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  <w:lang w:val="en-GB" w:eastAsia="en-GB"/>
        </w:rPr>
        <w:drawing>
          <wp:inline distT="0" distB="0" distL="0" distR="0">
            <wp:extent cx="2667000" cy="106616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4" r="-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4" w:space="1" w:color="000000"/>
        </w:pBdr>
        <w:jc w:val="center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Accord de fin de négociation annuelle 2020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Black" w:hAnsi="Arial Black" w:cs="Arial"/>
          <w:smallCaps/>
          <w:sz w:val="22"/>
          <w:szCs w:val="22"/>
        </w:rPr>
      </w:pPr>
      <w:r>
        <w:rPr>
          <w:rFonts w:cs="Arial" w:ascii="Arial Black" w:hAnsi="Arial Black"/>
          <w:smallCaps/>
          <w:sz w:val="22"/>
          <w:szCs w:val="22"/>
        </w:rPr>
        <w:t>Entre les soussignés :</w:t>
      </w:r>
    </w:p>
    <w:p>
      <w:pPr>
        <w:pStyle w:val="Normal"/>
        <w:rPr>
          <w:rFonts w:ascii="Arial" w:hAnsi="Arial" w:cs="Arial"/>
          <w:smallCaps/>
          <w:sz w:val="22"/>
          <w:szCs w:val="22"/>
        </w:rPr>
      </w:pPr>
      <w:r>
        <w:rPr>
          <w:rFonts w:cs="Arial" w:ascii="Arial" w:hAnsi="Arial"/>
          <w:small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Il est convenu ce qui suit :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 Black" w:hAnsi="Arial Black" w:cs="Arial"/>
          <w:smallCaps/>
          <w:sz w:val="22"/>
          <w:szCs w:val="22"/>
        </w:rPr>
      </w:pPr>
      <w:r>
        <w:rPr>
          <w:rFonts w:cs="Arial" w:ascii="Arial Black" w:hAnsi="Arial Black"/>
          <w:smallCaps/>
          <w:sz w:val="22"/>
          <w:szCs w:val="22"/>
        </w:rPr>
        <w:t>Préambule</w:t>
      </w:r>
    </w:p>
    <w:p>
      <w:pPr>
        <w:pStyle w:val="Normal"/>
        <w:rPr>
          <w:rFonts w:ascii="Arial Black" w:hAnsi="Arial Black" w:cs="Arial"/>
          <w:smallCaps/>
          <w:sz w:val="22"/>
          <w:szCs w:val="22"/>
        </w:rPr>
      </w:pPr>
      <w:r>
        <w:rPr>
          <w:rFonts w:cs="Arial" w:ascii="Arial Black" w:hAnsi="Arial Black"/>
          <w:smallCap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Cet accord intervient à l’issue de trois réunions qui se sont déroulées le 28/05/2020, le 09/06/2020, le 18/06/2020 entre 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Direction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CGT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  <w:szCs w:val="22"/>
        </w:rPr>
        <w:t>la CFDT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 Black" w:hAnsi="Arial Black" w:cs="Arial"/>
          <w:smallCaps/>
          <w:sz w:val="22"/>
          <w:szCs w:val="22"/>
        </w:rPr>
      </w:pPr>
      <w:r>
        <w:rPr>
          <w:rFonts w:cs="Arial" w:ascii="Arial Black" w:hAnsi="Arial Black"/>
          <w:smallCaps/>
          <w:sz w:val="22"/>
          <w:szCs w:val="22"/>
        </w:rPr>
        <w:t>Article 1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Des points ou prime d’implication professionnelle vont être attribués au début de l’année scolaire 2020/2021.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 Black" w:hAnsi="Arial Black" w:cs="Arial"/>
          <w:smallCaps/>
          <w:sz w:val="22"/>
          <w:szCs w:val="22"/>
        </w:rPr>
      </w:pPr>
      <w:r>
        <w:rPr>
          <w:rFonts w:cs="Arial" w:ascii="Arial Black" w:hAnsi="Arial Black"/>
          <w:smallCaps/>
          <w:sz w:val="22"/>
          <w:szCs w:val="22"/>
        </w:rPr>
        <w:t>Article 2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Une prime exceptionnelle de pouvoir d’achat de 400€ net non imposable sera versée pour chaque salarié OGEC, (calculée en équivalent temps plein selon des critères de présence) en juin 2020.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30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Nantes, le 25/06/2020</w:t>
      </w:r>
    </w:p>
    <w:p>
      <w:pPr>
        <w:pStyle w:val="Normal"/>
        <w:tabs>
          <w:tab w:val="left" w:pos="63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52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POUR LA DIRECTION                       POUR LA CFDT                                POUR LA CGT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Arial Black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2"/>
      <w:szCs w:val="22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2014-05-13T11:49:00Z</dcterms:created>
  <dc:creator/>
  <dc:description/>
  <dc:language>en-GB</dc:language>
  <cp:lastModifiedBy/>
  <cp:lastPrinted>2019-06-07T16:12:00Z</cp:lastPrinted>
  <dcterms:modified xsi:type="dcterms:W3CDTF">2020-06-25T11:56:00Z</dcterms:modified>
  <cp:revision>26</cp:revision>
  <dc:subject/>
  <dc:title>Accord d’intéressement</dc:title>
</cp:coreProperties>
</file>