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2.jpeg" ContentType="image/jpeg"/>
  <Override PartName="/word/media/image1.jpeg" ContentType="image/jpeg"/>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left" w:pos="9214" w:leader="none"/>
        </w:tabs>
        <w:rPr>
          <w:rFonts w:ascii="Arial" w:hAnsi="Arial" w:cs="Arial"/>
          <w:lang w:val="en-GB" w:eastAsia="en-GB"/>
        </w:rPr>
      </w:pPr>
      <w:r>
        <w:rPr>
          <w:rFonts w:cs="Arial" w:ascii="Arial" w:hAnsi="Arial"/>
          <w:lang w:val="en-GB" w:eastAsia="en-GB"/>
        </w:rPr>
        <mc:AlternateContent>
          <mc:Choice Requires="wps">
            <w:drawing>
              <wp:anchor behindDoc="0" distT="0" distB="0" distL="114935" distR="114935" simplePos="0" locked="0" layoutInCell="1" allowOverlap="1" relativeHeight="4">
                <wp:simplePos x="0" y="0"/>
                <wp:positionH relativeFrom="column">
                  <wp:posOffset>2011680</wp:posOffset>
                </wp:positionH>
                <wp:positionV relativeFrom="paragraph">
                  <wp:posOffset>-469265</wp:posOffset>
                </wp:positionV>
                <wp:extent cx="45720" cy="9937115"/>
                <wp:effectExtent l="0" t="0" r="0" b="0"/>
                <wp:wrapNone/>
                <wp:docPr id="1" name=""/>
                <a:graphic xmlns:a="http://schemas.openxmlformats.org/drawingml/2006/main">
                  <a:graphicData uri="http://schemas.microsoft.com/office/word/2010/wordprocessingShape">
                    <wps:wsp>
                      <wps:cNvSpPr/>
                      <wps:spPr>
                        <a:xfrm>
                          <a:off x="0" y="0"/>
                          <a:ext cx="45000" cy="9936360"/>
                        </a:xfrm>
                        <a:custGeom>
                          <a:avLst/>
                          <a:gdLst/>
                          <a:ahLst/>
                          <a:rect l="l" t="t" r="r" b="b"/>
                          <a:pathLst>
                            <a:path w="60" h="15228">
                              <a:moveTo>
                                <a:pt x="0" y="0"/>
                              </a:moveTo>
                              <a:lnTo>
                                <a:pt x="60" y="15228"/>
                              </a:lnTo>
                            </a:path>
                          </a:pathLst>
                        </a:custGeom>
                        <a:solidFill>
                          <a:srgbClr val="ffffff"/>
                        </a:solidFill>
                        <a:ln w="25560">
                          <a:solidFill>
                            <a:srgbClr val="0000ff"/>
                          </a:solidFill>
                          <a:round/>
                        </a:ln>
                      </wps:spPr>
                      <wps:style>
                        <a:lnRef idx="0"/>
                        <a:fillRef idx="0"/>
                        <a:effectRef idx="0"/>
                        <a:fontRef idx="minor"/>
                      </wps:style>
                      <wps:bodyPr/>
                    </wps:wsp>
                  </a:graphicData>
                </a:graphic>
              </wp:anchor>
            </w:drawing>
          </mc:Choice>
          <mc:Fallback>
            <w:pict>
              <v:shape id="shape_0" fillcolor="white" stroked="t" style="position:absolute;margin-left:158.4pt;margin-top:-36.95pt;width:3.5pt;height:782.35pt">
                <w10:wrap type="none"/>
                <v:fill o:detectmouseclick="t" type="solid" color2="black"/>
                <v:stroke color="blue" weight="25560" joinstyle="round" endcap="square"/>
              </v:shape>
            </w:pict>
          </mc:Fallback>
        </mc:AlternateContent>
      </w:r>
    </w:p>
    <w:p>
      <w:pPr>
        <w:pStyle w:val="Normal"/>
        <w:widowControl/>
        <w:ind w:hanging="993"/>
        <w:rPr>
          <w:rFonts w:ascii="Arial" w:hAnsi="Arial" w:cs="Arial"/>
        </w:rPr>
      </w:pPr>
      <w:r>
        <w:rPr>
          <w:rFonts w:eastAsia="Arial" w:cs="Arial" w:ascii="Arial" w:hAnsi="Arial"/>
        </w:rPr>
        <w:t xml:space="preserve">         </w:t>
      </w:r>
      <w:r>
        <w:rPr/>
        <w:drawing>
          <wp:inline distT="0" distB="0" distL="0" distR="0">
            <wp:extent cx="2057400" cy="784225"/>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rcRect l="-18" t="-49" r="-18" b="-49"/>
                    <a:stretch>
                      <a:fillRect/>
                    </a:stretch>
                  </pic:blipFill>
                  <pic:spPr bwMode="auto">
                    <a:xfrm>
                      <a:off x="0" y="0"/>
                      <a:ext cx="2057400" cy="784225"/>
                    </a:xfrm>
                    <a:prstGeom prst="rect">
                      <a:avLst/>
                    </a:prstGeom>
                  </pic:spPr>
                </pic:pic>
              </a:graphicData>
            </a:graphic>
          </wp:inline>
        </w:drawing>
      </w:r>
    </w:p>
    <w:p>
      <w:pPr>
        <w:pStyle w:val="Normal"/>
        <w:widowControl/>
        <w:ind w:hanging="1276"/>
        <w:rPr>
          <w:rFonts w:ascii="Arial" w:hAnsi="Arial" w:cs="Arial"/>
        </w:rPr>
      </w:pPr>
      <w:r>
        <w:rPr>
          <w:rFonts w:cs="Arial" w:ascii="Arial" w:hAnsi="Arial"/>
        </w:rPr>
      </w:r>
    </w:p>
    <w:p>
      <w:pPr>
        <w:pStyle w:val="Normal"/>
        <w:widowControl/>
        <w:ind w:hanging="1276"/>
        <w:rPr>
          <w:rFonts w:ascii="Arial" w:hAnsi="Arial" w:cs="Arial"/>
        </w:rPr>
      </w:pPr>
      <w:r>
        <w:rPr>
          <w:rFonts w:cs="Arial" w:ascii="Arial" w:hAnsi="Arial"/>
        </w:rPr>
      </w:r>
    </w:p>
    <w:p>
      <w:pPr>
        <w:pStyle w:val="Normal"/>
        <w:widowControl/>
        <w:ind w:hanging="1276"/>
        <w:rPr>
          <w:rFonts w:ascii="Arial" w:hAnsi="Arial" w:cs="Arial"/>
        </w:rPr>
      </w:pPr>
      <w:r>
        <w:rPr/>
        <w:t xml:space="preserve">                    </w:t>
      </w:r>
      <w:r>
        <w:rPr/>
        <w:drawing>
          <wp:inline distT="0" distB="0" distL="0" distR="0">
            <wp:extent cx="1489075" cy="967740"/>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3"/>
                    <a:srcRect l="-25" t="-39" r="-25" b="-39"/>
                    <a:stretch>
                      <a:fillRect/>
                    </a:stretch>
                  </pic:blipFill>
                  <pic:spPr bwMode="auto">
                    <a:xfrm>
                      <a:off x="0" y="0"/>
                      <a:ext cx="1489075" cy="967740"/>
                    </a:xfrm>
                    <a:prstGeom prst="rect">
                      <a:avLst/>
                    </a:prstGeom>
                  </pic:spPr>
                </pic:pic>
              </a:graphicData>
            </a:graphic>
          </wp:inline>
        </w:drawing>
      </w:r>
    </w:p>
    <w:p>
      <w:pPr>
        <w:pStyle w:val="Normal"/>
        <w:widowControl/>
        <w:ind w:hanging="1276"/>
        <w:rPr>
          <w:rFonts w:ascii="Arial" w:hAnsi="Arial" w:cs="Arial"/>
        </w:rPr>
      </w:pPr>
      <w:r>
        <w:rPr>
          <w:rFonts w:cs="Arial" w:ascii="Arial" w:hAnsi="Arial"/>
        </w:rPr>
      </w:r>
    </w:p>
    <w:p>
      <w:pPr>
        <w:pStyle w:val="Normal"/>
        <w:widowControl/>
        <w:ind w:hanging="1276"/>
        <w:rPr>
          <w:rFonts w:ascii="Arial" w:hAnsi="Arial" w:cs="Arial"/>
        </w:rPr>
      </w:pPr>
      <w:r>
        <w:rPr>
          <w:rFonts w:cs="Arial" w:ascii="Arial" w:hAnsi="Arial"/>
        </w:rPr>
      </w:r>
    </w:p>
    <w:p>
      <w:pPr>
        <w:pStyle w:val="Normal"/>
        <w:widowControl/>
        <w:ind w:hanging="1276"/>
        <w:rPr>
          <w:rFonts w:ascii="Arial" w:hAnsi="Arial" w:eastAsia="Arial" w:cs="Arial"/>
        </w:rPr>
      </w:pPr>
      <w:r>
        <w:rPr>
          <w:rFonts w:eastAsia="Arial" w:cs="Arial" w:ascii="Arial" w:hAnsi="Arial"/>
        </w:rPr>
        <w:t xml:space="preserve">                  </w:t>
      </w:r>
    </w:p>
    <w:p>
      <w:pPr>
        <w:pStyle w:val="NormalWeb"/>
        <w:ind w:left="-426" w:hanging="0"/>
        <w:rPr>
          <w:rFonts w:ascii="Arial" w:hAnsi="Arial" w:cs="Arial"/>
        </w:rPr>
      </w:pPr>
      <w:r>
        <w:rPr>
          <w:rFonts w:cs="Arial" w:ascii="Arial" w:hAnsi="Arial"/>
        </w:rPr>
      </w:r>
    </w:p>
    <w:p>
      <w:pPr>
        <w:pStyle w:val="NormalWeb"/>
        <w:rPr/>
      </w:pPr>
      <w:r>
        <w:rPr/>
      </w:r>
    </w:p>
    <w:p>
      <w:pPr>
        <w:pStyle w:val="Normal"/>
        <w:widowControl/>
        <w:ind w:hanging="1276"/>
        <w:rPr>
          <w:rFonts w:ascii="Arial" w:hAnsi="Arial" w:cs="Arial"/>
        </w:rPr>
      </w:pPr>
      <w:r>
        <w:rPr>
          <w:rFonts w:cs="Arial" w:ascii="Arial" w:hAnsi="Arial"/>
        </w:rPr>
      </w:r>
    </w:p>
    <w:p>
      <w:pPr>
        <w:pStyle w:val="Normal"/>
        <w:widowControl/>
        <w:ind w:hanging="1276"/>
        <w:rPr>
          <w:rFonts w:ascii="Arial" w:hAnsi="Arial" w:cs="Arial"/>
        </w:rPr>
      </w:pPr>
      <w:r>
        <w:rPr>
          <w:rFonts w:cs="Arial" w:ascii="Arial" w:hAnsi="Arial"/>
        </w:rPr>
      </w:r>
    </w:p>
    <w:p>
      <w:pPr>
        <w:pStyle w:val="Normal"/>
        <w:widowControl/>
        <w:ind w:hanging="1276"/>
        <w:rPr>
          <w:rFonts w:ascii="Arial" w:hAnsi="Arial" w:cs="Arial"/>
        </w:rPr>
      </w:pPr>
      <w:r>
        <w:rPr>
          <w:rFonts w:cs="Arial" w:ascii="Arial" w:hAnsi="Arial"/>
        </w:rPr>
      </w:r>
    </w:p>
    <w:p>
      <w:pPr>
        <w:pStyle w:val="Normal"/>
        <w:widowControl/>
        <w:ind w:hanging="1276"/>
        <w:rPr>
          <w:rFonts w:ascii="Arial" w:hAnsi="Arial" w:cs="Arial"/>
        </w:rPr>
      </w:pPr>
      <w:r>
        <w:rPr>
          <w:rFonts w:cs="Arial" w:ascii="Arial" w:hAnsi="Arial"/>
        </w:rPr>
      </w:r>
    </w:p>
    <w:p>
      <w:pPr>
        <w:pStyle w:val="Normal"/>
        <w:widowControl/>
        <w:ind w:hanging="1276"/>
        <w:rPr>
          <w:rFonts w:ascii="Arial" w:hAnsi="Arial" w:eastAsia="Arial" w:cs="Arial"/>
        </w:rPr>
      </w:pPr>
      <w:r>
        <w:rPr>
          <w:rFonts w:eastAsia="Arial" w:cs="Arial" w:ascii="Arial" w:hAnsi="Arial"/>
        </w:rPr>
        <w:t xml:space="preserve">         </w:t>
      </w:r>
    </w:p>
    <w:p>
      <w:pPr>
        <w:pStyle w:val="Normal"/>
        <w:widowControl/>
        <w:tabs>
          <w:tab w:val="left" w:pos="2410" w:leader="none"/>
        </w:tabs>
        <w:ind w:left="2977" w:hanging="567"/>
        <w:jc w:val="center"/>
        <w:rPr>
          <w:rFonts w:ascii="Comic Sans MS" w:hAnsi="Comic Sans MS" w:cs="Comic Sans MS"/>
          <w:b/>
          <w:b/>
          <w:sz w:val="56"/>
        </w:rPr>
      </w:pPr>
      <w:r>
        <w:rPr>
          <w:rFonts w:eastAsia="Comic Sans MS" w:cs="Comic Sans MS" w:ascii="Comic Sans MS" w:hAnsi="Comic Sans MS"/>
          <w:b/>
          <w:sz w:val="56"/>
        </w:rPr>
        <w:t xml:space="preserve">  </w:t>
      </w:r>
      <w:r>
        <w:rPr>
          <w:rFonts w:cs="Comic Sans MS" w:ascii="Comic Sans MS" w:hAnsi="Comic Sans MS"/>
          <w:b/>
          <w:sz w:val="56"/>
        </w:rPr>
        <w:t>Protocole d'accord</w:t>
      </w:r>
    </w:p>
    <w:p>
      <w:pPr>
        <w:pStyle w:val="Normal"/>
        <w:widowControl/>
        <w:tabs>
          <w:tab w:val="left" w:pos="2410" w:leader="none"/>
        </w:tabs>
        <w:ind w:left="2977" w:right="-143" w:hanging="567"/>
        <w:jc w:val="center"/>
        <w:rPr>
          <w:rFonts w:ascii="Comic Sans MS" w:hAnsi="Comic Sans MS" w:cs="Comic Sans MS"/>
          <w:b/>
          <w:b/>
          <w:sz w:val="48"/>
          <w:szCs w:val="48"/>
        </w:rPr>
      </w:pPr>
      <w:r>
        <w:rPr>
          <w:rFonts w:eastAsia="Comic Sans MS" w:cs="Comic Sans MS" w:ascii="Comic Sans MS" w:hAnsi="Comic Sans MS"/>
          <w:b/>
          <w:sz w:val="48"/>
          <w:szCs w:val="48"/>
        </w:rPr>
        <w:t xml:space="preserve">  </w:t>
      </w:r>
      <w:r>
        <w:rPr>
          <w:rFonts w:cs="Comic Sans MS" w:ascii="Comic Sans MS" w:hAnsi="Comic Sans MS"/>
          <w:b/>
          <w:sz w:val="48"/>
          <w:szCs w:val="48"/>
        </w:rPr>
        <w:t>Négociation annuelle</w:t>
      </w:r>
    </w:p>
    <w:p>
      <w:pPr>
        <w:pStyle w:val="Normal"/>
        <w:widowControl/>
        <w:tabs>
          <w:tab w:val="left" w:pos="2410" w:leader="none"/>
        </w:tabs>
        <w:ind w:left="2977" w:hanging="567"/>
        <w:jc w:val="center"/>
        <w:rPr>
          <w:rFonts w:ascii="Comic Sans MS" w:hAnsi="Comic Sans MS" w:cs="Comic Sans MS"/>
          <w:b/>
          <w:b/>
          <w:sz w:val="48"/>
          <w:szCs w:val="48"/>
        </w:rPr>
      </w:pPr>
      <w:r>
        <w:rPr>
          <w:rFonts w:eastAsia="Comic Sans MS" w:cs="Comic Sans MS" w:ascii="Comic Sans MS" w:hAnsi="Comic Sans MS"/>
          <w:b/>
          <w:sz w:val="48"/>
          <w:szCs w:val="48"/>
        </w:rPr>
        <w:t xml:space="preserve">   </w:t>
      </w:r>
      <w:r>
        <w:rPr>
          <w:rFonts w:cs="Comic Sans MS" w:ascii="Comic Sans MS" w:hAnsi="Comic Sans MS"/>
          <w:b/>
          <w:sz w:val="48"/>
          <w:szCs w:val="48"/>
        </w:rPr>
        <w:t>Obligatoire</w:t>
      </w:r>
    </w:p>
    <w:p>
      <w:pPr>
        <w:pStyle w:val="Normal"/>
        <w:widowControl/>
        <w:tabs>
          <w:tab w:val="left" w:pos="2410" w:leader="none"/>
        </w:tabs>
        <w:ind w:left="3544" w:hanging="4678"/>
        <w:rPr>
          <w:rFonts w:ascii="Comic Sans MS" w:hAnsi="Comic Sans MS" w:cs="Comic Sans MS"/>
          <w:b/>
          <w:b/>
          <w:sz w:val="48"/>
          <w:szCs w:val="48"/>
        </w:rPr>
      </w:pPr>
      <w:r>
        <w:rPr>
          <w:rFonts w:cs="Comic Sans MS" w:ascii="Comic Sans MS" w:hAnsi="Comic Sans MS"/>
          <w:b/>
          <w:sz w:val="48"/>
          <w:szCs w:val="48"/>
        </w:rPr>
      </w:r>
    </w:p>
    <w:p>
      <w:pPr>
        <w:pStyle w:val="Normal"/>
        <w:widowControl/>
        <w:tabs>
          <w:tab w:val="left" w:pos="2410" w:leader="none"/>
        </w:tabs>
        <w:ind w:left="3544" w:hanging="4678"/>
        <w:rPr>
          <w:rFonts w:ascii="Comic Sans MS" w:hAnsi="Comic Sans MS" w:cs="Comic Sans MS"/>
          <w:b/>
          <w:b/>
          <w:i/>
          <w:i/>
          <w:sz w:val="32"/>
        </w:rPr>
      </w:pPr>
      <w:r>
        <w:rPr>
          <w:rFonts w:cs="Comic Sans MS" w:ascii="Comic Sans MS" w:hAnsi="Comic Sans MS"/>
          <w:b/>
          <w:i/>
          <w:sz w:val="32"/>
        </w:rPr>
        <w:tab/>
        <w:tab/>
        <w:tab/>
        <w:tab/>
        <w:tab/>
        <w:t xml:space="preserve">  </w:t>
      </w:r>
      <w:r>
        <w:rPr>
          <w:rFonts w:cs="Comic Sans MS" w:ascii="Comic Sans MS" w:hAnsi="Comic Sans MS"/>
          <w:b/>
          <w:sz w:val="56"/>
          <w:szCs w:val="56"/>
        </w:rPr>
        <w:t>2020</w:t>
      </w:r>
    </w:p>
    <w:p>
      <w:pPr>
        <w:pStyle w:val="Normal"/>
        <w:widowControl/>
        <w:tabs>
          <w:tab w:val="left" w:pos="2410" w:leader="none"/>
        </w:tabs>
        <w:ind w:left="3119" w:hanging="4536"/>
        <w:jc w:val="center"/>
        <w:rPr/>
      </w:pPr>
      <w:r>
        <w:rPr>
          <w:rFonts w:cs="Comic Sans MS" w:ascii="Comic Sans MS" w:hAnsi="Comic Sans MS"/>
          <w:b/>
          <w:sz w:val="48"/>
        </w:rPr>
        <w:tab/>
        <w:t xml:space="preserve">   </w:t>
      </w:r>
      <w:r>
        <w:rPr>
          <w:rFonts w:cs="Comic Sans MS" w:ascii="Comic Sans MS" w:hAnsi="Comic Sans MS"/>
          <w:b/>
          <w:sz w:val="36"/>
          <w:szCs w:val="36"/>
        </w:rPr>
        <w:t xml:space="preserve">Périmètre social </w:t>
      </w:r>
    </w:p>
    <w:p>
      <w:pPr>
        <w:pStyle w:val="Normal"/>
        <w:widowControl/>
        <w:tabs>
          <w:tab w:val="left" w:pos="2410" w:leader="none"/>
        </w:tabs>
        <w:ind w:left="3119" w:hanging="4536"/>
        <w:jc w:val="center"/>
        <w:rPr>
          <w:rFonts w:ascii="Comic Sans MS" w:hAnsi="Comic Sans MS" w:cs="Comic Sans MS"/>
          <w:b/>
          <w:b/>
          <w:sz w:val="36"/>
          <w:szCs w:val="36"/>
        </w:rPr>
      </w:pPr>
      <w:r>
        <w:rPr>
          <w:rFonts w:cs="Comic Sans MS" w:ascii="Comic Sans MS" w:hAnsi="Comic Sans MS"/>
          <w:b/>
          <w:sz w:val="36"/>
          <w:szCs w:val="36"/>
        </w:rPr>
        <w:tab/>
        <w:t xml:space="preserve">    Etablissement d’Epernay </w:t>
      </w:r>
    </w:p>
    <w:p>
      <w:pPr>
        <w:pStyle w:val="Normal"/>
        <w:widowControl/>
        <w:tabs>
          <w:tab w:val="left" w:pos="2410" w:leader="none"/>
        </w:tabs>
        <w:ind w:left="3119" w:hanging="4536"/>
        <w:jc w:val="center"/>
        <w:rPr/>
      </w:pPr>
      <w:r>
        <w:rPr>
          <w:rFonts w:cs="Comic Sans MS" w:ascii="Comic Sans MS" w:hAnsi="Comic Sans MS"/>
          <w:b/>
          <w:sz w:val="36"/>
          <w:szCs w:val="36"/>
        </w:rPr>
        <w:tab/>
        <w:t xml:space="preserve">   Moët &amp; Chandon - Ruinart</w:t>
      </w:r>
    </w:p>
    <w:p>
      <w:pPr>
        <w:pStyle w:val="Normal"/>
        <w:widowControl/>
        <w:tabs>
          <w:tab w:val="left" w:pos="2410" w:leader="none"/>
        </w:tabs>
        <w:rPr>
          <w:rFonts w:ascii="Arial" w:hAnsi="Arial" w:cs="Arial"/>
          <w:b/>
          <w:b/>
          <w:bCs/>
          <w:sz w:val="36"/>
          <w:szCs w:val="36"/>
        </w:rPr>
      </w:pPr>
      <w:r>
        <w:rPr>
          <w:rFonts w:cs="Arial" w:ascii="Arial" w:hAnsi="Arial"/>
          <w:b/>
          <w:bCs/>
          <w:sz w:val="36"/>
          <w:szCs w:val="36"/>
        </w:rPr>
      </w:r>
    </w:p>
    <w:p>
      <w:pPr>
        <w:pStyle w:val="Normal"/>
        <w:widowControl/>
        <w:tabs>
          <w:tab w:val="left" w:pos="2410" w:leader="none"/>
        </w:tabs>
        <w:rPr>
          <w:rFonts w:ascii="Arial" w:hAnsi="Arial" w:cs="Arial"/>
          <w:bCs/>
        </w:rPr>
      </w:pPr>
      <w:r>
        <w:rPr>
          <w:rFonts w:cs="Arial" w:ascii="Arial" w:hAnsi="Arial"/>
          <w:bCs/>
        </w:rPr>
      </w:r>
    </w:p>
    <w:p>
      <w:pPr>
        <w:pStyle w:val="Normal"/>
        <w:widowControl/>
        <w:tabs>
          <w:tab w:val="left" w:pos="2410" w:leader="none"/>
        </w:tabs>
        <w:rPr>
          <w:rFonts w:ascii="Arial" w:hAnsi="Arial" w:cs="Arial"/>
          <w:bCs/>
        </w:rPr>
      </w:pPr>
      <w:r>
        <w:rPr>
          <w:rFonts w:cs="Arial" w:ascii="Arial" w:hAnsi="Arial"/>
          <w:bCs/>
        </w:rPr>
      </w:r>
    </w:p>
    <w:p>
      <w:pPr>
        <w:pStyle w:val="Normal"/>
        <w:widowControl/>
        <w:tabs>
          <w:tab w:val="left" w:pos="2410" w:leader="none"/>
        </w:tabs>
        <w:rPr>
          <w:rFonts w:ascii="Arial" w:hAnsi="Arial" w:cs="Arial"/>
          <w:bCs/>
        </w:rPr>
      </w:pPr>
      <w:r>
        <w:rPr>
          <w:rFonts w:cs="Arial" w:ascii="Arial" w:hAnsi="Arial"/>
          <w:bCs/>
        </w:rPr>
      </w:r>
    </w:p>
    <w:p>
      <w:pPr>
        <w:pStyle w:val="Normal"/>
        <w:widowControl/>
        <w:tabs>
          <w:tab w:val="left" w:pos="2410" w:leader="none"/>
        </w:tabs>
        <w:rPr>
          <w:rFonts w:ascii="Arial" w:hAnsi="Arial" w:cs="Arial"/>
          <w:bCs/>
        </w:rPr>
      </w:pPr>
      <w:r>
        <w:rPr>
          <w:rFonts w:cs="Arial" w:ascii="Arial" w:hAnsi="Arial"/>
          <w:bCs/>
        </w:rPr>
      </w:r>
    </w:p>
    <w:p>
      <w:pPr>
        <w:pStyle w:val="Normal"/>
        <w:widowControl/>
        <w:tabs>
          <w:tab w:val="left" w:pos="2410" w:leader="none"/>
        </w:tabs>
        <w:rPr>
          <w:rFonts w:ascii="Arial" w:hAnsi="Arial" w:cs="Arial"/>
          <w:bCs/>
        </w:rPr>
      </w:pPr>
      <w:r>
        <w:rPr>
          <w:rFonts w:cs="Arial" w:ascii="Arial" w:hAnsi="Arial"/>
          <w:bCs/>
        </w:rPr>
      </w:r>
    </w:p>
    <w:p>
      <w:pPr>
        <w:pStyle w:val="Normal"/>
        <w:widowControl/>
        <w:tabs>
          <w:tab w:val="left" w:pos="2410" w:leader="none"/>
        </w:tabs>
        <w:rPr>
          <w:rFonts w:ascii="Arial" w:hAnsi="Arial" w:cs="Arial"/>
          <w:bCs/>
        </w:rPr>
      </w:pPr>
      <w:r>
        <w:rPr>
          <w:rFonts w:cs="Arial" w:ascii="Arial" w:hAnsi="Arial"/>
          <w:bCs/>
        </w:rPr>
      </w:r>
    </w:p>
    <w:p>
      <w:pPr>
        <w:pStyle w:val="Normal"/>
        <w:widowControl/>
        <w:tabs>
          <w:tab w:val="left" w:pos="2410" w:leader="none"/>
        </w:tabs>
        <w:rPr>
          <w:rFonts w:ascii="Arial" w:hAnsi="Arial" w:cs="Arial"/>
          <w:bCs/>
        </w:rPr>
      </w:pPr>
      <w:r>
        <w:rPr>
          <w:rFonts w:cs="Arial" w:ascii="Arial" w:hAnsi="Arial"/>
          <w:bCs/>
        </w:rPr>
      </w:r>
    </w:p>
    <w:p>
      <w:pPr>
        <w:pStyle w:val="Normal"/>
        <w:widowControl/>
        <w:tabs>
          <w:tab w:val="left" w:pos="2410" w:leader="none"/>
        </w:tabs>
        <w:rPr>
          <w:rFonts w:ascii="Arial" w:hAnsi="Arial" w:cs="Arial"/>
          <w:bCs/>
        </w:rPr>
      </w:pPr>
      <w:r>
        <w:rPr>
          <w:rFonts w:cs="Arial" w:ascii="Arial" w:hAnsi="Arial"/>
          <w:bCs/>
        </w:rPr>
      </w:r>
    </w:p>
    <w:p>
      <w:pPr>
        <w:pStyle w:val="Normal"/>
        <w:widowControl/>
        <w:tabs>
          <w:tab w:val="left" w:pos="2410" w:leader="none"/>
        </w:tabs>
        <w:rPr>
          <w:rFonts w:ascii="Arial" w:hAnsi="Arial" w:cs="Arial"/>
          <w:bCs/>
        </w:rPr>
      </w:pPr>
      <w:r>
        <w:rPr>
          <w:rFonts w:cs="Arial" w:ascii="Arial" w:hAnsi="Arial"/>
          <w:bCs/>
        </w:rPr>
      </w:r>
    </w:p>
    <w:p>
      <w:pPr>
        <w:pStyle w:val="Normal"/>
        <w:widowControl/>
        <w:tabs>
          <w:tab w:val="left" w:pos="2410" w:leader="none"/>
        </w:tabs>
        <w:rPr>
          <w:rFonts w:ascii="Arial" w:hAnsi="Arial" w:cs="Arial"/>
          <w:bCs/>
        </w:rPr>
      </w:pPr>
      <w:r>
        <w:rPr>
          <w:rFonts w:cs="Arial" w:ascii="Arial" w:hAnsi="Arial"/>
          <w:bCs/>
        </w:rPr>
      </w:r>
    </w:p>
    <w:p>
      <w:pPr>
        <w:pStyle w:val="Normal"/>
        <w:widowControl/>
        <w:tabs>
          <w:tab w:val="left" w:pos="2410" w:leader="none"/>
        </w:tabs>
        <w:rPr>
          <w:rFonts w:ascii="Arial" w:hAnsi="Arial" w:cs="Arial"/>
          <w:bCs/>
        </w:rPr>
      </w:pPr>
      <w:r>
        <w:rPr>
          <w:rFonts w:cs="Arial" w:ascii="Arial" w:hAnsi="Arial"/>
          <w:bCs/>
        </w:rPr>
      </w:r>
    </w:p>
    <w:p>
      <w:pPr>
        <w:pStyle w:val="Normal"/>
        <w:widowControl/>
        <w:tabs>
          <w:tab w:val="left" w:pos="2410" w:leader="none"/>
        </w:tabs>
        <w:rPr>
          <w:rFonts w:ascii="Arial" w:hAnsi="Arial" w:cs="Arial"/>
          <w:bCs/>
        </w:rPr>
      </w:pPr>
      <w:r>
        <w:rPr>
          <w:rFonts w:cs="Arial" w:ascii="Arial" w:hAnsi="Arial"/>
          <w:bCs/>
        </w:rPr>
      </w:r>
    </w:p>
    <w:p>
      <w:pPr>
        <w:pStyle w:val="Normal"/>
        <w:widowControl/>
        <w:tabs>
          <w:tab w:val="left" w:pos="2410" w:leader="none"/>
        </w:tabs>
        <w:rPr>
          <w:rFonts w:ascii="Arial" w:hAnsi="Arial" w:cs="Arial"/>
        </w:rPr>
      </w:pPr>
      <w:r>
        <w:rPr>
          <w:rFonts w:cs="Arial" w:ascii="Arial" w:hAnsi="Arial"/>
          <w:bCs/>
        </w:rPr>
        <w:t>Accord</w:t>
      </w:r>
      <w:r>
        <w:rPr>
          <w:rFonts w:cs="Arial" w:ascii="Arial" w:hAnsi="Arial"/>
          <w:bCs/>
          <w:sz w:val="24"/>
          <w:szCs w:val="24"/>
        </w:rPr>
        <w:t xml:space="preserve"> </w:t>
      </w:r>
      <w:r>
        <w:rPr>
          <w:rFonts w:cs="Arial" w:ascii="Arial" w:hAnsi="Arial"/>
          <w:bCs/>
        </w:rPr>
        <w:t>en</w:t>
      </w:r>
      <w:r>
        <w:rPr>
          <w:rFonts w:cs="Arial" w:ascii="Arial" w:hAnsi="Arial"/>
        </w:rPr>
        <w:t xml:space="preserve"> date du 17 mars 2020</w:t>
      </w:r>
    </w:p>
    <w:p>
      <w:pPr>
        <w:pStyle w:val="Normal"/>
        <w:widowControl/>
        <w:ind w:left="-851" w:hanging="142"/>
        <w:rPr>
          <w:rFonts w:ascii="Arial" w:hAnsi="Arial" w:cs="Arial"/>
        </w:rPr>
      </w:pPr>
      <w:r>
        <w:rPr>
          <w:rFonts w:eastAsia="Arial" w:cs="Arial" w:ascii="Arial" w:hAnsi="Arial"/>
        </w:rPr>
        <w:t xml:space="preserve">               </w:t>
      </w:r>
      <w:r>
        <w:rPr>
          <w:rFonts w:cs="Arial" w:ascii="Arial" w:hAnsi="Arial"/>
        </w:rPr>
        <w:t xml:space="preserve">Direction des Ressources Humaines </w:t>
      </w:r>
      <w:r>
        <w:br w:type="page"/>
      </w:r>
    </w:p>
    <w:p>
      <w:pPr>
        <w:pStyle w:val="Normal"/>
        <w:widowControl/>
        <w:ind w:left="-851" w:firstLine="851"/>
        <w:rPr>
          <w:rFonts w:ascii="Arial" w:hAnsi="Arial" w:cs="Arial"/>
        </w:rPr>
      </w:pPr>
      <w:r>
        <w:rPr>
          <w:rFonts w:cs="Arial" w:ascii="Arial" w:hAnsi="Arial"/>
          <w:b/>
          <w:caps/>
          <w:sz w:val="24"/>
          <w:szCs w:val="24"/>
        </w:rPr>
        <w:t>Entre :</w:t>
      </w:r>
    </w:p>
    <w:p>
      <w:pPr>
        <w:pStyle w:val="Texte"/>
        <w:ind w:left="0" w:hanging="0"/>
        <w:rPr>
          <w:rFonts w:ascii="Times New Roman" w:hAnsi="Times New Roman" w:cs="Times New Roman"/>
          <w:b/>
          <w:b/>
          <w:color w:val="000000"/>
          <w:sz w:val="21"/>
        </w:rPr>
      </w:pPr>
      <w:r>
        <w:rPr>
          <w:rFonts w:cs="Times New Roman" w:ascii="Times New Roman" w:hAnsi="Times New Roman"/>
          <w:b/>
          <w:color w:val="000000"/>
          <w:sz w:val="21"/>
        </w:rPr>
      </w:r>
    </w:p>
    <w:p>
      <w:pPr>
        <w:pStyle w:val="Texte"/>
        <w:ind w:left="0" w:hanging="0"/>
        <w:rPr>
          <w:rFonts w:ascii="Arial" w:hAnsi="Arial" w:cs="Arial"/>
          <w:b/>
          <w:b/>
          <w:color w:val="000000"/>
          <w:sz w:val="24"/>
          <w:szCs w:val="24"/>
        </w:rPr>
      </w:pPr>
      <w:r>
        <w:rPr>
          <w:rFonts w:cs="Arial" w:ascii="Arial" w:hAnsi="Arial"/>
          <w:b/>
          <w:color w:val="000000"/>
          <w:sz w:val="24"/>
          <w:szCs w:val="24"/>
        </w:rPr>
        <w:t xml:space="preserve">La société MHCS </w:t>
      </w:r>
    </w:p>
    <w:p>
      <w:pPr>
        <w:pStyle w:val="Texte"/>
        <w:ind w:left="0" w:hanging="0"/>
        <w:rPr/>
      </w:pPr>
      <w:r>
        <w:rPr>
          <w:rFonts w:cs="Arial" w:ascii="Arial" w:hAnsi="Arial"/>
          <w:b/>
          <w:color w:val="000000"/>
          <w:sz w:val="24"/>
          <w:szCs w:val="24"/>
        </w:rPr>
        <w:t>Société Anonyme au capital de 433 193 798 euros,</w:t>
      </w:r>
    </w:p>
    <w:p>
      <w:pPr>
        <w:pStyle w:val="Texte"/>
        <w:spacing w:before="120" w:after="0"/>
        <w:ind w:left="0" w:hanging="0"/>
        <w:rPr>
          <w:rFonts w:ascii="Arial" w:hAnsi="Arial" w:cs="Arial"/>
          <w:color w:val="000000"/>
          <w:sz w:val="24"/>
          <w:szCs w:val="24"/>
        </w:rPr>
      </w:pPr>
      <w:r>
        <w:rPr>
          <w:rFonts w:cs="Arial" w:ascii="Arial" w:hAnsi="Arial"/>
          <w:color w:val="000000"/>
          <w:sz w:val="24"/>
          <w:szCs w:val="24"/>
        </w:rPr>
        <w:t>dont le siège social est situé 9, avenue de Champagne, BP 30222, 51027 EPERNAY</w:t>
        <w:br/>
        <w:t>Immatriculée au RCS de Reims sous le numéro : 509 553 459,</w:t>
      </w:r>
    </w:p>
    <w:p>
      <w:pPr>
        <w:pStyle w:val="Texte"/>
        <w:spacing w:before="120" w:after="0"/>
        <w:ind w:left="0" w:hanging="0"/>
        <w:rPr>
          <w:rFonts w:ascii="Arial" w:hAnsi="Arial" w:cs="Arial"/>
          <w:bCs/>
          <w:color w:val="000000"/>
          <w:sz w:val="24"/>
          <w:szCs w:val="24"/>
        </w:rPr>
      </w:pPr>
      <w:r>
        <w:rPr>
          <w:rFonts w:cs="Arial" w:ascii="Arial" w:hAnsi="Arial"/>
          <w:color w:val="000000"/>
          <w:sz w:val="24"/>
          <w:szCs w:val="24"/>
        </w:rPr>
        <w:t xml:space="preserve">dûment représentée par </w:t>
      </w:r>
      <w:r>
        <w:rPr>
          <w:rFonts w:cs="Arial" w:ascii="Arial" w:hAnsi="Arial"/>
          <w:b/>
          <w:bCs/>
          <w:color w:val="000000"/>
          <w:sz w:val="24"/>
          <w:szCs w:val="24"/>
        </w:rPr>
        <w:t>-------------------------</w:t>
      </w:r>
      <w:r>
        <w:rPr>
          <w:rFonts w:cs="Arial" w:ascii="Arial" w:hAnsi="Arial"/>
          <w:color w:val="000000"/>
          <w:sz w:val="24"/>
          <w:szCs w:val="24"/>
        </w:rPr>
        <w:t xml:space="preserve">, agissant en qualité de </w:t>
      </w:r>
      <w:r>
        <w:rPr>
          <w:rFonts w:cs="Arial" w:ascii="Arial" w:hAnsi="Arial"/>
          <w:b/>
          <w:bCs/>
          <w:color w:val="000000"/>
          <w:sz w:val="24"/>
          <w:szCs w:val="24"/>
        </w:rPr>
        <w:t xml:space="preserve">Directeur des Ressources Humaines </w:t>
      </w:r>
      <w:r>
        <w:rPr>
          <w:rFonts w:cs="Arial" w:ascii="Arial" w:hAnsi="Arial"/>
          <w:bCs/>
          <w:color w:val="000000"/>
          <w:sz w:val="24"/>
          <w:szCs w:val="24"/>
        </w:rPr>
        <w:t>du périmètre social de l’Etablissement d’Epernay Moët &amp; Chandon – Ruinart,</w:t>
      </w:r>
    </w:p>
    <w:p>
      <w:pPr>
        <w:pStyle w:val="Texte"/>
        <w:jc w:val="right"/>
        <w:rPr>
          <w:rFonts w:ascii="Arial" w:hAnsi="Arial" w:cs="Arial"/>
          <w:bCs/>
          <w:i/>
          <w:i/>
          <w:iCs/>
          <w:color w:val="000000"/>
          <w:sz w:val="24"/>
          <w:szCs w:val="24"/>
        </w:rPr>
      </w:pPr>
      <w:r>
        <w:rPr>
          <w:rFonts w:cs="Arial" w:ascii="Arial" w:hAnsi="Arial"/>
          <w:bCs/>
          <w:i/>
          <w:iCs/>
          <w:color w:val="000000"/>
          <w:sz w:val="24"/>
          <w:szCs w:val="24"/>
        </w:rPr>
        <w:t>d'une part,</w:t>
      </w:r>
    </w:p>
    <w:p>
      <w:pPr>
        <w:pStyle w:val="Texte"/>
        <w:ind w:left="0" w:hanging="0"/>
        <w:rPr>
          <w:rFonts w:ascii="Arial" w:hAnsi="Arial" w:cs="Arial"/>
          <w:b/>
          <w:b/>
          <w:bCs/>
          <w:i/>
          <w:i/>
          <w:iCs/>
          <w:color w:val="000000"/>
          <w:sz w:val="24"/>
          <w:szCs w:val="24"/>
        </w:rPr>
      </w:pPr>
      <w:r>
        <w:rPr>
          <w:rFonts w:cs="Arial" w:ascii="Arial" w:hAnsi="Arial"/>
          <w:b/>
          <w:bCs/>
          <w:i/>
          <w:iCs/>
          <w:color w:val="000000"/>
          <w:sz w:val="24"/>
          <w:szCs w:val="24"/>
        </w:rPr>
      </w:r>
    </w:p>
    <w:p>
      <w:pPr>
        <w:pStyle w:val="Texte"/>
        <w:ind w:left="0" w:hanging="0"/>
        <w:rPr>
          <w:rFonts w:ascii="Arial" w:hAnsi="Arial" w:cs="Arial"/>
          <w:b/>
          <w:b/>
          <w:i/>
          <w:i/>
          <w:iCs/>
          <w:color w:val="000000"/>
          <w:sz w:val="24"/>
          <w:szCs w:val="24"/>
        </w:rPr>
      </w:pPr>
      <w:r>
        <w:rPr>
          <w:rFonts w:cs="Arial" w:ascii="Arial" w:hAnsi="Arial"/>
          <w:b/>
          <w:i/>
          <w:iCs/>
          <w:color w:val="000000"/>
          <w:sz w:val="24"/>
          <w:szCs w:val="24"/>
        </w:rPr>
        <w:t>ET :</w:t>
      </w:r>
    </w:p>
    <w:p>
      <w:pPr>
        <w:pStyle w:val="Texte"/>
        <w:ind w:left="0" w:hanging="0"/>
        <w:rPr>
          <w:rFonts w:ascii="Arial" w:hAnsi="Arial" w:cs="Arial"/>
          <w:b/>
          <w:b/>
          <w:i/>
          <w:i/>
          <w:iCs/>
          <w:color w:val="000000"/>
          <w:sz w:val="24"/>
          <w:szCs w:val="24"/>
        </w:rPr>
      </w:pPr>
      <w:r>
        <w:rPr>
          <w:rFonts w:cs="Arial" w:ascii="Arial" w:hAnsi="Arial"/>
          <w:b/>
          <w:i/>
          <w:iCs/>
          <w:color w:val="000000"/>
          <w:sz w:val="24"/>
          <w:szCs w:val="24"/>
        </w:rPr>
      </w:r>
    </w:p>
    <w:p>
      <w:pPr>
        <w:pStyle w:val="Texte"/>
        <w:ind w:left="0" w:hanging="0"/>
        <w:rPr>
          <w:rFonts w:ascii="Arial" w:hAnsi="Arial" w:cs="Arial"/>
          <w:b/>
          <w:b/>
          <w:iCs/>
          <w:color w:val="000000"/>
          <w:sz w:val="24"/>
          <w:szCs w:val="24"/>
        </w:rPr>
      </w:pPr>
      <w:r>
        <w:rPr>
          <w:rFonts w:cs="Arial" w:ascii="Arial" w:hAnsi="Arial"/>
          <w:b/>
          <w:iCs/>
          <w:color w:val="000000"/>
          <w:sz w:val="24"/>
          <w:szCs w:val="24"/>
        </w:rPr>
        <w:t>Le Comité Social et Economique d'Etablissement Moët &amp; Chandon-Ruinart représenté par son Secrétaire :</w:t>
      </w:r>
    </w:p>
    <w:p>
      <w:pPr>
        <w:pStyle w:val="Texte"/>
        <w:ind w:left="0" w:hanging="0"/>
        <w:rPr>
          <w:rFonts w:ascii="Arial" w:hAnsi="Arial" w:cs="Arial"/>
          <w:iCs/>
          <w:color w:val="000000"/>
          <w:sz w:val="24"/>
          <w:szCs w:val="24"/>
        </w:rPr>
      </w:pPr>
      <w:r>
        <w:rPr>
          <w:rFonts w:cs="Arial" w:ascii="Arial" w:hAnsi="Arial"/>
          <w:iCs/>
          <w:color w:val="000000"/>
          <w:sz w:val="24"/>
          <w:szCs w:val="24"/>
        </w:rPr>
        <w:t>dûment habilité par </w:t>
      </w:r>
      <w:r>
        <w:rPr>
          <w:rFonts w:cs="Arial" w:ascii="Arial" w:hAnsi="Arial"/>
          <w:b/>
          <w:iCs/>
          <w:color w:val="000000"/>
          <w:sz w:val="24"/>
          <w:szCs w:val="24"/>
        </w:rPr>
        <w:t>---------------------------------------</w:t>
      </w:r>
    </w:p>
    <w:p>
      <w:pPr>
        <w:pStyle w:val="Texte"/>
        <w:ind w:left="0" w:hanging="0"/>
        <w:jc w:val="right"/>
        <w:rPr>
          <w:rFonts w:ascii="Arial" w:hAnsi="Arial" w:cs="Arial"/>
          <w:b/>
          <w:b/>
          <w:iCs/>
          <w:color w:val="000000"/>
          <w:sz w:val="24"/>
          <w:szCs w:val="24"/>
        </w:rPr>
      </w:pPr>
      <w:r>
        <w:rPr>
          <w:rFonts w:cs="Arial" w:ascii="Arial" w:hAnsi="Arial"/>
          <w:bCs/>
          <w:i/>
          <w:color w:val="000000"/>
          <w:sz w:val="24"/>
          <w:szCs w:val="24"/>
        </w:rPr>
        <w:t>de deuxième part</w:t>
      </w:r>
      <w:r>
        <w:rPr>
          <w:rFonts w:cs="Arial" w:ascii="Arial" w:hAnsi="Arial"/>
          <w:b/>
          <w:iCs/>
          <w:color w:val="000000"/>
          <w:sz w:val="24"/>
          <w:szCs w:val="24"/>
        </w:rPr>
        <w:t>,</w:t>
      </w:r>
    </w:p>
    <w:p>
      <w:pPr>
        <w:pStyle w:val="Texte"/>
        <w:ind w:left="0" w:hanging="0"/>
        <w:rPr>
          <w:rFonts w:ascii="Arial" w:hAnsi="Arial" w:cs="Arial"/>
          <w:b/>
          <w:b/>
          <w:iCs/>
          <w:color w:val="000000"/>
          <w:sz w:val="24"/>
          <w:szCs w:val="24"/>
        </w:rPr>
      </w:pPr>
      <w:r>
        <w:rPr>
          <w:rFonts w:cs="Arial" w:ascii="Arial" w:hAnsi="Arial"/>
          <w:b/>
          <w:iCs/>
          <w:color w:val="000000"/>
          <w:sz w:val="24"/>
          <w:szCs w:val="24"/>
        </w:rPr>
      </w:r>
    </w:p>
    <w:p>
      <w:pPr>
        <w:pStyle w:val="Texte"/>
        <w:ind w:left="0" w:hanging="0"/>
        <w:rPr>
          <w:rFonts w:ascii="Arial" w:hAnsi="Arial" w:cs="Arial"/>
          <w:b/>
          <w:b/>
          <w:i/>
          <w:i/>
          <w:color w:val="000000"/>
          <w:sz w:val="24"/>
          <w:szCs w:val="24"/>
        </w:rPr>
      </w:pPr>
      <w:r>
        <w:rPr>
          <w:rFonts w:cs="Arial" w:ascii="Arial" w:hAnsi="Arial"/>
          <w:b/>
          <w:i/>
          <w:color w:val="000000"/>
          <w:sz w:val="24"/>
          <w:szCs w:val="24"/>
        </w:rPr>
        <w:t>ET :</w:t>
      </w:r>
    </w:p>
    <w:p>
      <w:pPr>
        <w:pStyle w:val="Texte"/>
        <w:ind w:left="0" w:hanging="0"/>
        <w:rPr>
          <w:rFonts w:ascii="Arial" w:hAnsi="Arial" w:cs="Arial"/>
          <w:b/>
          <w:b/>
          <w:i/>
          <w:i/>
          <w:iCs/>
          <w:color w:val="000000"/>
          <w:sz w:val="24"/>
          <w:szCs w:val="24"/>
        </w:rPr>
      </w:pPr>
      <w:r>
        <w:rPr>
          <w:rFonts w:cs="Arial" w:ascii="Arial" w:hAnsi="Arial"/>
          <w:b/>
          <w:i/>
          <w:iCs/>
          <w:color w:val="000000"/>
          <w:sz w:val="24"/>
          <w:szCs w:val="24"/>
        </w:rPr>
      </w:r>
    </w:p>
    <w:p>
      <w:pPr>
        <w:pStyle w:val="Texte"/>
        <w:ind w:left="0" w:hanging="0"/>
        <w:rPr>
          <w:rFonts w:ascii="Arial" w:hAnsi="Arial" w:cs="Arial"/>
          <w:iCs/>
          <w:color w:val="000000"/>
          <w:sz w:val="24"/>
          <w:szCs w:val="24"/>
        </w:rPr>
      </w:pPr>
      <w:r>
        <w:rPr>
          <w:rFonts w:cs="Arial" w:ascii="Arial" w:hAnsi="Arial"/>
          <w:b/>
          <w:iCs/>
          <w:color w:val="000000"/>
          <w:sz w:val="24"/>
          <w:szCs w:val="24"/>
        </w:rPr>
        <w:t xml:space="preserve">Les organisations syndicales représentatives </w:t>
      </w:r>
      <w:r>
        <w:rPr>
          <w:rFonts w:cs="Arial" w:ascii="Arial" w:hAnsi="Arial"/>
          <w:bCs/>
          <w:iCs/>
          <w:color w:val="000000"/>
          <w:sz w:val="24"/>
          <w:szCs w:val="24"/>
        </w:rPr>
        <w:t xml:space="preserve">énumérées ci-après </w:t>
      </w:r>
      <w:r>
        <w:rPr>
          <w:rFonts w:cs="Arial" w:ascii="Arial" w:hAnsi="Arial"/>
          <w:b/>
          <w:iCs/>
          <w:color w:val="000000"/>
          <w:sz w:val="24"/>
          <w:szCs w:val="24"/>
        </w:rPr>
        <w:t>:</w:t>
      </w:r>
    </w:p>
    <w:p>
      <w:pPr>
        <w:pStyle w:val="Texte"/>
        <w:ind w:left="0" w:hanging="0"/>
        <w:rPr>
          <w:rFonts w:ascii="Arial" w:hAnsi="Arial" w:cs="Arial"/>
          <w:i/>
          <w:i/>
          <w:iCs/>
          <w:color w:val="000000"/>
          <w:sz w:val="24"/>
          <w:szCs w:val="24"/>
        </w:rPr>
      </w:pPr>
      <w:r>
        <w:rPr>
          <w:rFonts w:cs="Arial" w:ascii="Arial" w:hAnsi="Arial"/>
          <w:i/>
          <w:iCs/>
          <w:color w:val="000000"/>
          <w:sz w:val="24"/>
          <w:szCs w:val="24"/>
        </w:rPr>
      </w:r>
    </w:p>
    <w:p>
      <w:pPr>
        <w:pStyle w:val="Texte"/>
        <w:tabs>
          <w:tab w:val="left" w:pos="3600" w:leader="none"/>
        </w:tabs>
        <w:ind w:left="0" w:hanging="0"/>
        <w:rPr>
          <w:rFonts w:ascii="Arial" w:hAnsi="Arial" w:cs="Arial"/>
          <w:b/>
          <w:b/>
          <w:bCs/>
          <w:iCs/>
          <w:color w:val="000000"/>
          <w:sz w:val="24"/>
          <w:szCs w:val="24"/>
        </w:rPr>
      </w:pPr>
      <w:r>
        <w:rPr>
          <w:rFonts w:cs="Arial" w:ascii="Arial" w:hAnsi="Arial"/>
          <w:iCs/>
          <w:color w:val="000000"/>
          <w:sz w:val="24"/>
          <w:szCs w:val="24"/>
        </w:rPr>
        <w:t>La C.G.T., représentée par :</w:t>
      </w:r>
      <w:r>
        <w:rPr>
          <w:rFonts w:cs="Arial" w:ascii="Arial" w:hAnsi="Arial"/>
          <w:b/>
          <w:bCs/>
          <w:iCs/>
          <w:color w:val="000000"/>
          <w:sz w:val="24"/>
          <w:szCs w:val="24"/>
        </w:rPr>
        <w:tab/>
      </w:r>
    </w:p>
    <w:p>
      <w:pPr>
        <w:pStyle w:val="Texte"/>
        <w:tabs>
          <w:tab w:val="left" w:pos="3600" w:leader="none"/>
        </w:tabs>
        <w:ind w:left="0" w:hanging="0"/>
        <w:rPr>
          <w:rFonts w:ascii="Arial" w:hAnsi="Arial" w:cs="Arial"/>
          <w:b/>
          <w:b/>
          <w:bCs/>
          <w:iCs/>
          <w:color w:val="000000"/>
          <w:sz w:val="24"/>
          <w:szCs w:val="24"/>
        </w:rPr>
      </w:pPr>
      <w:r>
        <w:rPr>
          <w:rFonts w:cs="Arial" w:ascii="Arial" w:hAnsi="Arial"/>
          <w:b/>
          <w:bCs/>
          <w:iCs/>
          <w:color w:val="000000"/>
          <w:sz w:val="24"/>
          <w:szCs w:val="24"/>
        </w:rPr>
      </w:r>
    </w:p>
    <w:p>
      <w:pPr>
        <w:pStyle w:val="Texte"/>
        <w:tabs>
          <w:tab w:val="left" w:pos="3600" w:leader="none"/>
        </w:tabs>
        <w:ind w:left="0" w:hanging="0"/>
        <w:rPr>
          <w:rFonts w:ascii="Arial" w:hAnsi="Arial" w:cs="Arial"/>
          <w:b/>
          <w:b/>
          <w:bCs/>
          <w:iCs/>
          <w:color w:val="000000"/>
          <w:sz w:val="24"/>
          <w:szCs w:val="24"/>
        </w:rPr>
      </w:pPr>
      <w:r>
        <w:rPr>
          <w:rFonts w:cs="Arial" w:ascii="Arial" w:hAnsi="Arial"/>
          <w:b/>
          <w:bCs/>
          <w:iCs/>
          <w:color w:val="000000"/>
          <w:sz w:val="24"/>
          <w:szCs w:val="24"/>
        </w:rPr>
      </w:r>
    </w:p>
    <w:p>
      <w:pPr>
        <w:pStyle w:val="Texte"/>
        <w:tabs>
          <w:tab w:val="left" w:pos="3600" w:leader="none"/>
        </w:tabs>
        <w:ind w:left="0" w:hanging="0"/>
        <w:rPr>
          <w:rFonts w:ascii="Arial" w:hAnsi="Arial" w:cs="Arial"/>
          <w:b/>
          <w:b/>
          <w:bCs/>
          <w:iCs/>
          <w:color w:val="000000"/>
          <w:sz w:val="24"/>
          <w:szCs w:val="24"/>
        </w:rPr>
      </w:pPr>
      <w:r>
        <w:rPr>
          <w:rFonts w:cs="Arial" w:ascii="Arial" w:hAnsi="Arial"/>
          <w:b/>
          <w:bCs/>
          <w:iCs/>
          <w:color w:val="000000"/>
          <w:sz w:val="24"/>
          <w:szCs w:val="24"/>
        </w:rPr>
      </w:r>
    </w:p>
    <w:p>
      <w:pPr>
        <w:pStyle w:val="Texte"/>
        <w:ind w:left="0" w:hanging="0"/>
        <w:rPr>
          <w:rFonts w:ascii="Arial" w:hAnsi="Arial" w:cs="Arial"/>
          <w:b/>
          <w:b/>
          <w:bCs/>
          <w:i/>
          <w:i/>
          <w:iCs/>
          <w:color w:val="000000"/>
          <w:sz w:val="24"/>
          <w:szCs w:val="24"/>
        </w:rPr>
      </w:pPr>
      <w:r>
        <w:rPr>
          <w:rFonts w:cs="Arial" w:ascii="Arial" w:hAnsi="Arial"/>
          <w:b/>
          <w:bCs/>
          <w:i/>
          <w:iCs/>
          <w:color w:val="000000"/>
          <w:sz w:val="24"/>
          <w:szCs w:val="24"/>
        </w:rPr>
      </w:r>
    </w:p>
    <w:p>
      <w:pPr>
        <w:pStyle w:val="Texte"/>
        <w:tabs>
          <w:tab w:val="left" w:pos="3600" w:leader="none"/>
        </w:tabs>
        <w:ind w:left="0" w:hanging="0"/>
        <w:rPr>
          <w:rFonts w:ascii="Arial" w:hAnsi="Arial" w:cs="Arial"/>
          <w:b/>
          <w:b/>
          <w:iCs/>
          <w:color w:val="000000"/>
          <w:sz w:val="24"/>
          <w:szCs w:val="24"/>
        </w:rPr>
      </w:pPr>
      <w:r>
        <w:rPr>
          <w:rFonts w:cs="Arial" w:ascii="Arial" w:hAnsi="Arial"/>
          <w:iCs/>
          <w:color w:val="000000"/>
          <w:sz w:val="24"/>
          <w:szCs w:val="24"/>
        </w:rPr>
        <w:t>La C.F.D.T., représentée par :</w:t>
      </w:r>
      <w:r>
        <w:rPr>
          <w:rFonts w:cs="Arial" w:ascii="Arial" w:hAnsi="Arial"/>
          <w:b/>
          <w:iCs/>
          <w:color w:val="000000"/>
          <w:sz w:val="24"/>
          <w:szCs w:val="24"/>
        </w:rPr>
        <w:tab/>
      </w:r>
    </w:p>
    <w:p>
      <w:pPr>
        <w:pStyle w:val="Texte"/>
        <w:tabs>
          <w:tab w:val="left" w:pos="3600" w:leader="none"/>
        </w:tabs>
        <w:ind w:left="0" w:hanging="0"/>
        <w:rPr>
          <w:rFonts w:ascii="Arial" w:hAnsi="Arial" w:cs="Arial"/>
          <w:b/>
          <w:b/>
          <w:iCs/>
          <w:color w:val="000000"/>
          <w:sz w:val="24"/>
          <w:szCs w:val="24"/>
        </w:rPr>
      </w:pPr>
      <w:r>
        <w:rPr>
          <w:rFonts w:cs="Arial" w:ascii="Arial" w:hAnsi="Arial"/>
          <w:b/>
          <w:iCs/>
          <w:color w:val="000000"/>
          <w:sz w:val="24"/>
          <w:szCs w:val="24"/>
        </w:rPr>
      </w:r>
    </w:p>
    <w:p>
      <w:pPr>
        <w:pStyle w:val="Texte"/>
        <w:tabs>
          <w:tab w:val="left" w:pos="3600" w:leader="none"/>
        </w:tabs>
        <w:ind w:left="0" w:hanging="0"/>
        <w:rPr>
          <w:rFonts w:ascii="Arial" w:hAnsi="Arial" w:cs="Arial"/>
          <w:b/>
          <w:b/>
          <w:iCs/>
          <w:color w:val="000000"/>
          <w:sz w:val="24"/>
          <w:szCs w:val="24"/>
        </w:rPr>
      </w:pPr>
      <w:r>
        <w:rPr>
          <w:rFonts w:cs="Arial" w:ascii="Arial" w:hAnsi="Arial"/>
          <w:b/>
          <w:iCs/>
          <w:color w:val="000000"/>
          <w:sz w:val="24"/>
          <w:szCs w:val="24"/>
        </w:rPr>
      </w:r>
    </w:p>
    <w:p>
      <w:pPr>
        <w:pStyle w:val="Texte"/>
        <w:ind w:left="1416" w:right="-288" w:firstLine="708"/>
        <w:rPr>
          <w:rFonts w:ascii="Arial" w:hAnsi="Arial" w:cs="Arial"/>
          <w:i/>
          <w:i/>
          <w:iCs/>
          <w:color w:val="000000"/>
          <w:sz w:val="24"/>
          <w:szCs w:val="24"/>
        </w:rPr>
      </w:pPr>
      <w:r>
        <w:rPr>
          <w:rFonts w:cs="Arial" w:ascii="Arial" w:hAnsi="Arial"/>
          <w:i/>
          <w:iCs/>
          <w:color w:val="000000"/>
          <w:sz w:val="24"/>
          <w:szCs w:val="24"/>
        </w:rPr>
      </w:r>
    </w:p>
    <w:p>
      <w:pPr>
        <w:pStyle w:val="Texte"/>
        <w:tabs>
          <w:tab w:val="left" w:pos="3600" w:leader="none"/>
        </w:tabs>
        <w:ind w:left="0" w:hanging="0"/>
        <w:rPr>
          <w:rFonts w:ascii="Arial" w:hAnsi="Arial" w:cs="Arial"/>
          <w:iCs/>
          <w:color w:val="000000"/>
          <w:sz w:val="24"/>
          <w:szCs w:val="24"/>
        </w:rPr>
      </w:pPr>
      <w:r>
        <w:rPr>
          <w:rFonts w:cs="Arial" w:ascii="Arial" w:hAnsi="Arial"/>
          <w:iCs/>
          <w:color w:val="000000"/>
          <w:sz w:val="24"/>
          <w:szCs w:val="24"/>
        </w:rPr>
        <w:t xml:space="preserve">La CFE-GGC, représentée par : </w:t>
      </w:r>
    </w:p>
    <w:p>
      <w:pPr>
        <w:pStyle w:val="Texte"/>
        <w:tabs>
          <w:tab w:val="left" w:pos="3600" w:leader="none"/>
        </w:tabs>
        <w:ind w:left="0" w:hanging="0"/>
        <w:rPr>
          <w:rFonts w:ascii="Arial" w:hAnsi="Arial" w:cs="Arial"/>
          <w:iCs/>
          <w:color w:val="000000"/>
          <w:sz w:val="24"/>
          <w:szCs w:val="24"/>
        </w:rPr>
      </w:pPr>
      <w:r>
        <w:rPr>
          <w:rFonts w:cs="Arial" w:ascii="Arial" w:hAnsi="Arial"/>
          <w:iCs/>
          <w:color w:val="000000"/>
          <w:sz w:val="24"/>
          <w:szCs w:val="24"/>
        </w:rPr>
      </w:r>
    </w:p>
    <w:p>
      <w:pPr>
        <w:pStyle w:val="Texte"/>
        <w:tabs>
          <w:tab w:val="left" w:pos="3600" w:leader="none"/>
        </w:tabs>
        <w:ind w:left="0" w:hanging="0"/>
        <w:rPr>
          <w:rFonts w:ascii="Arial" w:hAnsi="Arial" w:cs="Arial"/>
          <w:b/>
          <w:b/>
          <w:bCs/>
          <w:iCs/>
          <w:color w:val="000000"/>
          <w:sz w:val="24"/>
          <w:szCs w:val="24"/>
        </w:rPr>
      </w:pPr>
      <w:r>
        <w:rPr>
          <w:rFonts w:cs="Arial" w:ascii="Arial" w:hAnsi="Arial"/>
          <w:b/>
          <w:bCs/>
          <w:iCs/>
          <w:color w:val="000000"/>
          <w:sz w:val="24"/>
          <w:szCs w:val="24"/>
        </w:rPr>
      </w:r>
    </w:p>
    <w:p>
      <w:pPr>
        <w:pStyle w:val="Texte"/>
        <w:tabs>
          <w:tab w:val="left" w:pos="3600" w:leader="none"/>
        </w:tabs>
        <w:ind w:left="0" w:hanging="0"/>
        <w:jc w:val="right"/>
        <w:rPr>
          <w:rFonts w:ascii="Arial" w:hAnsi="Arial" w:cs="Arial"/>
          <w:i/>
          <w:i/>
          <w:iCs/>
          <w:sz w:val="24"/>
          <w:szCs w:val="24"/>
        </w:rPr>
      </w:pPr>
      <w:r>
        <w:rPr>
          <w:rFonts w:cs="Arial" w:ascii="Arial" w:hAnsi="Arial"/>
          <w:i/>
          <w:iCs/>
          <w:sz w:val="24"/>
          <w:szCs w:val="24"/>
        </w:rPr>
        <w:t>de troisième part,</w:t>
      </w:r>
    </w:p>
    <w:p>
      <w:pPr>
        <w:pStyle w:val="Texte"/>
        <w:tabs>
          <w:tab w:val="left" w:pos="3600" w:leader="none"/>
        </w:tabs>
        <w:ind w:left="0" w:hanging="0"/>
        <w:jc w:val="right"/>
        <w:rPr>
          <w:rFonts w:ascii="Arial" w:hAnsi="Arial" w:cs="Arial"/>
          <w:i/>
          <w:i/>
          <w:iCs/>
          <w:sz w:val="24"/>
          <w:szCs w:val="24"/>
        </w:rPr>
      </w:pPr>
      <w:r>
        <w:rPr>
          <w:rFonts w:cs="Arial" w:ascii="Arial" w:hAnsi="Arial"/>
          <w:i/>
          <w:iCs/>
          <w:sz w:val="24"/>
          <w:szCs w:val="24"/>
        </w:rPr>
      </w:r>
    </w:p>
    <w:p>
      <w:pPr>
        <w:pStyle w:val="Normal"/>
        <w:widowControl/>
        <w:ind w:left="-851" w:hanging="142"/>
        <w:rPr>
          <w:rFonts w:ascii="Arial" w:hAnsi="Arial" w:cs="Arial"/>
          <w:i/>
          <w:i/>
          <w:iCs/>
          <w:sz w:val="24"/>
          <w:szCs w:val="24"/>
        </w:rPr>
      </w:pPr>
      <w:r>
        <w:rPr>
          <w:rFonts w:cs="Arial" w:ascii="Arial" w:hAnsi="Arial"/>
          <w:i/>
          <w:iCs/>
          <w:sz w:val="24"/>
          <w:szCs w:val="24"/>
        </w:rPr>
      </w:r>
    </w:p>
    <w:p>
      <w:pPr>
        <w:pStyle w:val="Heading1"/>
        <w:widowControl/>
        <w:numPr>
          <w:ilvl w:val="0"/>
          <w:numId w:val="1"/>
        </w:numPr>
        <w:rPr>
          <w:sz w:val="24"/>
        </w:rPr>
      </w:pPr>
      <w:r>
        <w:rPr>
          <w:sz w:val="24"/>
        </w:rPr>
        <w:t>PREAMBULE</w:t>
      </w:r>
    </w:p>
    <w:p>
      <w:pPr>
        <w:pStyle w:val="Normal"/>
        <w:rPr>
          <w:sz w:val="24"/>
          <w:szCs w:val="24"/>
        </w:rPr>
      </w:pPr>
      <w:r>
        <w:rPr>
          <w:sz w:val="24"/>
          <w:szCs w:val="24"/>
        </w:rPr>
      </w:r>
    </w:p>
    <w:p>
      <w:pPr>
        <w:pStyle w:val="Normal"/>
        <w:jc w:val="both"/>
        <w:rPr/>
      </w:pPr>
      <w:r>
        <w:rPr>
          <w:rFonts w:cs="Arial" w:ascii="Arial" w:hAnsi="Arial"/>
          <w:sz w:val="24"/>
          <w:szCs w:val="24"/>
        </w:rPr>
        <w:t>Dans le cadre des articles L 2242-1 et suivants du Code du Travail relatifs aux négociations annuelles obligatoires, les organisations syndicales et les représentants de la Direction de l’établissement se sont réunis pour définir les modalités de ce qui suit.</w:t>
      </w:r>
    </w:p>
    <w:p>
      <w:pPr>
        <w:pStyle w:val="Normal"/>
        <w:jc w:val="both"/>
        <w:rPr>
          <w:rFonts w:ascii="Arial" w:hAnsi="Arial" w:cs="Arial"/>
          <w:sz w:val="24"/>
          <w:szCs w:val="24"/>
        </w:rPr>
      </w:pPr>
      <w:r>
        <w:rPr>
          <w:rFonts w:cs="Arial" w:ascii="Arial" w:hAnsi="Arial"/>
          <w:sz w:val="24"/>
          <w:szCs w:val="24"/>
        </w:rPr>
        <w:t>Les parties se sont rencontrées le 11 février 2020, et les 5 et 17 mars 2020.</w:t>
      </w:r>
    </w:p>
    <w:p>
      <w:pPr>
        <w:pStyle w:val="Normal"/>
        <w:jc w:val="both"/>
        <w:rPr>
          <w:rFonts w:ascii="Arial" w:hAnsi="Arial" w:cs="Arial"/>
          <w:sz w:val="24"/>
          <w:szCs w:val="24"/>
        </w:rPr>
      </w:pPr>
      <w:r>
        <w:rPr>
          <w:rFonts w:cs="Arial" w:ascii="Arial" w:hAnsi="Arial"/>
          <w:sz w:val="24"/>
          <w:szCs w:val="24"/>
        </w:rPr>
      </w:r>
    </w:p>
    <w:p>
      <w:pPr>
        <w:pStyle w:val="Normal"/>
        <w:jc w:val="both"/>
        <w:rPr>
          <w:rFonts w:ascii="Arial (W1);Arial" w:hAnsi="Arial (W1);Arial" w:cs="Arial"/>
          <w:sz w:val="24"/>
          <w:szCs w:val="24"/>
        </w:rPr>
      </w:pPr>
      <w:r>
        <w:rPr>
          <w:rFonts w:cs="Arial" w:ascii="Arial" w:hAnsi="Arial"/>
          <w:sz w:val="24"/>
          <w:szCs w:val="24"/>
        </w:rPr>
        <w:t>La première réunion a été l’occasion pour les parties d’examiner l’évolution de la situation de l’emploi et des salaires par catégorie et par sexe. De même, les parties ont pu examiner les résultats 2019</w:t>
      </w:r>
      <w:r>
        <w:rPr>
          <w:rFonts w:cs="Arial" w:ascii="Arial" w:hAnsi="Arial"/>
          <w:b/>
          <w:sz w:val="24"/>
          <w:szCs w:val="24"/>
        </w:rPr>
        <w:t>,</w:t>
      </w:r>
      <w:r>
        <w:rPr>
          <w:rFonts w:cs="Arial" w:ascii="Arial" w:hAnsi="Arial"/>
          <w:sz w:val="24"/>
          <w:szCs w:val="24"/>
        </w:rPr>
        <w:t xml:space="preserve"> le </w:t>
      </w:r>
      <w:r>
        <w:rPr>
          <w:rFonts w:cs="Arial" w:ascii="Arial (W1);Arial" w:hAnsi="Arial (W1);Arial"/>
          <w:sz w:val="24"/>
          <w:szCs w:val="24"/>
        </w:rPr>
        <w:t xml:space="preserve">contexte économique de l’année 2020 ainsi que les perspectives d’activité et les investissements 2020. </w:t>
      </w:r>
    </w:p>
    <w:p>
      <w:pPr>
        <w:pStyle w:val="Normal"/>
        <w:jc w:val="both"/>
        <w:rPr>
          <w:rFonts w:ascii="Arial (W1);Arial" w:hAnsi="Arial (W1);Arial" w:cs="Arial"/>
          <w:sz w:val="24"/>
          <w:szCs w:val="24"/>
        </w:rPr>
      </w:pPr>
      <w:r>
        <w:rPr>
          <w:rFonts w:cs="Arial" w:ascii="Arial (W1);Arial" w:hAnsi="Arial (W1);Arial"/>
          <w:sz w:val="24"/>
          <w:szCs w:val="24"/>
        </w:rPr>
        <w:t>A ce propos la situation de 2020 est particulièrement préoccupante, avec les premières conséquences de l’épidémie du virus Covid 19 qui pèsent sur l’activité et génèrent des décisions d’adaptation, notamment une réduction drastique des investissements.</w:t>
      </w:r>
    </w:p>
    <w:p>
      <w:pPr>
        <w:pStyle w:val="Normal"/>
        <w:jc w:val="both"/>
        <w:rPr>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 xml:space="preserve">Au terme de ces échanges, </w:t>
      </w:r>
      <w:bookmarkStart w:id="0" w:name="OLE_LINK2"/>
      <w:bookmarkStart w:id="1" w:name="OLE_LINK1"/>
      <w:r>
        <w:rPr>
          <w:rFonts w:cs="Arial" w:ascii="Arial" w:hAnsi="Arial"/>
          <w:sz w:val="24"/>
        </w:rPr>
        <w:t xml:space="preserve">les parties </w:t>
      </w:r>
      <w:r>
        <w:rPr>
          <w:rFonts w:cs="Arial" w:ascii="Arial (W1);Arial" w:hAnsi="Arial (W1);Arial"/>
          <w:sz w:val="24"/>
          <w:szCs w:val="24"/>
        </w:rPr>
        <w:t>ont débattu des propositions respectives et</w:t>
      </w:r>
      <w:r>
        <w:rPr>
          <w:rFonts w:cs="Arial" w:ascii="Arial (W1);Arial" w:hAnsi="Arial (W1);Arial"/>
          <w:b/>
          <w:sz w:val="24"/>
          <w:szCs w:val="24"/>
        </w:rPr>
        <w:t xml:space="preserve"> </w:t>
      </w:r>
      <w:r>
        <w:rPr>
          <w:rFonts w:cs="Arial" w:ascii="Arial" w:hAnsi="Arial"/>
          <w:sz w:val="24"/>
        </w:rPr>
        <w:t>sont convenues de concessions réciproques aboutissant aux dispositions suivantes.</w:t>
      </w:r>
    </w:p>
    <w:p>
      <w:pPr>
        <w:pStyle w:val="Normal"/>
        <w:jc w:val="both"/>
        <w:rPr>
          <w:rFonts w:ascii="Arial" w:hAnsi="Arial" w:cs="Arial"/>
          <w:sz w:val="24"/>
          <w:szCs w:val="24"/>
        </w:rPr>
      </w:pPr>
      <w:bookmarkEnd w:id="0"/>
      <w:bookmarkEnd w:id="1"/>
      <w:r>
        <w:rPr>
          <w:rFonts w:cs="Arial" w:ascii="Arial" w:hAnsi="Arial"/>
          <w:sz w:val="24"/>
          <w:szCs w:val="24"/>
        </w:rPr>
      </w:r>
    </w:p>
    <w:p>
      <w:pPr>
        <w:pStyle w:val="Normal"/>
        <w:jc w:val="both"/>
        <w:rPr>
          <w:rFonts w:ascii="Arial (W1);Arial" w:hAnsi="Arial (W1);Arial" w:cs="Arial"/>
          <w:sz w:val="24"/>
          <w:szCs w:val="24"/>
        </w:rPr>
      </w:pPr>
      <w:r>
        <w:rPr>
          <w:rFonts w:cs="Arial" w:ascii="Arial (W1);Arial" w:hAnsi="Arial (W1);Arial"/>
          <w:sz w:val="24"/>
          <w:szCs w:val="24"/>
        </w:rPr>
        <w:t>Les membres du Comité Social et Economique d'établissement seront informés des mesures salariales du présent accord par diffusion individuelle du document et son dépôt sur la BDUES et lors de la réunion mensuelle lorsque les mesures de confinement liées à la propagation du Covid-19 seront levées.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Heading1"/>
        <w:widowControl/>
        <w:numPr>
          <w:ilvl w:val="0"/>
          <w:numId w:val="1"/>
        </w:numPr>
        <w:rPr>
          <w:sz w:val="24"/>
        </w:rPr>
      </w:pPr>
      <w:r>
        <w:rPr>
          <w:iCs/>
          <w:sz w:val="24"/>
        </w:rPr>
        <w:t xml:space="preserve">Article 1 </w:t>
      </w:r>
      <w:r>
        <w:rPr>
          <w:sz w:val="24"/>
        </w:rPr>
        <w:t>– Champ d’application et objet</w:t>
      </w:r>
    </w:p>
    <w:p>
      <w:pPr>
        <w:pStyle w:val="Normal"/>
        <w:rPr>
          <w:rStyle w:val="Emphasis"/>
          <w:rFonts w:ascii="Arial" w:hAnsi="Arial" w:cs="Arial"/>
          <w:i w:val="false"/>
          <w:i w:val="false"/>
          <w:sz w:val="24"/>
          <w:szCs w:val="24"/>
        </w:rPr>
      </w:pPr>
      <w:r>
        <w:rPr>
          <w:rFonts w:cs="Arial"/>
          <w:sz w:val="24"/>
        </w:rPr>
      </w:r>
    </w:p>
    <w:p>
      <w:pPr>
        <w:pStyle w:val="Normal"/>
        <w:jc w:val="both"/>
        <w:rPr>
          <w:rFonts w:ascii="Arial" w:hAnsi="Arial" w:cs="Arial"/>
          <w:sz w:val="24"/>
        </w:rPr>
      </w:pPr>
      <w:r>
        <w:rPr>
          <w:rFonts w:cs="Arial" w:ascii="Arial" w:hAnsi="Arial"/>
          <w:sz w:val="24"/>
        </w:rPr>
        <w:t>Sont concernés par les dispositions suivantes, les salariés appartenant au périmètre social de l’établissement d’Epernay Moët &amp; Chandon, Ruinart, présents à la date de signature du protocole.</w:t>
      </w:r>
    </w:p>
    <w:p>
      <w:pPr>
        <w:pStyle w:val="Normal"/>
        <w:jc w:val="both"/>
        <w:rPr>
          <w:rFonts w:ascii="Arial" w:hAnsi="Arial" w:cs="Arial"/>
          <w:sz w:val="24"/>
        </w:rPr>
      </w:pPr>
      <w:r>
        <w:rPr>
          <w:rFonts w:cs="Arial" w:ascii="Arial (W1);Arial" w:hAnsi="Arial (W1);Arial"/>
          <w:sz w:val="24"/>
          <w:szCs w:val="24"/>
        </w:rPr>
        <w:t>Cet accord</w:t>
      </w:r>
      <w:r>
        <w:rPr>
          <w:rFonts w:cs="Arial" w:ascii="Arial (W1);Arial" w:hAnsi="Arial (W1);Arial"/>
          <w:b/>
          <w:sz w:val="24"/>
          <w:szCs w:val="24"/>
        </w:rPr>
        <w:t xml:space="preserve"> </w:t>
      </w:r>
      <w:r>
        <w:rPr>
          <w:rFonts w:cs="Arial" w:ascii="Arial" w:hAnsi="Arial"/>
          <w:sz w:val="24"/>
        </w:rPr>
        <w:t>concerne également les salariés de la société MHEA socialement rattachés à ce périmètre conformément aux dispositions de l’accord du 4 février 2011 relatif à la reconnaissance d’une UES MHCS-MHEA.</w:t>
      </w:r>
    </w:p>
    <w:p>
      <w:pPr>
        <w:pStyle w:val="Normal"/>
        <w:widowControl/>
        <w:rPr>
          <w:rFonts w:ascii="Arial" w:hAnsi="Arial" w:cs="Arial"/>
          <w:sz w:val="24"/>
          <w:szCs w:val="24"/>
        </w:rPr>
      </w:pPr>
      <w:r>
        <w:rPr>
          <w:rFonts w:cs="Arial" w:ascii="Arial" w:hAnsi="Arial"/>
          <w:sz w:val="24"/>
          <w:szCs w:val="24"/>
        </w:rPr>
      </w:r>
    </w:p>
    <w:p>
      <w:pPr>
        <w:pStyle w:val="Normal"/>
        <w:widowControl/>
        <w:rPr/>
      </w:pPr>
      <w:r>
        <w:rPr>
          <w:rFonts w:cs="Arial" w:ascii="Arial (W1);Arial" w:hAnsi="Arial (W1);Arial"/>
          <w:sz w:val="24"/>
          <w:szCs w:val="24"/>
        </w:rPr>
        <w:t>Le présent</w:t>
      </w:r>
      <w:r>
        <w:rPr>
          <w:rFonts w:cs="Arial" w:ascii="Arial" w:hAnsi="Arial"/>
          <w:sz w:val="24"/>
        </w:rPr>
        <w:t xml:space="preserve"> accord a pour objet la politique salariale et sociale de l’établissement pour l'année 2020.</w:t>
      </w:r>
    </w:p>
    <w:p>
      <w:pPr>
        <w:pStyle w:val="Normal"/>
        <w:widowControl/>
        <w:rPr>
          <w:rFonts w:ascii="Arial" w:hAnsi="Arial" w:cs="Arial"/>
          <w:sz w:val="24"/>
          <w:szCs w:val="24"/>
        </w:rPr>
      </w:pPr>
      <w:r>
        <w:rPr>
          <w:rFonts w:cs="Arial" w:ascii="Arial" w:hAnsi="Arial"/>
          <w:sz w:val="24"/>
          <w:szCs w:val="24"/>
        </w:rPr>
      </w:r>
    </w:p>
    <w:p>
      <w:pPr>
        <w:pStyle w:val="Normal"/>
        <w:widowControl/>
        <w:rPr>
          <w:rFonts w:ascii="Arial" w:hAnsi="Arial" w:cs="Arial"/>
          <w:sz w:val="24"/>
          <w:szCs w:val="24"/>
        </w:rPr>
      </w:pPr>
      <w:r>
        <w:rPr>
          <w:rFonts w:cs="Arial" w:ascii="Arial" w:hAnsi="Arial"/>
          <w:sz w:val="24"/>
          <w:szCs w:val="24"/>
        </w:rPr>
      </w:r>
    </w:p>
    <w:p>
      <w:pPr>
        <w:pStyle w:val="Heading1"/>
        <w:widowControl/>
        <w:numPr>
          <w:ilvl w:val="0"/>
          <w:numId w:val="1"/>
        </w:numPr>
        <w:rPr>
          <w:sz w:val="24"/>
        </w:rPr>
      </w:pPr>
      <w:r>
        <w:rPr>
          <w:iCs/>
          <w:sz w:val="24"/>
        </w:rPr>
        <w:t>Article 2</w:t>
      </w:r>
      <w:r>
        <w:rPr>
          <w:sz w:val="24"/>
        </w:rPr>
        <w:t xml:space="preserve"> – Augmentations collectives</w:t>
      </w:r>
    </w:p>
    <w:p>
      <w:pPr>
        <w:pStyle w:val="Normal"/>
        <w:widowControl/>
        <w:rPr>
          <w:rStyle w:val="Emphasis"/>
          <w:sz w:val="24"/>
        </w:rPr>
      </w:pPr>
      <w:r>
        <w:rPr>
          <w:sz w:val="24"/>
        </w:rPr>
      </w:r>
    </w:p>
    <w:p>
      <w:pPr>
        <w:pStyle w:val="Normal"/>
        <w:widowControl/>
        <w:jc w:val="both"/>
        <w:rPr>
          <w:rFonts w:ascii="Arial" w:hAnsi="Arial" w:cs="Arial"/>
          <w:sz w:val="24"/>
        </w:rPr>
      </w:pPr>
      <w:r>
        <w:rPr>
          <w:rFonts w:cs="Arial" w:ascii="Arial" w:hAnsi="Arial"/>
          <w:sz w:val="24"/>
        </w:rPr>
        <w:t>Les salaires de base de l'ensemble des salariés non-cadres, définis dans le champ d'application du présent accord, feront l'objet d'une augmentation générale de</w:t>
      </w:r>
      <w:r>
        <w:rPr>
          <w:rFonts w:cs="Arial" w:ascii="Arial" w:hAnsi="Arial"/>
          <w:b/>
          <w:sz w:val="24"/>
        </w:rPr>
        <w:t xml:space="preserve"> -------</w:t>
      </w:r>
      <w:r>
        <w:rPr>
          <w:rFonts w:cs="Arial (W1);Arial" w:ascii="Arial (W1);Arial" w:hAnsi="Arial (W1);Arial"/>
          <w:b/>
          <w:bCs/>
          <w:sz w:val="24"/>
        </w:rPr>
        <w:t>.</w:t>
      </w:r>
    </w:p>
    <w:p>
      <w:pPr>
        <w:pStyle w:val="Normal"/>
        <w:widowControl/>
        <w:jc w:val="both"/>
        <w:rPr>
          <w:rFonts w:ascii="Arial" w:hAnsi="Arial" w:cs="Arial"/>
          <w:sz w:val="24"/>
        </w:rPr>
      </w:pPr>
      <w:r>
        <w:rPr>
          <w:rFonts w:cs="Arial" w:ascii="Arial" w:hAnsi="Arial"/>
          <w:sz w:val="24"/>
        </w:rPr>
      </w:r>
    </w:p>
    <w:p>
      <w:pPr>
        <w:pStyle w:val="Normal"/>
        <w:widowControl/>
        <w:jc w:val="both"/>
        <w:rPr>
          <w:rFonts w:ascii="Arial" w:hAnsi="Arial" w:cs="Arial"/>
          <w:b/>
          <w:b/>
          <w:sz w:val="24"/>
        </w:rPr>
      </w:pPr>
      <w:r>
        <w:rPr>
          <w:rFonts w:cs="Arial" w:ascii="Arial" w:hAnsi="Arial"/>
          <w:sz w:val="24"/>
        </w:rPr>
        <w:t>Ces augmentations seront appliquées avec un effet rétroactif au 1</w:t>
      </w:r>
      <w:r>
        <w:rPr>
          <w:rFonts w:cs="Arial" w:ascii="Arial" w:hAnsi="Arial"/>
          <w:sz w:val="24"/>
          <w:vertAlign w:val="superscript"/>
        </w:rPr>
        <w:t>er</w:t>
      </w:r>
      <w:r>
        <w:rPr>
          <w:rFonts w:cs="Arial" w:ascii="Arial" w:hAnsi="Arial"/>
          <w:sz w:val="24"/>
        </w:rPr>
        <w:t xml:space="preserve"> janvier 2020.</w:t>
      </w:r>
    </w:p>
    <w:p>
      <w:pPr>
        <w:pStyle w:val="Normal"/>
        <w:widowControl/>
        <w:rPr>
          <w:rFonts w:ascii="Arial" w:hAnsi="Arial" w:cs="Arial"/>
          <w:b/>
          <w:b/>
          <w:sz w:val="24"/>
        </w:rPr>
      </w:pPr>
      <w:r>
        <w:rPr>
          <w:rFonts w:cs="Arial" w:ascii="Arial" w:hAnsi="Arial"/>
          <w:b/>
          <w:sz w:val="24"/>
        </w:rPr>
      </w:r>
    </w:p>
    <w:p>
      <w:pPr>
        <w:pStyle w:val="Normal"/>
        <w:widowControl/>
        <w:rPr>
          <w:rFonts w:ascii="Arial" w:hAnsi="Arial" w:cs="Arial"/>
          <w:sz w:val="24"/>
        </w:rPr>
      </w:pPr>
      <w:r>
        <w:rPr>
          <w:rFonts w:cs="Arial" w:ascii="Arial" w:hAnsi="Arial"/>
          <w:sz w:val="24"/>
        </w:rPr>
      </w:r>
    </w:p>
    <w:p>
      <w:pPr>
        <w:pStyle w:val="Heading1"/>
        <w:widowControl/>
        <w:numPr>
          <w:ilvl w:val="0"/>
          <w:numId w:val="1"/>
        </w:numPr>
        <w:rPr>
          <w:sz w:val="24"/>
        </w:rPr>
      </w:pPr>
      <w:r>
        <w:rPr>
          <w:iCs/>
          <w:sz w:val="24"/>
        </w:rPr>
        <w:t>Article 3</w:t>
      </w:r>
      <w:r>
        <w:rPr>
          <w:sz w:val="24"/>
        </w:rPr>
        <w:t xml:space="preserve"> – Augmentations individuelles </w:t>
      </w:r>
    </w:p>
    <w:p>
      <w:pPr>
        <w:pStyle w:val="Normal"/>
        <w:widowControl/>
        <w:rPr>
          <w:rFonts w:ascii="Arial" w:hAnsi="Arial" w:cs="Arial"/>
          <w:sz w:val="24"/>
        </w:rPr>
      </w:pPr>
      <w:r>
        <w:rPr>
          <w:rFonts w:cs="Arial" w:ascii="Arial" w:hAnsi="Arial"/>
          <w:sz w:val="24"/>
        </w:rPr>
      </w:r>
    </w:p>
    <w:p>
      <w:pPr>
        <w:pStyle w:val="Normal"/>
        <w:ind w:right="-1" w:hanging="0"/>
        <w:jc w:val="both"/>
        <w:rPr>
          <w:rFonts w:ascii="Arial" w:hAnsi="Arial" w:cs="Arial"/>
          <w:sz w:val="24"/>
        </w:rPr>
      </w:pPr>
      <w:r>
        <w:rPr>
          <w:rFonts w:cs="Arial" w:ascii="Arial" w:hAnsi="Arial"/>
          <w:sz w:val="24"/>
        </w:rPr>
        <w:t xml:space="preserve">Un budget équivalent à </w:t>
      </w:r>
      <w:r>
        <w:rPr>
          <w:rFonts w:cs="Arial (W1);Arial" w:ascii="Arial (W1);Arial" w:hAnsi="Arial (W1);Arial"/>
          <w:b/>
          <w:sz w:val="24"/>
        </w:rPr>
        <w:t>----- %</w:t>
      </w:r>
      <w:r>
        <w:rPr>
          <w:rFonts w:cs="Arial" w:ascii="Arial" w:hAnsi="Arial"/>
          <w:sz w:val="24"/>
        </w:rPr>
        <w:t xml:space="preserve"> des taux de base des salariés non cadres sera affecté aux évolutions individuelles lors de la revue annuelle des augmentations individuelles : en salaires et primes exceptionnelles, hors impact des certifications et des négociations de changements de classifications.</w:t>
      </w:r>
    </w:p>
    <w:p>
      <w:pPr>
        <w:pStyle w:val="Normal"/>
        <w:widowControl/>
        <w:jc w:val="both"/>
        <w:rPr>
          <w:rFonts w:ascii="Arial" w:hAnsi="Arial" w:cs="Arial"/>
          <w:sz w:val="24"/>
          <w:szCs w:val="24"/>
        </w:rPr>
      </w:pPr>
      <w:r>
        <w:rPr>
          <w:rFonts w:cs="Arial" w:ascii="Arial" w:hAnsi="Arial"/>
          <w:sz w:val="24"/>
        </w:rPr>
        <w:t> </w:t>
      </w:r>
    </w:p>
    <w:p>
      <w:pPr>
        <w:pStyle w:val="Normal"/>
        <w:widowControl/>
        <w:jc w:val="both"/>
        <w:rPr>
          <w:rFonts w:ascii="Arial" w:hAnsi="Arial" w:cs="Arial"/>
          <w:sz w:val="24"/>
        </w:rPr>
      </w:pPr>
      <w:r>
        <w:rPr>
          <w:rFonts w:cs="Arial" w:ascii="Arial" w:hAnsi="Arial"/>
          <w:sz w:val="24"/>
        </w:rPr>
        <w:t>L’application de ces mesures pour les salariés rattachés à la classification administrative s’inscrit dans le cadre des dispositions prévues par l’accord d’entreprise du 13 juin 2006, réitéré le 21 mai 2010, sur les classifications, et notamment celles prévues au titre III de cet accord : « Appréciation des compétences ».</w:t>
      </w:r>
    </w:p>
    <w:p>
      <w:pPr>
        <w:pStyle w:val="Normal"/>
        <w:widowControl/>
        <w:jc w:val="both"/>
        <w:rPr>
          <w:rFonts w:ascii="Arial" w:hAnsi="Arial" w:cs="Arial"/>
          <w:sz w:val="24"/>
        </w:rPr>
      </w:pPr>
      <w:r>
        <w:rPr>
          <w:rFonts w:cs="Arial" w:ascii="Arial" w:hAnsi="Arial"/>
          <w:sz w:val="24"/>
        </w:rPr>
      </w:r>
    </w:p>
    <w:p>
      <w:pPr>
        <w:pStyle w:val="Normal"/>
        <w:widowControl/>
        <w:jc w:val="both"/>
        <w:rPr>
          <w:rFonts w:ascii="Arial" w:hAnsi="Arial" w:cs="Arial"/>
          <w:b/>
          <w:b/>
          <w:sz w:val="24"/>
        </w:rPr>
      </w:pPr>
      <w:r>
        <w:rPr>
          <w:rFonts w:cs="Arial" w:ascii="Arial" w:hAnsi="Arial"/>
          <w:b/>
          <w:sz w:val="24"/>
        </w:rPr>
        <w:t>Article 3bis : certifications / classification</w:t>
      </w:r>
    </w:p>
    <w:p>
      <w:pPr>
        <w:pStyle w:val="Normal"/>
        <w:widowControl/>
        <w:jc w:val="both"/>
        <w:rPr>
          <w:rFonts w:ascii="Arial" w:hAnsi="Arial" w:cs="Arial"/>
          <w:sz w:val="24"/>
        </w:rPr>
      </w:pPr>
      <w:r>
        <w:rPr>
          <w:rFonts w:cs="Arial" w:ascii="Arial" w:hAnsi="Arial"/>
          <w:sz w:val="24"/>
        </w:rPr>
        <w:t xml:space="preserve">Par ailleurs, les changements de coefficient liés aux certifications ou aux classifications, qui représentent environ </w:t>
      </w:r>
      <w:r>
        <w:rPr>
          <w:rFonts w:cs="Arial" w:ascii="Arial" w:hAnsi="Arial"/>
          <w:b/>
          <w:sz w:val="24"/>
        </w:rPr>
        <w:t>------- %</w:t>
      </w:r>
      <w:r>
        <w:rPr>
          <w:rFonts w:cs="Arial" w:ascii="Arial" w:hAnsi="Arial"/>
          <w:sz w:val="24"/>
        </w:rPr>
        <w:t xml:space="preserve"> de dérive annuelle, seront réalisés au fur et à mesure de leur validation.</w:t>
      </w:r>
    </w:p>
    <w:p>
      <w:pPr>
        <w:pStyle w:val="Normal"/>
        <w:widowControl/>
        <w:rPr>
          <w:rFonts w:ascii="Arial" w:hAnsi="Arial" w:cs="Arial"/>
          <w:sz w:val="24"/>
          <w:szCs w:val="24"/>
        </w:rPr>
      </w:pPr>
      <w:r>
        <w:rPr>
          <w:rFonts w:cs="Arial" w:ascii="Arial" w:hAnsi="Arial"/>
          <w:sz w:val="24"/>
          <w:szCs w:val="24"/>
        </w:rPr>
      </w:r>
    </w:p>
    <w:p>
      <w:pPr>
        <w:pStyle w:val="Normal"/>
        <w:widowControl/>
        <w:rPr>
          <w:rFonts w:ascii="Arial" w:hAnsi="Arial" w:cs="Arial"/>
          <w:sz w:val="24"/>
          <w:szCs w:val="24"/>
        </w:rPr>
      </w:pPr>
      <w:r>
        <w:rPr>
          <w:rFonts w:cs="Arial" w:ascii="Arial" w:hAnsi="Arial"/>
          <w:sz w:val="24"/>
          <w:szCs w:val="24"/>
        </w:rPr>
      </w:r>
    </w:p>
    <w:p>
      <w:pPr>
        <w:pStyle w:val="Heading1"/>
        <w:widowControl/>
        <w:numPr>
          <w:ilvl w:val="0"/>
          <w:numId w:val="1"/>
        </w:numPr>
        <w:rPr/>
      </w:pPr>
      <w:r>
        <w:rPr>
          <w:sz w:val="24"/>
          <w:szCs w:val="24"/>
        </w:rPr>
        <w:t>Article 4 – Prime de participation aux projets transversaux</w:t>
      </w:r>
    </w:p>
    <w:p>
      <w:pPr>
        <w:pStyle w:val="Normal"/>
        <w:ind w:right="14" w:hanging="0"/>
        <w:rPr>
          <w:rFonts w:ascii="Arial" w:hAnsi="Arial" w:cs="Arial"/>
          <w:sz w:val="24"/>
          <w:szCs w:val="24"/>
        </w:rPr>
      </w:pPr>
      <w:r>
        <w:rPr>
          <w:rFonts w:cs="Arial" w:ascii="Arial" w:hAnsi="Arial"/>
          <w:sz w:val="24"/>
          <w:szCs w:val="24"/>
        </w:rPr>
      </w:r>
    </w:p>
    <w:p>
      <w:pPr>
        <w:pStyle w:val="Normal"/>
        <w:ind w:right="14" w:hanging="0"/>
        <w:jc w:val="both"/>
        <w:rPr>
          <w:rFonts w:ascii="Arial" w:hAnsi="Arial" w:cs="Arial"/>
          <w:sz w:val="24"/>
          <w:szCs w:val="24"/>
        </w:rPr>
      </w:pPr>
      <w:r>
        <w:rPr>
          <w:rFonts w:cs="Arial" w:ascii="Arial" w:hAnsi="Arial"/>
          <w:sz w:val="24"/>
          <w:szCs w:val="24"/>
        </w:rPr>
        <w:t>La prime de participation aux projets transversaux, récompensant l’implication et la participation de l’ensemble du personnel en contrat à durée indéterminée, présent au 1</w:t>
      </w:r>
      <w:r>
        <w:rPr>
          <w:rFonts w:cs="Arial" w:ascii="Arial" w:hAnsi="Arial"/>
          <w:sz w:val="24"/>
          <w:szCs w:val="24"/>
          <w:vertAlign w:val="superscript"/>
        </w:rPr>
        <w:t>er</w:t>
      </w:r>
      <w:r>
        <w:rPr>
          <w:rFonts w:cs="Arial" w:ascii="Arial" w:hAnsi="Arial"/>
          <w:sz w:val="24"/>
          <w:szCs w:val="24"/>
        </w:rPr>
        <w:t xml:space="preserve"> janvier et au 1</w:t>
      </w:r>
      <w:r>
        <w:rPr>
          <w:rFonts w:cs="Arial" w:ascii="Arial" w:hAnsi="Arial"/>
          <w:sz w:val="24"/>
          <w:szCs w:val="24"/>
          <w:vertAlign w:val="superscript"/>
        </w:rPr>
        <w:t>er</w:t>
      </w:r>
      <w:r>
        <w:rPr>
          <w:rFonts w:cs="Arial" w:ascii="Arial" w:hAnsi="Arial"/>
          <w:sz w:val="24"/>
          <w:szCs w:val="24"/>
        </w:rPr>
        <w:t xml:space="preserve"> novembre, à la réalisation et la réussite des projets transversaux de l’établissement est portée de ------ euros bruts à </w:t>
      </w:r>
      <w:r>
        <w:rPr>
          <w:rFonts w:cs="Arial" w:ascii="Arial" w:hAnsi="Arial"/>
          <w:b/>
          <w:sz w:val="24"/>
          <w:szCs w:val="24"/>
        </w:rPr>
        <w:t xml:space="preserve">------ euros bruts </w:t>
      </w:r>
      <w:r>
        <w:rPr>
          <w:rFonts w:cs="Arial" w:ascii="Arial" w:hAnsi="Arial"/>
          <w:sz w:val="24"/>
          <w:szCs w:val="24"/>
        </w:rPr>
        <w:t>en 2020, en application de son indexation sur l’augmentation générale pour 2020.</w:t>
      </w:r>
    </w:p>
    <w:p>
      <w:pPr>
        <w:pStyle w:val="Normal"/>
        <w:ind w:right="14" w:hanging="0"/>
        <w:jc w:val="both"/>
        <w:rPr>
          <w:rFonts w:ascii="Arial" w:hAnsi="Arial" w:cs="Arial"/>
          <w:sz w:val="24"/>
          <w:szCs w:val="24"/>
        </w:rPr>
      </w:pPr>
      <w:r>
        <w:rPr>
          <w:rFonts w:cs="Arial" w:ascii="Arial" w:hAnsi="Arial"/>
          <w:sz w:val="24"/>
          <w:szCs w:val="24"/>
        </w:rPr>
        <w:t>Cette prime de participation aux projets transversaux sera versée sur la paie du mois de novembre aux salariés présents dans l’établissement courant novembre.</w:t>
      </w:r>
    </w:p>
    <w:p>
      <w:pPr>
        <w:pStyle w:val="Normal"/>
        <w:ind w:right="14" w:hanging="0"/>
        <w:jc w:val="both"/>
        <w:rPr>
          <w:rFonts w:ascii="Arial" w:hAnsi="Arial" w:cs="Arial"/>
          <w:sz w:val="24"/>
          <w:szCs w:val="24"/>
        </w:rPr>
      </w:pPr>
      <w:r>
        <w:rPr>
          <w:rFonts w:cs="Arial" w:ascii="Arial" w:hAnsi="Arial"/>
          <w:sz w:val="24"/>
          <w:szCs w:val="24"/>
        </w:rPr>
      </w:r>
    </w:p>
    <w:p>
      <w:pPr>
        <w:pStyle w:val="Normal"/>
        <w:ind w:right="14" w:hanging="0"/>
        <w:jc w:val="both"/>
        <w:rPr>
          <w:rFonts w:ascii="Arial" w:hAnsi="Arial" w:cs="Arial"/>
          <w:sz w:val="24"/>
          <w:szCs w:val="24"/>
        </w:rPr>
      </w:pPr>
      <w:r>
        <w:rPr>
          <w:rFonts w:cs="Arial" w:ascii="Arial" w:hAnsi="Arial"/>
          <w:sz w:val="24"/>
          <w:szCs w:val="24"/>
        </w:rPr>
        <w:t>La prime de participation aux projets transversaux est également versée aux salariés en contrat à durée déterminée ayant une ancienneté totale reconstituée de 24 mois au 1</w:t>
      </w:r>
      <w:r>
        <w:rPr>
          <w:rFonts w:cs="Arial" w:ascii="Arial" w:hAnsi="Arial"/>
          <w:sz w:val="24"/>
          <w:szCs w:val="24"/>
          <w:vertAlign w:val="superscript"/>
        </w:rPr>
        <w:t>er</w:t>
      </w:r>
      <w:r>
        <w:rPr>
          <w:rFonts w:cs="Arial" w:ascii="Arial" w:hAnsi="Arial"/>
          <w:sz w:val="24"/>
          <w:szCs w:val="24"/>
        </w:rPr>
        <w:t xml:space="preserve"> novembre de chaque année, au prorata du temps travaillé l’année considérée.</w:t>
      </w:r>
    </w:p>
    <w:p>
      <w:pPr>
        <w:pStyle w:val="Normal"/>
        <w:ind w:right="14" w:hanging="0"/>
        <w:jc w:val="both"/>
        <w:rPr>
          <w:rFonts w:ascii="Arial" w:hAnsi="Arial" w:cs="Arial"/>
          <w:sz w:val="24"/>
          <w:szCs w:val="24"/>
        </w:rPr>
      </w:pPr>
      <w:r>
        <w:rPr>
          <w:rFonts w:cs="Arial" w:ascii="Arial" w:hAnsi="Arial"/>
          <w:sz w:val="24"/>
          <w:szCs w:val="24"/>
        </w:rPr>
      </w:r>
    </w:p>
    <w:p>
      <w:pPr>
        <w:pStyle w:val="Normal"/>
        <w:ind w:right="14" w:hanging="0"/>
        <w:jc w:val="both"/>
        <w:rPr>
          <w:rFonts w:ascii="Arial" w:hAnsi="Arial" w:cs="Arial"/>
          <w:sz w:val="24"/>
          <w:szCs w:val="24"/>
        </w:rPr>
      </w:pPr>
      <w:r>
        <w:rPr>
          <w:rFonts w:cs="Arial" w:ascii="Arial" w:hAnsi="Arial"/>
          <w:sz w:val="24"/>
          <w:szCs w:val="24"/>
        </w:rPr>
        <w:t>Les projets liés à l’amélioration de la performance de l’établissement aussi bien que des conditions de vie au travail, sont au titre de l’année 2020 :</w:t>
      </w:r>
    </w:p>
    <w:p>
      <w:pPr>
        <w:pStyle w:val="Normal"/>
        <w:widowControl/>
        <w:rPr>
          <w:rFonts w:ascii="Arial" w:hAnsi="Arial" w:cs="Arial"/>
          <w:sz w:val="24"/>
          <w:szCs w:val="24"/>
        </w:rPr>
      </w:pPr>
      <w:r>
        <w:rPr>
          <w:rFonts w:cs="Arial" w:ascii="Arial" w:hAnsi="Arial"/>
          <w:sz w:val="24"/>
          <w:szCs w:val="24"/>
        </w:rPr>
      </w:r>
    </w:p>
    <w:p>
      <w:pPr>
        <w:pStyle w:val="Normal"/>
        <w:ind w:right="14" w:firstLine="708"/>
        <w:jc w:val="both"/>
        <w:rPr>
          <w:rFonts w:ascii="Arial" w:hAnsi="Arial" w:cs="Arial"/>
          <w:sz w:val="24"/>
          <w:szCs w:val="24"/>
        </w:rPr>
      </w:pPr>
      <w:r>
        <w:rPr>
          <w:rFonts w:cs="Arial" w:ascii="Arial" w:hAnsi="Arial"/>
          <w:sz w:val="24"/>
          <w:szCs w:val="24"/>
        </w:rPr>
        <w:t>- le développement de la viticulture durable,</w:t>
      </w:r>
    </w:p>
    <w:p>
      <w:pPr>
        <w:pStyle w:val="Normal"/>
        <w:ind w:right="14" w:firstLine="708"/>
        <w:jc w:val="both"/>
        <w:rPr/>
      </w:pPr>
      <w:r>
        <w:rPr>
          <w:rFonts w:cs="Arial" w:ascii="Arial" w:hAnsi="Arial"/>
          <w:sz w:val="24"/>
          <w:szCs w:val="24"/>
        </w:rPr>
        <w:t xml:space="preserve">- la réalisation du plan santé/sécurité et notamment la formation « Esprit sécurité », </w:t>
      </w:r>
    </w:p>
    <w:p>
      <w:pPr>
        <w:pStyle w:val="Normal"/>
        <w:ind w:right="14" w:firstLine="708"/>
        <w:jc w:val="both"/>
        <w:rPr>
          <w:rFonts w:ascii="Arial" w:hAnsi="Arial" w:cs="Arial"/>
          <w:sz w:val="24"/>
          <w:szCs w:val="24"/>
        </w:rPr>
      </w:pPr>
      <w:r>
        <w:rPr>
          <w:rFonts w:cs="Arial" w:ascii="Arial" w:hAnsi="Arial"/>
          <w:sz w:val="24"/>
          <w:szCs w:val="24"/>
        </w:rPr>
        <w:t>- la réalisation du programme d’investissements redimensionné.</w:t>
      </w:r>
    </w:p>
    <w:p>
      <w:pPr>
        <w:pStyle w:val="Normal"/>
        <w:widowControl/>
        <w:rPr>
          <w:rFonts w:ascii="Arial" w:hAnsi="Arial" w:cs="Arial"/>
          <w:sz w:val="24"/>
          <w:szCs w:val="24"/>
        </w:rPr>
      </w:pPr>
      <w:r>
        <w:rPr>
          <w:rFonts w:cs="Arial" w:ascii="Arial" w:hAnsi="Arial"/>
          <w:sz w:val="24"/>
          <w:szCs w:val="24"/>
        </w:rPr>
      </w:r>
    </w:p>
    <w:p>
      <w:pPr>
        <w:pStyle w:val="Normal"/>
        <w:widowControl/>
        <w:rPr>
          <w:rFonts w:ascii="Arial" w:hAnsi="Arial" w:cs="Arial"/>
          <w:sz w:val="24"/>
          <w:szCs w:val="24"/>
        </w:rPr>
      </w:pPr>
      <w:r>
        <w:rPr>
          <w:rFonts w:cs="Arial" w:ascii="Arial" w:hAnsi="Arial"/>
          <w:sz w:val="24"/>
          <w:szCs w:val="24"/>
        </w:rPr>
      </w:r>
    </w:p>
    <w:p>
      <w:pPr>
        <w:pStyle w:val="Heading1"/>
        <w:widowControl/>
        <w:numPr>
          <w:ilvl w:val="0"/>
          <w:numId w:val="1"/>
        </w:numPr>
        <w:rPr>
          <w:sz w:val="24"/>
        </w:rPr>
      </w:pPr>
      <w:r>
        <w:rPr>
          <w:sz w:val="24"/>
        </w:rPr>
        <w:t xml:space="preserve">Article 5 – Prime productivité </w:t>
      </w:r>
    </w:p>
    <w:p>
      <w:pPr>
        <w:pStyle w:val="Normal"/>
        <w:widowControl/>
        <w:rPr>
          <w:rFonts w:ascii="Arial" w:hAnsi="Arial" w:cs="Arial"/>
          <w:sz w:val="24"/>
          <w:szCs w:val="24"/>
        </w:rPr>
      </w:pPr>
      <w:r>
        <w:rPr>
          <w:rFonts w:cs="Arial" w:ascii="Arial" w:hAnsi="Arial"/>
          <w:sz w:val="24"/>
          <w:szCs w:val="24"/>
        </w:rPr>
      </w:r>
    </w:p>
    <w:p>
      <w:pPr>
        <w:pStyle w:val="Normal"/>
        <w:widowControl/>
        <w:kinsoku w:val="false"/>
        <w:overflowPunct w:val="false"/>
        <w:spacing w:before="86" w:after="0"/>
        <w:jc w:val="both"/>
        <w:textAlignment w:val="baseline"/>
        <w:rPr>
          <w:rFonts w:ascii="Arial" w:hAnsi="Arial" w:cs="Arial"/>
          <w:color w:val="000000"/>
          <w:sz w:val="24"/>
          <w:szCs w:val="24"/>
        </w:rPr>
      </w:pPr>
      <w:r>
        <w:rPr>
          <w:rFonts w:cs="Arial" w:ascii="Arial" w:hAnsi="Arial"/>
          <w:color w:val="000000"/>
          <w:sz w:val="24"/>
          <w:szCs w:val="24"/>
        </w:rPr>
        <w:t>Les partenaires sociaux ont fait le constat que les investissements réalisés et les actions menées ces dernières années avaient fait progresser la productivité de l’entreprise, permettant ainsi son développement et sa pérennité.</w:t>
      </w:r>
    </w:p>
    <w:p>
      <w:pPr>
        <w:pStyle w:val="Normal"/>
        <w:widowControl/>
        <w:kinsoku w:val="false"/>
        <w:overflowPunct w:val="false"/>
        <w:spacing w:before="86" w:after="0"/>
        <w:jc w:val="both"/>
        <w:textAlignment w:val="baseline"/>
        <w:rPr>
          <w:rFonts w:ascii="Arial" w:hAnsi="Arial" w:cs="Arial"/>
          <w:sz w:val="24"/>
          <w:szCs w:val="24"/>
        </w:rPr>
      </w:pPr>
      <w:r>
        <w:rPr>
          <w:rFonts w:cs="Arial" w:ascii="Arial" w:hAnsi="Arial"/>
          <w:sz w:val="24"/>
          <w:szCs w:val="24"/>
        </w:rPr>
        <w:t>Ces bons résultats en 2019 ont été générés notamment par le démarrage des nouvelles installations du site Mercier, mais également par l’implication de chacun, en fonction de ses fonctions et responsabilités.</w:t>
      </w:r>
    </w:p>
    <w:p>
      <w:pPr>
        <w:pStyle w:val="Normal"/>
        <w:widowControl/>
        <w:kinsoku w:val="false"/>
        <w:overflowPunct w:val="false"/>
        <w:spacing w:before="77" w:after="0"/>
        <w:jc w:val="both"/>
        <w:textAlignment w:val="baseline"/>
        <w:rPr>
          <w:rFonts w:ascii="Arial" w:hAnsi="Arial" w:cs="Arial"/>
          <w:sz w:val="24"/>
          <w:szCs w:val="24"/>
        </w:rPr>
      </w:pPr>
      <w:r>
        <w:rPr>
          <w:rFonts w:cs="Arial" w:ascii="Arial" w:hAnsi="Arial"/>
          <w:sz w:val="24"/>
          <w:szCs w:val="24"/>
        </w:rPr>
        <w:t>Ces résultats de productivité sont suivis par des indicateurs dans le cadre de l’intéressement, notamment en production, mais aussi dans le vignoble et ils ont montré de bons résultats en 2019.</w:t>
      </w:r>
    </w:p>
    <w:p>
      <w:pPr>
        <w:pStyle w:val="Normal"/>
        <w:widowControl/>
        <w:kinsoku w:val="false"/>
        <w:overflowPunct w:val="false"/>
        <w:spacing w:before="77" w:after="0"/>
        <w:jc w:val="both"/>
        <w:textAlignment w:val="baseline"/>
        <w:rPr>
          <w:rFonts w:ascii="Arial" w:hAnsi="Arial" w:cs="Arial"/>
          <w:sz w:val="24"/>
          <w:szCs w:val="24"/>
        </w:rPr>
      </w:pPr>
      <w:r>
        <w:rPr>
          <w:rFonts w:cs="Arial" w:ascii="Arial" w:hAnsi="Arial"/>
          <w:sz w:val="24"/>
          <w:szCs w:val="24"/>
        </w:rPr>
      </w:r>
    </w:p>
    <w:p>
      <w:pPr>
        <w:pStyle w:val="Normal"/>
        <w:widowControl/>
        <w:kinsoku w:val="false"/>
        <w:overflowPunct w:val="false"/>
        <w:spacing w:before="86" w:after="0"/>
        <w:jc w:val="both"/>
        <w:textAlignment w:val="baseline"/>
        <w:rPr>
          <w:rFonts w:ascii="Arial" w:hAnsi="Arial" w:cs="Arial"/>
          <w:sz w:val="24"/>
          <w:szCs w:val="24"/>
        </w:rPr>
      </w:pPr>
      <w:r>
        <w:rPr>
          <w:rFonts w:cs="Arial" w:ascii="Arial" w:hAnsi="Arial"/>
          <w:sz w:val="24"/>
          <w:szCs w:val="24"/>
        </w:rPr>
        <w:t xml:space="preserve">Prenant acte de ces éléments, les partenaires sociaux et la Direction ont souhaité associer l’ensemble des salariés de l’établissement à ces résultats avec le versement d’une prime exceptionnelle </w:t>
      </w:r>
      <w:r>
        <w:rPr>
          <w:rFonts w:cs="Arial" w:ascii="Arial" w:hAnsi="Arial"/>
          <w:b/>
          <w:sz w:val="24"/>
          <w:szCs w:val="24"/>
        </w:rPr>
        <w:t>de ----- € bruts</w:t>
      </w:r>
      <w:r>
        <w:rPr>
          <w:rFonts w:cs="Arial" w:ascii="Arial" w:hAnsi="Arial"/>
          <w:sz w:val="24"/>
          <w:szCs w:val="24"/>
        </w:rPr>
        <w:t xml:space="preserve"> (pour un salarié ayant travaillé à 100% en 2019).</w:t>
      </w:r>
    </w:p>
    <w:p>
      <w:pPr>
        <w:pStyle w:val="Normal"/>
        <w:widowControl/>
        <w:kinsoku w:val="false"/>
        <w:overflowPunct w:val="false"/>
        <w:spacing w:before="86" w:after="0"/>
        <w:ind w:left="720" w:hanging="0"/>
        <w:jc w:val="both"/>
        <w:textAlignment w:val="baseline"/>
        <w:rPr>
          <w:rFonts w:ascii="Arial" w:hAnsi="Arial" w:cs="Arial"/>
          <w:color w:val="000000"/>
          <w:sz w:val="24"/>
          <w:szCs w:val="24"/>
        </w:rPr>
      </w:pPr>
      <w:r>
        <w:rPr>
          <w:rFonts w:cs="Arial" w:ascii="Arial" w:hAnsi="Arial"/>
          <w:color w:val="000000"/>
          <w:sz w:val="24"/>
          <w:szCs w:val="24"/>
        </w:rPr>
      </w:r>
    </w:p>
    <w:p>
      <w:pPr>
        <w:pStyle w:val="Normal"/>
        <w:widowControl/>
        <w:jc w:val="both"/>
        <w:rPr>
          <w:rFonts w:ascii="Arial" w:hAnsi="Arial" w:cs="Arial"/>
          <w:sz w:val="24"/>
          <w:szCs w:val="24"/>
        </w:rPr>
      </w:pPr>
      <w:r>
        <w:rPr>
          <w:rFonts w:cs="Arial" w:ascii="Arial" w:hAnsi="Arial"/>
          <w:sz w:val="24"/>
          <w:szCs w:val="24"/>
        </w:rPr>
        <w:t>Pour la mise en œuvre effective de cette prime sous forme de supplément de participation, le Conseil d’Administration de la société MHCS prendra prochainement des décisions en ce sens, conformément à l’article L.3324-9 du Code du travail.</w:t>
      </w:r>
    </w:p>
    <w:p>
      <w:pPr>
        <w:pStyle w:val="Normal"/>
        <w:widowControl/>
        <w:kinsoku w:val="false"/>
        <w:overflowPunct w:val="false"/>
        <w:jc w:val="both"/>
        <w:textAlignment w:val="baseline"/>
        <w:rPr>
          <w:rFonts w:ascii="Arial" w:hAnsi="Arial" w:cs="Arial"/>
          <w:sz w:val="24"/>
          <w:szCs w:val="24"/>
        </w:rPr>
      </w:pPr>
      <w:r>
        <w:rPr>
          <w:rFonts w:cs="Arial" w:ascii="Arial" w:hAnsi="Arial"/>
          <w:sz w:val="24"/>
          <w:szCs w:val="24"/>
        </w:rPr>
      </w:r>
    </w:p>
    <w:p>
      <w:pPr>
        <w:pStyle w:val="Normal"/>
        <w:widowControl/>
        <w:kinsoku w:val="false"/>
        <w:overflowPunct w:val="false"/>
        <w:jc w:val="both"/>
        <w:textAlignment w:val="baseline"/>
        <w:rPr>
          <w:rFonts w:ascii="Arial" w:hAnsi="Arial" w:cs="Arial"/>
          <w:sz w:val="24"/>
          <w:szCs w:val="24"/>
        </w:rPr>
      </w:pPr>
      <w:r>
        <w:rPr>
          <w:rFonts w:cs="Arial" w:ascii="Arial" w:hAnsi="Arial"/>
          <w:sz w:val="24"/>
          <w:szCs w:val="24"/>
        </w:rPr>
        <w:t>Ce supplément fera l’objet d’un accord spécifique qui sera déposé à la DIRECCTE</w:t>
      </w:r>
    </w:p>
    <w:p>
      <w:pPr>
        <w:pStyle w:val="Normal"/>
        <w:widowControl/>
        <w:kinsoku w:val="false"/>
        <w:overflowPunct w:val="false"/>
        <w:jc w:val="both"/>
        <w:textAlignment w:val="baseline"/>
        <w:rPr>
          <w:rFonts w:ascii="Arial" w:hAnsi="Arial" w:cs="Arial"/>
          <w:sz w:val="24"/>
          <w:szCs w:val="24"/>
        </w:rPr>
      </w:pPr>
      <w:r>
        <w:rPr>
          <w:rFonts w:cs="Arial" w:ascii="Arial" w:hAnsi="Arial"/>
          <w:sz w:val="24"/>
          <w:szCs w:val="24"/>
        </w:rPr>
      </w:r>
    </w:p>
    <w:p>
      <w:pPr>
        <w:pStyle w:val="Normal"/>
        <w:widowControl/>
        <w:kinsoku w:val="false"/>
        <w:overflowPunct w:val="false"/>
        <w:jc w:val="both"/>
        <w:textAlignment w:val="baseline"/>
        <w:rPr/>
      </w:pPr>
      <w:r>
        <w:rPr>
          <w:rFonts w:cs="Arial" w:ascii="Arial" w:hAnsi="Arial"/>
          <w:sz w:val="24"/>
          <w:szCs w:val="24"/>
        </w:rPr>
        <w:t>Ces suppléments seront versés dans le respect des plafonds prévus par l’article L.3324-5 du Code du Travail.</w:t>
      </w:r>
    </w:p>
    <w:p>
      <w:pPr>
        <w:pStyle w:val="Normal"/>
        <w:widowControl/>
        <w:kinsoku w:val="false"/>
        <w:overflowPunct w:val="false"/>
        <w:jc w:val="both"/>
        <w:textAlignment w:val="baseline"/>
        <w:rPr>
          <w:rFonts w:ascii="Arial" w:hAnsi="Arial" w:cs="Arial"/>
          <w:sz w:val="24"/>
          <w:szCs w:val="24"/>
        </w:rPr>
      </w:pPr>
      <w:r>
        <w:rPr>
          <w:rFonts w:cs="Arial" w:ascii="Arial" w:hAnsi="Arial"/>
          <w:sz w:val="24"/>
          <w:szCs w:val="24"/>
        </w:rPr>
      </w:r>
    </w:p>
    <w:p>
      <w:pPr>
        <w:pStyle w:val="Normal"/>
        <w:widowControl/>
        <w:kinsoku w:val="false"/>
        <w:overflowPunct w:val="false"/>
        <w:jc w:val="both"/>
        <w:textAlignment w:val="baseline"/>
        <w:rPr>
          <w:rFonts w:ascii="Arial" w:hAnsi="Arial" w:cs="Arial"/>
          <w:sz w:val="24"/>
          <w:szCs w:val="24"/>
        </w:rPr>
      </w:pPr>
      <w:r>
        <w:rPr>
          <w:rFonts w:cs="Arial" w:ascii="Arial" w:hAnsi="Arial"/>
          <w:sz w:val="24"/>
          <w:szCs w:val="24"/>
        </w:rPr>
        <w:t>Les présentes stipulations s’appliquent uniquement à l’exercice 2019 et entreront en vigueur à compter de la date de signature du présent accord, sans possibilité de reconduction tacite.</w:t>
      </w:r>
    </w:p>
    <w:p>
      <w:pPr>
        <w:pStyle w:val="Normal"/>
        <w:widowControl/>
        <w:kinsoku w:val="false"/>
        <w:overflowPunct w:val="false"/>
        <w:jc w:val="both"/>
        <w:textAlignment w:val="baseline"/>
        <w:rPr>
          <w:rFonts w:ascii="Arial" w:hAnsi="Arial" w:cs="Arial"/>
          <w:color w:val="000000"/>
          <w:sz w:val="24"/>
          <w:szCs w:val="24"/>
        </w:rPr>
      </w:pPr>
      <w:r>
        <w:rPr>
          <w:rFonts w:cs="Arial" w:ascii="Arial" w:hAnsi="Arial"/>
          <w:color w:val="000000"/>
          <w:sz w:val="24"/>
          <w:szCs w:val="24"/>
        </w:rPr>
      </w:r>
    </w:p>
    <w:p>
      <w:pPr>
        <w:pStyle w:val="Normal"/>
        <w:widowControl/>
        <w:kinsoku w:val="false"/>
        <w:overflowPunct w:val="false"/>
        <w:jc w:val="both"/>
        <w:textAlignment w:val="baseline"/>
        <w:rPr>
          <w:rFonts w:ascii="Arial" w:hAnsi="Arial" w:cs="Arial"/>
          <w:color w:val="000000"/>
          <w:sz w:val="24"/>
          <w:szCs w:val="24"/>
        </w:rPr>
      </w:pPr>
      <w:r>
        <w:rPr>
          <w:rFonts w:cs="Arial" w:ascii="Arial" w:hAnsi="Arial"/>
          <w:color w:val="000000"/>
          <w:sz w:val="24"/>
          <w:szCs w:val="24"/>
        </w:rPr>
      </w:r>
    </w:p>
    <w:p>
      <w:pPr>
        <w:pStyle w:val="Normal"/>
        <w:widowControl/>
        <w:kinsoku w:val="false"/>
        <w:overflowPunct w:val="false"/>
        <w:jc w:val="both"/>
        <w:textAlignment w:val="baseline"/>
        <w:rPr>
          <w:rFonts w:ascii="Arial" w:hAnsi="Arial" w:cs="Arial"/>
          <w:color w:val="000000"/>
          <w:sz w:val="24"/>
          <w:szCs w:val="24"/>
        </w:rPr>
      </w:pPr>
      <w:r>
        <w:rPr>
          <w:rFonts w:cs="Arial" w:ascii="Arial" w:hAnsi="Arial"/>
          <w:color w:val="000000"/>
          <w:sz w:val="24"/>
          <w:szCs w:val="24"/>
        </w:rPr>
      </w:r>
    </w:p>
    <w:p>
      <w:pPr>
        <w:pStyle w:val="Normal"/>
        <w:widowControl/>
        <w:kinsoku w:val="false"/>
        <w:overflowPunct w:val="false"/>
        <w:jc w:val="both"/>
        <w:textAlignment w:val="baseline"/>
        <w:rPr>
          <w:rFonts w:ascii="Arial" w:hAnsi="Arial" w:cs="Arial"/>
          <w:color w:val="000000"/>
          <w:sz w:val="24"/>
          <w:szCs w:val="24"/>
        </w:rPr>
      </w:pPr>
      <w:r>
        <w:rPr>
          <w:rFonts w:cs="Arial" w:ascii="Arial" w:hAnsi="Arial"/>
          <w:color w:val="000000"/>
          <w:sz w:val="24"/>
          <w:szCs w:val="24"/>
        </w:rPr>
      </w:r>
    </w:p>
    <w:p>
      <w:pPr>
        <w:pStyle w:val="Normal"/>
        <w:widowControl/>
        <w:kinsoku w:val="false"/>
        <w:overflowPunct w:val="false"/>
        <w:jc w:val="both"/>
        <w:textAlignment w:val="baseline"/>
        <w:rPr>
          <w:rFonts w:ascii="Arial" w:hAnsi="Arial" w:cs="Arial"/>
          <w:color w:val="000000"/>
          <w:sz w:val="24"/>
          <w:szCs w:val="24"/>
        </w:rPr>
      </w:pPr>
      <w:r>
        <w:rPr>
          <w:rFonts w:cs="Arial" w:ascii="Arial" w:hAnsi="Arial"/>
          <w:color w:val="000000"/>
          <w:sz w:val="24"/>
          <w:szCs w:val="24"/>
        </w:rPr>
      </w:r>
    </w:p>
    <w:p>
      <w:pPr>
        <w:pStyle w:val="Normal"/>
        <w:widowControl/>
        <w:kinsoku w:val="false"/>
        <w:overflowPunct w:val="false"/>
        <w:jc w:val="both"/>
        <w:textAlignment w:val="baseline"/>
        <w:rPr>
          <w:rFonts w:ascii="Arial" w:hAnsi="Arial" w:cs="Arial"/>
          <w:color w:val="000000"/>
          <w:sz w:val="24"/>
          <w:szCs w:val="24"/>
        </w:rPr>
      </w:pPr>
      <w:r>
        <w:rPr>
          <w:rFonts w:cs="Arial" w:ascii="Arial" w:hAnsi="Arial"/>
          <w:color w:val="000000"/>
          <w:sz w:val="24"/>
          <w:szCs w:val="24"/>
        </w:rPr>
      </w:r>
    </w:p>
    <w:p>
      <w:pPr>
        <w:pStyle w:val="Heading1"/>
        <w:widowControl/>
        <w:numPr>
          <w:ilvl w:val="0"/>
          <w:numId w:val="1"/>
        </w:numPr>
        <w:rPr>
          <w:sz w:val="24"/>
          <w:szCs w:val="24"/>
        </w:rPr>
      </w:pPr>
      <w:r>
        <w:rPr>
          <w:sz w:val="24"/>
          <w:szCs w:val="24"/>
        </w:rPr>
        <w:t>Article 6 – Attribution des Titres Restaurant pour les salariés bénéficiaires et leur dématérialisation</w:t>
      </w:r>
    </w:p>
    <w:p>
      <w:pPr>
        <w:pStyle w:val="Normal"/>
        <w:rPr>
          <w:color w:val="00B050"/>
          <w:sz w:val="24"/>
          <w:szCs w:val="24"/>
        </w:rPr>
      </w:pPr>
      <w:r>
        <w:rPr>
          <w:color w:val="00B050"/>
          <w:sz w:val="24"/>
          <w:szCs w:val="24"/>
        </w:rPr>
      </w:r>
    </w:p>
    <w:p>
      <w:pPr>
        <w:pStyle w:val="Normal"/>
        <w:rPr>
          <w:color w:val="00B050"/>
        </w:rPr>
      </w:pPr>
      <w:r>
        <w:rPr>
          <w:color w:val="00B050"/>
        </w:rPr>
      </w:r>
    </w:p>
    <w:p>
      <w:pPr>
        <w:pStyle w:val="Paragraphedeliste"/>
        <w:widowControl/>
        <w:autoSpaceDE w:val="false"/>
        <w:spacing w:before="0" w:after="0"/>
        <w:ind w:left="0" w:hanging="0"/>
        <w:contextualSpacing/>
        <w:jc w:val="both"/>
        <w:rPr>
          <w:rFonts w:ascii="Arial" w:hAnsi="Arial" w:cs="Arial"/>
          <w:b/>
          <w:b/>
          <w:sz w:val="24"/>
          <w:szCs w:val="24"/>
        </w:rPr>
      </w:pPr>
      <w:r>
        <w:rPr>
          <w:rFonts w:cs="Arial" w:ascii="Arial" w:hAnsi="Arial"/>
          <w:b/>
          <w:sz w:val="24"/>
          <w:szCs w:val="24"/>
        </w:rPr>
        <w:t xml:space="preserve">Article 6-1 Attribution des Titres Restaurant pour les salariés bénéficiaires </w:t>
      </w:r>
    </w:p>
    <w:p>
      <w:pPr>
        <w:pStyle w:val="Normal"/>
        <w:rPr>
          <w:rFonts w:ascii="Arial" w:hAnsi="Arial" w:cs="Arial"/>
          <w:b/>
          <w:b/>
          <w:sz w:val="24"/>
          <w:szCs w:val="24"/>
        </w:rPr>
      </w:pPr>
      <w:r>
        <w:rPr>
          <w:rFonts w:cs="Arial" w:ascii="Arial" w:hAnsi="Arial"/>
          <w:b/>
          <w:sz w:val="24"/>
          <w:szCs w:val="24"/>
        </w:rPr>
      </w:r>
    </w:p>
    <w:p>
      <w:pPr>
        <w:pStyle w:val="Normal"/>
        <w:rPr/>
      </w:pPr>
      <w:r>
        <w:rPr>
          <w:rFonts w:cs="Arial" w:ascii="Arial" w:hAnsi="Arial"/>
          <w:sz w:val="24"/>
          <w:szCs w:val="24"/>
        </w:rPr>
        <w:t>A compter du 1er janvier 2021, les modalités d’attribution des titres restaurant s’effectueront selon les modalités suivantes :</w:t>
      </w:r>
    </w:p>
    <w:p>
      <w:pPr>
        <w:pStyle w:val="Paragraphedeliste"/>
        <w:widowControl/>
        <w:numPr>
          <w:ilvl w:val="0"/>
          <w:numId w:val="2"/>
        </w:numPr>
        <w:spacing w:lineRule="auto" w:line="256" w:before="0" w:after="160"/>
        <w:contextualSpacing/>
        <w:rPr>
          <w:rFonts w:ascii="Arial" w:hAnsi="Arial" w:cs="Arial"/>
          <w:sz w:val="24"/>
          <w:szCs w:val="24"/>
        </w:rPr>
      </w:pPr>
      <w:r>
        <w:rPr>
          <w:rFonts w:cs="Arial" w:ascii="Arial" w:hAnsi="Arial"/>
          <w:sz w:val="24"/>
          <w:szCs w:val="24"/>
        </w:rPr>
        <w:t>Un titre restaurant par jour effectif de travail ;</w:t>
      </w:r>
    </w:p>
    <w:p>
      <w:pPr>
        <w:pStyle w:val="Paragraphedeliste"/>
        <w:widowControl/>
        <w:numPr>
          <w:ilvl w:val="0"/>
          <w:numId w:val="2"/>
        </w:numPr>
        <w:spacing w:lineRule="auto" w:line="256" w:before="0" w:after="160"/>
        <w:contextualSpacing/>
        <w:rPr/>
      </w:pPr>
      <w:r>
        <w:rPr>
          <w:rFonts w:cs="Arial" w:ascii="Arial" w:hAnsi="Arial"/>
          <w:sz w:val="24"/>
          <w:szCs w:val="24"/>
        </w:rPr>
        <w:t xml:space="preserve">Attribution des titres du mois en fin de mois sur la base des jours réellement travaillés pendant la période de recueil du mois, en théorie entre le 15 du mois précédent et le 15 du mois en cours </w:t>
      </w:r>
    </w:p>
    <w:p>
      <w:pPr>
        <w:pStyle w:val="Normal"/>
        <w:rPr>
          <w:rFonts w:ascii="Arial" w:hAnsi="Arial" w:cs="Arial"/>
          <w:sz w:val="24"/>
          <w:szCs w:val="24"/>
        </w:rPr>
      </w:pPr>
      <w:r>
        <w:rPr>
          <w:rFonts w:cs="Arial" w:ascii="Arial" w:hAnsi="Arial"/>
          <w:sz w:val="24"/>
          <w:szCs w:val="24"/>
        </w:rPr>
        <w:t>L’attribution et l’acceptation de ces Titres Restaurant entrainent la perte de l’avantage de la contribution employeur au restaurant d’entreprise.</w:t>
      </w:r>
    </w:p>
    <w:p>
      <w:pPr>
        <w:pStyle w:val="Normal"/>
        <w:rPr>
          <w:rFonts w:ascii="Arial" w:hAnsi="Arial" w:cs="Arial"/>
          <w:color w:val="00B050"/>
          <w:sz w:val="24"/>
          <w:szCs w:val="24"/>
        </w:rPr>
      </w:pPr>
      <w:r>
        <w:rPr>
          <w:rFonts w:cs="Arial" w:ascii="Arial" w:hAnsi="Arial"/>
          <w:color w:val="00B050"/>
          <w:sz w:val="24"/>
          <w:szCs w:val="24"/>
        </w:rPr>
      </w:r>
    </w:p>
    <w:p>
      <w:pPr>
        <w:pStyle w:val="Normal"/>
        <w:rPr>
          <w:color w:val="00B050"/>
        </w:rPr>
      </w:pPr>
      <w:r>
        <w:rPr>
          <w:color w:val="00B050"/>
        </w:rPr>
      </w:r>
    </w:p>
    <w:p>
      <w:pPr>
        <w:pStyle w:val="Normal"/>
        <w:rPr>
          <w:rFonts w:ascii="Arial" w:hAnsi="Arial" w:cs="Arial"/>
          <w:b/>
          <w:b/>
          <w:sz w:val="24"/>
          <w:szCs w:val="24"/>
        </w:rPr>
      </w:pPr>
      <w:r>
        <w:rPr>
          <w:rFonts w:cs="Arial" w:ascii="Arial" w:hAnsi="Arial"/>
          <w:b/>
          <w:sz w:val="24"/>
          <w:szCs w:val="24"/>
        </w:rPr>
        <w:t>Article 6-2 – Dématérialisation des titres restaurant</w:t>
      </w:r>
    </w:p>
    <w:p>
      <w:pPr>
        <w:pStyle w:val="Normal"/>
        <w:widowControl/>
        <w:kinsoku w:val="false"/>
        <w:overflowPunct w:val="false"/>
        <w:spacing w:before="86" w:after="0"/>
        <w:jc w:val="both"/>
        <w:textAlignment w:val="baseline"/>
        <w:rPr>
          <w:rFonts w:ascii="Arial" w:hAnsi="Arial" w:cs="Arial"/>
          <w:b/>
          <w:b/>
          <w:sz w:val="24"/>
          <w:szCs w:val="24"/>
        </w:rPr>
      </w:pPr>
      <w:r>
        <w:rPr>
          <w:rFonts w:cs="Arial" w:ascii="Arial" w:hAnsi="Arial"/>
          <w:b/>
          <w:sz w:val="24"/>
          <w:szCs w:val="24"/>
        </w:rPr>
      </w:r>
    </w:p>
    <w:p>
      <w:pPr>
        <w:pStyle w:val="Normal"/>
        <w:widowControl/>
        <w:kinsoku w:val="false"/>
        <w:overflowPunct w:val="false"/>
        <w:spacing w:before="86" w:after="0"/>
        <w:jc w:val="both"/>
        <w:textAlignment w:val="baseline"/>
        <w:rPr/>
      </w:pPr>
      <w:r>
        <w:rPr>
          <w:rFonts w:cs="Arial" w:ascii="Arial" w:hAnsi="Arial"/>
          <w:sz w:val="24"/>
          <w:szCs w:val="24"/>
        </w:rPr>
        <w:t>A compter du mois de janvier 2021, les titres restaurant, qui sont aujourd’hui distribués en format chéquier, feront l’objet d’une dématérialisation pour être distribués sous un format de carte électronique de paiement</w:t>
      </w:r>
    </w:p>
    <w:p>
      <w:pPr>
        <w:pStyle w:val="Normal"/>
        <w:widowControl/>
        <w:kinsoku w:val="false"/>
        <w:overflowPunct w:val="false"/>
        <w:spacing w:before="86" w:after="0"/>
        <w:jc w:val="both"/>
        <w:textAlignment w:val="baseline"/>
        <w:rPr>
          <w:rFonts w:ascii="Arial" w:hAnsi="Arial" w:cs="Arial"/>
          <w:sz w:val="24"/>
          <w:szCs w:val="24"/>
        </w:rPr>
      </w:pPr>
      <w:r>
        <w:rPr>
          <w:rFonts w:cs="Arial" w:ascii="Arial" w:hAnsi="Arial"/>
          <w:sz w:val="24"/>
          <w:szCs w:val="24"/>
        </w:rPr>
      </w:r>
    </w:p>
    <w:p>
      <w:pPr>
        <w:pStyle w:val="Normal"/>
        <w:widowControl/>
        <w:kinsoku w:val="false"/>
        <w:overflowPunct w:val="false"/>
        <w:spacing w:before="86" w:after="0"/>
        <w:jc w:val="both"/>
        <w:textAlignment w:val="baseline"/>
        <w:rPr>
          <w:rFonts w:ascii="Arial" w:hAnsi="Arial" w:cs="Arial"/>
          <w:color w:val="00B050"/>
          <w:sz w:val="24"/>
          <w:szCs w:val="24"/>
        </w:rPr>
      </w:pPr>
      <w:r>
        <w:rPr>
          <w:rFonts w:cs="Arial" w:ascii="Arial" w:hAnsi="Arial"/>
          <w:color w:val="00B050"/>
          <w:sz w:val="24"/>
          <w:szCs w:val="24"/>
        </w:rPr>
      </w:r>
    </w:p>
    <w:p>
      <w:pPr>
        <w:pStyle w:val="Heading1"/>
        <w:widowControl/>
        <w:numPr>
          <w:ilvl w:val="0"/>
          <w:numId w:val="1"/>
        </w:numPr>
        <w:rPr/>
      </w:pPr>
      <w:r>
        <w:rPr>
          <w:sz w:val="24"/>
          <w:szCs w:val="24"/>
        </w:rPr>
        <w:t>Article 7 – Emploi des Seniors</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Le dispositif d’aménagement des fins de carrière prévu à l’accord d’entreprise du 15 mars 2010 qui a été prolongé en 2019 </w:t>
      </w:r>
      <w:r>
        <w:rPr>
          <w:rFonts w:cs="Arial" w:ascii="Arial" w:hAnsi="Arial"/>
          <w:i/>
          <w:sz w:val="24"/>
          <w:szCs w:val="24"/>
        </w:rPr>
        <w:t>(Protocole d’accord NAO du 1</w:t>
      </w:r>
      <w:r>
        <w:rPr>
          <w:rFonts w:cs="Arial" w:ascii="Arial" w:hAnsi="Arial"/>
          <w:i/>
          <w:sz w:val="24"/>
          <w:szCs w:val="24"/>
          <w:vertAlign w:val="superscript"/>
        </w:rPr>
        <w:t>er</w:t>
      </w:r>
      <w:r>
        <w:rPr>
          <w:rFonts w:cs="Arial" w:ascii="Arial" w:hAnsi="Arial"/>
          <w:i/>
          <w:sz w:val="24"/>
          <w:szCs w:val="24"/>
        </w:rPr>
        <w:t xml:space="preserve"> juillet 2019) </w:t>
      </w:r>
      <w:r>
        <w:rPr>
          <w:rFonts w:cs="Arial" w:ascii="Arial" w:hAnsi="Arial"/>
          <w:sz w:val="24"/>
          <w:szCs w:val="24"/>
        </w:rPr>
        <w:t>jusqu’au 31 décembre 2020, est de nouveau prolongé jusqu’au 31 décembre 2021 dans les conditions suivantes : les salariés qui pourront demander à exercer leurs droits de départ à la retraite jusqu’à la fin 2022 et qui en feront la demande, démarreront un accord senior au plus tard le 1</w:t>
      </w:r>
      <w:r>
        <w:rPr>
          <w:rFonts w:cs="Arial" w:ascii="Arial" w:hAnsi="Arial"/>
          <w:sz w:val="24"/>
          <w:szCs w:val="24"/>
          <w:vertAlign w:val="superscript"/>
        </w:rPr>
        <w:t>er</w:t>
      </w:r>
      <w:r>
        <w:rPr>
          <w:rFonts w:cs="Arial" w:ascii="Arial" w:hAnsi="Arial"/>
          <w:sz w:val="24"/>
          <w:szCs w:val="24"/>
        </w:rPr>
        <w:t xml:space="preserve"> janvier 2022 et, dans ce cas, ils seront à la retraite au plus tard le 1</w:t>
      </w:r>
      <w:r>
        <w:rPr>
          <w:rFonts w:cs="Arial" w:ascii="Arial" w:hAnsi="Arial"/>
          <w:sz w:val="24"/>
          <w:szCs w:val="24"/>
          <w:vertAlign w:val="superscript"/>
        </w:rPr>
        <w:t>er</w:t>
      </w:r>
      <w:r>
        <w:rPr>
          <w:rFonts w:cs="Arial" w:ascii="Arial" w:hAnsi="Arial"/>
          <w:sz w:val="24"/>
          <w:szCs w:val="24"/>
        </w:rPr>
        <w:t xml:space="preserve"> janvier 2023.</w:t>
      </w:r>
    </w:p>
    <w:p>
      <w:pPr>
        <w:pStyle w:val="Normal"/>
        <w:widowControl/>
        <w:kinsoku w:val="false"/>
        <w:overflowPunct w:val="false"/>
        <w:jc w:val="both"/>
        <w:textAlignment w:val="baseline"/>
        <w:rPr>
          <w:rFonts w:ascii="Arial" w:hAnsi="Arial" w:cs="Arial"/>
          <w:sz w:val="24"/>
          <w:szCs w:val="24"/>
        </w:rPr>
      </w:pPr>
      <w:r>
        <w:rPr>
          <w:rFonts w:cs="Arial" w:ascii="Arial" w:hAnsi="Arial"/>
          <w:sz w:val="24"/>
          <w:szCs w:val="24"/>
        </w:rPr>
      </w:r>
    </w:p>
    <w:p>
      <w:pPr>
        <w:pStyle w:val="Normal"/>
        <w:widowControl/>
        <w:kinsoku w:val="false"/>
        <w:overflowPunct w:val="false"/>
        <w:jc w:val="both"/>
        <w:textAlignment w:val="baseline"/>
        <w:rPr>
          <w:rFonts w:ascii="Arial" w:hAnsi="Arial" w:cs="Arial"/>
          <w:sz w:val="24"/>
          <w:szCs w:val="24"/>
        </w:rPr>
      </w:pPr>
      <w:r>
        <w:rPr>
          <w:rFonts w:cs="Arial" w:ascii="Arial" w:hAnsi="Arial"/>
          <w:sz w:val="24"/>
          <w:szCs w:val="24"/>
        </w:rPr>
      </w:r>
    </w:p>
    <w:p>
      <w:pPr>
        <w:pStyle w:val="Heading1"/>
        <w:widowControl/>
        <w:numPr>
          <w:ilvl w:val="0"/>
          <w:numId w:val="1"/>
        </w:numPr>
        <w:rPr>
          <w:color w:val="00B050"/>
        </w:rPr>
      </w:pPr>
      <w:r>
        <w:rPr>
          <w:sz w:val="24"/>
          <w:szCs w:val="24"/>
        </w:rPr>
        <w:t>Article 8 – Chèques CESU</w:t>
      </w:r>
    </w:p>
    <w:p>
      <w:pPr>
        <w:pStyle w:val="Normal"/>
        <w:rPr>
          <w:color w:val="00B050"/>
        </w:rPr>
      </w:pPr>
      <w:r>
        <w:rPr>
          <w:color w:val="00B050"/>
        </w:rPr>
      </w:r>
    </w:p>
    <w:p>
      <w:pPr>
        <w:pStyle w:val="Normal"/>
        <w:jc w:val="both"/>
        <w:rPr/>
      </w:pPr>
      <w:r>
        <w:rPr>
          <w:rFonts w:cs="Arial" w:ascii="Arial" w:hAnsi="Arial"/>
          <w:sz w:val="24"/>
          <w:szCs w:val="24"/>
        </w:rPr>
        <w:t>L’abondement de l’employeur concernant les chèques CESU (Chèques Emploi Service Universel) pour les prestations de services à domicile, qui avait été est porté en 2020 à ----- euros par an par salarié, en complément d’un achat de prestations par le salarié d’au moins    ----- euros, est de nouveau augmenté en 2020.</w:t>
      </w:r>
    </w:p>
    <w:p>
      <w:pPr>
        <w:pStyle w:val="Normal"/>
        <w:jc w:val="both"/>
        <w:rPr>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Ainsi l’abondement est porté de ----- à ----- euros par an et par salarié, en complément d’un achat de prestations par le salarié d’au moins ----- euros.</w:t>
      </w:r>
    </w:p>
    <w:p>
      <w:pPr>
        <w:pStyle w:val="Normal"/>
        <w:jc w:val="both"/>
        <w:rPr/>
      </w:pPr>
      <w:r>
        <w:rPr>
          <w:rFonts w:cs="Arial" w:ascii="Arial" w:hAnsi="Arial"/>
          <w:sz w:val="24"/>
          <w:szCs w:val="24"/>
        </w:rPr>
        <w:t>Cette augmentation de l’abondement employeur sera effectif à partir du 1er janvier 2021. La campagne de chèques CESU sera menée en février 2021.</w:t>
      </w:r>
    </w:p>
    <w:p>
      <w:pPr>
        <w:pStyle w:val="Normal"/>
        <w:rPr>
          <w:rFonts w:ascii="Arial" w:hAnsi="Arial" w:cs="Arial"/>
          <w:color w:val="00B050"/>
          <w:sz w:val="24"/>
          <w:szCs w:val="24"/>
        </w:rPr>
      </w:pPr>
      <w:r>
        <w:rPr>
          <w:rFonts w:cs="Arial" w:ascii="Arial" w:hAnsi="Arial"/>
          <w:color w:val="00B050"/>
          <w:sz w:val="24"/>
          <w:szCs w:val="24"/>
        </w:rPr>
      </w:r>
    </w:p>
    <w:p>
      <w:pPr>
        <w:pStyle w:val="Normal"/>
        <w:rPr>
          <w:color w:val="00B050"/>
        </w:rPr>
      </w:pPr>
      <w:r>
        <w:rPr>
          <w:color w:val="00B050"/>
        </w:rPr>
      </w:r>
    </w:p>
    <w:p>
      <w:pPr>
        <w:pStyle w:val="Normal"/>
        <w:rPr>
          <w:color w:val="00B050"/>
        </w:rPr>
      </w:pPr>
      <w:r>
        <w:rPr>
          <w:color w:val="00B050"/>
        </w:rPr>
      </w:r>
    </w:p>
    <w:p>
      <w:pPr>
        <w:pStyle w:val="Normal"/>
        <w:rPr>
          <w:color w:val="00B050"/>
        </w:rPr>
      </w:pPr>
      <w:r>
        <w:rPr>
          <w:color w:val="00B050"/>
        </w:rPr>
      </w:r>
    </w:p>
    <w:p>
      <w:pPr>
        <w:pStyle w:val="Normal"/>
        <w:rPr>
          <w:color w:val="00B050"/>
        </w:rPr>
      </w:pPr>
      <w:r>
        <w:rPr>
          <w:color w:val="00B050"/>
        </w:rPr>
      </w:r>
    </w:p>
    <w:p>
      <w:pPr>
        <w:pStyle w:val="Normal"/>
        <w:rPr>
          <w:color w:val="00B050"/>
        </w:rPr>
      </w:pPr>
      <w:r>
        <w:rPr>
          <w:color w:val="00B050"/>
        </w:rPr>
      </w:r>
    </w:p>
    <w:p>
      <w:pPr>
        <w:pStyle w:val="Normal"/>
        <w:rPr>
          <w:color w:val="00B050"/>
        </w:rPr>
      </w:pPr>
      <w:r>
        <w:rPr>
          <w:color w:val="00B050"/>
        </w:rPr>
      </w:r>
    </w:p>
    <w:p>
      <w:pPr>
        <w:pStyle w:val="Normal"/>
        <w:rPr>
          <w:color w:val="00B050"/>
        </w:rPr>
      </w:pPr>
      <w:r>
        <w:rPr>
          <w:color w:val="00B050"/>
        </w:rPr>
      </w:r>
    </w:p>
    <w:p>
      <w:pPr>
        <w:pStyle w:val="Heading1"/>
        <w:widowControl/>
        <w:numPr>
          <w:ilvl w:val="0"/>
          <w:numId w:val="1"/>
        </w:numPr>
        <w:rPr/>
      </w:pPr>
      <w:r>
        <w:rPr>
          <w:sz w:val="24"/>
          <w:szCs w:val="24"/>
        </w:rPr>
        <w:t>Article 9 – Prime d’ancienneté</w:t>
      </w:r>
    </w:p>
    <w:p>
      <w:pPr>
        <w:pStyle w:val="Normal"/>
        <w:rPr>
          <w:color w:val="00B050"/>
          <w:sz w:val="24"/>
          <w:szCs w:val="24"/>
        </w:rPr>
      </w:pPr>
      <w:r>
        <w:rPr>
          <w:color w:val="00B050"/>
          <w:sz w:val="24"/>
          <w:szCs w:val="24"/>
        </w:rPr>
      </w:r>
    </w:p>
    <w:p>
      <w:pPr>
        <w:pStyle w:val="Normal"/>
        <w:jc w:val="both"/>
        <w:rPr/>
      </w:pPr>
      <w:r>
        <w:rPr>
          <w:rFonts w:cs="Arial" w:ascii="Arial" w:hAnsi="Arial"/>
          <w:sz w:val="24"/>
          <w:szCs w:val="24"/>
        </w:rPr>
        <w:t>La prime d’ancienneté calculée en pourcentage du salaire de base brut est revalorisée telle que précisé dans le tableau ci-dessous.</w:t>
      </w:r>
    </w:p>
    <w:p>
      <w:pPr>
        <w:pStyle w:val="Normal"/>
        <w:widowControl/>
        <w:rPr>
          <w:rFonts w:ascii="Calibri" w:hAnsi="Calibri" w:eastAsia="SimSun;宋体" w:cs="Calibri"/>
          <w:sz w:val="22"/>
          <w:szCs w:val="22"/>
          <w:lang w:eastAsia="en-US"/>
        </w:rPr>
      </w:pPr>
      <w:r>
        <w:rPr>
          <w:rFonts w:eastAsia="SimSun;宋体" w:cs="Calibri" w:ascii="Calibri" w:hAnsi="Calibri"/>
          <w:sz w:val="22"/>
          <w:szCs w:val="22"/>
          <w:lang w:eastAsia="en-US"/>
        </w:rPr>
      </w:r>
    </w:p>
    <w:tbl>
      <w:tblPr>
        <w:tblW w:w="9082" w:type="dxa"/>
        <w:jc w:val="left"/>
        <w:tblInd w:w="-10" w:type="dxa"/>
        <w:tblBorders>
          <w:top w:val="single" w:sz="8" w:space="0" w:color="000000"/>
          <w:left w:val="single" w:sz="8" w:space="0" w:color="000000"/>
          <w:bottom w:val="single" w:sz="8" w:space="0" w:color="000000"/>
          <w:insideH w:val="single" w:sz="8" w:space="0" w:color="000000"/>
        </w:tblBorders>
        <w:tblCellMar>
          <w:top w:w="0" w:type="dxa"/>
          <w:left w:w="98" w:type="dxa"/>
          <w:bottom w:w="0" w:type="dxa"/>
          <w:right w:w="108" w:type="dxa"/>
        </w:tblCellMar>
      </w:tblPr>
      <w:tblGrid>
        <w:gridCol w:w="4531"/>
        <w:gridCol w:w="4551"/>
      </w:tblGrid>
      <w:tr>
        <w:trPr/>
        <w:tc>
          <w:tcPr>
            <w:tcW w:w="4531" w:type="dxa"/>
            <w:tcBorders>
              <w:top w:val="single" w:sz="8" w:space="0" w:color="000000"/>
              <w:left w:val="single" w:sz="8" w:space="0" w:color="000000"/>
              <w:bottom w:val="single" w:sz="8" w:space="0" w:color="000000"/>
              <w:insideH w:val="single" w:sz="8" w:space="0" w:color="000000"/>
            </w:tcBorders>
            <w:shd w:fill="auto" w:val="clear"/>
            <w:tcMar>
              <w:left w:w="98" w:type="dxa"/>
            </w:tcMar>
          </w:tcPr>
          <w:p>
            <w:pPr>
              <w:pStyle w:val="Normal"/>
              <w:widowControl/>
              <w:jc w:val="center"/>
              <w:rPr>
                <w:rFonts w:ascii="Calibri" w:hAnsi="Calibri" w:eastAsia="SimSun;宋体" w:cs="Calibri"/>
                <w:b/>
                <w:b/>
                <w:sz w:val="22"/>
                <w:szCs w:val="22"/>
                <w:lang w:eastAsia="en-US"/>
              </w:rPr>
            </w:pPr>
            <w:r>
              <w:rPr>
                <w:rFonts w:eastAsia="SimSun;宋体" w:cs="Calibri" w:ascii="Calibri" w:hAnsi="Calibri"/>
                <w:b/>
                <w:sz w:val="22"/>
                <w:szCs w:val="22"/>
                <w:lang w:eastAsia="en-US"/>
              </w:rPr>
              <w:t>Tranche d’ancienneté</w:t>
            </w:r>
          </w:p>
        </w:tc>
        <w:tc>
          <w:tcPr>
            <w:tcW w:w="45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tcPr>
          <w:p>
            <w:pPr>
              <w:pStyle w:val="Normal"/>
              <w:widowControl/>
              <w:jc w:val="center"/>
              <w:rPr>
                <w:rFonts w:ascii="Calibri" w:hAnsi="Calibri" w:eastAsia="SimSun;宋体" w:cs="Calibri"/>
                <w:b/>
                <w:b/>
                <w:sz w:val="22"/>
                <w:szCs w:val="22"/>
                <w:lang w:eastAsia="en-US"/>
              </w:rPr>
            </w:pPr>
            <w:r>
              <w:rPr>
                <w:rFonts w:eastAsia="SimSun;宋体" w:cs="Calibri" w:ascii="Calibri" w:hAnsi="Calibri"/>
                <w:b/>
                <w:sz w:val="22"/>
                <w:szCs w:val="22"/>
                <w:lang w:eastAsia="en-US"/>
              </w:rPr>
              <w:t>Pourcentage du salaire de base brut</w:t>
            </w:r>
          </w:p>
        </w:tc>
      </w:tr>
      <w:tr>
        <w:trPr/>
        <w:tc>
          <w:tcPr>
            <w:tcW w:w="4531" w:type="dxa"/>
            <w:tcBorders>
              <w:left w:val="single" w:sz="8" w:space="0" w:color="000000"/>
              <w:bottom w:val="single" w:sz="8" w:space="0" w:color="000000"/>
              <w:insideH w:val="single" w:sz="8" w:space="0" w:color="000000"/>
            </w:tcBorders>
            <w:shd w:fill="auto" w:val="clear"/>
            <w:tcMar>
              <w:left w:w="98" w:type="dxa"/>
            </w:tcMar>
          </w:tcPr>
          <w:p>
            <w:pPr>
              <w:pStyle w:val="Normal"/>
              <w:widowControl/>
              <w:jc w:val="center"/>
              <w:rPr>
                <w:rFonts w:ascii="Calibri" w:hAnsi="Calibri" w:eastAsia="SimSun;宋体" w:cs="Calibri"/>
                <w:sz w:val="22"/>
                <w:szCs w:val="22"/>
                <w:lang w:eastAsia="en-US"/>
              </w:rPr>
            </w:pPr>
            <w:r>
              <w:rPr>
                <w:rFonts w:eastAsia="SimSun;宋体" w:cs="Calibri" w:ascii="Calibri" w:hAnsi="Calibri"/>
                <w:sz w:val="22"/>
                <w:szCs w:val="22"/>
                <w:lang w:eastAsia="en-US"/>
              </w:rPr>
              <w:t>1 &lt; 3 ans</w:t>
            </w:r>
          </w:p>
        </w:tc>
        <w:tc>
          <w:tcPr>
            <w:tcW w:w="455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tcPr>
          <w:p>
            <w:pPr>
              <w:pStyle w:val="Normal"/>
              <w:widowControl/>
              <w:jc w:val="center"/>
              <w:rPr/>
            </w:pPr>
            <w:r>
              <w:rPr>
                <w:rFonts w:eastAsia="SimSun;宋体" w:cs="Calibri" w:ascii="Calibri" w:hAnsi="Calibri"/>
                <w:sz w:val="22"/>
                <w:szCs w:val="22"/>
                <w:lang w:eastAsia="en-US"/>
              </w:rPr>
              <w:t>------ %</w:t>
            </w:r>
          </w:p>
        </w:tc>
      </w:tr>
      <w:tr>
        <w:trPr/>
        <w:tc>
          <w:tcPr>
            <w:tcW w:w="4531" w:type="dxa"/>
            <w:tcBorders>
              <w:left w:val="single" w:sz="8" w:space="0" w:color="000000"/>
              <w:bottom w:val="single" w:sz="8" w:space="0" w:color="000000"/>
              <w:insideH w:val="single" w:sz="8" w:space="0" w:color="000000"/>
            </w:tcBorders>
            <w:shd w:fill="auto" w:val="clear"/>
            <w:tcMar>
              <w:left w:w="98" w:type="dxa"/>
            </w:tcMar>
          </w:tcPr>
          <w:p>
            <w:pPr>
              <w:pStyle w:val="Normal"/>
              <w:widowControl/>
              <w:jc w:val="center"/>
              <w:rPr>
                <w:rFonts w:ascii="Calibri" w:hAnsi="Calibri" w:eastAsia="SimSun;宋体" w:cs="Calibri"/>
                <w:sz w:val="22"/>
                <w:szCs w:val="22"/>
                <w:lang w:eastAsia="en-US"/>
              </w:rPr>
            </w:pPr>
            <w:r>
              <w:rPr>
                <w:rFonts w:eastAsia="SimSun;宋体" w:cs="Calibri" w:ascii="Calibri" w:hAnsi="Calibri"/>
                <w:sz w:val="22"/>
                <w:szCs w:val="22"/>
                <w:lang w:eastAsia="en-US"/>
              </w:rPr>
              <w:t>3 &lt; 6 ans</w:t>
            </w:r>
          </w:p>
        </w:tc>
        <w:tc>
          <w:tcPr>
            <w:tcW w:w="455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tcPr>
          <w:p>
            <w:pPr>
              <w:pStyle w:val="Normal"/>
              <w:widowControl/>
              <w:jc w:val="center"/>
              <w:rPr>
                <w:rFonts w:ascii="Calibri" w:hAnsi="Calibri" w:eastAsia="SimSun;宋体" w:cs="Calibri"/>
                <w:sz w:val="22"/>
                <w:szCs w:val="22"/>
                <w:lang w:eastAsia="en-US"/>
              </w:rPr>
            </w:pPr>
            <w:r>
              <w:rPr>
                <w:rFonts w:eastAsia="SimSun;宋体" w:cs="Calibri" w:ascii="Calibri" w:hAnsi="Calibri"/>
                <w:sz w:val="22"/>
                <w:szCs w:val="22"/>
                <w:lang w:eastAsia="en-US"/>
              </w:rPr>
              <w:t>------ %</w:t>
            </w:r>
          </w:p>
        </w:tc>
      </w:tr>
      <w:tr>
        <w:trPr/>
        <w:tc>
          <w:tcPr>
            <w:tcW w:w="4531" w:type="dxa"/>
            <w:tcBorders>
              <w:left w:val="single" w:sz="8" w:space="0" w:color="000000"/>
              <w:bottom w:val="single" w:sz="8" w:space="0" w:color="000000"/>
              <w:insideH w:val="single" w:sz="8" w:space="0" w:color="000000"/>
            </w:tcBorders>
            <w:shd w:fill="auto" w:val="clear"/>
            <w:tcMar>
              <w:left w:w="98" w:type="dxa"/>
            </w:tcMar>
          </w:tcPr>
          <w:p>
            <w:pPr>
              <w:pStyle w:val="Normal"/>
              <w:widowControl/>
              <w:jc w:val="center"/>
              <w:rPr>
                <w:rFonts w:ascii="Calibri" w:hAnsi="Calibri" w:eastAsia="SimSun;宋体" w:cs="Calibri"/>
                <w:sz w:val="22"/>
                <w:szCs w:val="22"/>
                <w:lang w:eastAsia="en-US"/>
              </w:rPr>
            </w:pPr>
            <w:r>
              <w:rPr>
                <w:rFonts w:eastAsia="SimSun;宋体" w:cs="Calibri" w:ascii="Calibri" w:hAnsi="Calibri"/>
                <w:sz w:val="22"/>
                <w:szCs w:val="22"/>
                <w:lang w:eastAsia="en-US"/>
              </w:rPr>
              <w:t>6 &lt; 11 ans</w:t>
            </w:r>
          </w:p>
        </w:tc>
        <w:tc>
          <w:tcPr>
            <w:tcW w:w="455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tcPr>
          <w:p>
            <w:pPr>
              <w:pStyle w:val="Normal"/>
              <w:widowControl/>
              <w:jc w:val="center"/>
              <w:rPr>
                <w:rFonts w:ascii="Calibri" w:hAnsi="Calibri" w:eastAsia="SimSun;宋体" w:cs="Calibri"/>
                <w:sz w:val="22"/>
                <w:szCs w:val="22"/>
                <w:lang w:eastAsia="en-US"/>
              </w:rPr>
            </w:pPr>
            <w:r>
              <w:rPr>
                <w:rFonts w:eastAsia="SimSun;宋体" w:cs="Calibri" w:ascii="Calibri" w:hAnsi="Calibri"/>
                <w:sz w:val="22"/>
                <w:szCs w:val="22"/>
                <w:lang w:eastAsia="en-US"/>
              </w:rPr>
              <w:t>------ %</w:t>
            </w:r>
          </w:p>
        </w:tc>
      </w:tr>
      <w:tr>
        <w:trPr/>
        <w:tc>
          <w:tcPr>
            <w:tcW w:w="4531" w:type="dxa"/>
            <w:tcBorders>
              <w:left w:val="single" w:sz="8" w:space="0" w:color="000000"/>
              <w:bottom w:val="single" w:sz="8" w:space="0" w:color="000000"/>
              <w:insideH w:val="single" w:sz="8" w:space="0" w:color="000000"/>
            </w:tcBorders>
            <w:shd w:fill="auto" w:val="clear"/>
            <w:tcMar>
              <w:left w:w="98" w:type="dxa"/>
            </w:tcMar>
          </w:tcPr>
          <w:p>
            <w:pPr>
              <w:pStyle w:val="Normal"/>
              <w:widowControl/>
              <w:jc w:val="center"/>
              <w:rPr>
                <w:rFonts w:ascii="Calibri" w:hAnsi="Calibri" w:eastAsia="SimSun;宋体" w:cs="Calibri"/>
                <w:sz w:val="22"/>
                <w:szCs w:val="22"/>
                <w:lang w:eastAsia="en-US"/>
              </w:rPr>
            </w:pPr>
            <w:r>
              <w:rPr>
                <w:rFonts w:eastAsia="SimSun;宋体" w:cs="Calibri" w:ascii="Calibri" w:hAnsi="Calibri"/>
                <w:sz w:val="22"/>
                <w:szCs w:val="22"/>
                <w:lang w:eastAsia="en-US"/>
              </w:rPr>
              <w:t>11 &lt; 16 ans</w:t>
            </w:r>
          </w:p>
        </w:tc>
        <w:tc>
          <w:tcPr>
            <w:tcW w:w="455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tcPr>
          <w:p>
            <w:pPr>
              <w:pStyle w:val="Normal"/>
              <w:widowControl/>
              <w:jc w:val="center"/>
              <w:rPr>
                <w:rFonts w:ascii="Calibri" w:hAnsi="Calibri" w:eastAsia="SimSun;宋体" w:cs="Calibri"/>
                <w:sz w:val="22"/>
                <w:szCs w:val="22"/>
                <w:lang w:eastAsia="en-US"/>
              </w:rPr>
            </w:pPr>
            <w:r>
              <w:rPr>
                <w:rFonts w:eastAsia="SimSun;宋体" w:cs="Calibri" w:ascii="Calibri" w:hAnsi="Calibri"/>
                <w:sz w:val="22"/>
                <w:szCs w:val="22"/>
                <w:lang w:eastAsia="en-US"/>
              </w:rPr>
              <w:t>------ %</w:t>
            </w:r>
          </w:p>
        </w:tc>
      </w:tr>
      <w:tr>
        <w:trPr/>
        <w:tc>
          <w:tcPr>
            <w:tcW w:w="4531" w:type="dxa"/>
            <w:tcBorders>
              <w:left w:val="single" w:sz="8" w:space="0" w:color="000000"/>
              <w:bottom w:val="single" w:sz="8" w:space="0" w:color="000000"/>
              <w:insideH w:val="single" w:sz="8" w:space="0" w:color="000000"/>
            </w:tcBorders>
            <w:shd w:fill="auto" w:val="clear"/>
            <w:tcMar>
              <w:left w:w="98" w:type="dxa"/>
            </w:tcMar>
          </w:tcPr>
          <w:p>
            <w:pPr>
              <w:pStyle w:val="Normal"/>
              <w:widowControl/>
              <w:jc w:val="center"/>
              <w:rPr>
                <w:rFonts w:ascii="Calibri" w:hAnsi="Calibri" w:eastAsia="SimSun;宋体" w:cs="Calibri"/>
                <w:sz w:val="22"/>
                <w:szCs w:val="22"/>
                <w:lang w:eastAsia="en-US"/>
              </w:rPr>
            </w:pPr>
            <w:r>
              <w:rPr>
                <w:rFonts w:eastAsia="SimSun;宋体" w:cs="Calibri" w:ascii="Calibri" w:hAnsi="Calibri"/>
                <w:sz w:val="22"/>
                <w:szCs w:val="22"/>
                <w:lang w:eastAsia="en-US"/>
              </w:rPr>
              <w:t>16 &lt; 21 ans</w:t>
            </w:r>
          </w:p>
        </w:tc>
        <w:tc>
          <w:tcPr>
            <w:tcW w:w="455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tcPr>
          <w:p>
            <w:pPr>
              <w:pStyle w:val="Normal"/>
              <w:widowControl/>
              <w:jc w:val="center"/>
              <w:rPr>
                <w:rFonts w:ascii="Calibri" w:hAnsi="Calibri" w:eastAsia="SimSun;宋体" w:cs="Calibri"/>
                <w:sz w:val="22"/>
                <w:szCs w:val="22"/>
                <w:lang w:eastAsia="en-US"/>
              </w:rPr>
            </w:pPr>
            <w:r>
              <w:rPr>
                <w:rFonts w:eastAsia="SimSun;宋体" w:cs="Calibri" w:ascii="Calibri" w:hAnsi="Calibri"/>
                <w:sz w:val="22"/>
                <w:szCs w:val="22"/>
                <w:lang w:eastAsia="en-US"/>
              </w:rPr>
              <w:t>------ %</w:t>
            </w:r>
          </w:p>
        </w:tc>
      </w:tr>
      <w:tr>
        <w:trPr/>
        <w:tc>
          <w:tcPr>
            <w:tcW w:w="4531" w:type="dxa"/>
            <w:tcBorders>
              <w:left w:val="single" w:sz="8" w:space="0" w:color="000000"/>
              <w:bottom w:val="single" w:sz="8" w:space="0" w:color="000000"/>
              <w:insideH w:val="single" w:sz="8" w:space="0" w:color="000000"/>
            </w:tcBorders>
            <w:shd w:fill="auto" w:val="clear"/>
            <w:tcMar>
              <w:left w:w="98" w:type="dxa"/>
            </w:tcMar>
          </w:tcPr>
          <w:p>
            <w:pPr>
              <w:pStyle w:val="Normal"/>
              <w:widowControl/>
              <w:jc w:val="center"/>
              <w:rPr>
                <w:rFonts w:ascii="Calibri" w:hAnsi="Calibri" w:eastAsia="SimSun;宋体" w:cs="Calibri"/>
                <w:sz w:val="22"/>
                <w:szCs w:val="22"/>
                <w:lang w:eastAsia="en-US"/>
              </w:rPr>
            </w:pPr>
            <w:r>
              <w:rPr>
                <w:rFonts w:eastAsia="SimSun;宋体" w:cs="Calibri" w:ascii="Calibri" w:hAnsi="Calibri"/>
                <w:sz w:val="22"/>
                <w:szCs w:val="22"/>
                <w:lang w:eastAsia="en-US"/>
              </w:rPr>
              <w:t>21 &lt; 26 ans</w:t>
            </w:r>
          </w:p>
        </w:tc>
        <w:tc>
          <w:tcPr>
            <w:tcW w:w="455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tcPr>
          <w:p>
            <w:pPr>
              <w:pStyle w:val="Normal"/>
              <w:widowControl/>
              <w:jc w:val="center"/>
              <w:rPr>
                <w:rFonts w:ascii="Calibri" w:hAnsi="Calibri" w:eastAsia="SimSun;宋体" w:cs="Calibri"/>
                <w:sz w:val="22"/>
                <w:szCs w:val="22"/>
                <w:lang w:eastAsia="en-US"/>
              </w:rPr>
            </w:pPr>
            <w:r>
              <w:rPr>
                <w:rFonts w:eastAsia="SimSun;宋体" w:cs="Calibri" w:ascii="Calibri" w:hAnsi="Calibri"/>
                <w:sz w:val="22"/>
                <w:szCs w:val="22"/>
                <w:lang w:eastAsia="en-US"/>
              </w:rPr>
              <w:t>------ %</w:t>
            </w:r>
          </w:p>
        </w:tc>
      </w:tr>
      <w:tr>
        <w:trPr/>
        <w:tc>
          <w:tcPr>
            <w:tcW w:w="4531" w:type="dxa"/>
            <w:tcBorders>
              <w:left w:val="single" w:sz="8" w:space="0" w:color="000000"/>
              <w:bottom w:val="single" w:sz="8" w:space="0" w:color="000000"/>
              <w:insideH w:val="single" w:sz="8" w:space="0" w:color="000000"/>
            </w:tcBorders>
            <w:shd w:fill="auto" w:val="clear"/>
            <w:tcMar>
              <w:left w:w="98" w:type="dxa"/>
            </w:tcMar>
          </w:tcPr>
          <w:p>
            <w:pPr>
              <w:pStyle w:val="Normal"/>
              <w:widowControl/>
              <w:jc w:val="center"/>
              <w:rPr>
                <w:rFonts w:ascii="Calibri" w:hAnsi="Calibri" w:eastAsia="SimSun;宋体" w:cs="Calibri"/>
                <w:sz w:val="22"/>
                <w:szCs w:val="22"/>
                <w:lang w:eastAsia="en-US"/>
              </w:rPr>
            </w:pPr>
            <w:r>
              <w:rPr>
                <w:rFonts w:eastAsia="SimSun;宋体" w:cs="Calibri" w:ascii="Calibri" w:hAnsi="Calibri"/>
                <w:sz w:val="22"/>
                <w:szCs w:val="22"/>
                <w:lang w:eastAsia="en-US"/>
              </w:rPr>
              <w:t>26 &lt; 30 ans</w:t>
            </w:r>
          </w:p>
        </w:tc>
        <w:tc>
          <w:tcPr>
            <w:tcW w:w="455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tcPr>
          <w:p>
            <w:pPr>
              <w:pStyle w:val="Normal"/>
              <w:widowControl/>
              <w:jc w:val="center"/>
              <w:rPr>
                <w:rFonts w:ascii="Calibri" w:hAnsi="Calibri" w:eastAsia="SimSun;宋体" w:cs="Calibri"/>
                <w:sz w:val="22"/>
                <w:szCs w:val="22"/>
                <w:lang w:eastAsia="en-US"/>
              </w:rPr>
            </w:pPr>
            <w:r>
              <w:rPr>
                <w:rFonts w:eastAsia="SimSun;宋体" w:cs="Calibri" w:ascii="Calibri" w:hAnsi="Calibri"/>
                <w:sz w:val="22"/>
                <w:szCs w:val="22"/>
                <w:lang w:eastAsia="en-US"/>
              </w:rPr>
              <w:t>------ %</w:t>
            </w:r>
          </w:p>
        </w:tc>
      </w:tr>
      <w:tr>
        <w:trPr/>
        <w:tc>
          <w:tcPr>
            <w:tcW w:w="4531" w:type="dxa"/>
            <w:tcBorders>
              <w:left w:val="single" w:sz="8" w:space="0" w:color="000000"/>
              <w:bottom w:val="single" w:sz="8" w:space="0" w:color="000000"/>
              <w:insideH w:val="single" w:sz="8" w:space="0" w:color="000000"/>
            </w:tcBorders>
            <w:shd w:fill="auto" w:val="clear"/>
            <w:tcMar>
              <w:left w:w="98" w:type="dxa"/>
            </w:tcMar>
          </w:tcPr>
          <w:p>
            <w:pPr>
              <w:pStyle w:val="Normal"/>
              <w:widowControl/>
              <w:jc w:val="center"/>
              <w:rPr>
                <w:rFonts w:ascii="Calibri" w:hAnsi="Calibri" w:eastAsia="SimSun;宋体" w:cs="Calibri"/>
                <w:sz w:val="22"/>
                <w:szCs w:val="22"/>
                <w:lang w:eastAsia="en-US"/>
              </w:rPr>
            </w:pPr>
            <w:r>
              <w:rPr>
                <w:rFonts w:eastAsia="SimSun;宋体" w:cs="Calibri" w:ascii="Calibri" w:hAnsi="Calibri"/>
                <w:sz w:val="22"/>
                <w:szCs w:val="22"/>
                <w:lang w:eastAsia="en-US"/>
              </w:rPr>
              <w:t>30 &lt; 36 ans</w:t>
            </w:r>
          </w:p>
        </w:tc>
        <w:tc>
          <w:tcPr>
            <w:tcW w:w="455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tcPr>
          <w:p>
            <w:pPr>
              <w:pStyle w:val="Normal"/>
              <w:widowControl/>
              <w:jc w:val="center"/>
              <w:rPr>
                <w:rFonts w:ascii="Calibri" w:hAnsi="Calibri" w:eastAsia="SimSun;宋体" w:cs="Calibri"/>
                <w:sz w:val="22"/>
                <w:szCs w:val="22"/>
                <w:lang w:eastAsia="en-US"/>
              </w:rPr>
            </w:pPr>
            <w:r>
              <w:rPr>
                <w:rFonts w:eastAsia="SimSun;宋体" w:cs="Calibri" w:ascii="Calibri" w:hAnsi="Calibri"/>
                <w:sz w:val="22"/>
                <w:szCs w:val="22"/>
                <w:lang w:eastAsia="en-US"/>
              </w:rPr>
              <w:t>------ %</w:t>
            </w:r>
          </w:p>
        </w:tc>
      </w:tr>
      <w:tr>
        <w:trPr/>
        <w:tc>
          <w:tcPr>
            <w:tcW w:w="4531" w:type="dxa"/>
            <w:tcBorders>
              <w:left w:val="single" w:sz="8" w:space="0" w:color="000000"/>
              <w:bottom w:val="single" w:sz="8" w:space="0" w:color="000000"/>
              <w:insideH w:val="single" w:sz="8" w:space="0" w:color="000000"/>
            </w:tcBorders>
            <w:shd w:fill="auto" w:val="clear"/>
            <w:tcMar>
              <w:left w:w="98" w:type="dxa"/>
            </w:tcMar>
          </w:tcPr>
          <w:p>
            <w:pPr>
              <w:pStyle w:val="Normal"/>
              <w:widowControl/>
              <w:jc w:val="center"/>
              <w:rPr>
                <w:rFonts w:ascii="Calibri" w:hAnsi="Calibri" w:eastAsia="SimSun;宋体" w:cs="Calibri"/>
                <w:sz w:val="22"/>
                <w:szCs w:val="22"/>
                <w:lang w:eastAsia="en-US"/>
              </w:rPr>
            </w:pPr>
            <w:r>
              <w:rPr>
                <w:rFonts w:eastAsia="SimSun;宋体" w:cs="Calibri" w:ascii="Calibri" w:hAnsi="Calibri"/>
                <w:sz w:val="22"/>
                <w:szCs w:val="22"/>
                <w:lang w:eastAsia="en-US"/>
              </w:rPr>
              <w:t>36 &lt; 40 ans</w:t>
            </w:r>
          </w:p>
        </w:tc>
        <w:tc>
          <w:tcPr>
            <w:tcW w:w="455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tcPr>
          <w:p>
            <w:pPr>
              <w:pStyle w:val="Normal"/>
              <w:widowControl/>
              <w:jc w:val="center"/>
              <w:rPr>
                <w:rFonts w:ascii="Calibri" w:hAnsi="Calibri" w:eastAsia="SimSun;宋体" w:cs="Calibri"/>
                <w:sz w:val="22"/>
                <w:szCs w:val="22"/>
                <w:lang w:eastAsia="en-US"/>
              </w:rPr>
            </w:pPr>
            <w:r>
              <w:rPr>
                <w:rFonts w:eastAsia="SimSun;宋体" w:cs="Calibri" w:ascii="Calibri" w:hAnsi="Calibri"/>
                <w:sz w:val="22"/>
                <w:szCs w:val="22"/>
                <w:lang w:eastAsia="en-US"/>
              </w:rPr>
              <w:t>------ %</w:t>
            </w:r>
          </w:p>
        </w:tc>
      </w:tr>
      <w:tr>
        <w:trPr/>
        <w:tc>
          <w:tcPr>
            <w:tcW w:w="4531" w:type="dxa"/>
            <w:tcBorders>
              <w:left w:val="single" w:sz="8" w:space="0" w:color="000000"/>
              <w:bottom w:val="single" w:sz="8" w:space="0" w:color="000000"/>
              <w:insideH w:val="single" w:sz="8" w:space="0" w:color="000000"/>
            </w:tcBorders>
            <w:shd w:fill="auto" w:val="clear"/>
            <w:tcMar>
              <w:left w:w="98" w:type="dxa"/>
            </w:tcMar>
          </w:tcPr>
          <w:p>
            <w:pPr>
              <w:pStyle w:val="Normal"/>
              <w:widowControl/>
              <w:jc w:val="center"/>
              <w:rPr>
                <w:rFonts w:ascii="Calibri" w:hAnsi="Calibri" w:eastAsia="SimSun;宋体" w:cs="Calibri"/>
                <w:sz w:val="22"/>
                <w:szCs w:val="22"/>
                <w:lang w:eastAsia="en-US"/>
              </w:rPr>
            </w:pPr>
            <w:r>
              <w:rPr>
                <w:rFonts w:eastAsia="SimSun;宋体" w:cs="Calibri" w:ascii="Calibri" w:hAnsi="Calibri"/>
                <w:sz w:val="22"/>
                <w:szCs w:val="22"/>
                <w:lang w:eastAsia="en-US"/>
              </w:rPr>
              <w:t>&gt;= 40 ans</w:t>
            </w:r>
          </w:p>
        </w:tc>
        <w:tc>
          <w:tcPr>
            <w:tcW w:w="455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right w:w="0" w:type="dxa"/>
            </w:tcMar>
          </w:tcPr>
          <w:p>
            <w:pPr>
              <w:pStyle w:val="Normal"/>
              <w:widowControl/>
              <w:jc w:val="center"/>
              <w:rPr>
                <w:rFonts w:ascii="Calibri" w:hAnsi="Calibri" w:eastAsia="SimSun;宋体" w:cs="Calibri"/>
                <w:sz w:val="22"/>
                <w:szCs w:val="22"/>
                <w:lang w:eastAsia="en-US"/>
              </w:rPr>
            </w:pPr>
            <w:r>
              <w:rPr>
                <w:rFonts w:eastAsia="SimSun;宋体" w:cs="Calibri" w:ascii="Calibri" w:hAnsi="Calibri"/>
                <w:sz w:val="22"/>
                <w:szCs w:val="22"/>
                <w:lang w:eastAsia="en-US"/>
              </w:rPr>
              <w:t>------ %</w:t>
            </w:r>
          </w:p>
        </w:tc>
      </w:tr>
    </w:tbl>
    <w:p>
      <w:pPr>
        <w:pStyle w:val="Normal"/>
        <w:widowControl/>
        <w:kinsoku w:val="false"/>
        <w:overflowPunct w:val="false"/>
        <w:jc w:val="both"/>
        <w:textAlignment w:val="baseline"/>
        <w:rPr>
          <w:rFonts w:ascii="Arial" w:hAnsi="Arial" w:cs="Arial"/>
          <w:sz w:val="24"/>
          <w:szCs w:val="24"/>
        </w:rPr>
      </w:pPr>
      <w:r>
        <w:rPr>
          <w:rFonts w:cs="Arial" w:ascii="Arial" w:hAnsi="Arial"/>
          <w:sz w:val="24"/>
          <w:szCs w:val="24"/>
        </w:rPr>
      </w:r>
    </w:p>
    <w:p>
      <w:pPr>
        <w:pStyle w:val="Normal"/>
        <w:widowControl/>
        <w:kinsoku w:val="false"/>
        <w:overflowPunct w:val="false"/>
        <w:jc w:val="both"/>
        <w:textAlignment w:val="baseline"/>
        <w:rPr>
          <w:rFonts w:ascii="Arial" w:hAnsi="Arial" w:cs="Arial"/>
          <w:sz w:val="24"/>
          <w:szCs w:val="24"/>
        </w:rPr>
      </w:pPr>
      <w:r>
        <w:rPr>
          <w:rFonts w:cs="Arial" w:ascii="Arial" w:hAnsi="Arial"/>
          <w:sz w:val="24"/>
          <w:szCs w:val="24"/>
        </w:rPr>
      </w:r>
    </w:p>
    <w:p>
      <w:pPr>
        <w:pStyle w:val="Heading1"/>
        <w:widowControl/>
        <w:numPr>
          <w:ilvl w:val="0"/>
          <w:numId w:val="1"/>
        </w:numPr>
        <w:rPr>
          <w:sz w:val="24"/>
          <w:szCs w:val="24"/>
        </w:rPr>
      </w:pPr>
      <w:r>
        <w:rPr>
          <w:sz w:val="24"/>
          <w:szCs w:val="24"/>
        </w:rPr>
        <w:t xml:space="preserve">Article 10 – Qualité de vie au Travail </w:t>
      </w:r>
    </w:p>
    <w:p>
      <w:pPr>
        <w:pStyle w:val="Normal"/>
        <w:widowControl/>
        <w:jc w:val="both"/>
        <w:rPr>
          <w:rFonts w:ascii="Arial" w:hAnsi="Arial" w:cs="Arial"/>
          <w:b/>
          <w:b/>
          <w:sz w:val="24"/>
          <w:szCs w:val="24"/>
          <w:highlight w:val="yellow"/>
        </w:rPr>
      </w:pPr>
      <w:r>
        <w:rPr>
          <w:rFonts w:cs="Arial" w:ascii="Arial" w:hAnsi="Arial"/>
          <w:b/>
          <w:sz w:val="24"/>
          <w:szCs w:val="24"/>
          <w:highlight w:val="yellow"/>
        </w:rPr>
      </w:r>
    </w:p>
    <w:p>
      <w:pPr>
        <w:pStyle w:val="Normal"/>
        <w:widowControl/>
        <w:jc w:val="both"/>
        <w:rPr/>
      </w:pPr>
      <w:r>
        <w:rPr>
          <w:rFonts w:cs="Arial" w:ascii="Arial" w:hAnsi="Arial"/>
          <w:sz w:val="24"/>
          <w:szCs w:val="24"/>
        </w:rPr>
        <w:t>Il est convenu entre les parties que des mesures relatives à la Qualité de Vie au travail seront soumises à la négociation collective de manière concomitante avec la négociation sur l’égalité professionnelle entre les femmes et les hommes à partir de juin 2020.</w:t>
      </w:r>
    </w:p>
    <w:p>
      <w:pPr>
        <w:pStyle w:val="Normal"/>
        <w:widowControl/>
        <w:jc w:val="both"/>
        <w:rPr>
          <w:rFonts w:ascii="Arial" w:hAnsi="Arial" w:cs="Arial"/>
          <w:sz w:val="24"/>
          <w:szCs w:val="24"/>
        </w:rPr>
      </w:pPr>
      <w:r>
        <w:rPr>
          <w:rFonts w:cs="Arial" w:ascii="Arial" w:hAnsi="Arial"/>
          <w:sz w:val="24"/>
          <w:szCs w:val="24"/>
        </w:rPr>
        <w:t>Ces mesures porteront notamment sur une extension du dispositif de télétravail à domicile (possibilité de télétravailler 2 jours par semaine ou un nombre de jours à définir par mois), sur le droit à la déconnexion et sur l’amélioration du congé paternité.</w:t>
      </w:r>
    </w:p>
    <w:p>
      <w:pPr>
        <w:pStyle w:val="Normal"/>
        <w:widowControl/>
        <w:jc w:val="both"/>
        <w:rPr>
          <w:rFonts w:ascii="Arial" w:hAnsi="Arial" w:cs="Arial"/>
          <w:sz w:val="24"/>
          <w:szCs w:val="24"/>
        </w:rPr>
      </w:pPr>
      <w:r>
        <w:rPr>
          <w:rFonts w:cs="Arial" w:ascii="Arial" w:hAnsi="Arial"/>
          <w:sz w:val="24"/>
          <w:szCs w:val="24"/>
        </w:rPr>
      </w:r>
    </w:p>
    <w:p>
      <w:pPr>
        <w:pStyle w:val="Paragraphedeliste"/>
        <w:widowControl/>
        <w:autoSpaceDE w:val="false"/>
        <w:spacing w:before="0" w:after="0"/>
        <w:ind w:left="0" w:hanging="0"/>
        <w:contextualSpacing/>
        <w:jc w:val="both"/>
        <w:rPr>
          <w:rFonts w:ascii="Arial" w:hAnsi="Arial" w:cs="Arial"/>
          <w:b/>
          <w:b/>
          <w:sz w:val="24"/>
          <w:szCs w:val="24"/>
        </w:rPr>
      </w:pPr>
      <w:r>
        <w:rPr>
          <w:rFonts w:cs="Arial" w:ascii="Arial" w:hAnsi="Arial"/>
          <w:b/>
          <w:sz w:val="24"/>
          <w:szCs w:val="24"/>
        </w:rPr>
      </w:r>
    </w:p>
    <w:p>
      <w:pPr>
        <w:pStyle w:val="Normal"/>
        <w:widowControl/>
        <w:rPr>
          <w:rFonts w:ascii="Arial" w:hAnsi="Arial" w:cs="Arial"/>
          <w:b/>
          <w:b/>
          <w:sz w:val="24"/>
          <w:szCs w:val="24"/>
        </w:rPr>
      </w:pPr>
      <w:r>
        <w:rPr>
          <w:rFonts w:cs="Arial" w:ascii="Arial" w:hAnsi="Arial"/>
          <w:b/>
          <w:sz w:val="24"/>
          <w:szCs w:val="24"/>
        </w:rPr>
      </w:r>
    </w:p>
    <w:p>
      <w:pPr>
        <w:pStyle w:val="Heading1"/>
        <w:widowControl/>
        <w:numPr>
          <w:ilvl w:val="0"/>
          <w:numId w:val="1"/>
        </w:numPr>
        <w:rPr/>
      </w:pPr>
      <w:r>
        <w:rPr>
          <w:sz w:val="24"/>
        </w:rPr>
        <w:t>Article 11 – Durée de l’accord et date d’application</w:t>
      </w:r>
    </w:p>
    <w:p>
      <w:pPr>
        <w:pStyle w:val="Normal"/>
        <w:widowControl/>
        <w:rPr>
          <w:rFonts w:ascii="Arial" w:hAnsi="Arial" w:cs="Arial"/>
          <w:sz w:val="24"/>
          <w:szCs w:val="24"/>
        </w:rPr>
      </w:pPr>
      <w:r>
        <w:rPr>
          <w:rFonts w:cs="Arial" w:ascii="Arial" w:hAnsi="Arial"/>
          <w:sz w:val="24"/>
          <w:szCs w:val="24"/>
        </w:rPr>
      </w:r>
    </w:p>
    <w:p>
      <w:pPr>
        <w:pStyle w:val="Normal"/>
        <w:widowControl/>
        <w:rPr>
          <w:rFonts w:ascii="Arial" w:hAnsi="Arial" w:cs="Arial"/>
          <w:sz w:val="24"/>
        </w:rPr>
      </w:pPr>
      <w:r>
        <w:rPr>
          <w:rFonts w:cs="Arial" w:ascii="Arial" w:hAnsi="Arial"/>
          <w:sz w:val="24"/>
        </w:rPr>
        <w:t xml:space="preserve">Les présentes dispositions s’appliquent à </w:t>
      </w:r>
      <w:r>
        <w:rPr>
          <w:rFonts w:cs="Arial (W1);Arial" w:ascii="Arial (W1);Arial" w:hAnsi="Arial (W1);Arial"/>
          <w:sz w:val="24"/>
        </w:rPr>
        <w:t>l’exercice 2020</w:t>
      </w:r>
      <w:r>
        <w:rPr>
          <w:rFonts w:cs="Arial" w:ascii="Arial" w:hAnsi="Arial"/>
          <w:sz w:val="24"/>
        </w:rPr>
        <w:t xml:space="preserve"> et entreront en vigueur à compter de la date de signature.</w:t>
      </w:r>
    </w:p>
    <w:p>
      <w:pPr>
        <w:pStyle w:val="Normal"/>
        <w:widowControl/>
        <w:rPr>
          <w:rFonts w:ascii="Arial" w:hAnsi="Arial" w:cs="Arial"/>
          <w:sz w:val="24"/>
        </w:rPr>
      </w:pPr>
      <w:r>
        <w:rPr>
          <w:rFonts w:cs="Arial" w:ascii="Arial" w:hAnsi="Arial"/>
          <w:sz w:val="24"/>
        </w:rPr>
      </w:r>
    </w:p>
    <w:p>
      <w:pPr>
        <w:pStyle w:val="Normal"/>
        <w:widowControl/>
        <w:rPr>
          <w:rFonts w:ascii="Arial" w:hAnsi="Arial" w:cs="Arial"/>
          <w:sz w:val="24"/>
        </w:rPr>
      </w:pPr>
      <w:r>
        <w:rPr>
          <w:rFonts w:cs="Arial" w:ascii="Arial" w:hAnsi="Arial"/>
          <w:sz w:val="24"/>
        </w:rPr>
      </w:r>
    </w:p>
    <w:p>
      <w:pPr>
        <w:pStyle w:val="Heading1"/>
        <w:widowControl/>
        <w:numPr>
          <w:ilvl w:val="0"/>
          <w:numId w:val="1"/>
        </w:numPr>
        <w:rPr>
          <w:sz w:val="24"/>
        </w:rPr>
      </w:pPr>
      <w:r>
        <w:rPr>
          <w:iCs/>
          <w:sz w:val="24"/>
        </w:rPr>
        <w:t>Article 12</w:t>
      </w:r>
      <w:r>
        <w:rPr>
          <w:sz w:val="24"/>
        </w:rPr>
        <w:t xml:space="preserve"> – Interprétation de l’accord</w:t>
      </w:r>
    </w:p>
    <w:p>
      <w:pPr>
        <w:pStyle w:val="Normal"/>
        <w:widowControl/>
        <w:rPr>
          <w:rFonts w:ascii="Arial" w:hAnsi="Arial" w:cs="Arial"/>
          <w:sz w:val="24"/>
          <w:szCs w:val="24"/>
        </w:rPr>
      </w:pPr>
      <w:r>
        <w:rPr>
          <w:rFonts w:cs="Arial" w:ascii="Arial" w:hAnsi="Arial"/>
          <w:sz w:val="24"/>
          <w:szCs w:val="24"/>
        </w:rPr>
      </w:r>
    </w:p>
    <w:p>
      <w:pPr>
        <w:pStyle w:val="Listepuces"/>
        <w:numPr>
          <w:ilvl w:val="0"/>
          <w:numId w:val="0"/>
        </w:numPr>
        <w:spacing w:before="0" w:after="0"/>
        <w:ind w:left="0" w:hanging="0"/>
        <w:rPr>
          <w:rFonts w:ascii="Arial" w:hAnsi="Arial" w:cs="Arial"/>
          <w:szCs w:val="24"/>
        </w:rPr>
      </w:pPr>
      <w:r>
        <w:rPr>
          <w:rFonts w:cs="Arial" w:ascii="Arial" w:hAnsi="Arial"/>
          <w:szCs w:val="24"/>
        </w:rPr>
        <w:t>Les représentants de chacune des parties signataires conviennent de se rencontrer à la requête de la partie la plus diligente, dans les 15 jours suivant la demande pour étudier et tenter de régler tout différend d’ordre individuel ou collectif né de l’application du présent accord.</w:t>
      </w:r>
    </w:p>
    <w:p>
      <w:pPr>
        <w:pStyle w:val="Listepuces"/>
        <w:numPr>
          <w:ilvl w:val="0"/>
          <w:numId w:val="0"/>
        </w:numPr>
        <w:spacing w:before="0" w:after="0"/>
        <w:ind w:left="0" w:hanging="0"/>
        <w:rPr>
          <w:rFonts w:ascii="Arial" w:hAnsi="Arial" w:cs="Arial"/>
          <w:szCs w:val="24"/>
        </w:rPr>
      </w:pPr>
      <w:r>
        <w:rPr>
          <w:rFonts w:cs="Arial" w:ascii="Arial" w:hAnsi="Arial"/>
          <w:szCs w:val="24"/>
        </w:rPr>
      </w:r>
    </w:p>
    <w:p>
      <w:pPr>
        <w:pStyle w:val="Listepuces"/>
        <w:numPr>
          <w:ilvl w:val="0"/>
          <w:numId w:val="0"/>
        </w:numPr>
        <w:spacing w:before="0" w:after="0"/>
        <w:ind w:left="0" w:hanging="0"/>
        <w:rPr/>
      </w:pPr>
      <w:r>
        <w:rPr>
          <w:rFonts w:cs="Arial" w:ascii="Arial" w:hAnsi="Arial"/>
          <w:szCs w:val="24"/>
        </w:rPr>
        <w:t>La demande de réunion consigne l’exposé précis du différend. La position retenue en fin de réunion fait l’objet d’un procès-verbal rédigé par la direction. Le document est remis à chacune des parties signataires.</w:t>
      </w:r>
    </w:p>
    <w:p>
      <w:pPr>
        <w:pStyle w:val="Listepuces"/>
        <w:numPr>
          <w:ilvl w:val="0"/>
          <w:numId w:val="0"/>
        </w:numPr>
        <w:spacing w:before="0" w:after="0"/>
        <w:ind w:left="0" w:hanging="0"/>
        <w:rPr>
          <w:rFonts w:ascii="Arial" w:hAnsi="Arial" w:cs="Arial"/>
          <w:szCs w:val="24"/>
        </w:rPr>
      </w:pPr>
      <w:r>
        <w:rPr>
          <w:rFonts w:cs="Arial" w:ascii="Arial" w:hAnsi="Arial"/>
          <w:szCs w:val="24"/>
        </w:rPr>
      </w:r>
    </w:p>
    <w:p>
      <w:pPr>
        <w:pStyle w:val="Normal"/>
        <w:jc w:val="both"/>
        <w:rPr>
          <w:rFonts w:ascii="Arial" w:hAnsi="Arial" w:cs="Arial"/>
          <w:sz w:val="24"/>
          <w:szCs w:val="24"/>
        </w:rPr>
      </w:pPr>
      <w:r>
        <w:rPr>
          <w:rFonts w:cs="Arial" w:ascii="Arial" w:hAnsi="Arial"/>
          <w:sz w:val="24"/>
          <w:szCs w:val="24"/>
        </w:rPr>
        <w:t>Si cela est nécessaire, une seconde réunion pourra être organisée dans les 10 jours suivant la première réunion.</w:t>
      </w:r>
    </w:p>
    <w:p>
      <w:pPr>
        <w:pStyle w:val="Normal"/>
        <w:jc w:val="both"/>
        <w:rPr>
          <w:rFonts w:ascii="Arial" w:hAnsi="Arial" w:cs="Arial"/>
          <w:sz w:val="24"/>
          <w:szCs w:val="24"/>
        </w:rPr>
      </w:pPr>
      <w:r>
        <w:rPr>
          <w:rFonts w:cs="Arial" w:ascii="Arial" w:hAnsi="Arial"/>
          <w:sz w:val="24"/>
          <w:szCs w:val="24"/>
        </w:rPr>
      </w:r>
    </w:p>
    <w:p>
      <w:pPr>
        <w:pStyle w:val="Listepuces"/>
        <w:numPr>
          <w:ilvl w:val="0"/>
          <w:numId w:val="0"/>
        </w:numPr>
        <w:spacing w:before="0" w:after="0"/>
        <w:ind w:left="0" w:hanging="0"/>
        <w:rPr/>
      </w:pPr>
      <w:r>
        <w:rPr>
          <w:rFonts w:cs="Arial" w:ascii="Arial" w:hAnsi="Arial"/>
          <w:szCs w:val="24"/>
        </w:rPr>
        <w:t>Jusqu’à l’expiration de ces délais, les parties contractantes s’engagent à ne susciter aucune forme d’action contentieuse liée au différend faisant l’objet de cette procédure.</w:t>
      </w:r>
    </w:p>
    <w:p>
      <w:pPr>
        <w:pStyle w:val="Normal"/>
        <w:widowControl/>
        <w:rPr>
          <w:rFonts w:ascii="Arial" w:hAnsi="Arial" w:cs="Arial"/>
          <w:sz w:val="24"/>
          <w:szCs w:val="24"/>
        </w:rPr>
      </w:pPr>
      <w:r>
        <w:rPr>
          <w:rFonts w:cs="Arial" w:ascii="Arial" w:hAnsi="Arial"/>
          <w:sz w:val="24"/>
          <w:szCs w:val="24"/>
        </w:rPr>
      </w:r>
    </w:p>
    <w:p>
      <w:pPr>
        <w:pStyle w:val="Heading1"/>
        <w:widowControl/>
        <w:numPr>
          <w:ilvl w:val="0"/>
          <w:numId w:val="1"/>
        </w:numPr>
        <w:rPr/>
      </w:pPr>
      <w:r>
        <w:rPr>
          <w:iCs/>
          <w:sz w:val="24"/>
        </w:rPr>
        <w:t>Article 13</w:t>
      </w:r>
      <w:r>
        <w:rPr>
          <w:sz w:val="24"/>
        </w:rPr>
        <w:t xml:space="preserve"> – Révision</w:t>
      </w:r>
    </w:p>
    <w:p>
      <w:pPr>
        <w:pStyle w:val="Listepuces"/>
        <w:numPr>
          <w:ilvl w:val="0"/>
          <w:numId w:val="0"/>
        </w:numPr>
        <w:spacing w:before="0" w:after="0"/>
        <w:ind w:left="0" w:hanging="0"/>
        <w:rPr>
          <w:rFonts w:ascii="Arial" w:hAnsi="Arial" w:cs="Arial"/>
          <w:sz w:val="24"/>
          <w:szCs w:val="24"/>
        </w:rPr>
      </w:pPr>
      <w:r>
        <w:rPr>
          <w:rFonts w:cs="Arial" w:ascii="Arial" w:hAnsi="Arial"/>
          <w:sz w:val="24"/>
          <w:szCs w:val="24"/>
        </w:rPr>
      </w:r>
    </w:p>
    <w:p>
      <w:pPr>
        <w:pStyle w:val="Listepuces"/>
        <w:numPr>
          <w:ilvl w:val="0"/>
          <w:numId w:val="0"/>
        </w:numPr>
        <w:tabs>
          <w:tab w:val="left" w:pos="0" w:leader="none"/>
          <w:tab w:val="left" w:pos="1134" w:leader="none"/>
        </w:tabs>
        <w:spacing w:before="0" w:after="0"/>
        <w:ind w:left="0" w:hanging="0"/>
        <w:rPr/>
      </w:pPr>
      <w:r>
        <w:rPr>
          <w:rFonts w:cs="Arial" w:ascii="Arial" w:hAnsi="Arial"/>
          <w:szCs w:val="24"/>
        </w:rPr>
        <w:t xml:space="preserve">Le présent accord pourra faire l'objet de révisions par l'employeur et les organisations syndicales de salariés signataires ou y ayant adhéré ultérieurement, conformément aux dispositions des articles </w:t>
      </w:r>
      <w:hyperlink r:id="rId4">
        <w:bookmarkStart w:id="2" w:name="R83B32E2DE19AC97-EFL"/>
        <w:bookmarkEnd w:id="2"/>
        <w:r>
          <w:rPr>
            <w:rStyle w:val="InternetLink"/>
            <w:rFonts w:cs="Arial" w:ascii="Arial" w:hAnsi="Arial"/>
            <w:color w:val="000000"/>
            <w:szCs w:val="24"/>
          </w:rPr>
          <w:t xml:space="preserve">L 2261-7 et </w:t>
        </w:r>
      </w:hyperlink>
      <w:hyperlink r:id="rId5">
        <w:bookmarkStart w:id="3" w:name="XR20R83B32E2DE19AC97-EFL"/>
        <w:bookmarkEnd w:id="3"/>
        <w:r>
          <w:rPr>
            <w:rStyle w:val="InternetLink"/>
            <w:rFonts w:cs="Arial" w:ascii="Arial" w:hAnsi="Arial"/>
            <w:color w:val="000000"/>
            <w:szCs w:val="24"/>
          </w:rPr>
          <w:t>L 2261-8 du Code du travail</w:t>
        </w:r>
      </w:hyperlink>
      <w:r>
        <w:rPr>
          <w:rFonts w:cs="Arial" w:ascii="Arial" w:hAnsi="Arial"/>
          <w:szCs w:val="24"/>
        </w:rPr>
        <w:t xml:space="preserve">. </w:t>
      </w:r>
    </w:p>
    <w:p>
      <w:pPr>
        <w:pStyle w:val="Listepuces"/>
        <w:numPr>
          <w:ilvl w:val="0"/>
          <w:numId w:val="0"/>
        </w:numPr>
        <w:tabs>
          <w:tab w:val="left" w:pos="0" w:leader="none"/>
          <w:tab w:val="left" w:pos="1134" w:leader="none"/>
        </w:tabs>
        <w:spacing w:before="0" w:after="0"/>
        <w:ind w:left="0" w:hanging="0"/>
        <w:rPr>
          <w:rFonts w:ascii="Arial" w:hAnsi="Arial" w:cs="Arial"/>
          <w:szCs w:val="24"/>
        </w:rPr>
      </w:pPr>
      <w:r>
        <w:rPr>
          <w:rFonts w:cs="Arial" w:ascii="Arial" w:hAnsi="Arial"/>
          <w:szCs w:val="24"/>
        </w:rPr>
      </w:r>
    </w:p>
    <w:p>
      <w:pPr>
        <w:pStyle w:val="Listepuces"/>
        <w:numPr>
          <w:ilvl w:val="0"/>
          <w:numId w:val="0"/>
        </w:numPr>
        <w:tabs>
          <w:tab w:val="left" w:pos="0" w:leader="none"/>
          <w:tab w:val="left" w:pos="1134" w:leader="none"/>
        </w:tabs>
        <w:spacing w:before="0" w:after="0"/>
        <w:ind w:left="0" w:hanging="0"/>
        <w:rPr>
          <w:rFonts w:ascii="Arial" w:hAnsi="Arial" w:cs="Arial"/>
          <w:szCs w:val="24"/>
        </w:rPr>
      </w:pPr>
      <w:r>
        <w:rPr>
          <w:rFonts w:cs="Arial" w:ascii="Arial" w:hAnsi="Arial"/>
          <w:szCs w:val="24"/>
        </w:rPr>
        <w:t>Toute demande de révision, obligatoirement accompagnée d'une proposition de rédaction nouvelle, sera notifiée par lettre recommandée avec accusé de réception à chacune des autres parties signataires. Le plus rapidement possible et, au plus tard, dans un délai d’un mois à partir de l'envoi de cette lettre, les parties devront s'être rencontrées en vue de la conclusion éventuelle d'un avenant de révision. Les dispositions, objet de la demande de révision, resteront en vigueur jusqu'à la conclusion d'un tel avenant.</w:t>
      </w:r>
    </w:p>
    <w:p>
      <w:pPr>
        <w:pStyle w:val="Listepuces"/>
        <w:numPr>
          <w:ilvl w:val="0"/>
          <w:numId w:val="0"/>
        </w:numPr>
        <w:tabs>
          <w:tab w:val="left" w:pos="0" w:leader="none"/>
          <w:tab w:val="left" w:pos="1134" w:leader="none"/>
        </w:tabs>
        <w:spacing w:before="0" w:after="0"/>
        <w:ind w:left="0" w:hanging="0"/>
        <w:rPr>
          <w:rFonts w:ascii="Arial" w:hAnsi="Arial" w:cs="Arial"/>
          <w:szCs w:val="24"/>
        </w:rPr>
      </w:pPr>
      <w:r>
        <w:rPr>
          <w:rFonts w:cs="Arial" w:ascii="Arial" w:hAnsi="Arial"/>
          <w:szCs w:val="24"/>
        </w:rPr>
      </w:r>
    </w:p>
    <w:p>
      <w:pPr>
        <w:pStyle w:val="Listepuces"/>
        <w:numPr>
          <w:ilvl w:val="0"/>
          <w:numId w:val="0"/>
        </w:numPr>
        <w:tabs>
          <w:tab w:val="left" w:pos="0" w:leader="none"/>
          <w:tab w:val="left" w:pos="1134" w:leader="none"/>
        </w:tabs>
        <w:spacing w:before="0" w:after="0"/>
        <w:ind w:left="0" w:hanging="0"/>
        <w:rPr/>
      </w:pPr>
      <w:r>
        <w:rPr>
          <w:rFonts w:cs="Arial" w:ascii="Arial" w:hAnsi="Arial"/>
          <w:szCs w:val="24"/>
        </w:rPr>
        <w:t>En outre, en cas d'évolution législative ou conventionnelle susceptible de remettre en cause tout ou partie des dispositions du présent accord, les parties signataires conviennent de se réunir à nouveau, dans un délai d’un mois après la publication de ces textes, afin d'adapter lesdites dispositions.</w:t>
      </w:r>
    </w:p>
    <w:p>
      <w:pPr>
        <w:pStyle w:val="Normal"/>
        <w:ind w:right="848" w:hanging="0"/>
        <w:rPr>
          <w:rFonts w:ascii="Arial" w:hAnsi="Arial" w:cs="Arial"/>
          <w:sz w:val="24"/>
          <w:szCs w:val="24"/>
        </w:rPr>
      </w:pPr>
      <w:r>
        <w:rPr>
          <w:rFonts w:cs="Arial" w:ascii="Arial" w:hAnsi="Arial"/>
          <w:sz w:val="24"/>
          <w:szCs w:val="24"/>
        </w:rPr>
      </w:r>
    </w:p>
    <w:p>
      <w:pPr>
        <w:pStyle w:val="Normal"/>
        <w:ind w:right="848" w:hanging="0"/>
        <w:rPr>
          <w:rFonts w:ascii="Arial" w:hAnsi="Arial" w:cs="Arial"/>
          <w:sz w:val="24"/>
          <w:szCs w:val="24"/>
        </w:rPr>
      </w:pPr>
      <w:r>
        <w:rPr>
          <w:rFonts w:cs="Arial" w:ascii="Arial" w:hAnsi="Arial"/>
          <w:sz w:val="24"/>
          <w:szCs w:val="24"/>
        </w:rPr>
      </w:r>
    </w:p>
    <w:p>
      <w:pPr>
        <w:pStyle w:val="Heading1"/>
        <w:widowControl/>
        <w:numPr>
          <w:ilvl w:val="0"/>
          <w:numId w:val="1"/>
        </w:numPr>
        <w:rPr>
          <w:sz w:val="24"/>
        </w:rPr>
      </w:pPr>
      <w:r>
        <w:rPr>
          <w:iCs/>
          <w:sz w:val="24"/>
        </w:rPr>
        <w:t>Article 14</w:t>
      </w:r>
      <w:r>
        <w:rPr>
          <w:sz w:val="24"/>
        </w:rPr>
        <w:t xml:space="preserve"> – Information des salariés</w:t>
      </w:r>
    </w:p>
    <w:p>
      <w:pPr>
        <w:pStyle w:val="Normal"/>
        <w:widowControl/>
        <w:rPr>
          <w:rFonts w:ascii="Arial" w:hAnsi="Arial" w:cs="Arial"/>
          <w:sz w:val="24"/>
          <w:szCs w:val="24"/>
        </w:rPr>
      </w:pPr>
      <w:r>
        <w:rPr>
          <w:rFonts w:cs="Arial" w:ascii="Arial" w:hAnsi="Arial"/>
          <w:sz w:val="24"/>
          <w:szCs w:val="24"/>
        </w:rPr>
      </w:r>
    </w:p>
    <w:p>
      <w:pPr>
        <w:pStyle w:val="Texte"/>
        <w:ind w:left="0" w:hanging="0"/>
        <w:rPr>
          <w:rFonts w:ascii="Arial (W1);Arial" w:hAnsi="Arial (W1);Arial" w:cs="Arial"/>
          <w:color w:val="000000"/>
          <w:sz w:val="24"/>
          <w:szCs w:val="24"/>
        </w:rPr>
      </w:pPr>
      <w:r>
        <w:rPr>
          <w:rFonts w:cs="Arial" w:ascii="Arial (W1);Arial" w:hAnsi="Arial (W1);Arial"/>
          <w:color w:val="000000"/>
          <w:sz w:val="24"/>
          <w:szCs w:val="24"/>
        </w:rPr>
        <w:t xml:space="preserve">Les salariés rattachés au périmètre social Etablissement Moët &amp; Chandon – Ruinart seront collectivement informés du présent accord par voie d'affichage sur les panneaux réservés aux communications destinées au personnel. </w:t>
      </w:r>
    </w:p>
    <w:p>
      <w:pPr>
        <w:pStyle w:val="Texte"/>
        <w:ind w:left="0" w:hanging="0"/>
        <w:rPr>
          <w:rFonts w:ascii="Arial (W1);Arial" w:hAnsi="Arial (W1);Arial" w:cs="Arial"/>
          <w:color w:val="000000"/>
          <w:sz w:val="24"/>
          <w:szCs w:val="24"/>
        </w:rPr>
      </w:pPr>
      <w:r>
        <w:rPr>
          <w:rFonts w:cs="Arial" w:ascii="Arial (W1);Arial" w:hAnsi="Arial (W1);Arial"/>
          <w:color w:val="000000"/>
          <w:sz w:val="24"/>
          <w:szCs w:val="24"/>
        </w:rPr>
      </w:r>
    </w:p>
    <w:p>
      <w:pPr>
        <w:pStyle w:val="Texte"/>
        <w:ind w:left="0" w:hanging="0"/>
        <w:rPr>
          <w:rFonts w:ascii="Arial (W1);Arial" w:hAnsi="Arial (W1);Arial" w:cs="Arial"/>
          <w:color w:val="000000"/>
          <w:sz w:val="24"/>
          <w:szCs w:val="24"/>
        </w:rPr>
      </w:pPr>
      <w:r>
        <w:rPr>
          <w:rFonts w:cs="Arial" w:ascii="Arial (W1);Arial" w:hAnsi="Arial (W1);Arial"/>
          <w:color w:val="000000"/>
          <w:sz w:val="24"/>
          <w:szCs w:val="24"/>
        </w:rPr>
      </w:r>
    </w:p>
    <w:p>
      <w:pPr>
        <w:pStyle w:val="Heading1"/>
        <w:widowControl/>
        <w:numPr>
          <w:ilvl w:val="0"/>
          <w:numId w:val="1"/>
        </w:numPr>
        <w:rPr>
          <w:sz w:val="24"/>
        </w:rPr>
      </w:pPr>
      <w:r>
        <w:rPr>
          <w:iCs/>
          <w:sz w:val="24"/>
        </w:rPr>
        <w:t xml:space="preserve">Article 15 </w:t>
      </w:r>
      <w:r>
        <w:rPr>
          <w:sz w:val="24"/>
        </w:rPr>
        <w:t xml:space="preserve">– Dépôt légal et notification </w:t>
      </w:r>
    </w:p>
    <w:p>
      <w:pPr>
        <w:pStyle w:val="Normal"/>
        <w:widowControl/>
        <w:rPr>
          <w:rFonts w:ascii="Arial" w:hAnsi="Arial" w:cs="Arial"/>
          <w:sz w:val="16"/>
          <w:szCs w:val="16"/>
        </w:rPr>
      </w:pPr>
      <w:r>
        <w:rPr>
          <w:rFonts w:cs="Arial" w:ascii="Arial" w:hAnsi="Arial"/>
          <w:sz w:val="16"/>
          <w:szCs w:val="16"/>
        </w:rPr>
      </w:r>
    </w:p>
    <w:p>
      <w:pPr>
        <w:pStyle w:val="Normal"/>
        <w:jc w:val="both"/>
        <w:rPr>
          <w:rFonts w:ascii="Arial" w:hAnsi="Arial" w:cs="Arial"/>
          <w:sz w:val="24"/>
          <w:szCs w:val="24"/>
        </w:rPr>
      </w:pPr>
      <w:r>
        <w:rPr>
          <w:rFonts w:cs="Arial" w:ascii="Arial" w:hAnsi="Arial"/>
          <w:sz w:val="24"/>
          <w:szCs w:val="24"/>
        </w:rPr>
        <w:t>Chaque partie signataire conservera un original de cet accord.</w:t>
      </w:r>
    </w:p>
    <w:p>
      <w:pPr>
        <w:pStyle w:val="Listepuces"/>
        <w:numPr>
          <w:ilvl w:val="0"/>
          <w:numId w:val="0"/>
        </w:numPr>
        <w:tabs>
          <w:tab w:val="left" w:pos="0" w:leader="none"/>
          <w:tab w:val="left" w:pos="1134" w:leader="none"/>
        </w:tabs>
        <w:spacing w:before="0" w:after="0"/>
        <w:ind w:left="0" w:hanging="0"/>
        <w:rPr>
          <w:rFonts w:ascii="Arial" w:hAnsi="Arial" w:cs="Arial"/>
          <w:szCs w:val="24"/>
        </w:rPr>
      </w:pPr>
      <w:r>
        <w:rPr>
          <w:rFonts w:cs="Arial" w:ascii="Arial" w:hAnsi="Arial"/>
          <w:szCs w:val="24"/>
        </w:rPr>
        <w:t>Le présent accord sera notifié par la direction, à l'ensemble des organisations syndicales représentatives signataires ou non.</w:t>
      </w:r>
    </w:p>
    <w:p>
      <w:pPr>
        <w:pStyle w:val="Listepuces"/>
        <w:numPr>
          <w:ilvl w:val="0"/>
          <w:numId w:val="0"/>
        </w:numPr>
        <w:tabs>
          <w:tab w:val="left" w:pos="0" w:leader="none"/>
          <w:tab w:val="left" w:pos="1134" w:leader="none"/>
        </w:tabs>
        <w:spacing w:before="0" w:after="0"/>
        <w:ind w:left="0" w:hanging="0"/>
        <w:rPr>
          <w:rFonts w:ascii="Arial" w:hAnsi="Arial" w:cs="Arial"/>
          <w:sz w:val="20"/>
          <w:szCs w:val="24"/>
        </w:rPr>
      </w:pPr>
      <w:r>
        <w:rPr>
          <w:rFonts w:cs="Arial" w:ascii="Arial" w:hAnsi="Arial"/>
          <w:sz w:val="20"/>
          <w:szCs w:val="24"/>
        </w:rPr>
      </w:r>
    </w:p>
    <w:p>
      <w:pPr>
        <w:pStyle w:val="Listepuces"/>
        <w:numPr>
          <w:ilvl w:val="0"/>
          <w:numId w:val="0"/>
        </w:numPr>
        <w:tabs>
          <w:tab w:val="left" w:pos="0" w:leader="none"/>
          <w:tab w:val="left" w:pos="1134" w:leader="none"/>
        </w:tabs>
        <w:spacing w:before="0" w:after="0"/>
        <w:ind w:left="0" w:hanging="0"/>
        <w:rPr/>
      </w:pPr>
      <w:r>
        <w:rPr>
          <w:rFonts w:cs="Arial" w:ascii="Arial" w:hAnsi="Arial"/>
          <w:szCs w:val="24"/>
        </w:rPr>
        <w:t xml:space="preserve">A l'expiration d'un délai de 8 jours suivant la dernière notification de l'accord, </w:t>
      </w:r>
      <w:r>
        <w:rPr>
          <w:rFonts w:cs="Arial" w:ascii="Arial" w:hAnsi="Arial"/>
          <w:iCs/>
          <w:szCs w:val="24"/>
        </w:rPr>
        <w:t>ce dernier sera déposé par la direction</w:t>
      </w:r>
      <w:r>
        <w:rPr>
          <w:rFonts w:cs="Arial" w:ascii="Arial" w:hAnsi="Arial"/>
          <w:szCs w:val="24"/>
        </w:rPr>
        <w:t xml:space="preserve">, auprès de la </w:t>
      </w:r>
      <w:r>
        <w:rPr>
          <w:rFonts w:cs="Arial" w:ascii="Arial" w:hAnsi="Arial"/>
          <w:iCs/>
          <w:szCs w:val="22"/>
        </w:rPr>
        <w:t>Direction Régionale des Entreprises, de la Concurrence, de la Consommation, du Travail et de l’Emploi (DIRECCTE)</w:t>
      </w:r>
      <w:r>
        <w:rPr>
          <w:rFonts w:cs="Arial" w:ascii="Arial" w:hAnsi="Arial"/>
          <w:szCs w:val="24"/>
        </w:rPr>
        <w:t>, et au greffe du Conseil de Prud’hommes compétent.</w:t>
      </w:r>
    </w:p>
    <w:p>
      <w:pPr>
        <w:pStyle w:val="Normal"/>
        <w:widowControl/>
        <w:rPr>
          <w:rFonts w:ascii="Arial" w:hAnsi="Arial" w:cs="Arial"/>
          <w:sz w:val="24"/>
          <w:szCs w:val="24"/>
        </w:rPr>
      </w:pPr>
      <w:r>
        <w:rPr>
          <w:rFonts w:cs="Arial" w:ascii="Arial" w:hAnsi="Arial"/>
          <w:sz w:val="24"/>
          <w:szCs w:val="24"/>
        </w:rPr>
      </w:r>
    </w:p>
    <w:p>
      <w:pPr>
        <w:pStyle w:val="Normal"/>
        <w:widowControl/>
        <w:rPr>
          <w:rFonts w:ascii="Arial" w:hAnsi="Arial" w:cs="Arial"/>
          <w:sz w:val="24"/>
        </w:rPr>
      </w:pPr>
      <w:r>
        <w:rPr>
          <w:rFonts w:cs="Arial" w:ascii="Arial" w:hAnsi="Arial"/>
          <w:sz w:val="24"/>
        </w:rPr>
      </w:r>
    </w:p>
    <w:p>
      <w:pPr>
        <w:pStyle w:val="Normal"/>
        <w:widowControl/>
        <w:rPr>
          <w:rFonts w:ascii="Arial" w:hAnsi="Arial" w:cs="Arial"/>
          <w:sz w:val="24"/>
        </w:rPr>
      </w:pPr>
      <w:r>
        <w:rPr>
          <w:rFonts w:cs="Arial" w:ascii="Arial" w:hAnsi="Arial"/>
          <w:sz w:val="24"/>
        </w:rPr>
      </w:r>
    </w:p>
    <w:p>
      <w:pPr>
        <w:pStyle w:val="Normal"/>
        <w:widowControl/>
        <w:rPr>
          <w:rFonts w:ascii="Arial" w:hAnsi="Arial" w:cs="Arial"/>
          <w:sz w:val="24"/>
        </w:rPr>
      </w:pPr>
      <w:r>
        <w:rPr>
          <w:rFonts w:cs="Arial" w:ascii="Arial" w:hAnsi="Arial"/>
          <w:sz w:val="24"/>
        </w:rPr>
      </w:r>
    </w:p>
    <w:p>
      <w:pPr>
        <w:pStyle w:val="Normal"/>
        <w:widowControl/>
        <w:rPr>
          <w:rFonts w:ascii="Arial" w:hAnsi="Arial" w:cs="Arial"/>
          <w:sz w:val="24"/>
        </w:rPr>
      </w:pPr>
      <w:r>
        <w:rPr>
          <w:rFonts w:cs="Arial" w:ascii="Arial" w:hAnsi="Arial"/>
          <w:sz w:val="24"/>
        </w:rPr>
        <w:tab/>
        <w:tab/>
        <w:tab/>
        <w:tab/>
        <w:tab/>
        <w:tab/>
        <w:tab/>
        <w:tab/>
        <w:t xml:space="preserve">Fait à Epernay, le 17 mars </w:t>
      </w:r>
      <w:r>
        <w:rPr>
          <w:rFonts w:cs="Arial (W1);Arial" w:ascii="Arial (W1);Arial" w:hAnsi="Arial (W1);Arial"/>
          <w:sz w:val="24"/>
        </w:rPr>
        <w:t>2020</w:t>
      </w:r>
    </w:p>
    <w:p>
      <w:pPr>
        <w:pStyle w:val="Normal"/>
        <w:widowControl/>
        <w:rPr>
          <w:rFonts w:ascii="Arial" w:hAnsi="Arial" w:cs="Arial"/>
          <w:sz w:val="24"/>
        </w:rPr>
      </w:pPr>
      <w:r>
        <w:rPr>
          <w:rFonts w:cs="Arial" w:ascii="Arial" w:hAnsi="Arial"/>
          <w:sz w:val="24"/>
        </w:rPr>
        <w:tab/>
        <w:tab/>
        <w:tab/>
        <w:tab/>
        <w:tab/>
        <w:tab/>
        <w:tab/>
        <w:tab/>
        <w:t>En 5 exemplaires originaux</w:t>
      </w:r>
    </w:p>
    <w:p>
      <w:pPr>
        <w:pStyle w:val="Normal"/>
        <w:widowControl/>
        <w:rPr>
          <w:rFonts w:ascii="Arial" w:hAnsi="Arial" w:cs="Arial"/>
          <w:sz w:val="24"/>
        </w:rPr>
      </w:pPr>
      <w:r>
        <w:rPr>
          <w:rFonts w:cs="Arial" w:ascii="Arial" w:hAnsi="Arial"/>
          <w:sz w:val="24"/>
        </w:rPr>
      </w:r>
    </w:p>
    <w:p>
      <w:pPr>
        <w:pStyle w:val="Normal"/>
        <w:widowControl/>
        <w:rPr>
          <w:rFonts w:ascii="Arial" w:hAnsi="Arial" w:cs="Arial"/>
          <w:sz w:val="24"/>
        </w:rPr>
      </w:pPr>
      <w:r>
        <w:rPr>
          <w:rFonts w:cs="Arial" w:ascii="Arial" w:hAnsi="Arial"/>
          <w:sz w:val="24"/>
        </w:rPr>
      </w:r>
    </w:p>
    <w:p>
      <w:pPr>
        <w:pStyle w:val="Normal"/>
        <w:widowControl/>
        <w:rPr>
          <w:rFonts w:ascii="Arial" w:hAnsi="Arial" w:cs="Arial"/>
          <w:sz w:val="24"/>
        </w:rPr>
      </w:pPr>
      <w:r>
        <w:rPr>
          <w:rFonts w:cs="Arial" w:ascii="Arial" w:hAnsi="Arial"/>
          <w:sz w:val="24"/>
        </w:rPr>
      </w:r>
    </w:p>
    <w:p>
      <w:pPr>
        <w:pStyle w:val="Normal"/>
        <w:widowControl/>
        <w:rPr>
          <w:rFonts w:ascii="Arial" w:hAnsi="Arial" w:cs="Arial"/>
          <w:sz w:val="24"/>
        </w:rPr>
      </w:pPr>
      <w:r>
        <w:rPr>
          <w:rFonts w:cs="Arial" w:ascii="Arial" w:hAnsi="Arial"/>
          <w:sz w:val="24"/>
        </w:rPr>
      </w:r>
    </w:p>
    <w:p>
      <w:pPr>
        <w:pStyle w:val="Normal"/>
        <w:widowControl/>
        <w:rPr>
          <w:rFonts w:ascii="Arial" w:hAnsi="Arial" w:cs="Arial"/>
          <w:sz w:val="24"/>
        </w:rPr>
      </w:pPr>
      <w:r>
        <w:rPr>
          <w:rFonts w:cs="Arial" w:ascii="Arial" w:hAnsi="Arial"/>
          <w:sz w:val="24"/>
        </w:rPr>
      </w:r>
    </w:p>
    <w:p>
      <w:pPr>
        <w:pStyle w:val="Normal"/>
        <w:widowControl/>
        <w:rPr>
          <w:rFonts w:ascii="Arial" w:hAnsi="Arial" w:cs="Arial"/>
          <w:sz w:val="24"/>
        </w:rPr>
      </w:pPr>
      <w:r>
        <w:rPr>
          <w:rFonts w:cs="Arial" w:ascii="Arial" w:hAnsi="Arial"/>
          <w:sz w:val="24"/>
        </w:rPr>
      </w:r>
    </w:p>
    <w:p>
      <w:pPr>
        <w:pStyle w:val="Normal"/>
        <w:widowControl/>
        <w:rPr>
          <w:rFonts w:ascii="Arial" w:hAnsi="Arial" w:cs="Arial"/>
          <w:sz w:val="24"/>
        </w:rPr>
      </w:pPr>
      <w:r>
        <w:rPr>
          <w:rFonts w:cs="Arial" w:ascii="Arial" w:hAnsi="Arial"/>
          <w:sz w:val="24"/>
        </w:rPr>
      </w:r>
    </w:p>
    <w:p>
      <w:pPr>
        <w:pStyle w:val="Normal"/>
        <w:widowControl/>
        <w:rPr>
          <w:rFonts w:ascii="Arial" w:hAnsi="Arial" w:cs="Arial"/>
          <w:sz w:val="24"/>
        </w:rPr>
      </w:pPr>
      <w:r>
        <w:rPr>
          <w:rFonts w:cs="Arial" w:ascii="Arial" w:hAnsi="Arial"/>
          <w:sz w:val="24"/>
        </w:rPr>
      </w:r>
    </w:p>
    <w:p>
      <w:pPr>
        <w:pStyle w:val="Normal"/>
        <w:widowControl/>
        <w:rPr>
          <w:rFonts w:ascii="Arial" w:hAnsi="Arial" w:cs="Arial"/>
          <w:sz w:val="24"/>
        </w:rPr>
      </w:pPr>
      <w:r>
        <w:rPr>
          <w:rFonts w:cs="Arial" w:ascii="Arial" w:hAnsi="Arial"/>
          <w:sz w:val="24"/>
        </w:rPr>
      </w:r>
    </w:p>
    <w:p>
      <w:pPr>
        <w:pStyle w:val="Normal"/>
        <w:widowControl/>
        <w:rPr>
          <w:rFonts w:ascii="Arial" w:hAnsi="Arial" w:cs="Arial"/>
          <w:sz w:val="24"/>
        </w:rPr>
      </w:pPr>
      <w:r>
        <w:rPr>
          <w:rFonts w:cs="Arial" w:ascii="Arial" w:hAnsi="Arial"/>
          <w:sz w:val="24"/>
        </w:rPr>
      </w:r>
    </w:p>
    <w:p>
      <w:pPr>
        <w:pStyle w:val="Normal"/>
        <w:widowControl/>
        <w:rPr>
          <w:rFonts w:ascii="Arial" w:hAnsi="Arial" w:cs="Arial"/>
          <w:sz w:val="24"/>
        </w:rPr>
      </w:pPr>
      <w:r>
        <w:rPr>
          <w:rFonts w:cs="Arial" w:ascii="Arial" w:hAnsi="Arial"/>
          <w:sz w:val="24"/>
        </w:rPr>
      </w:r>
    </w:p>
    <w:p>
      <w:pPr>
        <w:pStyle w:val="Texte"/>
        <w:ind w:left="0" w:hanging="0"/>
        <w:rPr/>
      </w:pPr>
      <w:r>
        <w:rPr>
          <w:rFonts w:cs="Arial" w:ascii="Arial" w:hAnsi="Arial"/>
          <w:b/>
          <w:bCs/>
          <w:color w:val="000000"/>
          <w:sz w:val="24"/>
          <w:szCs w:val="24"/>
        </w:rPr>
        <w:t xml:space="preserve">Pour ce qui concerne la Société </w:t>
      </w:r>
      <w:r>
        <w:rPr>
          <w:rFonts w:cs="Arial" w:ascii="Arial" w:hAnsi="Arial"/>
          <w:b/>
          <w:color w:val="000000"/>
          <w:sz w:val="24"/>
          <w:szCs w:val="24"/>
        </w:rPr>
        <w:t>MHCS,</w:t>
      </w:r>
    </w:p>
    <w:p>
      <w:pPr>
        <w:pStyle w:val="Texte"/>
        <w:spacing w:before="120" w:after="0"/>
        <w:ind w:left="0" w:hanging="0"/>
        <w:rPr>
          <w:rFonts w:ascii="Arial" w:hAnsi="Arial" w:cs="Arial"/>
          <w:color w:val="000000"/>
          <w:sz w:val="24"/>
          <w:szCs w:val="24"/>
        </w:rPr>
      </w:pPr>
      <w:r>
        <w:rPr>
          <w:rFonts w:cs="Arial" w:ascii="Arial" w:hAnsi="Arial"/>
          <w:color w:val="000000"/>
          <w:sz w:val="24"/>
          <w:szCs w:val="24"/>
        </w:rPr>
        <w:t>Pour le périmètre social Etablissement Moët &amp; Chandon - Ruinart</w:t>
      </w:r>
    </w:p>
    <w:p>
      <w:pPr>
        <w:pStyle w:val="Texte"/>
        <w:ind w:left="0" w:hanging="0"/>
        <w:rPr>
          <w:rFonts w:ascii="Arial" w:hAnsi="Arial" w:cs="Arial"/>
          <w:b/>
          <w:b/>
          <w:color w:val="000000"/>
          <w:sz w:val="24"/>
          <w:szCs w:val="24"/>
        </w:rPr>
      </w:pPr>
      <w:r>
        <w:rPr>
          <w:rFonts w:cs="Arial" w:ascii="Arial" w:hAnsi="Arial"/>
          <w:b/>
          <w:color w:val="000000"/>
          <w:sz w:val="24"/>
          <w:szCs w:val="24"/>
        </w:rPr>
      </w:r>
    </w:p>
    <w:p>
      <w:pPr>
        <w:pStyle w:val="Texte"/>
        <w:ind w:left="0" w:hanging="0"/>
        <w:rPr>
          <w:rFonts w:ascii="Arial" w:hAnsi="Arial" w:cs="Arial"/>
          <w:b/>
          <w:b/>
          <w:color w:val="000000"/>
          <w:sz w:val="24"/>
          <w:szCs w:val="24"/>
        </w:rPr>
      </w:pPr>
      <w:r>
        <w:rPr>
          <w:rFonts w:cs="Arial" w:ascii="Arial" w:hAnsi="Arial"/>
          <w:b/>
          <w:bCs/>
          <w:color w:val="000000"/>
          <w:sz w:val="24"/>
          <w:szCs w:val="24"/>
        </w:rPr>
        <w:t xml:space="preserve">--------------------- </w:t>
      </w:r>
      <w:r>
        <w:rPr>
          <w:rFonts w:cs="Arial" w:ascii="Arial" w:hAnsi="Arial"/>
          <w:color w:val="000000"/>
          <w:sz w:val="24"/>
          <w:szCs w:val="24"/>
        </w:rPr>
        <w:t xml:space="preserve">agissant en qualité de Directeur des Ressources Humaines </w:t>
      </w:r>
      <w:r>
        <w:rPr>
          <w:rFonts w:cs="Arial" w:ascii="Arial" w:hAnsi="Arial"/>
          <w:bCs/>
          <w:color w:val="000000"/>
          <w:sz w:val="24"/>
          <w:szCs w:val="24"/>
        </w:rPr>
        <w:t>du périmètre social de l’Etablissement d’Epernay Moët &amp; Chandon – Ruinart,</w:t>
      </w:r>
    </w:p>
    <w:p>
      <w:pPr>
        <w:pStyle w:val="Texte"/>
        <w:ind w:left="0" w:hanging="0"/>
        <w:rPr>
          <w:rFonts w:ascii="Arial" w:hAnsi="Arial" w:cs="Arial"/>
          <w:b/>
          <w:b/>
          <w:color w:val="000000"/>
          <w:sz w:val="24"/>
          <w:szCs w:val="24"/>
        </w:rPr>
      </w:pPr>
      <w:r>
        <w:rPr>
          <w:rFonts w:cs="Arial" w:ascii="Arial" w:hAnsi="Arial"/>
          <w:b/>
          <w:color w:val="000000"/>
          <w:sz w:val="24"/>
          <w:szCs w:val="24"/>
        </w:rPr>
      </w:r>
    </w:p>
    <w:p>
      <w:pPr>
        <w:pStyle w:val="Texte"/>
        <w:ind w:left="0" w:hanging="0"/>
        <w:rPr>
          <w:rFonts w:ascii="Arial" w:hAnsi="Arial" w:cs="Arial"/>
          <w:b/>
          <w:b/>
          <w:color w:val="000000"/>
          <w:sz w:val="24"/>
          <w:szCs w:val="24"/>
        </w:rPr>
      </w:pPr>
      <w:r>
        <w:rPr>
          <w:rFonts w:cs="Arial" w:ascii="Arial" w:hAnsi="Arial"/>
          <w:b/>
          <w:color w:val="000000"/>
          <w:sz w:val="24"/>
          <w:szCs w:val="24"/>
        </w:rPr>
      </w:r>
    </w:p>
    <w:p>
      <w:pPr>
        <w:pStyle w:val="Texte"/>
        <w:ind w:left="0" w:hanging="0"/>
        <w:rPr>
          <w:rFonts w:ascii="Arial" w:hAnsi="Arial" w:cs="Arial"/>
          <w:b/>
          <w:b/>
          <w:color w:val="000000"/>
          <w:sz w:val="24"/>
          <w:szCs w:val="24"/>
        </w:rPr>
      </w:pPr>
      <w:r>
        <w:rPr>
          <w:rFonts w:cs="Arial" w:ascii="Arial" w:hAnsi="Arial"/>
          <w:b/>
          <w:color w:val="000000"/>
          <w:sz w:val="24"/>
          <w:szCs w:val="24"/>
        </w:rPr>
      </w:r>
    </w:p>
    <w:p>
      <w:pPr>
        <w:pStyle w:val="Texte"/>
        <w:ind w:left="0" w:hanging="0"/>
        <w:rPr>
          <w:rFonts w:ascii="Arial" w:hAnsi="Arial" w:cs="Arial"/>
          <w:bCs/>
          <w:i/>
          <w:i/>
          <w:iCs/>
          <w:color w:val="000000"/>
          <w:sz w:val="24"/>
          <w:szCs w:val="24"/>
        </w:rPr>
      </w:pPr>
      <w:r>
        <w:rPr>
          <w:rFonts w:cs="Arial" w:ascii="Arial" w:hAnsi="Arial"/>
          <w:bCs/>
          <w:i/>
          <w:iCs/>
          <w:color w:val="000000"/>
          <w:sz w:val="24"/>
          <w:szCs w:val="24"/>
        </w:rPr>
        <w:t>ET :</w:t>
        <w:br/>
      </w:r>
    </w:p>
    <w:p>
      <w:pPr>
        <w:pStyle w:val="Texte"/>
        <w:ind w:left="0" w:hanging="0"/>
        <w:rPr/>
      </w:pPr>
      <w:r>
        <w:rPr>
          <w:rFonts w:cs="Arial" w:ascii="Arial" w:hAnsi="Arial"/>
          <w:iCs/>
          <w:color w:val="000000"/>
          <w:sz w:val="24"/>
          <w:szCs w:val="24"/>
        </w:rPr>
        <w:t>Le Comité Social et Economique d’établissement Moët &amp; Chandon – Ruinart est représenté par son Secrétaire,</w:t>
      </w:r>
    </w:p>
    <w:p>
      <w:pPr>
        <w:pStyle w:val="Texte"/>
        <w:ind w:left="0" w:hanging="0"/>
        <w:jc w:val="left"/>
        <w:rPr>
          <w:rFonts w:ascii="Arial" w:hAnsi="Arial" w:cs="Arial"/>
          <w:b/>
          <w:b/>
          <w:iCs/>
          <w:color w:val="000000"/>
          <w:sz w:val="24"/>
          <w:szCs w:val="24"/>
        </w:rPr>
      </w:pPr>
      <w:r>
        <w:rPr>
          <w:rFonts w:cs="Arial" w:ascii="Arial" w:hAnsi="Arial"/>
          <w:b/>
          <w:iCs/>
          <w:color w:val="000000"/>
          <w:sz w:val="24"/>
          <w:szCs w:val="24"/>
        </w:rPr>
        <w:t>----------------------------------------</w:t>
        <w:br/>
      </w:r>
    </w:p>
    <w:p>
      <w:pPr>
        <w:pStyle w:val="Texte"/>
        <w:ind w:left="0" w:hanging="0"/>
        <w:jc w:val="left"/>
        <w:rPr>
          <w:rFonts w:ascii="Arial" w:hAnsi="Arial" w:cs="Arial"/>
          <w:b/>
          <w:b/>
          <w:iCs/>
          <w:color w:val="000000"/>
          <w:sz w:val="24"/>
          <w:szCs w:val="24"/>
        </w:rPr>
      </w:pPr>
      <w:r>
        <w:rPr>
          <w:rFonts w:cs="Arial" w:ascii="Arial" w:hAnsi="Arial"/>
          <w:b/>
          <w:iCs/>
          <w:color w:val="000000"/>
          <w:sz w:val="24"/>
          <w:szCs w:val="24"/>
        </w:rPr>
      </w:r>
    </w:p>
    <w:p>
      <w:pPr>
        <w:pStyle w:val="Texte"/>
        <w:ind w:left="0" w:hanging="0"/>
        <w:jc w:val="left"/>
        <w:rPr>
          <w:rFonts w:ascii="Arial" w:hAnsi="Arial" w:cs="Arial"/>
          <w:b/>
          <w:b/>
          <w:iCs/>
          <w:color w:val="000000"/>
          <w:sz w:val="24"/>
          <w:szCs w:val="24"/>
        </w:rPr>
      </w:pPr>
      <w:r>
        <w:rPr>
          <w:rFonts w:cs="Arial" w:ascii="Arial" w:hAnsi="Arial"/>
          <w:b/>
          <w:iCs/>
          <w:color w:val="000000"/>
          <w:sz w:val="24"/>
          <w:szCs w:val="24"/>
        </w:rPr>
      </w:r>
    </w:p>
    <w:p>
      <w:pPr>
        <w:pStyle w:val="Texte"/>
        <w:ind w:left="0" w:hanging="0"/>
        <w:rPr/>
      </w:pPr>
      <w:r>
        <w:rPr>
          <w:rFonts w:cs="Arial" w:ascii="Arial" w:hAnsi="Arial"/>
          <w:bCs/>
          <w:i/>
          <w:color w:val="000000"/>
          <w:sz w:val="24"/>
          <w:szCs w:val="24"/>
        </w:rPr>
        <w:t>ET :</w:t>
      </w:r>
    </w:p>
    <w:p>
      <w:pPr>
        <w:pStyle w:val="Texte"/>
        <w:ind w:left="0" w:hanging="0"/>
        <w:rPr>
          <w:rFonts w:ascii="Arial" w:hAnsi="Arial" w:cs="Arial"/>
          <w:b/>
          <w:b/>
          <w:iCs/>
          <w:color w:val="000000"/>
          <w:sz w:val="24"/>
          <w:szCs w:val="24"/>
        </w:rPr>
      </w:pPr>
      <w:r>
        <w:rPr>
          <w:rFonts w:cs="Arial" w:ascii="Arial" w:hAnsi="Arial"/>
          <w:b/>
          <w:iCs/>
          <w:color w:val="000000"/>
          <w:sz w:val="24"/>
          <w:szCs w:val="24"/>
        </w:rPr>
        <w:t>Les organisations syndicales représentatives :</w:t>
      </w:r>
    </w:p>
    <w:p>
      <w:pPr>
        <w:pStyle w:val="Texte"/>
        <w:ind w:left="0" w:hanging="0"/>
        <w:rPr>
          <w:rFonts w:ascii="Arial" w:hAnsi="Arial" w:cs="Arial"/>
          <w:b/>
          <w:b/>
          <w:iCs/>
          <w:color w:val="000000"/>
          <w:sz w:val="24"/>
          <w:szCs w:val="24"/>
        </w:rPr>
      </w:pPr>
      <w:r>
        <w:rPr>
          <w:rFonts w:cs="Arial" w:ascii="Arial" w:hAnsi="Arial"/>
          <w:b/>
          <w:iCs/>
          <w:color w:val="000000"/>
          <w:sz w:val="24"/>
          <w:szCs w:val="24"/>
        </w:rPr>
      </w:r>
    </w:p>
    <w:p>
      <w:pPr>
        <w:pStyle w:val="Texte"/>
        <w:tabs>
          <w:tab w:val="left" w:pos="3600" w:leader="none"/>
        </w:tabs>
        <w:ind w:left="0" w:hanging="0"/>
        <w:rPr>
          <w:rFonts w:ascii="Arial" w:hAnsi="Arial" w:cs="Arial"/>
          <w:b/>
          <w:b/>
          <w:bCs/>
          <w:iCs/>
          <w:color w:val="000000"/>
          <w:sz w:val="24"/>
          <w:szCs w:val="24"/>
        </w:rPr>
      </w:pPr>
      <w:r>
        <w:rPr>
          <w:rFonts w:cs="Arial" w:ascii="Arial" w:hAnsi="Arial"/>
          <w:iCs/>
          <w:color w:val="000000"/>
          <w:sz w:val="24"/>
          <w:szCs w:val="24"/>
        </w:rPr>
        <w:t>La C.G.T., représentée par :</w:t>
      </w:r>
      <w:r>
        <w:rPr>
          <w:rFonts w:cs="Arial" w:ascii="Arial" w:hAnsi="Arial"/>
          <w:b/>
          <w:bCs/>
          <w:iCs/>
          <w:color w:val="000000"/>
          <w:sz w:val="24"/>
          <w:szCs w:val="24"/>
        </w:rPr>
        <w:t xml:space="preserve"> </w:t>
        <w:tab/>
      </w:r>
    </w:p>
    <w:p>
      <w:pPr>
        <w:pStyle w:val="Texte"/>
        <w:tabs>
          <w:tab w:val="left" w:pos="3600" w:leader="none"/>
        </w:tabs>
        <w:ind w:left="0" w:hanging="0"/>
        <w:rPr>
          <w:rFonts w:ascii="Arial" w:hAnsi="Arial" w:cs="Arial"/>
          <w:b/>
          <w:b/>
          <w:bCs/>
          <w:iCs/>
          <w:color w:val="000000"/>
          <w:sz w:val="24"/>
          <w:szCs w:val="24"/>
        </w:rPr>
      </w:pPr>
      <w:r>
        <w:rPr>
          <w:rFonts w:cs="Arial" w:ascii="Arial" w:hAnsi="Arial"/>
          <w:b/>
          <w:bCs/>
          <w:iCs/>
          <w:color w:val="000000"/>
          <w:sz w:val="24"/>
          <w:szCs w:val="24"/>
        </w:rPr>
      </w:r>
    </w:p>
    <w:p>
      <w:pPr>
        <w:pStyle w:val="Texte"/>
        <w:tabs>
          <w:tab w:val="left" w:pos="3600" w:leader="none"/>
        </w:tabs>
        <w:ind w:left="0" w:hanging="0"/>
        <w:rPr>
          <w:rFonts w:ascii="Arial" w:hAnsi="Arial" w:cs="Arial"/>
          <w:b/>
          <w:b/>
          <w:bCs/>
          <w:iCs/>
          <w:color w:val="000000"/>
          <w:sz w:val="24"/>
          <w:szCs w:val="24"/>
        </w:rPr>
      </w:pPr>
      <w:r>
        <w:rPr>
          <w:rFonts w:cs="Arial" w:ascii="Arial" w:hAnsi="Arial"/>
          <w:b/>
          <w:bCs/>
          <w:iCs/>
          <w:color w:val="000000"/>
          <w:sz w:val="24"/>
          <w:szCs w:val="24"/>
        </w:rPr>
        <w:tab/>
      </w:r>
    </w:p>
    <w:p>
      <w:pPr>
        <w:pStyle w:val="Texte"/>
        <w:tabs>
          <w:tab w:val="left" w:pos="3600" w:leader="none"/>
        </w:tabs>
        <w:ind w:left="0" w:hanging="0"/>
        <w:rPr>
          <w:rFonts w:ascii="Arial" w:hAnsi="Arial" w:cs="Arial"/>
          <w:b/>
          <w:b/>
          <w:bCs/>
          <w:iCs/>
          <w:color w:val="000000"/>
          <w:sz w:val="24"/>
          <w:szCs w:val="24"/>
        </w:rPr>
      </w:pPr>
      <w:r>
        <w:rPr>
          <w:rFonts w:cs="Arial" w:ascii="Arial" w:hAnsi="Arial"/>
          <w:b/>
          <w:bCs/>
          <w:iCs/>
          <w:color w:val="000000"/>
          <w:sz w:val="24"/>
          <w:szCs w:val="24"/>
        </w:rPr>
        <w:tab/>
      </w:r>
    </w:p>
    <w:p>
      <w:pPr>
        <w:pStyle w:val="Texte"/>
        <w:tabs>
          <w:tab w:val="left" w:pos="3600" w:leader="none"/>
        </w:tabs>
        <w:ind w:left="1416" w:firstLine="708"/>
        <w:rPr>
          <w:rFonts w:ascii="Arial" w:hAnsi="Arial" w:cs="Arial"/>
          <w:b/>
          <w:b/>
          <w:bCs/>
          <w:iCs/>
          <w:color w:val="000000"/>
          <w:sz w:val="24"/>
          <w:szCs w:val="24"/>
        </w:rPr>
      </w:pPr>
      <w:r>
        <w:rPr>
          <w:rFonts w:cs="Arial" w:ascii="Arial" w:hAnsi="Arial"/>
          <w:b/>
          <w:bCs/>
          <w:iCs/>
          <w:color w:val="000000"/>
          <w:sz w:val="24"/>
          <w:szCs w:val="24"/>
        </w:rPr>
      </w:r>
    </w:p>
    <w:p>
      <w:pPr>
        <w:pStyle w:val="Texte"/>
        <w:tabs>
          <w:tab w:val="left" w:pos="3600" w:leader="none"/>
        </w:tabs>
        <w:ind w:left="1416" w:firstLine="708"/>
        <w:rPr>
          <w:rFonts w:ascii="Arial" w:hAnsi="Arial" w:cs="Arial"/>
          <w:b/>
          <w:b/>
          <w:bCs/>
          <w:iCs/>
          <w:color w:val="000000"/>
          <w:sz w:val="24"/>
          <w:szCs w:val="24"/>
        </w:rPr>
      </w:pPr>
      <w:r>
        <w:rPr>
          <w:rFonts w:cs="Arial" w:ascii="Arial" w:hAnsi="Arial"/>
          <w:b/>
          <w:bCs/>
          <w:iCs/>
          <w:color w:val="000000"/>
          <w:sz w:val="24"/>
          <w:szCs w:val="24"/>
        </w:rPr>
      </w:r>
    </w:p>
    <w:p>
      <w:pPr>
        <w:pStyle w:val="Texte"/>
        <w:tabs>
          <w:tab w:val="left" w:pos="3600" w:leader="none"/>
        </w:tabs>
        <w:ind w:left="1416" w:firstLine="708"/>
        <w:rPr/>
      </w:pPr>
      <w:r>
        <w:rPr>
          <w:rFonts w:cs="Arial" w:ascii="Arial" w:hAnsi="Arial"/>
          <w:b/>
          <w:bCs/>
          <w:iCs/>
          <w:color w:val="000000"/>
          <w:sz w:val="24"/>
          <w:szCs w:val="24"/>
        </w:rPr>
        <w:tab/>
        <w:t xml:space="preserve"> </w:t>
      </w:r>
    </w:p>
    <w:p>
      <w:pPr>
        <w:pStyle w:val="Texte"/>
        <w:tabs>
          <w:tab w:val="left" w:pos="3600" w:leader="none"/>
        </w:tabs>
        <w:ind w:left="1416" w:firstLine="708"/>
        <w:rPr>
          <w:rFonts w:ascii="Arial" w:hAnsi="Arial" w:cs="Arial"/>
          <w:b/>
          <w:b/>
          <w:bCs/>
          <w:iCs/>
          <w:color w:val="000000"/>
          <w:sz w:val="24"/>
          <w:szCs w:val="24"/>
        </w:rPr>
      </w:pPr>
      <w:r>
        <w:rPr>
          <w:rFonts w:cs="Arial" w:ascii="Arial" w:hAnsi="Arial"/>
          <w:b/>
          <w:bCs/>
          <w:iCs/>
          <w:color w:val="000000"/>
          <w:sz w:val="24"/>
          <w:szCs w:val="24"/>
        </w:rPr>
      </w:r>
    </w:p>
    <w:p>
      <w:pPr>
        <w:pStyle w:val="Texte"/>
        <w:tabs>
          <w:tab w:val="left" w:pos="3600" w:leader="none"/>
        </w:tabs>
        <w:ind w:left="1416" w:firstLine="708"/>
        <w:rPr>
          <w:rFonts w:ascii="Arial" w:hAnsi="Arial" w:cs="Arial"/>
          <w:b/>
          <w:b/>
          <w:bCs/>
          <w:iCs/>
          <w:color w:val="000000"/>
          <w:sz w:val="24"/>
          <w:szCs w:val="24"/>
        </w:rPr>
      </w:pPr>
      <w:r>
        <w:rPr>
          <w:rFonts w:cs="Arial" w:ascii="Arial" w:hAnsi="Arial"/>
          <w:b/>
          <w:bCs/>
          <w:iCs/>
          <w:color w:val="000000"/>
          <w:sz w:val="24"/>
          <w:szCs w:val="24"/>
        </w:rPr>
      </w:r>
    </w:p>
    <w:p>
      <w:pPr>
        <w:pStyle w:val="Texte"/>
        <w:tabs>
          <w:tab w:val="left" w:pos="3600" w:leader="none"/>
        </w:tabs>
        <w:ind w:left="1416" w:firstLine="708"/>
        <w:rPr>
          <w:rFonts w:ascii="Arial" w:hAnsi="Arial" w:cs="Arial"/>
          <w:b/>
          <w:b/>
          <w:bCs/>
          <w:iCs/>
          <w:color w:val="000000"/>
          <w:sz w:val="24"/>
          <w:szCs w:val="24"/>
        </w:rPr>
      </w:pPr>
      <w:r>
        <w:rPr>
          <w:rFonts w:cs="Arial" w:ascii="Arial" w:hAnsi="Arial"/>
          <w:b/>
          <w:bCs/>
          <w:iCs/>
          <w:color w:val="000000"/>
          <w:sz w:val="24"/>
          <w:szCs w:val="24"/>
        </w:rPr>
        <w:tab/>
      </w:r>
    </w:p>
    <w:p>
      <w:pPr>
        <w:pStyle w:val="Texte"/>
        <w:tabs>
          <w:tab w:val="left" w:pos="3600" w:leader="none"/>
        </w:tabs>
        <w:ind w:left="1416" w:firstLine="708"/>
        <w:rPr>
          <w:rFonts w:ascii="Arial" w:hAnsi="Arial" w:cs="Arial"/>
          <w:b/>
          <w:b/>
          <w:bCs/>
          <w:iCs/>
          <w:color w:val="000000"/>
          <w:sz w:val="24"/>
          <w:szCs w:val="24"/>
        </w:rPr>
      </w:pPr>
      <w:r>
        <w:rPr>
          <w:rFonts w:cs="Arial" w:ascii="Arial" w:hAnsi="Arial"/>
          <w:b/>
          <w:bCs/>
          <w:iCs/>
          <w:color w:val="000000"/>
          <w:sz w:val="24"/>
          <w:szCs w:val="24"/>
        </w:rPr>
      </w:r>
    </w:p>
    <w:p>
      <w:pPr>
        <w:pStyle w:val="Texte"/>
        <w:tabs>
          <w:tab w:val="left" w:pos="3600" w:leader="none"/>
        </w:tabs>
        <w:ind w:left="1416" w:firstLine="708"/>
        <w:rPr>
          <w:rFonts w:ascii="Arial" w:hAnsi="Arial" w:cs="Arial"/>
          <w:b/>
          <w:b/>
          <w:bCs/>
          <w:iCs/>
          <w:color w:val="000000"/>
          <w:sz w:val="24"/>
          <w:szCs w:val="24"/>
        </w:rPr>
      </w:pPr>
      <w:r>
        <w:rPr>
          <w:rFonts w:cs="Arial" w:ascii="Arial" w:hAnsi="Arial"/>
          <w:b/>
          <w:bCs/>
          <w:iCs/>
          <w:color w:val="000000"/>
          <w:sz w:val="24"/>
          <w:szCs w:val="24"/>
        </w:rPr>
      </w:r>
    </w:p>
    <w:p>
      <w:pPr>
        <w:pStyle w:val="Texte"/>
        <w:ind w:left="0" w:hanging="0"/>
        <w:rPr>
          <w:rFonts w:ascii="Arial" w:hAnsi="Arial" w:cs="Arial"/>
          <w:b/>
          <w:b/>
          <w:bCs/>
          <w:i/>
          <w:i/>
          <w:iCs/>
          <w:color w:val="000000"/>
          <w:sz w:val="24"/>
          <w:szCs w:val="24"/>
        </w:rPr>
      </w:pPr>
      <w:r>
        <w:rPr>
          <w:rFonts w:cs="Arial" w:ascii="Arial" w:hAnsi="Arial"/>
          <w:b/>
          <w:bCs/>
          <w:i/>
          <w:iCs/>
          <w:color w:val="000000"/>
          <w:sz w:val="24"/>
          <w:szCs w:val="24"/>
        </w:rPr>
      </w:r>
    </w:p>
    <w:p>
      <w:pPr>
        <w:pStyle w:val="Texte"/>
        <w:tabs>
          <w:tab w:val="left" w:pos="3600" w:leader="none"/>
        </w:tabs>
        <w:ind w:left="0" w:hanging="0"/>
        <w:rPr>
          <w:rFonts w:ascii="Arial" w:hAnsi="Arial" w:cs="Arial"/>
          <w:b/>
          <w:b/>
          <w:iCs/>
          <w:color w:val="000000"/>
          <w:sz w:val="24"/>
          <w:szCs w:val="24"/>
        </w:rPr>
      </w:pPr>
      <w:r>
        <w:rPr>
          <w:rFonts w:cs="Arial" w:ascii="Arial" w:hAnsi="Arial"/>
          <w:iCs/>
          <w:color w:val="000000"/>
          <w:sz w:val="24"/>
          <w:szCs w:val="24"/>
        </w:rPr>
        <w:t>La C.F.D.T., représentée par :</w:t>
      </w:r>
      <w:r>
        <w:rPr>
          <w:rFonts w:cs="Arial" w:ascii="Arial" w:hAnsi="Arial"/>
          <w:b/>
          <w:iCs/>
          <w:color w:val="000000"/>
          <w:sz w:val="24"/>
          <w:szCs w:val="24"/>
        </w:rPr>
        <w:tab/>
      </w:r>
    </w:p>
    <w:p>
      <w:pPr>
        <w:pStyle w:val="Texte"/>
        <w:tabs>
          <w:tab w:val="left" w:pos="3600" w:leader="none"/>
        </w:tabs>
        <w:ind w:left="1416" w:firstLine="708"/>
        <w:rPr>
          <w:rFonts w:ascii="Arial" w:hAnsi="Arial" w:cs="Arial"/>
          <w:b/>
          <w:b/>
          <w:bCs/>
          <w:iCs/>
          <w:color w:val="000000"/>
          <w:sz w:val="24"/>
          <w:szCs w:val="24"/>
        </w:rPr>
      </w:pPr>
      <w:r>
        <w:rPr>
          <w:rFonts w:cs="Arial" w:ascii="Arial" w:hAnsi="Arial"/>
          <w:b/>
          <w:bCs/>
          <w:iCs/>
          <w:color w:val="000000"/>
          <w:sz w:val="24"/>
          <w:szCs w:val="24"/>
        </w:rPr>
      </w:r>
    </w:p>
    <w:p>
      <w:pPr>
        <w:pStyle w:val="Texte"/>
        <w:tabs>
          <w:tab w:val="left" w:pos="3600" w:leader="none"/>
        </w:tabs>
        <w:ind w:left="1416" w:firstLine="708"/>
        <w:rPr>
          <w:rFonts w:ascii="Arial" w:hAnsi="Arial" w:cs="Arial"/>
          <w:b/>
          <w:b/>
          <w:bCs/>
          <w:iCs/>
          <w:color w:val="000000"/>
          <w:sz w:val="24"/>
          <w:szCs w:val="24"/>
        </w:rPr>
      </w:pPr>
      <w:r>
        <w:rPr>
          <w:rFonts w:cs="Arial" w:ascii="Arial" w:hAnsi="Arial"/>
          <w:b/>
          <w:bCs/>
          <w:iCs/>
          <w:color w:val="000000"/>
          <w:sz w:val="24"/>
          <w:szCs w:val="24"/>
        </w:rPr>
      </w:r>
    </w:p>
    <w:p>
      <w:pPr>
        <w:pStyle w:val="Texte"/>
        <w:tabs>
          <w:tab w:val="left" w:pos="3600" w:leader="none"/>
        </w:tabs>
        <w:ind w:left="1416" w:right="-288" w:firstLine="708"/>
        <w:rPr>
          <w:rFonts w:ascii="Arial" w:hAnsi="Arial" w:cs="Arial"/>
          <w:b/>
          <w:b/>
          <w:bCs/>
          <w:iCs/>
          <w:color w:val="000000"/>
          <w:sz w:val="24"/>
          <w:szCs w:val="24"/>
        </w:rPr>
      </w:pPr>
      <w:r>
        <w:rPr>
          <w:rFonts w:cs="Arial" w:ascii="Arial" w:hAnsi="Arial"/>
          <w:b/>
          <w:bCs/>
          <w:iCs/>
          <w:color w:val="000000"/>
          <w:sz w:val="24"/>
          <w:szCs w:val="24"/>
        </w:rPr>
        <w:tab/>
      </w:r>
    </w:p>
    <w:p>
      <w:pPr>
        <w:pStyle w:val="Texte"/>
        <w:tabs>
          <w:tab w:val="left" w:pos="3600" w:leader="none"/>
        </w:tabs>
        <w:ind w:left="1416" w:right="-288" w:firstLine="708"/>
        <w:rPr>
          <w:rFonts w:ascii="Arial" w:hAnsi="Arial" w:cs="Arial"/>
          <w:b/>
          <w:b/>
          <w:bCs/>
          <w:iCs/>
          <w:color w:val="000000"/>
          <w:sz w:val="24"/>
          <w:szCs w:val="24"/>
        </w:rPr>
      </w:pPr>
      <w:r>
        <w:rPr>
          <w:rFonts w:cs="Arial" w:ascii="Arial" w:hAnsi="Arial"/>
          <w:b/>
          <w:bCs/>
          <w:iCs/>
          <w:color w:val="000000"/>
          <w:sz w:val="24"/>
          <w:szCs w:val="24"/>
        </w:rPr>
      </w:r>
    </w:p>
    <w:p>
      <w:pPr>
        <w:pStyle w:val="Texte"/>
        <w:tabs>
          <w:tab w:val="left" w:pos="3600" w:leader="none"/>
        </w:tabs>
        <w:ind w:left="1416" w:right="-288" w:firstLine="708"/>
        <w:rPr>
          <w:rFonts w:ascii="Arial" w:hAnsi="Arial" w:cs="Arial"/>
          <w:b/>
          <w:b/>
          <w:iCs/>
          <w:color w:val="000000"/>
          <w:sz w:val="24"/>
          <w:szCs w:val="24"/>
        </w:rPr>
      </w:pPr>
      <w:r>
        <w:rPr>
          <w:rFonts w:cs="Arial" w:ascii="Arial" w:hAnsi="Arial"/>
          <w:b/>
          <w:iCs/>
          <w:color w:val="000000"/>
          <w:sz w:val="24"/>
          <w:szCs w:val="24"/>
        </w:rPr>
      </w:r>
    </w:p>
    <w:p>
      <w:pPr>
        <w:pStyle w:val="Texte"/>
        <w:tabs>
          <w:tab w:val="left" w:pos="3600" w:leader="none"/>
        </w:tabs>
        <w:ind w:left="1416" w:right="-288" w:firstLine="708"/>
        <w:rPr>
          <w:rFonts w:ascii="Arial" w:hAnsi="Arial" w:cs="Arial"/>
          <w:b/>
          <w:b/>
          <w:iCs/>
          <w:color w:val="000000"/>
          <w:sz w:val="24"/>
          <w:szCs w:val="24"/>
        </w:rPr>
      </w:pPr>
      <w:r>
        <w:rPr>
          <w:rFonts w:cs="Arial" w:ascii="Arial" w:hAnsi="Arial"/>
          <w:b/>
          <w:iCs/>
          <w:color w:val="000000"/>
          <w:sz w:val="24"/>
          <w:szCs w:val="24"/>
        </w:rPr>
        <w:tab/>
      </w:r>
    </w:p>
    <w:p>
      <w:pPr>
        <w:pStyle w:val="Texte"/>
        <w:ind w:left="1416" w:right="-288" w:firstLine="708"/>
        <w:rPr>
          <w:rFonts w:ascii="Arial" w:hAnsi="Arial" w:cs="Arial"/>
          <w:b/>
          <w:b/>
          <w:i/>
          <w:i/>
          <w:iCs/>
          <w:color w:val="000000"/>
          <w:sz w:val="24"/>
          <w:szCs w:val="24"/>
        </w:rPr>
      </w:pPr>
      <w:r>
        <w:rPr>
          <w:rFonts w:cs="Arial" w:ascii="Arial" w:hAnsi="Arial"/>
          <w:b/>
          <w:i/>
          <w:iCs/>
          <w:color w:val="000000"/>
          <w:sz w:val="24"/>
          <w:szCs w:val="24"/>
        </w:rPr>
      </w:r>
    </w:p>
    <w:p>
      <w:pPr>
        <w:pStyle w:val="Texte"/>
        <w:ind w:left="1416" w:right="-288" w:firstLine="708"/>
        <w:rPr>
          <w:rFonts w:ascii="Arial" w:hAnsi="Arial" w:cs="Arial"/>
          <w:i/>
          <w:i/>
          <w:color w:val="000000"/>
          <w:sz w:val="24"/>
          <w:szCs w:val="24"/>
        </w:rPr>
      </w:pPr>
      <w:r>
        <w:rPr>
          <w:rFonts w:cs="Arial" w:ascii="Arial" w:hAnsi="Arial"/>
          <w:i/>
          <w:color w:val="000000"/>
          <w:sz w:val="24"/>
          <w:szCs w:val="24"/>
        </w:rPr>
      </w:r>
    </w:p>
    <w:p>
      <w:pPr>
        <w:pStyle w:val="Texte"/>
        <w:ind w:left="1416" w:right="-288" w:firstLine="708"/>
        <w:rPr>
          <w:rFonts w:ascii="Arial" w:hAnsi="Arial" w:cs="Arial"/>
          <w:i/>
          <w:i/>
          <w:color w:val="000000"/>
          <w:sz w:val="24"/>
          <w:szCs w:val="24"/>
        </w:rPr>
      </w:pPr>
      <w:r>
        <w:rPr>
          <w:rFonts w:cs="Arial" w:ascii="Arial" w:hAnsi="Arial"/>
          <w:i/>
          <w:color w:val="000000"/>
          <w:sz w:val="24"/>
          <w:szCs w:val="24"/>
        </w:rPr>
      </w:r>
    </w:p>
    <w:p>
      <w:pPr>
        <w:pStyle w:val="Texte"/>
        <w:tabs>
          <w:tab w:val="left" w:pos="3600" w:leader="none"/>
        </w:tabs>
        <w:ind w:left="0" w:hanging="0"/>
        <w:rPr>
          <w:rFonts w:ascii="Arial" w:hAnsi="Arial" w:cs="Arial"/>
          <w:b/>
          <w:b/>
          <w:bCs/>
          <w:iCs/>
          <w:color w:val="000000"/>
          <w:sz w:val="24"/>
          <w:szCs w:val="24"/>
        </w:rPr>
      </w:pPr>
      <w:r>
        <w:rPr>
          <w:rFonts w:cs="Arial" w:ascii="Arial" w:hAnsi="Arial"/>
          <w:iCs/>
          <w:color w:val="000000"/>
          <w:sz w:val="24"/>
          <w:szCs w:val="24"/>
        </w:rPr>
        <w:t>La CFE-GGC, représentée par :</w:t>
        <w:tab/>
      </w:r>
    </w:p>
    <w:p>
      <w:pPr>
        <w:pStyle w:val="Texte"/>
        <w:tabs>
          <w:tab w:val="left" w:pos="3600" w:leader="none"/>
        </w:tabs>
        <w:ind w:left="0" w:hanging="0"/>
        <w:rPr>
          <w:rFonts w:ascii="Arial" w:hAnsi="Arial" w:cs="Arial"/>
          <w:b/>
          <w:b/>
          <w:bCs/>
          <w:iCs/>
          <w:color w:val="000000"/>
          <w:sz w:val="24"/>
          <w:szCs w:val="24"/>
        </w:rPr>
      </w:pPr>
      <w:r>
        <w:rPr>
          <w:rFonts w:cs="Arial" w:ascii="Arial" w:hAnsi="Arial"/>
          <w:b/>
          <w:bCs/>
          <w:iCs/>
          <w:color w:val="000000"/>
          <w:sz w:val="24"/>
          <w:szCs w:val="24"/>
        </w:rPr>
      </w:r>
    </w:p>
    <w:p>
      <w:pPr>
        <w:pStyle w:val="Texte"/>
        <w:tabs>
          <w:tab w:val="left" w:pos="3600" w:leader="none"/>
        </w:tabs>
        <w:ind w:left="0" w:hanging="0"/>
        <w:rPr>
          <w:rFonts w:ascii="Arial" w:hAnsi="Arial" w:cs="Arial"/>
          <w:b/>
          <w:b/>
          <w:bCs/>
          <w:iCs/>
          <w:color w:val="000000"/>
          <w:sz w:val="24"/>
          <w:szCs w:val="24"/>
        </w:rPr>
      </w:pPr>
      <w:r>
        <w:rPr>
          <w:rFonts w:cs="Arial" w:ascii="Arial" w:hAnsi="Arial"/>
          <w:b/>
          <w:bCs/>
          <w:iCs/>
          <w:color w:val="000000"/>
          <w:sz w:val="24"/>
          <w:szCs w:val="24"/>
        </w:rPr>
      </w:r>
    </w:p>
    <w:p>
      <w:pPr>
        <w:pStyle w:val="Texte"/>
        <w:tabs>
          <w:tab w:val="left" w:pos="3600" w:leader="none"/>
        </w:tabs>
        <w:ind w:left="0" w:hanging="0"/>
        <w:rPr>
          <w:rFonts w:ascii="Arial" w:hAnsi="Arial" w:cs="Arial"/>
          <w:b/>
          <w:b/>
          <w:bCs/>
          <w:iCs/>
          <w:color w:val="000000"/>
          <w:sz w:val="24"/>
          <w:szCs w:val="24"/>
        </w:rPr>
      </w:pPr>
      <w:r>
        <w:rPr>
          <w:rFonts w:cs="Arial" w:ascii="Arial" w:hAnsi="Arial"/>
          <w:iCs/>
          <w:color w:val="000000"/>
          <w:sz w:val="24"/>
          <w:szCs w:val="24"/>
        </w:rPr>
        <w:tab/>
      </w:r>
    </w:p>
    <w:p>
      <w:pPr>
        <w:pStyle w:val="Texte"/>
        <w:tabs>
          <w:tab w:val="left" w:pos="3600" w:leader="none"/>
        </w:tabs>
        <w:ind w:left="0" w:hanging="0"/>
        <w:rPr>
          <w:rFonts w:ascii="Arial" w:hAnsi="Arial" w:cs="Arial"/>
          <w:b/>
          <w:b/>
          <w:bCs/>
          <w:iCs/>
          <w:color w:val="000000"/>
          <w:sz w:val="24"/>
          <w:szCs w:val="24"/>
        </w:rPr>
      </w:pPr>
      <w:r>
        <w:rPr>
          <w:rFonts w:cs="Arial" w:ascii="Arial" w:hAnsi="Arial"/>
          <w:b/>
          <w:bCs/>
          <w:iCs/>
          <w:color w:val="000000"/>
          <w:sz w:val="24"/>
          <w:szCs w:val="24"/>
        </w:rPr>
      </w:r>
    </w:p>
    <w:p>
      <w:pPr>
        <w:pStyle w:val="Texte"/>
        <w:tabs>
          <w:tab w:val="left" w:pos="3600" w:leader="none"/>
        </w:tabs>
        <w:ind w:left="0" w:hanging="0"/>
        <w:rPr>
          <w:rFonts w:ascii="Arial" w:hAnsi="Arial" w:cs="Arial"/>
          <w:b/>
          <w:b/>
          <w:bCs/>
          <w:iCs/>
          <w:color w:val="000000"/>
          <w:sz w:val="24"/>
          <w:szCs w:val="24"/>
        </w:rPr>
      </w:pPr>
      <w:r>
        <w:rPr>
          <w:rFonts w:cs="Arial" w:ascii="Arial" w:hAnsi="Arial"/>
          <w:b/>
          <w:bCs/>
          <w:iCs/>
          <w:color w:val="000000"/>
          <w:sz w:val="24"/>
          <w:szCs w:val="24"/>
        </w:rPr>
      </w:r>
    </w:p>
    <w:p>
      <w:pPr>
        <w:pStyle w:val="Texte"/>
        <w:tabs>
          <w:tab w:val="left" w:pos="3600" w:leader="none"/>
        </w:tabs>
        <w:ind w:left="1416" w:firstLine="708"/>
        <w:rPr>
          <w:rFonts w:ascii="Arial" w:hAnsi="Arial" w:cs="Arial"/>
          <w:b/>
          <w:b/>
          <w:bCs/>
          <w:iCs/>
          <w:color w:val="000000"/>
          <w:sz w:val="24"/>
          <w:szCs w:val="24"/>
        </w:rPr>
      </w:pPr>
      <w:r>
        <w:rPr>
          <w:rFonts w:cs="Arial" w:ascii="Arial" w:hAnsi="Arial"/>
          <w:b/>
          <w:bCs/>
          <w:iCs/>
          <w:color w:val="000000"/>
          <w:sz w:val="24"/>
          <w:szCs w:val="24"/>
        </w:rPr>
        <w:tab/>
      </w:r>
    </w:p>
    <w:sectPr>
      <w:headerReference w:type="default" r:id="rId6"/>
      <w:headerReference w:type="first" r:id="rId7"/>
      <w:footerReference w:type="default" r:id="rId8"/>
      <w:footerReference w:type="first" r:id="rId9"/>
      <w:type w:val="nextPage"/>
      <w:pgSz w:w="11906" w:h="16838"/>
      <w:pgMar w:left="992" w:right="851" w:header="720" w:top="851" w:footer="720" w:bottom="851"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Calibri">
    <w:charset w:val="00"/>
    <w:family w:val="swiss"/>
    <w:pitch w:val="variable"/>
  </w:font>
  <w:font w:name="Liberation Sans">
    <w:altName w:val="Arial"/>
    <w:charset w:val="01"/>
    <w:family w:val="swiss"/>
    <w:pitch w:val="variable"/>
  </w:font>
  <w:font w:name="Tahoma">
    <w:charset w:val="00"/>
    <w:family w:val="swiss"/>
    <w:pitch w:val="variable"/>
  </w:font>
  <w:font w:name="Helvetica">
    <w:altName w:val="Arial"/>
    <w:charset w:val="00"/>
    <w:family w:val="swiss"/>
    <w:pitch w:val="variable"/>
  </w:font>
  <w:font w:name="Comic Sans MS">
    <w:charset w:val="00"/>
    <w:family w:val="script"/>
    <w:pitch w:val="variable"/>
  </w:font>
  <w:font w:name="Arial (W1)">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Arial" w:hAnsi="Arial" w:cs="Arial"/>
        <w:i/>
        <w:i/>
        <w:sz w:val="16"/>
        <w:szCs w:val="16"/>
      </w:rPr>
    </w:pPr>
    <w:r>
      <w:rPr>
        <w:rFonts w:cs="Arial" w:ascii="Arial" w:hAnsi="Arial"/>
        <w:i/>
        <w:sz w:val="16"/>
        <w:szCs w:val="16"/>
      </w:rPr>
      <w:t>_______________________________________________________________________________________________________________</w:t>
    </w:r>
  </w:p>
  <w:p>
    <w:pPr>
      <w:pStyle w:val="Footer"/>
      <w:jc w:val="center"/>
      <w:rPr>
        <w:rFonts w:ascii="Arial" w:hAnsi="Arial" w:cs="Arial"/>
        <w:i/>
        <w:i/>
        <w:sz w:val="16"/>
        <w:szCs w:val="16"/>
      </w:rPr>
    </w:pPr>
    <w:r>
      <w:rPr>
        <w:rFonts w:cs="Arial" w:ascii="Arial" w:hAnsi="Arial"/>
        <w:i/>
        <w:sz w:val="16"/>
        <w:szCs w:val="16"/>
      </w:rPr>
      <w:t>Protocole d’accord Négociation Annuelle Obligatoire 2020</w:t>
    </w:r>
  </w:p>
  <w:p>
    <w:pPr>
      <w:pStyle w:val="Footer"/>
      <w:jc w:val="right"/>
      <w:rPr/>
    </w:pPr>
    <w:r>
      <w:rPr>
        <w:rFonts w:cs="Arial" w:ascii="Arial" w:hAnsi="Arial"/>
        <w:sz w:val="12"/>
        <w:szCs w:val="12"/>
      </w:rPr>
      <w:t xml:space="preserve">Page </w:t>
    </w:r>
    <w:r>
      <w:rPr>
        <w:rFonts w:cs="Arial" w:ascii="Arial" w:hAnsi="Arial"/>
        <w:sz w:val="12"/>
        <w:szCs w:val="12"/>
      </w:rPr>
      <w:fldChar w:fldCharType="begin"/>
    </w:r>
    <w:r>
      <w:instrText> PAGE </w:instrText>
    </w:r>
    <w:r>
      <w:fldChar w:fldCharType="separate"/>
    </w:r>
    <w:r>
      <w:t>8</w:t>
    </w:r>
    <w:r>
      <w:fldChar w:fldCharType="end"/>
    </w:r>
    <w:r>
      <w:rPr>
        <w:rFonts w:cs="Arial" w:ascii="Arial" w:hAnsi="Arial"/>
        <w:sz w:val="12"/>
        <w:szCs w:val="12"/>
      </w:rPr>
      <w:t xml:space="preserve"> sur </w:t>
    </w:r>
    <w:r>
      <w:rPr>
        <w:rFonts w:cs="Arial" w:ascii="Arial" w:hAnsi="Arial"/>
        <w:sz w:val="12"/>
        <w:szCs w:val="12"/>
      </w:rPr>
      <w:fldChar w:fldCharType="begin"/>
    </w:r>
    <w:r>
      <w:instrText> NUMPAGES \* ARABIC </w:instrText>
    </w:r>
    <w:r>
      <w:fldChar w:fldCharType="separate"/>
    </w:r>
    <w:r>
      <w:t>8</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start w:val="8"/>
      <w:numFmt w:val="bullet"/>
      <w:lvlText w:val="-"/>
      <w:lvlJc w:val="left"/>
      <w:pPr>
        <w:ind w:left="720" w:hanging="360"/>
      </w:pPr>
      <w:rPr>
        <w:rFonts w:ascii="Calibri" w:hAnsi="Calibri" w:cs="Calibri" w:hint="default"/>
        <w:sz w:val="24"/>
        <w:szCs w:val="24"/>
        <w:rFonts w:cs="Calibri"/>
      </w:rPr>
    </w:lvl>
  </w:abstractNum>
  <w:abstractNum w:abstractNumId="3">
    <w:lvl w:ilvl="0">
      <w:start w:val="1"/>
      <w:numFmt w:val="bullet"/>
      <w:lvlText w:val=""/>
      <w:lvlJc w:val="left"/>
      <w:pPr>
        <w:tabs>
          <w:tab w:val="num" w:pos="1211"/>
        </w:tabs>
        <w:ind w:left="1134" w:hanging="283"/>
      </w:pPr>
      <w:rPr>
        <w:rFonts w:ascii="Symbol" w:hAnsi="Symbol" w:cs="Symbol" w:hint="default"/>
        <w:rFonts w:cs="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val="false"/>
      <w:bidi w:val="0"/>
    </w:pPr>
    <w:rPr>
      <w:rFonts w:ascii="Times New Roman" w:hAnsi="Times New Roman" w:eastAsia="Times New Roman" w:cs="Times New Roman"/>
      <w:color w:val="auto"/>
      <w:sz w:val="20"/>
      <w:szCs w:val="20"/>
      <w:lang w:val="fr-FR" w:bidi="ar-SA" w:eastAsia="zh-CN"/>
    </w:rPr>
  </w:style>
  <w:style w:type="paragraph" w:styleId="Heading1">
    <w:name w:val="Heading 1"/>
    <w:basedOn w:val="Normal"/>
    <w:next w:val="Normal"/>
    <w:qFormat/>
    <w:pPr>
      <w:keepNext w:val="true"/>
      <w:numPr>
        <w:ilvl w:val="0"/>
        <w:numId w:val="1"/>
      </w:numPr>
      <w:shd w:fill="FFFFBF" w:val="clear"/>
      <w:jc w:val="both"/>
      <w:outlineLvl w:val="0"/>
    </w:pPr>
    <w:rPr>
      <w:rFonts w:ascii="Arial" w:hAnsi="Arial" w:cs="Arial"/>
      <w:b/>
      <w:bCs/>
    </w:rPr>
  </w:style>
  <w:style w:type="paragraph" w:styleId="Heading2">
    <w:name w:val="Heading 2"/>
    <w:basedOn w:val="Normal"/>
    <w:next w:val="Normal"/>
    <w:qFormat/>
    <w:pPr>
      <w:keepNext w:val="true"/>
      <w:numPr>
        <w:ilvl w:val="1"/>
        <w:numId w:val="1"/>
      </w:numPr>
      <w:outlineLvl w:val="1"/>
    </w:pPr>
    <w:rPr>
      <w:sz w:val="24"/>
      <w:szCs w:val="24"/>
    </w:rPr>
  </w:style>
  <w:style w:type="paragraph" w:styleId="Heading3">
    <w:name w:val="Heading 3"/>
    <w:basedOn w:val="Normal"/>
    <w:next w:val="Normal"/>
    <w:qFormat/>
    <w:pPr>
      <w:keepNext w:val="true"/>
      <w:numPr>
        <w:ilvl w:val="2"/>
        <w:numId w:val="1"/>
      </w:numPr>
      <w:ind w:left="1773" w:hanging="0"/>
      <w:outlineLvl w:val="2"/>
    </w:pPr>
    <w:rPr>
      <w:sz w:val="24"/>
      <w:szCs w:val="24"/>
    </w:rPr>
  </w:style>
  <w:style w:type="paragraph" w:styleId="Heading4">
    <w:name w:val="Heading 4"/>
    <w:basedOn w:val="Normal"/>
    <w:next w:val="Normal"/>
    <w:qFormat/>
    <w:pPr>
      <w:keepNext w:val="true"/>
      <w:numPr>
        <w:ilvl w:val="3"/>
        <w:numId w:val="1"/>
      </w:numPr>
      <w:ind w:left="1416" w:hanging="0"/>
      <w:outlineLvl w:val="3"/>
    </w:pPr>
    <w:rPr>
      <w:sz w:val="24"/>
      <w:szCs w:val="24"/>
    </w:rPr>
  </w:style>
  <w:style w:type="paragraph" w:styleId="Heading5">
    <w:name w:val="Heading 5"/>
    <w:basedOn w:val="Normal"/>
    <w:next w:val="Normal"/>
    <w:qFormat/>
    <w:pPr>
      <w:keepNext w:val="true"/>
      <w:numPr>
        <w:ilvl w:val="4"/>
        <w:numId w:val="1"/>
      </w:numPr>
      <w:spacing w:before="120" w:after="120"/>
      <w:ind w:left="213" w:right="205" w:hanging="0"/>
      <w:jc w:val="both"/>
      <w:outlineLvl w:val="4"/>
    </w:pPr>
    <w:rPr>
      <w:rFonts w:ascii="Arial" w:hAnsi="Arial" w:cs="Arial"/>
      <w:sz w:val="24"/>
      <w:szCs w:val="24"/>
    </w:rPr>
  </w:style>
  <w:style w:type="paragraph" w:styleId="Heading6">
    <w:name w:val="Heading 6"/>
    <w:basedOn w:val="Normal"/>
    <w:next w:val="Normal"/>
    <w:qFormat/>
    <w:pPr>
      <w:keepNext w:val="true"/>
      <w:numPr>
        <w:ilvl w:val="5"/>
        <w:numId w:val="1"/>
      </w:numPr>
      <w:spacing w:before="120" w:after="120"/>
      <w:ind w:left="213" w:right="-60" w:hanging="0"/>
      <w:jc w:val="both"/>
      <w:outlineLvl w:val="5"/>
    </w:pPr>
    <w:rPr>
      <w:rFonts w:ascii="Arial" w:hAnsi="Arial" w:cs="Arial"/>
      <w:sz w:val="24"/>
      <w:szCs w:val="24"/>
    </w:rPr>
  </w:style>
  <w:style w:type="paragraph" w:styleId="Heading7">
    <w:name w:val="Heading 7"/>
    <w:basedOn w:val="Normal"/>
    <w:next w:val="Normal"/>
    <w:qFormat/>
    <w:pPr>
      <w:keepNext w:val="true"/>
      <w:numPr>
        <w:ilvl w:val="6"/>
        <w:numId w:val="1"/>
      </w:numPr>
      <w:spacing w:before="120" w:after="120"/>
      <w:ind w:left="-90" w:right="214" w:hanging="0"/>
      <w:jc w:val="both"/>
      <w:outlineLvl w:val="6"/>
    </w:pPr>
    <w:rPr>
      <w:rFonts w:ascii="Arial" w:hAnsi="Arial" w:cs="Arial"/>
      <w:b/>
      <w:bCs/>
      <w:sz w:val="24"/>
      <w:szCs w:val="24"/>
    </w:rPr>
  </w:style>
  <w:style w:type="paragraph" w:styleId="Heading8">
    <w:name w:val="Heading 8"/>
    <w:basedOn w:val="Normal"/>
    <w:next w:val="Normal"/>
    <w:qFormat/>
    <w:pPr>
      <w:keepNext w:val="true"/>
      <w:numPr>
        <w:ilvl w:val="7"/>
        <w:numId w:val="1"/>
      </w:numPr>
      <w:spacing w:before="120" w:after="120"/>
      <w:ind w:left="355" w:right="567" w:hanging="0"/>
      <w:jc w:val="center"/>
      <w:outlineLvl w:val="7"/>
    </w:pPr>
    <w:rPr>
      <w:rFonts w:ascii="Arial" w:hAnsi="Arial" w:cs="Arial"/>
      <w:sz w:val="24"/>
      <w:szCs w:val="24"/>
    </w:rPr>
  </w:style>
  <w:style w:type="paragraph" w:styleId="Heading9">
    <w:name w:val="Heading 9"/>
    <w:basedOn w:val="Normal"/>
    <w:next w:val="Normal"/>
    <w:qFormat/>
    <w:pPr>
      <w:keepNext w:val="true"/>
      <w:numPr>
        <w:ilvl w:val="8"/>
        <w:numId w:val="1"/>
      </w:numPr>
      <w:tabs>
        <w:tab w:val="left" w:pos="1703" w:leader="none"/>
      </w:tabs>
      <w:spacing w:before="120" w:after="120"/>
      <w:ind w:left="213" w:right="-70" w:hanging="0"/>
      <w:jc w:val="both"/>
      <w:outlineLvl w:val="8"/>
    </w:pPr>
    <w:rPr>
      <w:rFonts w:ascii="Arial" w:hAnsi="Arial" w:cs="Arial"/>
      <w:sz w:val="24"/>
      <w:szCs w:val="24"/>
    </w:rPr>
  </w:style>
  <w:style w:type="character" w:styleId="WW8Num1z0">
    <w:name w:val="WW8Num1z0"/>
    <w:qFormat/>
    <w:rPr/>
  </w:style>
  <w:style w:type="character" w:styleId="WW8Num2z0">
    <w:name w:val="WW8Num2z0"/>
    <w:qFormat/>
    <w:rPr>
      <w:rFonts w:ascii="Arial" w:hAnsi="Arial" w:eastAsia="Times New Roman" w:cs="Aria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Calibri" w:hAnsi="Calibri" w:eastAsia="Calibri" w:cs="Calibri"/>
      <w:sz w:val="24"/>
      <w:szCs w:val="24"/>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Arial" w:hAnsi="Arial" w:cs="Arial"/>
      <w:b w:val="false"/>
      <w:i w:val="false"/>
      <w:sz w:val="24"/>
      <w:u w:val="none"/>
    </w:rPr>
  </w:style>
  <w:style w:type="character" w:styleId="WW8Num5z0">
    <w:name w:val="WW8Num5z0"/>
    <w:qFormat/>
    <w:rPr>
      <w:rFonts w:ascii="Arial" w:hAnsi="Arial" w:eastAsia="Times New Roman"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Arial" w:hAnsi="Arial" w:eastAsia="Times New Roman" w:cs="Aria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Arial" w:hAnsi="Arial" w:eastAsia="Times New Roman" w:cs="Aria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Wingdings" w:hAnsi="Wingdings" w:cs="Wingdings"/>
    </w:rPr>
  </w:style>
  <w:style w:type="character" w:styleId="WW8Num9z2">
    <w:name w:val="WW8Num9z2"/>
    <w:qFormat/>
    <w:rPr>
      <w:rFonts w:ascii="Times New Roman" w:hAnsi="Times New Roman" w:cs="Times New Roman"/>
    </w:rPr>
  </w:style>
  <w:style w:type="character" w:styleId="WW8Num9z3">
    <w:name w:val="WW8Num9z3"/>
    <w:qFormat/>
    <w:rPr>
      <w:rFonts w:ascii="Arial" w:hAnsi="Arial" w:eastAsia="Times New Roman" w:cs="Arial"/>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Arial" w:hAnsi="Arial" w:eastAsia="Times New Roman" w:cs="Aria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Wingdings" w:hAnsi="Wingdings" w:cs="Wingdings"/>
    </w:rPr>
  </w:style>
  <w:style w:type="character" w:styleId="WW8Num13z1">
    <w:name w:val="WW8Num13z1"/>
    <w:qFormat/>
    <w:rPr>
      <w:rFonts w:ascii="Courier New" w:hAnsi="Courier New" w:cs="Courier New"/>
    </w:rPr>
  </w:style>
  <w:style w:type="character" w:styleId="WW8Num13z3">
    <w:name w:val="WW8Num13z3"/>
    <w:qFormat/>
    <w:rPr>
      <w:rFonts w:ascii="Symbol" w:hAnsi="Symbol" w:cs="Symbol"/>
    </w:rPr>
  </w:style>
  <w:style w:type="character" w:styleId="WW8Num14z0">
    <w:name w:val="WW8Num14z0"/>
    <w:qFormat/>
    <w:rPr>
      <w:rFonts w:ascii="Arial" w:hAnsi="Arial" w:eastAsia="Times New Roman" w:cs="Aria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Calibri" w:hAnsi="Calibri" w:eastAsia="DengXian;等线" w:cs="Calibri"/>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Arial" w:hAnsi="Arial" w:eastAsia="Times New Roman" w:cs="Aria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Wingdings" w:hAnsi="Wingdings" w:cs="Wingdings"/>
    </w:rPr>
  </w:style>
  <w:style w:type="character" w:styleId="WW8Num17z1">
    <w:name w:val="WW8Num17z1"/>
    <w:qFormat/>
    <w:rPr>
      <w:rFonts w:ascii="Courier New" w:hAnsi="Courier New" w:cs="Courier New"/>
    </w:rPr>
  </w:style>
  <w:style w:type="character" w:styleId="WW8Num17z3">
    <w:name w:val="WW8Num17z3"/>
    <w:qFormat/>
    <w:rPr>
      <w:rFonts w:ascii="Symbol" w:hAnsi="Symbol" w:cs="Symbol"/>
    </w:rPr>
  </w:style>
  <w:style w:type="character" w:styleId="WW8Num18z0">
    <w:name w:val="WW8Num18z0"/>
    <w:qFormat/>
    <w:rPr>
      <w:rFonts w:ascii="Arial" w:hAnsi="Arial" w:cs="Arial"/>
    </w:rPr>
  </w:style>
  <w:style w:type="character" w:styleId="WW8Num19z0">
    <w:name w:val="WW8Num19z0"/>
    <w:qFormat/>
    <w:rPr>
      <w:rFonts w:ascii="Arial" w:hAnsi="Arial" w:eastAsia="Times New Roman" w:cs="Aria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Arial" w:hAnsi="Arial" w:cs="Arial"/>
      <w:b/>
      <w:sz w:val="24"/>
    </w:rPr>
  </w:style>
  <w:style w:type="character" w:styleId="WW8Num22z0">
    <w:name w:val="WW8Num22z0"/>
    <w:qFormat/>
    <w:rPr>
      <w:rFonts w:ascii="Wingdings" w:hAnsi="Wingdings" w:cs="Wingdings"/>
    </w:rPr>
  </w:style>
  <w:style w:type="character" w:styleId="WW8Num22z1">
    <w:name w:val="WW8Num22z1"/>
    <w:qFormat/>
    <w:rPr>
      <w:rFonts w:ascii="Courier New" w:hAnsi="Courier New" w:cs="Courier New"/>
    </w:rPr>
  </w:style>
  <w:style w:type="character" w:styleId="WW8Num22z3">
    <w:name w:val="WW8Num22z3"/>
    <w:qFormat/>
    <w:rPr>
      <w:rFonts w:ascii="Symbol" w:hAnsi="Symbol" w:cs="Symbol"/>
    </w:rPr>
  </w:style>
  <w:style w:type="character" w:styleId="WW8Num23z0">
    <w:name w:val="WW8Num23z0"/>
    <w:qFormat/>
    <w:rPr>
      <w:rFonts w:ascii="Arial" w:hAnsi="Arial" w:eastAsia="Times New Roman" w:cs="Aria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Arial" w:hAnsi="Arial" w:eastAsia="Times New Roman" w:cs="Aria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St2z0">
    <w:name w:val="WW8NumSt2z0"/>
    <w:qFormat/>
    <w:rPr>
      <w:rFonts w:ascii="Symbol" w:hAnsi="Symbol" w:cs="Symbol"/>
    </w:rPr>
  </w:style>
  <w:style w:type="character" w:styleId="WW8NumSt3z0">
    <w:name w:val="WW8NumSt3z0"/>
    <w:qFormat/>
    <w:rPr>
      <w:rFonts w:ascii="Symbol" w:hAnsi="Symbol" w:cs="Symbol"/>
    </w:rPr>
  </w:style>
  <w:style w:type="character" w:styleId="WW8NumSt5z0">
    <w:name w:val="WW8NumSt5z0"/>
    <w:qFormat/>
    <w:rPr>
      <w:rFonts w:ascii="Wingdings" w:hAnsi="Wingdings" w:cs="Wingdings"/>
      <w:sz w:val="24"/>
    </w:rPr>
  </w:style>
  <w:style w:type="character" w:styleId="Policepardfaut">
    <w:name w:val="Police par défaut"/>
    <w:qFormat/>
    <w:rPr/>
  </w:style>
  <w:style w:type="character" w:styleId="PageNumber">
    <w:name w:val="Page Number"/>
    <w:rPr>
      <w:sz w:val="20"/>
      <w:szCs w:val="20"/>
    </w:rPr>
  </w:style>
  <w:style w:type="character" w:styleId="InternetLink">
    <w:name w:val="Internet Link"/>
    <w:rPr>
      <w:strike w:val="false"/>
      <w:dstrike w:val="false"/>
      <w:color w:val="000000"/>
      <w:u w:val="none"/>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rFonts w:ascii="Arial" w:hAnsi="Arial" w:cs="Arial"/>
      <w:sz w:val="24"/>
      <w:szCs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Body Text Indent"/>
    <w:basedOn w:val="Normal"/>
    <w:pPr>
      <w:ind w:left="702" w:firstLine="708"/>
    </w:pPr>
    <w:rPr/>
  </w:style>
  <w:style w:type="paragraph" w:styleId="Retraitcorpsdetexte3">
    <w:name w:val="Retrait corps de texte 3"/>
    <w:basedOn w:val="Normal"/>
    <w:qFormat/>
    <w:pPr>
      <w:ind w:left="1413" w:hanging="0"/>
    </w:pPr>
    <w:rPr>
      <w:sz w:val="24"/>
      <w:szCs w:val="24"/>
    </w:rPr>
  </w:style>
  <w:style w:type="paragraph" w:styleId="Retraitcorpsdetexte2">
    <w:name w:val="Retrait corps de texte 2"/>
    <w:basedOn w:val="Normal"/>
    <w:qFormat/>
    <w:pPr>
      <w:ind w:left="1407" w:hanging="0"/>
    </w:pPr>
    <w:rPr>
      <w:rFonts w:ascii="Arial" w:hAnsi="Arial" w:cs="Arial"/>
    </w:rPr>
  </w:style>
  <w:style w:type="paragraph" w:styleId="Corpsdetexte2">
    <w:name w:val="Corps de texte 2"/>
    <w:basedOn w:val="Normal"/>
    <w:qFormat/>
    <w:pPr/>
    <w:rPr>
      <w:rFonts w:ascii="Arial" w:hAnsi="Arial" w:cs="Arial"/>
      <w:sz w:val="24"/>
      <w:szCs w:val="24"/>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Corpsdetexte3">
    <w:name w:val="Corps de texte 3"/>
    <w:basedOn w:val="Normal"/>
    <w:qFormat/>
    <w:pPr>
      <w:ind w:right="567" w:hanging="0"/>
      <w:jc w:val="center"/>
    </w:pPr>
    <w:rPr>
      <w:rFonts w:ascii="Arial" w:hAnsi="Arial" w:cs="Arial"/>
      <w:b/>
      <w:bCs/>
      <w:sz w:val="24"/>
      <w:szCs w:val="24"/>
    </w:rPr>
  </w:style>
  <w:style w:type="paragraph" w:styleId="Normalcentr">
    <w:name w:val="Normal centré"/>
    <w:basedOn w:val="Normal"/>
    <w:qFormat/>
    <w:pPr>
      <w:ind w:left="708" w:right="-1" w:hanging="0"/>
      <w:jc w:val="both"/>
    </w:pPr>
    <w:rPr>
      <w:rFonts w:ascii="Arial" w:hAnsi="Arial" w:cs="Arial"/>
      <w:sz w:val="24"/>
      <w:szCs w:val="24"/>
    </w:rPr>
  </w:style>
  <w:style w:type="paragraph" w:styleId="Textedebulles">
    <w:name w:val="Texte de bulles"/>
    <w:basedOn w:val="Normal"/>
    <w:qFormat/>
    <w:pPr/>
    <w:rPr>
      <w:rFonts w:ascii="Tahoma" w:hAnsi="Tahoma" w:cs="Tahoma"/>
      <w:sz w:val="16"/>
      <w:szCs w:val="16"/>
    </w:rPr>
  </w:style>
  <w:style w:type="paragraph" w:styleId="Texte">
    <w:name w:val="Texte"/>
    <w:qFormat/>
    <w:pPr>
      <w:widowControl/>
      <w:ind w:left="567" w:hanging="0"/>
      <w:jc w:val="both"/>
    </w:pPr>
    <w:rPr>
      <w:rFonts w:ascii="Helvetica" w:hAnsi="Helvetica" w:eastAsia="Times New Roman" w:cs="Helvetica"/>
      <w:color w:val="000000"/>
      <w:sz w:val="22"/>
      <w:szCs w:val="20"/>
      <w:lang w:val="fr-FR" w:bidi="ar-SA" w:eastAsia="zh-CN"/>
    </w:rPr>
  </w:style>
  <w:style w:type="paragraph" w:styleId="NormalWeb">
    <w:name w:val="Normal (Web)"/>
    <w:basedOn w:val="Normal"/>
    <w:qFormat/>
    <w:pPr>
      <w:widowControl/>
      <w:spacing w:before="100" w:after="100"/>
    </w:pPr>
    <w:rPr>
      <w:rFonts w:eastAsia="MS Mincho;ＭＳ 明朝"/>
      <w:color w:val="000000"/>
      <w:sz w:val="24"/>
      <w:szCs w:val="24"/>
      <w:lang w:eastAsia="ja-JP"/>
    </w:rPr>
  </w:style>
  <w:style w:type="paragraph" w:styleId="Listepuces">
    <w:name w:val="Liste à puces"/>
    <w:basedOn w:val="Normal"/>
    <w:qFormat/>
    <w:pPr>
      <w:keepLines/>
      <w:widowControl/>
      <w:numPr>
        <w:ilvl w:val="0"/>
        <w:numId w:val="3"/>
      </w:numPr>
      <w:tabs>
        <w:tab w:val="left" w:pos="1134" w:leader="none"/>
      </w:tabs>
      <w:spacing w:before="240" w:after="0"/>
      <w:jc w:val="both"/>
    </w:pPr>
    <w:rPr>
      <w:sz w:val="24"/>
    </w:rPr>
  </w:style>
  <w:style w:type="paragraph" w:styleId="Paragraphedeliste">
    <w:name w:val="Paragraphe de liste"/>
    <w:basedOn w:val="Normal"/>
    <w:qFormat/>
    <w:pPr>
      <w:ind w:left="708"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javascript: documentLink(&apos;ABC2E7ACF53F6F5E-EFL&apos;)" TargetMode="External"/><Relationship Id="rId5" Type="http://schemas.openxmlformats.org/officeDocument/2006/relationships/hyperlink" Target="javascript: documentLink(&apos;ABC4E7ACF53F6F5E-EFL&apos;)"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33</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2020-04-02T14:29:00Z</dcterms:created>
  <dc:creator/>
  <dc:description/>
  <dc:language>en-GB</dc:language>
  <cp:lastModifiedBy/>
  <cp:lastPrinted>2020-03-17T10:04:00Z</cp:lastPrinted>
  <dcterms:modified xsi:type="dcterms:W3CDTF">2020-04-02T15:01:00Z</dcterms:modified>
  <cp:revision>4</cp:revision>
  <dc:subject/>
  <dc:title>__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0x010100645194E40ECFE74F8A9D8446B4688337</vt:lpwstr>
  </property>
</Properties>
</file>