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lineRule="auto" w:line="240" w:before="0" w:after="0"/>
        <w:jc w:val="center"/>
        <w:rPr>
          <w:rFonts w:ascii="Vinci Sans" w:hAnsi="Vinci Sans" w:eastAsia="Times New Roman" w:cs="Arial"/>
          <w:b/>
          <w:b/>
          <w:szCs w:val="20"/>
          <w:lang w:eastAsia="fr-FR"/>
        </w:rPr>
      </w:pPr>
      <w:r>
        <w:rPr>
          <w:rFonts w:eastAsia="Times New Roman" w:cs="Arial" w:ascii="Vinci Sans" w:hAnsi="Vinci Sans"/>
          <w:b/>
          <w:szCs w:val="20"/>
          <w:lang w:eastAsia="fr-FR"/>
        </w:rPr>
        <w:t>NEGOCIATION ANNUELLE OBLIGATOIRE 2020</w:t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lineRule="auto" w:line="240" w:before="0" w:after="0"/>
        <w:jc w:val="center"/>
        <w:rPr>
          <w:rFonts w:ascii="Vinci Sans" w:hAnsi="Vinci Sans" w:eastAsia="Times New Roman" w:cs="Arial"/>
          <w:b/>
          <w:b/>
          <w:szCs w:val="20"/>
          <w:lang w:eastAsia="fr-FR"/>
        </w:rPr>
      </w:pPr>
      <w:r>
        <w:rPr>
          <w:rFonts w:eastAsia="Times New Roman" w:cs="Arial" w:ascii="Vinci Sans" w:hAnsi="Vinci Sans"/>
          <w:b/>
          <w:szCs w:val="20"/>
          <w:lang w:eastAsia="fr-FR"/>
        </w:rPr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lineRule="auto" w:line="240" w:before="0" w:after="0"/>
        <w:jc w:val="center"/>
        <w:rPr/>
      </w:pPr>
      <w:r>
        <w:rPr>
          <w:rFonts w:eastAsia="Times New Roman" w:cs="Arial" w:ascii="Vinci Sans" w:hAnsi="Vinci Sans"/>
          <w:b/>
          <w:szCs w:val="20"/>
          <w:lang w:eastAsia="fr-FR"/>
        </w:rPr>
        <w:t>PROCES-VERBAL D’ACCORD</w:t>
      </w:r>
    </w:p>
    <w:p>
      <w:pPr>
        <w:pStyle w:val="Normal"/>
        <w:spacing w:before="0" w:after="0"/>
        <w:ind w:left="5664" w:hanging="0"/>
        <w:rPr>
          <w:rFonts w:ascii="Vinci Sans" w:hAnsi="Vinci Sans" w:eastAsia="Times New Roman" w:cs="Arial"/>
          <w:b/>
          <w:b/>
          <w:sz w:val="24"/>
          <w:szCs w:val="24"/>
          <w:lang w:val="de-DE" w:eastAsia="fr-FR"/>
        </w:rPr>
      </w:pPr>
      <w:r>
        <w:rPr>
          <w:rFonts w:eastAsia="Times New Roman" w:cs="Arial" w:ascii="Vinci Sans" w:hAnsi="Vinci Sans"/>
          <w:b/>
          <w:sz w:val="24"/>
          <w:szCs w:val="24"/>
          <w:lang w:val="de-DE" w:eastAsia="fr-FR"/>
        </w:rPr>
      </w:r>
    </w:p>
    <w:p>
      <w:pPr>
        <w:pStyle w:val="Normal"/>
        <w:tabs>
          <w:tab w:val="left" w:pos="5650" w:leader="none"/>
        </w:tabs>
        <w:spacing w:before="0" w:after="0"/>
        <w:rPr>
          <w:rFonts w:cs="Arial"/>
          <w:b/>
          <w:b/>
        </w:rPr>
      </w:pPr>
      <w:r>
        <w:rPr>
          <w:rFonts w:cs="Arial"/>
          <w:b/>
        </w:rPr>
        <w:tab/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b/>
          <w:b/>
          <w:sz w:val="24"/>
          <w:szCs w:val="24"/>
          <w:lang w:eastAsia="fr-FR"/>
        </w:rPr>
      </w:pPr>
      <w:r>
        <w:rPr>
          <w:rFonts w:eastAsia="Times New Roman" w:cs="Arial" w:ascii="Vinci Sans" w:hAnsi="Vinci Sans"/>
          <w:b/>
          <w:sz w:val="24"/>
          <w:szCs w:val="24"/>
          <w:lang w:eastAsia="fr-FR"/>
        </w:rPr>
        <w:t>ENTRE :</w:t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b/>
          <w:b/>
          <w:sz w:val="24"/>
          <w:szCs w:val="24"/>
          <w:lang w:eastAsia="fr-FR"/>
        </w:rPr>
      </w:pPr>
      <w:r>
        <w:rPr>
          <w:rFonts w:eastAsia="Times New Roman" w:cs="Arial" w:ascii="Vinci Sans" w:hAnsi="Vinci Sans"/>
          <w:b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lang w:eastAsia="fr-FR"/>
        </w:rPr>
      </w:pPr>
      <w:r>
        <w:rPr>
          <w:rFonts w:eastAsia="Times New Roman" w:cs="Arial" w:ascii="Vinci Sans" w:hAnsi="Vinci Sans"/>
          <w:lang w:eastAsia="fr-FR"/>
        </w:rPr>
        <w:t xml:space="preserve">La société </w:t>
      </w:r>
      <w:r>
        <w:rPr>
          <w:rFonts w:eastAsia="Times New Roman" w:cs="Arial" w:ascii="Vinci Sans" w:hAnsi="Vinci Sans"/>
          <w:b/>
          <w:lang w:eastAsia="fr-FR"/>
        </w:rPr>
        <w:t>SODILOR</w:t>
      </w:r>
      <w:r>
        <w:rPr>
          <w:rFonts w:eastAsia="Times New Roman" w:cs="Arial" w:ascii="Vinci Sans" w:hAnsi="Vinci Sans"/>
          <w:lang w:eastAsia="fr-FR"/>
        </w:rPr>
        <w:t>, située Parc Industriel Sud Z.I. Neuwald 18 rue René François Jolly 57200 SARREGUEMINES, représentée par Monsieur XXXXXXXXX XXXXXXXXX, en qualité de Président,</w:t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lang w:eastAsia="fr-FR"/>
        </w:rPr>
      </w:pPr>
      <w:r>
        <w:rPr>
          <w:rFonts w:eastAsia="Times New Roman" w:cs="Arial" w:ascii="Vinci Sans" w:hAnsi="Vinci Sans"/>
          <w:lang w:eastAsia="fr-FR"/>
        </w:rPr>
        <w:tab/>
      </w:r>
    </w:p>
    <w:p>
      <w:pPr>
        <w:pStyle w:val="Normal"/>
        <w:spacing w:lineRule="auto" w:line="240" w:before="0" w:after="0"/>
        <w:jc w:val="center"/>
        <w:rPr>
          <w:rFonts w:ascii="Vinci Sans" w:hAnsi="Vinci Sans" w:eastAsia="Times New Roman" w:cs="Arial"/>
          <w:lang w:eastAsia="fr-FR"/>
        </w:rPr>
      </w:pPr>
      <w:r>
        <w:rPr>
          <w:rFonts w:eastAsia="Vinci Sans" w:cs="Vinci Sans" w:ascii="Vinci Sans" w:hAnsi="Vinci Sans"/>
          <w:lang w:eastAsia="fr-FR"/>
        </w:rPr>
        <w:t xml:space="preserve">                                                                                                                         </w:t>
      </w:r>
      <w:r>
        <w:rPr>
          <w:rFonts w:eastAsia="Times New Roman" w:cs="Arial" w:ascii="Vinci Sans" w:hAnsi="Vinci Sans"/>
          <w:lang w:eastAsia="fr-FR"/>
        </w:rPr>
        <w:t>D’une part,</w:t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lang w:eastAsia="fr-FR"/>
        </w:rPr>
      </w:pPr>
      <w:r>
        <w:rPr>
          <w:rFonts w:eastAsia="Times New Roman" w:cs="Arial" w:ascii="Vinci Sans" w:hAnsi="Vinci Sans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b/>
          <w:b/>
          <w:lang w:eastAsia="fr-FR"/>
        </w:rPr>
      </w:pPr>
      <w:r>
        <w:rPr>
          <w:rFonts w:eastAsia="Times New Roman" w:cs="Arial" w:ascii="Vinci Sans" w:hAnsi="Vinci Sans"/>
          <w:b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lang w:eastAsia="fr-FR"/>
        </w:rPr>
      </w:pPr>
      <w:r>
        <w:rPr>
          <w:rFonts w:eastAsia="Times New Roman" w:cs="Arial" w:ascii="Vinci Sans" w:hAnsi="Vinci Sans"/>
          <w:b/>
          <w:lang w:eastAsia="fr-FR"/>
        </w:rPr>
        <w:t>Et</w:t>
      </w:r>
      <w:r>
        <w:rPr>
          <w:rFonts w:eastAsia="Times New Roman" w:cs="Arial" w:ascii="Vinci Sans" w:hAnsi="Vinci Sans"/>
          <w:lang w:eastAsia="fr-FR"/>
        </w:rPr>
        <w:t xml:space="preserve"> l’organisation syndicale </w:t>
      </w:r>
      <w:r>
        <w:rPr>
          <w:rFonts w:eastAsia="Times New Roman" w:cs="Arial" w:ascii="Vinci Sans" w:hAnsi="Vinci Sans"/>
          <w:b/>
          <w:lang w:eastAsia="fr-FR"/>
        </w:rPr>
        <w:t>CFTC</w:t>
      </w:r>
      <w:r>
        <w:rPr>
          <w:rFonts w:eastAsia="Times New Roman" w:cs="Arial" w:ascii="Vinci Sans" w:hAnsi="Vinci Sans"/>
          <w:lang w:eastAsia="fr-FR"/>
        </w:rPr>
        <w:t>, représentée par Monsieur XXXXXXXXX XXXXXXX, en qualité de Délégué syndical,</w:t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lang w:eastAsia="fr-FR"/>
        </w:rPr>
      </w:pPr>
      <w:r>
        <w:rPr>
          <w:rFonts w:eastAsia="Times New Roman" w:cs="Arial" w:ascii="Vinci Sans" w:hAnsi="Vinci Sans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Vinci Sans" w:hAnsi="Vinci Sans" w:eastAsia="Times New Roman" w:cs="Arial"/>
          <w:b/>
          <w:b/>
          <w:lang w:eastAsia="fr-FR"/>
        </w:rPr>
      </w:pPr>
      <w:r>
        <w:rPr>
          <w:rFonts w:eastAsia="Times New Roman" w:cs="Arial" w:ascii="Vinci Sans" w:hAnsi="Vinci Sans"/>
          <w:sz w:val="24"/>
          <w:szCs w:val="24"/>
          <w:lang w:eastAsia="fr-FR"/>
        </w:rPr>
        <w:tab/>
        <w:tab/>
        <w:tab/>
        <w:tab/>
        <w:tab/>
        <w:tab/>
        <w:tab/>
        <w:tab/>
        <w:tab/>
      </w:r>
      <w:r>
        <w:rPr>
          <w:rFonts w:eastAsia="Times New Roman" w:cs="Arial" w:ascii="Vinci Sans" w:hAnsi="Vinci Sans"/>
          <w:lang w:eastAsia="fr-FR"/>
        </w:rPr>
        <w:t>D’autre part,</w:t>
      </w:r>
    </w:p>
    <w:p>
      <w:pPr>
        <w:pStyle w:val="Normal"/>
        <w:autoSpaceDE w:val="false"/>
        <w:spacing w:lineRule="auto" w:line="240" w:before="0" w:after="0"/>
        <w:rPr>
          <w:rFonts w:ascii="Vinci Sans" w:hAnsi="Vinci Sans" w:eastAsia="Times New Roman" w:cs="Arial"/>
          <w:b/>
          <w:b/>
          <w:lang w:eastAsia="fr-FR"/>
        </w:rPr>
      </w:pPr>
      <w:r>
        <w:rPr>
          <w:rFonts w:eastAsia="Times New Roman" w:cs="Arial" w:ascii="Vinci Sans" w:hAnsi="Vinci Sans"/>
          <w:b/>
          <w:lang w:eastAsia="fr-FR"/>
        </w:rPr>
      </w:r>
    </w:p>
    <w:p>
      <w:pPr>
        <w:pStyle w:val="Normal"/>
        <w:autoSpaceDE w:val="false"/>
        <w:spacing w:lineRule="auto" w:line="240" w:before="0" w:after="0"/>
        <w:rPr>
          <w:rFonts w:ascii="Vinci Sans" w:hAnsi="Vinci Sans" w:eastAsia="Times New Roman" w:cs="Arial"/>
          <w:lang w:eastAsia="fr-FR"/>
        </w:rPr>
      </w:pPr>
      <w:r>
        <w:rPr>
          <w:rFonts w:eastAsia="Times New Roman" w:cs="Arial" w:ascii="Vinci Sans" w:hAnsi="Vinci Sans"/>
          <w:lang w:eastAsia="fr-FR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Vinci Sans" w:hAnsi="Vinci Sans" w:eastAsia="Times New Roman" w:cs="Arial"/>
          <w:bCs/>
          <w:lang w:eastAsia="fr-FR"/>
        </w:rPr>
      </w:pPr>
      <w:r>
        <w:rPr>
          <w:rFonts w:eastAsia="Times New Roman" w:cs="Arial" w:ascii="Vinci Sans" w:hAnsi="Vinci Sans"/>
          <w:bCs/>
          <w:lang w:eastAsia="fr-FR"/>
        </w:rPr>
        <w:t>Conformément à l’article L. 2242-1 du Code du travail, les parties ont débattu sur les thèmes de la négociation annuelle obligatoire.</w:t>
      </w:r>
    </w:p>
    <w:p>
      <w:pPr>
        <w:pStyle w:val="Normal"/>
        <w:autoSpaceDE w:val="false"/>
        <w:spacing w:lineRule="auto" w:line="240" w:before="0" w:after="0"/>
        <w:rPr>
          <w:rFonts w:ascii="Vinci Sans" w:hAnsi="Vinci Sans" w:eastAsia="Times New Roman" w:cs="Arial"/>
          <w:bCs/>
          <w:lang w:eastAsia="fr-FR"/>
        </w:rPr>
      </w:pPr>
      <w:r>
        <w:rPr>
          <w:rFonts w:eastAsia="Times New Roman" w:cs="Arial" w:ascii="Vinci Sans" w:hAnsi="Vinci Sans"/>
          <w:bCs/>
          <w:lang w:eastAsia="fr-FR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Vinci Sans" w:hAnsi="Vinci Sans" w:eastAsia="Times New Roman" w:cs="Arial"/>
          <w:bCs/>
          <w:lang w:eastAsia="fr-FR"/>
        </w:rPr>
      </w:pPr>
      <w:r>
        <w:rPr>
          <w:rFonts w:eastAsia="Times New Roman" w:cs="Arial" w:ascii="Vinci Sans" w:hAnsi="Vinci Sans"/>
          <w:bCs/>
          <w:lang w:eastAsia="fr-FR"/>
        </w:rPr>
        <w:t>Au terme des réunions de négociation sur les salaires qui se sont déroulées les 20 décembre 2019, 9 et 16 janvier 2020, les parties ont convenu de l’accord suivant :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Vinci Sans" w:hAnsi="Vinci Sans" w:eastAsia="Times New Roman" w:cs="Arial"/>
          <w:bCs/>
          <w:lang w:eastAsia="fr-FR"/>
        </w:rPr>
      </w:pPr>
      <w:r>
        <w:rPr>
          <w:rFonts w:eastAsia="Times New Roman" w:cs="Arial" w:ascii="Vinci Sans" w:hAnsi="Vinci Sans"/>
          <w:bCs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bCs/>
          <w:lang w:eastAsia="fr-FR"/>
        </w:rPr>
      </w:pPr>
      <w:r>
        <w:rPr>
          <w:rFonts w:eastAsia="Times New Roman" w:cs="Arial" w:ascii="Vinci Sans" w:hAnsi="Vinci Sans"/>
          <w:bCs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" w:hAnsi="Vinci Sans" w:cs="Arial"/>
          <w:b/>
          <w:b/>
          <w:u w:val="single"/>
        </w:rPr>
      </w:pPr>
      <w:r>
        <w:rPr>
          <w:rFonts w:cs="Arial" w:ascii="Vinci Sans" w:hAnsi="Vinci Sans"/>
          <w:b/>
          <w:u w:val="single"/>
        </w:rPr>
        <w:t>I – Augmentation des salaires 2020</w:t>
      </w:r>
    </w:p>
    <w:p>
      <w:pPr>
        <w:pStyle w:val="Normal"/>
        <w:spacing w:lineRule="auto" w:line="240" w:before="0" w:after="0"/>
        <w:jc w:val="both"/>
        <w:rPr>
          <w:rFonts w:ascii="Vinci Sans" w:hAnsi="Vinci Sans" w:cs="Arial"/>
          <w:b/>
          <w:b/>
          <w:u w:val="single"/>
        </w:rPr>
      </w:pPr>
      <w:r>
        <w:rPr>
          <w:rFonts w:cs="Arial" w:ascii="Vinci Sans" w:hAnsi="Vinci Sans"/>
          <w:b/>
          <w:u w:val="singl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Vinci Sans" w:hAnsi="Vinci Sans" w:cs="Arial"/>
          <w:b/>
          <w:b/>
          <w:u w:val="single"/>
        </w:rPr>
      </w:pPr>
      <w:r>
        <w:rPr>
          <w:rFonts w:cs="Arial" w:ascii="Vinci Sans" w:hAnsi="Vinci Sans"/>
          <w:b/>
          <w:u w:val="single"/>
        </w:rPr>
        <w:t>I.1 - Pour le personnel Ouvriers et ETAM</w:t>
      </w:r>
    </w:p>
    <w:p>
      <w:pPr>
        <w:pStyle w:val="Normal"/>
        <w:spacing w:lineRule="auto" w:line="240" w:before="0" w:after="0"/>
        <w:jc w:val="both"/>
        <w:rPr>
          <w:rFonts w:ascii="Vinci Sans" w:hAnsi="Vinci Sans" w:cs="Arial"/>
          <w:b/>
          <w:b/>
          <w:u w:val="single"/>
        </w:rPr>
      </w:pPr>
      <w:r>
        <w:rPr>
          <w:rFonts w:cs="Arial" w:ascii="Vinci Sans" w:hAnsi="Vinci Sans"/>
          <w:b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Vinci Sans" w:hAnsi="Vinci Sans"/>
          <w:szCs w:val="20"/>
          <w:lang w:eastAsia="fr-FR"/>
        </w:rPr>
        <w:t>XXXXXXXXXXXXX.</w:t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szCs w:val="20"/>
          <w:lang w:eastAsia="fr-FR"/>
        </w:rPr>
      </w:pPr>
      <w:r>
        <w:rPr>
          <w:rFonts w:eastAsia="Times New Roman" w:cs="Arial" w:ascii="Vinci Sans" w:hAnsi="Vinci Sans"/>
          <w:szCs w:val="2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szCs w:val="20"/>
          <w:lang w:eastAsia="fr-FR"/>
        </w:rPr>
      </w:pPr>
      <w:r>
        <w:rPr>
          <w:rFonts w:eastAsia="Times New Roman" w:cs="Arial" w:ascii="Vinci Sans" w:hAnsi="Vinci Sans"/>
          <w:szCs w:val="20"/>
          <w:lang w:eastAsia="fr-FR"/>
        </w:rPr>
        <w:tab/>
      </w:r>
      <w:r>
        <w:rPr>
          <w:rFonts w:cs="Arial" w:ascii="Vinci Sans" w:hAnsi="Vinci Sans"/>
          <w:b/>
          <w:u w:val="single"/>
        </w:rPr>
        <w:t>I.2 – Pour le personnel Cadres</w:t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szCs w:val="20"/>
          <w:lang w:eastAsia="fr-FR"/>
        </w:rPr>
      </w:pPr>
      <w:r>
        <w:rPr>
          <w:rFonts w:eastAsia="Times New Roman" w:cs="Arial" w:ascii="Vinci Sans" w:hAnsi="Vinci Sans"/>
          <w:szCs w:val="2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szCs w:val="20"/>
          <w:lang w:eastAsia="fr-FR"/>
        </w:rPr>
      </w:pPr>
      <w:r>
        <w:rPr>
          <w:rFonts w:eastAsia="Times New Roman" w:cs="Arial" w:ascii="Vinci Sans" w:hAnsi="Vinci Sans"/>
          <w:szCs w:val="20"/>
          <w:lang w:eastAsia="fr-FR"/>
        </w:rPr>
        <w:t>XXXXXXXXXXXXX.</w:t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szCs w:val="20"/>
          <w:lang w:eastAsia="fr-FR"/>
        </w:rPr>
      </w:pPr>
      <w:r>
        <w:rPr>
          <w:rFonts w:eastAsia="Times New Roman" w:cs="Arial" w:ascii="Vinci Sans" w:hAnsi="Vinci Sans"/>
          <w:szCs w:val="2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szCs w:val="20"/>
          <w:lang w:eastAsia="fr-FR"/>
        </w:rPr>
      </w:pPr>
      <w:r>
        <w:rPr>
          <w:rFonts w:eastAsia="Times New Roman" w:cs="Arial" w:ascii="Vinci Sans" w:hAnsi="Vinci Sans"/>
          <w:b/>
          <w:szCs w:val="20"/>
          <w:u w:val="single"/>
          <w:lang w:eastAsia="fr-FR"/>
        </w:rPr>
        <w:t>II – Durée du travail</w:t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szCs w:val="20"/>
          <w:lang w:eastAsia="fr-FR"/>
        </w:rPr>
      </w:pPr>
      <w:r>
        <w:rPr>
          <w:rFonts w:eastAsia="Times New Roman" w:cs="Arial" w:ascii="Vinci Sans" w:hAnsi="Vinci Sans"/>
          <w:szCs w:val="2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szCs w:val="20"/>
          <w:lang w:eastAsia="fr-FR"/>
        </w:rPr>
      </w:pPr>
      <w:r>
        <w:rPr>
          <w:rFonts w:eastAsia="Times New Roman" w:cs="Arial" w:ascii="Vinci Sans" w:hAnsi="Vinci Sans"/>
          <w:szCs w:val="20"/>
          <w:lang w:eastAsia="fr-FR"/>
        </w:rPr>
        <w:t>La Société est couverte sur ce thème par l’accord relatif à la durée du travail du 17 décembre 2012, qui a fait l’objet d’un avenant en 2018.</w:t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szCs w:val="20"/>
          <w:lang w:eastAsia="fr-FR"/>
        </w:rPr>
      </w:pPr>
      <w:r>
        <w:rPr>
          <w:rFonts w:eastAsia="Times New Roman" w:cs="Arial" w:ascii="Vinci Sans" w:hAnsi="Vinci Sans"/>
          <w:szCs w:val="20"/>
          <w:lang w:eastAsia="fr-FR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szCs w:val="20"/>
          <w:lang w:eastAsia="fr-FR"/>
        </w:rPr>
      </w:pPr>
      <w:r>
        <w:rPr>
          <w:rFonts w:eastAsia="Times New Roman" w:cs="Arial" w:ascii="Vinci Sans" w:hAnsi="Vinci Sans"/>
          <w:b/>
          <w:szCs w:val="20"/>
          <w:u w:val="single"/>
          <w:lang w:eastAsia="fr-FR"/>
        </w:rPr>
        <w:t>III – Partage de la valeur ajoutée</w:t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szCs w:val="20"/>
          <w:lang w:eastAsia="fr-FR"/>
        </w:rPr>
      </w:pPr>
      <w:r>
        <w:rPr>
          <w:rFonts w:eastAsia="Times New Roman" w:cs="Arial" w:ascii="Vinci Sans" w:hAnsi="Vinci Sans"/>
          <w:szCs w:val="20"/>
          <w:lang w:eastAsia="fr-F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Vinci Sans" w:hAnsi="Vinci Sans"/>
          <w:szCs w:val="20"/>
          <w:lang w:eastAsia="fr-FR"/>
        </w:rPr>
        <w:t>La Société est couverte sur ce thème par l’accord relatif à l’intéressement du 21 juin 2019.</w:t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szCs w:val="20"/>
          <w:lang w:eastAsia="fr-FR"/>
        </w:rPr>
      </w:pPr>
      <w:r>
        <w:rPr>
          <w:rFonts w:eastAsia="Times New Roman" w:cs="Arial" w:ascii="Vinci Sans" w:hAnsi="Vinci Sans"/>
          <w:szCs w:val="2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szCs w:val="20"/>
          <w:lang w:eastAsia="fr-FR"/>
        </w:rPr>
      </w:pPr>
      <w:r>
        <w:rPr>
          <w:rFonts w:eastAsia="Times New Roman" w:cs="Arial" w:ascii="Vinci Sans" w:hAnsi="Vinci Sans"/>
          <w:szCs w:val="20"/>
          <w:lang w:eastAsia="fr-FR"/>
        </w:rPr>
        <w:t>La Société entre également dans le champ du Plan d’Epargne d’Entreprise du Groupe VINCI (CASTOR), qui est régi par l’avenant au règlement du PEE du Groupe VINCI du 4 décembre 2017, et du Plan d’Epargne de Retraite Collective du Groupe VINCI, régi par l’avenant n°3 du 13 décembre 2016.</w:t>
      </w:r>
    </w:p>
    <w:p>
      <w:pPr>
        <w:pStyle w:val="Normal"/>
        <w:tabs>
          <w:tab w:val="left" w:pos="360" w:leader="none"/>
        </w:tabs>
        <w:spacing w:before="0" w:after="0"/>
        <w:jc w:val="both"/>
        <w:rPr>
          <w:rFonts w:ascii="Vinci Sans" w:hAnsi="Vinci Sans" w:eastAsia="Times New Roman" w:cs="Arial"/>
          <w:b/>
          <w:b/>
          <w:szCs w:val="20"/>
          <w:lang w:eastAsia="fr-FR"/>
        </w:rPr>
      </w:pPr>
      <w:r>
        <w:rPr>
          <w:rFonts w:eastAsia="Times New Roman" w:cs="Arial" w:ascii="Vinci Sans" w:hAnsi="Vinci Sans"/>
          <w:b/>
          <w:szCs w:val="20"/>
          <w:lang w:eastAsia="fr-FR"/>
        </w:rPr>
      </w:r>
    </w:p>
    <w:p>
      <w:pPr>
        <w:pStyle w:val="Normal"/>
        <w:tabs>
          <w:tab w:val="left" w:pos="360" w:leader="none"/>
        </w:tabs>
        <w:spacing w:before="0" w:after="0"/>
        <w:jc w:val="both"/>
        <w:rPr>
          <w:rFonts w:ascii="Vinci Sans" w:hAnsi="Vinci Sans" w:cs="Arial"/>
          <w:b/>
          <w:b/>
          <w:u w:val="single"/>
        </w:rPr>
      </w:pPr>
      <w:r>
        <w:rPr>
          <w:rFonts w:cs="Arial" w:ascii="Vinci Sans" w:hAnsi="Vinci Sans"/>
          <w:b/>
          <w:u w:val="single"/>
        </w:rPr>
        <w:t>IV – Suivi de l’accord</w:t>
      </w:r>
    </w:p>
    <w:p>
      <w:pPr>
        <w:pStyle w:val="Normal"/>
        <w:tabs>
          <w:tab w:val="left" w:pos="360" w:leader="none"/>
        </w:tabs>
        <w:spacing w:before="0" w:after="0"/>
        <w:jc w:val="both"/>
        <w:rPr>
          <w:rFonts w:ascii="Vinci Sans" w:hAnsi="Vinci Sans" w:cs="Arial"/>
          <w:b/>
          <w:b/>
          <w:u w:val="single"/>
        </w:rPr>
      </w:pPr>
      <w:r>
        <w:rPr>
          <w:rFonts w:cs="Arial" w:ascii="Vinci Sans" w:hAnsi="Vinci Sans"/>
          <w:b/>
          <w:u w:val="single"/>
        </w:rPr>
      </w:r>
    </w:p>
    <w:p>
      <w:pPr>
        <w:pStyle w:val="Normal"/>
        <w:tabs>
          <w:tab w:val="left" w:pos="360" w:leader="none"/>
        </w:tabs>
        <w:spacing w:before="0" w:after="0"/>
        <w:jc w:val="both"/>
        <w:rPr>
          <w:rFonts w:ascii="Vinci Sans" w:hAnsi="Vinci Sans" w:cs="Arial"/>
        </w:rPr>
      </w:pPr>
      <w:r>
        <w:rPr>
          <w:rFonts w:cs="Arial" w:ascii="Vinci Sans" w:hAnsi="Vinci Sans"/>
        </w:rPr>
        <w:t>Le Comité social et économique sera tenu informé de l’application de cet accord, et notamment du nombre de collaborateurs dont l’augmentation individuelle aura été inférieure ou égale à 0,6% et du nombre d’entretiens réalisés de ce fait.</w:t>
      </w:r>
    </w:p>
    <w:p>
      <w:pPr>
        <w:pStyle w:val="Normal"/>
        <w:tabs>
          <w:tab w:val="left" w:pos="360" w:leader="none"/>
        </w:tabs>
        <w:spacing w:before="0" w:after="0"/>
        <w:jc w:val="both"/>
        <w:rPr>
          <w:rFonts w:ascii="Vinci Sans" w:hAnsi="Vinci Sans" w:cs="Arial"/>
          <w:b/>
          <w:b/>
          <w:u w:val="single"/>
        </w:rPr>
      </w:pPr>
      <w:r>
        <w:rPr>
          <w:rFonts w:cs="Arial" w:ascii="Vinci Sans" w:hAnsi="Vinci Sans"/>
          <w:b/>
          <w:u w:val="single"/>
        </w:rPr>
      </w:r>
    </w:p>
    <w:p>
      <w:pPr>
        <w:pStyle w:val="Normal"/>
        <w:tabs>
          <w:tab w:val="left" w:pos="360" w:leader="none"/>
        </w:tabs>
        <w:spacing w:before="0" w:after="0"/>
        <w:jc w:val="both"/>
        <w:rPr>
          <w:rFonts w:ascii="Vinci Sans" w:hAnsi="Vinci Sans" w:cs="Arial"/>
          <w:b/>
          <w:b/>
        </w:rPr>
      </w:pPr>
      <w:r>
        <w:rPr>
          <w:rFonts w:cs="Arial" w:ascii="Vinci Sans" w:hAnsi="Vinci Sans"/>
          <w:b/>
          <w:u w:val="single"/>
        </w:rPr>
        <w:t>V – Publicité</w:t>
      </w:r>
    </w:p>
    <w:p>
      <w:pPr>
        <w:pStyle w:val="Normal"/>
        <w:spacing w:before="0" w:after="0"/>
        <w:jc w:val="both"/>
        <w:rPr>
          <w:rFonts w:ascii="Vinci Sans" w:hAnsi="Vinci Sans" w:cs="Arial"/>
          <w:b/>
          <w:b/>
          <w:u w:val="single"/>
        </w:rPr>
      </w:pPr>
      <w:r>
        <w:rPr>
          <w:rFonts w:cs="Arial" w:ascii="Vinci Sans" w:hAnsi="Vinci Sans"/>
          <w:b/>
          <w:u w:val="single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Vinci Sans" w:hAnsi="Vinci Sans"/>
        </w:rPr>
        <w:t>Le présent accord sera déposé auprès du secrétariat du Greffe du Conseil de Prud’hommes et à la Direction Régionale des Entreprises, de la Concurrence, de la Consommation, du Travail et de l’Emploi (DIRECCTE) compétente. Mention de cet accord figurera ensuite sur le panneau d’affichage de la Direction.</w:t>
      </w:r>
    </w:p>
    <w:p>
      <w:pPr>
        <w:pStyle w:val="Normal"/>
        <w:spacing w:before="0" w:after="0"/>
        <w:jc w:val="both"/>
        <w:rPr>
          <w:rFonts w:ascii="Vinci Sans" w:hAnsi="Vinci Sans" w:cs="Arial"/>
          <w:b/>
          <w:b/>
        </w:rPr>
      </w:pPr>
      <w:r>
        <w:rPr>
          <w:rFonts w:cs="Arial" w:ascii="Vinci Sans" w:hAnsi="Vinci Sans"/>
          <w:b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Vinci Sans" w:hAnsi="Vinci Sans"/>
          <w:b/>
          <w:u w:val="single"/>
        </w:rPr>
        <w:t>VI– Durée de l’accord</w:t>
      </w:r>
    </w:p>
    <w:p>
      <w:pPr>
        <w:pStyle w:val="Normal"/>
        <w:spacing w:before="0" w:after="0"/>
        <w:jc w:val="both"/>
        <w:rPr>
          <w:rFonts w:ascii="Vinci Sans" w:hAnsi="Vinci Sans" w:cs="Arial"/>
          <w:b/>
          <w:b/>
          <w:u w:val="single"/>
        </w:rPr>
      </w:pPr>
      <w:r>
        <w:rPr>
          <w:rFonts w:cs="Arial" w:ascii="Vinci Sans" w:hAnsi="Vinci Sans"/>
          <w:b/>
          <w:u w:val="single"/>
        </w:rPr>
      </w:r>
    </w:p>
    <w:p>
      <w:pPr>
        <w:pStyle w:val="Normal"/>
        <w:spacing w:before="0" w:after="0"/>
        <w:jc w:val="both"/>
        <w:rPr>
          <w:rFonts w:ascii="Vinci Sans" w:hAnsi="Vinci Sans" w:cs="Arial"/>
        </w:rPr>
      </w:pPr>
      <w:r>
        <w:rPr>
          <w:rFonts w:cs="Arial" w:ascii="Vinci Sans" w:hAnsi="Vinci Sans"/>
        </w:rPr>
        <w:t>Les dispositions du présent accord s’appliquent à l’année 2020 et seront effectives à compter du 1</w:t>
      </w:r>
      <w:r>
        <w:rPr>
          <w:rFonts w:cs="Arial" w:ascii="Vinci Sans" w:hAnsi="Vinci Sans"/>
          <w:vertAlign w:val="superscript"/>
        </w:rPr>
        <w:t>er</w:t>
      </w:r>
      <w:r>
        <w:rPr>
          <w:rFonts w:cs="Arial" w:ascii="Vinci Sans" w:hAnsi="Vinci Sans"/>
        </w:rPr>
        <w:t xml:space="preserve"> janvier 2020. Il cessera de produire ses effets le 31 décembre 2020.</w:t>
      </w:r>
    </w:p>
    <w:p>
      <w:pPr>
        <w:pStyle w:val="Normal"/>
        <w:spacing w:before="0" w:after="0"/>
        <w:jc w:val="both"/>
        <w:rPr>
          <w:rFonts w:ascii="Vinci Sans" w:hAnsi="Vinci Sans" w:cs="Arial"/>
        </w:rPr>
      </w:pPr>
      <w:r>
        <w:rPr>
          <w:rFonts w:cs="Arial" w:ascii="Vinci Sans" w:hAnsi="Vinci Sans"/>
        </w:rPr>
      </w:r>
    </w:p>
    <w:p>
      <w:pPr>
        <w:pStyle w:val="Normal"/>
        <w:spacing w:before="0" w:after="0"/>
        <w:jc w:val="both"/>
        <w:rPr>
          <w:rFonts w:ascii="Vinci Sans" w:hAnsi="Vinci Sans" w:cs="Arial"/>
        </w:rPr>
      </w:pPr>
      <w:r>
        <w:rPr>
          <w:rFonts w:cs="Arial" w:ascii="Vinci Sans" w:hAnsi="Vinci Sans"/>
        </w:rPr>
        <w:t>Un exemplaire de cet accord sera remis aux représentants du personnel.</w:t>
      </w:r>
    </w:p>
    <w:p>
      <w:pPr>
        <w:pStyle w:val="Normal"/>
        <w:spacing w:before="0" w:after="0"/>
        <w:jc w:val="both"/>
        <w:rPr>
          <w:rFonts w:ascii="Vinci Sans" w:hAnsi="Vinci Sans" w:cs="Arial"/>
        </w:rPr>
      </w:pPr>
      <w:r>
        <w:rPr>
          <w:rFonts w:cs="Arial" w:ascii="Vinci Sans" w:hAnsi="Vinci Sans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Vinci Sans" w:hAnsi="Vinci Sans"/>
        </w:rPr>
        <w:t xml:space="preserve">L’accord est tenu à disposition du personnel au service du personnel. </w:t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szCs w:val="24"/>
          <w:lang w:eastAsia="fr-FR"/>
        </w:rPr>
      </w:pPr>
      <w:r>
        <w:rPr>
          <w:rFonts w:eastAsia="Times New Roman" w:cs="Arial" w:ascii="Vinci Sans" w:hAnsi="Vinci Sans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" w:hAnsi="Vinci Sans" w:eastAsia="Times New Roman" w:cs="Arial"/>
          <w:szCs w:val="24"/>
          <w:lang w:eastAsia="fr-FR"/>
        </w:rPr>
      </w:pPr>
      <w:r>
        <w:rPr>
          <w:rFonts w:eastAsia="Times New Roman" w:cs="Arial" w:ascii="Vinci Sans" w:hAnsi="Vinci Sans"/>
          <w:szCs w:val="24"/>
          <w:lang w:eastAsia="fr-FR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Vinci Sans" w:hAnsi="Vinci Sans"/>
        </w:rPr>
        <w:tab/>
        <w:tab/>
        <w:tab/>
        <w:tab/>
        <w:tab/>
        <w:tab/>
        <w:t>Fait à Sarreguemines, en 4 exemplaires originaux</w:t>
      </w:r>
    </w:p>
    <w:p>
      <w:pPr>
        <w:pStyle w:val="Normal"/>
        <w:spacing w:before="0" w:after="0"/>
        <w:jc w:val="both"/>
        <w:rPr>
          <w:rFonts w:ascii="Vinci Sans" w:hAnsi="Vinci Sans" w:cs="Arial"/>
        </w:rPr>
      </w:pPr>
      <w:r>
        <w:rPr>
          <w:rFonts w:cs="Arial" w:ascii="Vinci Sans" w:hAnsi="Vinci Sans"/>
        </w:rPr>
        <w:tab/>
        <w:tab/>
        <w:tab/>
        <w:tab/>
        <w:tab/>
        <w:tab/>
        <w:t>Le 16 janvier 2020</w:t>
      </w:r>
    </w:p>
    <w:p>
      <w:pPr>
        <w:pStyle w:val="Normal"/>
        <w:spacing w:before="0" w:after="0"/>
        <w:jc w:val="both"/>
        <w:rPr>
          <w:rFonts w:ascii="Vinci Sans" w:hAnsi="Vinci Sans" w:cs="Arial"/>
        </w:rPr>
      </w:pPr>
      <w:r>
        <w:rPr>
          <w:rFonts w:cs="Arial" w:ascii="Vinci Sans" w:hAnsi="Vinci Sans"/>
        </w:rPr>
      </w:r>
    </w:p>
    <w:p>
      <w:pPr>
        <w:pStyle w:val="Normal"/>
        <w:spacing w:before="0" w:after="0"/>
        <w:jc w:val="both"/>
        <w:rPr>
          <w:rFonts w:ascii="Vinci Sans" w:hAnsi="Vinci Sans" w:cs="Arial"/>
        </w:rPr>
      </w:pPr>
      <w:r>
        <w:rPr>
          <w:rFonts w:cs="Arial" w:ascii="Vinci Sans" w:hAnsi="Vinci Sans"/>
        </w:rPr>
      </w:r>
    </w:p>
    <w:p>
      <w:pPr>
        <w:pStyle w:val="Normal"/>
        <w:spacing w:before="0" w:after="0"/>
        <w:jc w:val="both"/>
        <w:rPr>
          <w:rFonts w:ascii="Vinci Sans" w:hAnsi="Vinci Sans" w:cs="Arial"/>
        </w:rPr>
      </w:pPr>
      <w:r>
        <w:rPr>
          <w:rFonts w:cs="Arial" w:ascii="Vinci Sans" w:hAnsi="Vinci Sans"/>
        </w:rPr>
        <w:t>Pour la CFTC,</w:t>
        <w:tab/>
        <w:tab/>
        <w:tab/>
        <w:tab/>
        <w:tab/>
        <w:tab/>
        <w:t xml:space="preserve">         </w:t>
        <w:tab/>
        <w:t>Pour la société,</w:t>
      </w:r>
    </w:p>
    <w:p>
      <w:pPr>
        <w:pStyle w:val="Normal"/>
        <w:spacing w:before="0" w:after="0"/>
        <w:jc w:val="both"/>
        <w:rPr>
          <w:rFonts w:ascii="Vinci Sans" w:hAnsi="Vinci Sans" w:cs="Arial"/>
        </w:rPr>
      </w:pPr>
      <w:r>
        <w:rPr>
          <w:rFonts w:cs="Arial" w:ascii="Vinci Sans" w:hAnsi="Vinci Sans"/>
        </w:rPr>
        <w:t>XXXXXXX XXXXXXXX</w:t>
        <w:tab/>
        <w:tab/>
        <w:t xml:space="preserve">       </w:t>
        <w:tab/>
        <w:t xml:space="preserve">   </w:t>
        <w:tab/>
        <w:t xml:space="preserve">            </w:t>
        <w:tab/>
        <w:t xml:space="preserve"> </w:t>
        <w:tab/>
        <w:t>XXXXXXXXX XXXXXXXX</w:t>
      </w:r>
    </w:p>
    <w:p>
      <w:pPr>
        <w:pStyle w:val="Normal"/>
        <w:spacing w:before="0" w:after="0"/>
        <w:rPr>
          <w:rFonts w:ascii="Vinci Sans" w:hAnsi="Vinci Sans" w:cs="Arial"/>
        </w:rPr>
      </w:pPr>
      <w:r>
        <w:rPr>
          <w:rFonts w:cs="Arial" w:ascii="Vinci Sans" w:hAnsi="Vinci Sans"/>
        </w:rPr>
        <w:t>Délégué syndical</w:t>
        <w:tab/>
        <w:tab/>
        <w:tab/>
        <w:tab/>
        <w:tab/>
        <w:tab/>
        <w:t>Président</w:t>
      </w:r>
    </w:p>
    <w:p>
      <w:pPr>
        <w:pStyle w:val="Normal"/>
        <w:spacing w:before="0" w:after="200"/>
        <w:contextualSpacing/>
        <w:rPr>
          <w:rFonts w:ascii="Vinci Sans" w:hAnsi="Vinci Sans" w:cs="Arial"/>
        </w:rPr>
      </w:pPr>
      <w:r>
        <w:rPr>
          <w:rFonts w:cs="Arial" w:ascii="Vinci Sans" w:hAnsi="Vinci Sans"/>
        </w:rPr>
      </w:r>
    </w:p>
    <w:p>
      <w:pPr>
        <w:pStyle w:val="Normal"/>
        <w:spacing w:before="0" w:after="200"/>
        <w:contextualSpacing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27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Vinci Sans">
    <w:charset w:val="00"/>
    <w:family w:val="moder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>
        <w:lang w:val="en-GB" w:eastAsia="en-GB"/>
      </w:rPr>
    </w:pPr>
    <w:r>
      <w:rPr>
        <w:lang w:val="en-GB" w:eastAsia="en-GB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-899160</wp:posOffset>
          </wp:positionH>
          <wp:positionV relativeFrom="paragraph">
            <wp:posOffset>409575</wp:posOffset>
          </wp:positionV>
          <wp:extent cx="7552690" cy="337185"/>
          <wp:effectExtent l="0" t="0" r="0" b="0"/>
          <wp:wrapNone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105" r="-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7">
          <wp:simplePos x="0" y="0"/>
          <wp:positionH relativeFrom="column">
            <wp:posOffset>-899160</wp:posOffset>
          </wp:positionH>
          <wp:positionV relativeFrom="paragraph">
            <wp:posOffset>-132715</wp:posOffset>
          </wp:positionV>
          <wp:extent cx="7560310" cy="542290"/>
          <wp:effectExtent l="0" t="0" r="0" b="0"/>
          <wp:wrapNone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" t="-21" r="-1" b="-2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GB" w:eastAsia="en-GB"/>
      </w:rPr>
    </w:pPr>
    <w:r>
      <w:rPr>
        <w:lang w:val="en-GB" w:eastAsia="en-GB"/>
      </w:rPr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-899160</wp:posOffset>
          </wp:positionH>
          <wp:positionV relativeFrom="paragraph">
            <wp:posOffset>-582930</wp:posOffset>
          </wp:positionV>
          <wp:extent cx="7219315" cy="1562735"/>
          <wp:effectExtent l="0" t="0" r="0" b="0"/>
          <wp:wrapNone/>
          <wp:docPr id="1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" t="-7" r="-1" b="-7"/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156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tabs>
        <w:tab w:val="center" w:pos="4536" w:leader="none"/>
        <w:tab w:val="right" w:pos="9072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fr-FR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Policepardfaut">
    <w:name w:val="Police par défaut"/>
    <w:qFormat/>
    <w:rPr/>
  </w:style>
  <w:style w:type="character" w:styleId="EntteCar">
    <w:name w:val="En-tête Car"/>
    <w:qFormat/>
    <w:rPr>
      <w:sz w:val="22"/>
      <w:szCs w:val="22"/>
    </w:rPr>
  </w:style>
  <w:style w:type="character" w:styleId="PieddepageCar">
    <w:name w:val="Pied de page Car"/>
    <w:qFormat/>
    <w:rPr>
      <w:sz w:val="22"/>
      <w:szCs w:val="22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xtedebulles">
    <w:name w:val="Texte de bulles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ansinterligne">
    <w:name w:val="Sans interligne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fr-FR" w:bidi="ar-SA" w:eastAsia="zh-CN"/>
    </w:rPr>
  </w:style>
  <w:style w:type="paragraph" w:styleId="HeaderEven">
    <w:name w:val="Header Even"/>
    <w:basedOn w:val="Sansinterligne"/>
    <w:qFormat/>
    <w:pPr>
      <w:pBdr>
        <w:bottom w:val="single" w:sz="4" w:space="1" w:color="4F81BD"/>
      </w:pBdr>
    </w:pPr>
    <w:rPr>
      <w:rFonts w:ascii="Calibri" w:hAnsi="Calibri" w:eastAsia="Times New Roman" w:cs="Times New Roman"/>
      <w:b/>
      <w:bCs/>
      <w:color w:val="1F497D"/>
      <w:sz w:val="20"/>
      <w:szCs w:val="23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2019-01-22T10:48:00Z</dcterms:created>
  <dc:creator/>
  <dc:description/>
  <dc:language>en-GB</dc:language>
  <cp:lastModifiedBy/>
  <cp:lastPrinted>2014-01-22T10:58:00Z</cp:lastPrinted>
  <dcterms:modified xsi:type="dcterms:W3CDTF">2020-03-10T17:25:00Z</dcterms:modified>
  <cp:revision>23</cp:revision>
  <dc:subject/>
  <dc:title/>
</cp:coreProperties>
</file>