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C2" w:rsidRDefault="002A45D6">
      <w:pPr>
        <w:rPr>
          <w:sz w:val="32"/>
        </w:rPr>
      </w:pPr>
      <w:bookmarkStart w:id="0" w:name="_GoBack"/>
      <w:bookmarkEnd w:id="0"/>
      <w:r>
        <w:rPr>
          <w:noProof/>
          <w:lang w:eastAsia="fr-FR"/>
        </w:rPr>
        <w:drawing>
          <wp:anchor distT="0" distB="0" distL="114300" distR="114300" simplePos="0" relativeHeight="251657216" behindDoc="0" locked="0" layoutInCell="1" allowOverlap="1" wp14:anchorId="2B8D7B07" wp14:editId="6DB57AEE">
            <wp:simplePos x="0" y="0"/>
            <wp:positionH relativeFrom="column">
              <wp:posOffset>-99695</wp:posOffset>
            </wp:positionH>
            <wp:positionV relativeFrom="paragraph">
              <wp:posOffset>-261620</wp:posOffset>
            </wp:positionV>
            <wp:extent cx="2425965" cy="695325"/>
            <wp:effectExtent l="0" t="0" r="0" b="0"/>
            <wp:wrapNone/>
            <wp:docPr id="3" name="Image 1" descr="Fichier:Logo réseau IDELIS Pau février 2010.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ichier:Logo réseau IDELIS Pau février 2010.png">
                      <a:hlinkClick r:id="rId8"/>
                    </pic:cNvPr>
                    <pic:cNvPicPr>
                      <a:picLocks noChangeAspect="1" noChangeArrowheads="1"/>
                    </pic:cNvPicPr>
                  </pic:nvPicPr>
                  <pic:blipFill>
                    <a:blip r:embed="rId9" cstate="print"/>
                    <a:srcRect/>
                    <a:stretch>
                      <a:fillRect/>
                    </a:stretch>
                  </pic:blipFill>
                  <pic:spPr bwMode="auto">
                    <a:xfrm>
                      <a:off x="0" y="0"/>
                      <a:ext cx="2442782" cy="700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C4EC2" w:rsidRDefault="00BC4EC2">
      <w:pPr>
        <w:rPr>
          <w:sz w:val="32"/>
        </w:rPr>
      </w:pPr>
    </w:p>
    <w:p w:rsidR="00BC4EC2" w:rsidRDefault="00BC4EC2">
      <w:pPr>
        <w:rPr>
          <w:sz w:val="32"/>
        </w:rPr>
      </w:pPr>
    </w:p>
    <w:p w:rsidR="00BC4EC2" w:rsidRDefault="00BC4EC2">
      <w:pPr>
        <w:rPr>
          <w:sz w:val="32"/>
        </w:rPr>
      </w:pPr>
    </w:p>
    <w:p w:rsidR="004A5B08" w:rsidRDefault="004A5B08" w:rsidP="00D30108">
      <w:pPr>
        <w:pStyle w:val="Titre"/>
        <w:widowControl w:val="0"/>
        <w:pBdr>
          <w:top w:val="single" w:sz="18" w:space="3" w:color="auto"/>
          <w:left w:val="single" w:sz="18" w:space="0" w:color="auto"/>
          <w:bottom w:val="single" w:sz="18" w:space="3" w:color="auto"/>
          <w:right w:val="single" w:sz="18" w:space="16" w:color="auto"/>
        </w:pBdr>
        <w:shd w:val="clear" w:color="auto" w:fill="D9D9D9"/>
        <w:spacing w:before="240" w:after="240"/>
        <w:ind w:left="567"/>
        <w:rPr>
          <w:rFonts w:asciiTheme="minorHAnsi" w:hAnsiTheme="minorHAnsi"/>
          <w:sz w:val="40"/>
        </w:rPr>
      </w:pPr>
      <w:r>
        <w:rPr>
          <w:rFonts w:asciiTheme="minorHAnsi" w:hAnsiTheme="minorHAnsi"/>
          <w:sz w:val="40"/>
        </w:rPr>
        <w:t xml:space="preserve">AVENANT N°2 </w:t>
      </w:r>
    </w:p>
    <w:p w:rsidR="00254503" w:rsidRDefault="004A5B08" w:rsidP="00D30108">
      <w:pPr>
        <w:pStyle w:val="Titre"/>
        <w:widowControl w:val="0"/>
        <w:pBdr>
          <w:top w:val="single" w:sz="18" w:space="3" w:color="auto"/>
          <w:left w:val="single" w:sz="18" w:space="0" w:color="auto"/>
          <w:bottom w:val="single" w:sz="18" w:space="3" w:color="auto"/>
          <w:right w:val="single" w:sz="18" w:space="16" w:color="auto"/>
        </w:pBdr>
        <w:shd w:val="clear" w:color="auto" w:fill="D9D9D9"/>
        <w:spacing w:before="240" w:after="240"/>
        <w:ind w:left="567"/>
        <w:rPr>
          <w:rFonts w:asciiTheme="minorHAnsi" w:hAnsiTheme="minorHAnsi"/>
          <w:sz w:val="40"/>
        </w:rPr>
      </w:pPr>
      <w:proofErr w:type="gramStart"/>
      <w:r>
        <w:rPr>
          <w:rFonts w:asciiTheme="minorHAnsi" w:hAnsiTheme="minorHAnsi"/>
          <w:sz w:val="40"/>
        </w:rPr>
        <w:t>à</w:t>
      </w:r>
      <w:proofErr w:type="gramEnd"/>
      <w:r>
        <w:rPr>
          <w:rFonts w:asciiTheme="minorHAnsi" w:hAnsiTheme="minorHAnsi"/>
          <w:sz w:val="40"/>
        </w:rPr>
        <w:t xml:space="preserve"> l’</w:t>
      </w:r>
      <w:r w:rsidR="00254503" w:rsidRPr="00D30108">
        <w:rPr>
          <w:rFonts w:asciiTheme="minorHAnsi" w:hAnsiTheme="minorHAnsi"/>
          <w:sz w:val="40"/>
        </w:rPr>
        <w:t>ACCORD SUR LE DEROULEMENT DE CARRIERE</w:t>
      </w:r>
    </w:p>
    <w:p w:rsidR="004A5B08" w:rsidRPr="00D30108" w:rsidRDefault="004A5B08" w:rsidP="00D30108">
      <w:pPr>
        <w:pStyle w:val="Titre"/>
        <w:widowControl w:val="0"/>
        <w:pBdr>
          <w:top w:val="single" w:sz="18" w:space="3" w:color="auto"/>
          <w:left w:val="single" w:sz="18" w:space="0" w:color="auto"/>
          <w:bottom w:val="single" w:sz="18" w:space="3" w:color="auto"/>
          <w:right w:val="single" w:sz="18" w:space="16" w:color="auto"/>
        </w:pBdr>
        <w:shd w:val="clear" w:color="auto" w:fill="D9D9D9"/>
        <w:spacing w:before="240" w:after="240"/>
        <w:ind w:left="567"/>
        <w:rPr>
          <w:rFonts w:asciiTheme="minorHAnsi" w:hAnsiTheme="minorHAnsi"/>
          <w:sz w:val="40"/>
        </w:rPr>
      </w:pPr>
      <w:proofErr w:type="gramStart"/>
      <w:r>
        <w:rPr>
          <w:rFonts w:asciiTheme="minorHAnsi" w:hAnsiTheme="minorHAnsi"/>
          <w:sz w:val="40"/>
        </w:rPr>
        <w:t>signé</w:t>
      </w:r>
      <w:proofErr w:type="gramEnd"/>
      <w:r>
        <w:rPr>
          <w:rFonts w:asciiTheme="minorHAnsi" w:hAnsiTheme="minorHAnsi"/>
          <w:sz w:val="40"/>
        </w:rPr>
        <w:t xml:space="preserve"> le </w:t>
      </w:r>
      <w:r w:rsidRPr="004A5B08">
        <w:rPr>
          <w:rFonts w:asciiTheme="minorHAnsi" w:hAnsiTheme="minorHAnsi"/>
          <w:sz w:val="40"/>
        </w:rPr>
        <w:t>3 décembre 2009</w:t>
      </w:r>
    </w:p>
    <w:p w:rsidR="007D26D9" w:rsidRDefault="007D26D9"/>
    <w:p w:rsidR="00BC4EC2" w:rsidRDefault="00BC4EC2"/>
    <w:p w:rsidR="00D30108" w:rsidRPr="00D96E95" w:rsidRDefault="00D30108" w:rsidP="00D30108">
      <w:pPr>
        <w:jc w:val="both"/>
        <w:rPr>
          <w:rFonts w:ascii="Calibri" w:hAnsi="Calibri"/>
        </w:rPr>
      </w:pPr>
    </w:p>
    <w:p w:rsidR="00D30108" w:rsidRPr="00D96E95" w:rsidRDefault="00D30108" w:rsidP="00D30108">
      <w:pPr>
        <w:jc w:val="both"/>
        <w:rPr>
          <w:rFonts w:ascii="Calibri" w:hAnsi="Calibri"/>
        </w:rPr>
      </w:pPr>
      <w:r w:rsidRPr="00D96E95">
        <w:rPr>
          <w:rFonts w:ascii="Calibri" w:hAnsi="Calibri"/>
        </w:rPr>
        <w:t>Entre les soussignés :</w:t>
      </w:r>
    </w:p>
    <w:p w:rsidR="00D30108" w:rsidRPr="00D96E95" w:rsidRDefault="00D30108" w:rsidP="00D30108">
      <w:pPr>
        <w:jc w:val="both"/>
        <w:rPr>
          <w:rFonts w:ascii="Calibri" w:hAnsi="Calibri"/>
        </w:rPr>
      </w:pPr>
    </w:p>
    <w:p w:rsidR="00D30108" w:rsidRPr="00D96E95" w:rsidRDefault="00D30108" w:rsidP="00D30108">
      <w:pPr>
        <w:jc w:val="both"/>
        <w:rPr>
          <w:rFonts w:ascii="Calibri" w:hAnsi="Calibri"/>
        </w:rPr>
      </w:pPr>
    </w:p>
    <w:p w:rsidR="00D30108" w:rsidRPr="00D96E95" w:rsidRDefault="0087611C" w:rsidP="00D30108">
      <w:pPr>
        <w:jc w:val="both"/>
        <w:rPr>
          <w:rFonts w:ascii="Calibri" w:hAnsi="Calibri"/>
          <w:b/>
          <w:bCs/>
        </w:rPr>
      </w:pPr>
      <w:r w:rsidRPr="00D96E95">
        <w:rPr>
          <w:rFonts w:ascii="Calibri" w:hAnsi="Calibri"/>
          <w:b/>
          <w:bCs/>
        </w:rPr>
        <w:t xml:space="preserve">LA SOCIETE </w:t>
      </w:r>
      <w:r>
        <w:rPr>
          <w:rFonts w:ascii="Calibri" w:hAnsi="Calibri"/>
          <w:b/>
          <w:bCs/>
        </w:rPr>
        <w:t>PUBLIQUE LOCALE D’EXPLOITATION DES TRANSPORTS PUBLICS ET DES SERVICES A LA MOBILITE DE L’AGGLOMERATION PALOISE, dénommée ci-dessous la SPL STAP</w:t>
      </w:r>
      <w:r w:rsidR="00D30108" w:rsidRPr="00D96E95">
        <w:rPr>
          <w:rFonts w:ascii="Calibri" w:hAnsi="Calibri"/>
          <w:b/>
          <w:bCs/>
        </w:rPr>
        <w:t>,</w:t>
      </w:r>
    </w:p>
    <w:p w:rsidR="00D30108" w:rsidRPr="00D96E95" w:rsidRDefault="00D30108" w:rsidP="00D30108">
      <w:pPr>
        <w:jc w:val="both"/>
        <w:rPr>
          <w:rFonts w:ascii="Calibri" w:hAnsi="Calibri"/>
        </w:rPr>
      </w:pPr>
      <w:r w:rsidRPr="00D96E95">
        <w:rPr>
          <w:rFonts w:ascii="Calibri" w:hAnsi="Calibri"/>
        </w:rPr>
        <w:t xml:space="preserve">Avenue </w:t>
      </w:r>
      <w:proofErr w:type="spellStart"/>
      <w:r w:rsidRPr="00D96E95">
        <w:rPr>
          <w:rFonts w:ascii="Calibri" w:hAnsi="Calibri"/>
        </w:rPr>
        <w:t>Larribau</w:t>
      </w:r>
      <w:proofErr w:type="spellEnd"/>
      <w:r w:rsidRPr="00D96E95">
        <w:rPr>
          <w:rFonts w:ascii="Calibri" w:hAnsi="Calibri"/>
        </w:rPr>
        <w:t xml:space="preserve"> - B.P. 9115 - 64051 PAU Cedex 9</w:t>
      </w:r>
    </w:p>
    <w:p w:rsidR="00D30108" w:rsidRPr="00D96E95" w:rsidRDefault="00D30108" w:rsidP="00D30108">
      <w:pPr>
        <w:jc w:val="both"/>
        <w:rPr>
          <w:rFonts w:ascii="Calibri" w:hAnsi="Calibri"/>
          <w:lang w:val="de-DE"/>
        </w:rPr>
      </w:pPr>
      <w:r w:rsidRPr="00D96E95">
        <w:rPr>
          <w:rFonts w:ascii="Calibri" w:hAnsi="Calibri"/>
          <w:lang w:val="de-DE"/>
        </w:rPr>
        <w:t>N° URSSAF PAU 6420290954</w:t>
      </w:r>
    </w:p>
    <w:p w:rsidR="00D30108" w:rsidRPr="00D96E95" w:rsidRDefault="00D30108" w:rsidP="00D30108">
      <w:pPr>
        <w:spacing w:before="120"/>
        <w:jc w:val="both"/>
        <w:rPr>
          <w:rFonts w:ascii="Calibri" w:hAnsi="Calibri"/>
        </w:rPr>
      </w:pPr>
      <w:r w:rsidRPr="00D96E95">
        <w:rPr>
          <w:rFonts w:ascii="Calibri" w:hAnsi="Calibri"/>
        </w:rPr>
        <w:t xml:space="preserve">Représentée par Monsieur </w:t>
      </w:r>
      <w:proofErr w:type="gramStart"/>
      <w:r w:rsidR="00900352">
        <w:rPr>
          <w:rFonts w:ascii="Calibri" w:hAnsi="Calibri"/>
        </w:rPr>
        <w:t>…………………………………..</w:t>
      </w:r>
      <w:r w:rsidRPr="00D96E95">
        <w:rPr>
          <w:rFonts w:ascii="Calibri" w:hAnsi="Calibri"/>
        </w:rPr>
        <w:t>,</w:t>
      </w:r>
      <w:proofErr w:type="gramEnd"/>
      <w:r w:rsidRPr="00D96E95">
        <w:rPr>
          <w:rFonts w:ascii="Calibri" w:hAnsi="Calibri"/>
        </w:rPr>
        <w:t xml:space="preserve"> Directeur Général, ayant tout pouvoir à l'effet des présentes,</w:t>
      </w:r>
    </w:p>
    <w:p w:rsidR="00D30108" w:rsidRPr="00D96E95" w:rsidRDefault="00D30108" w:rsidP="00D30108">
      <w:pPr>
        <w:spacing w:before="120"/>
        <w:jc w:val="both"/>
        <w:rPr>
          <w:rFonts w:ascii="Calibri" w:hAnsi="Calibri"/>
        </w:rPr>
      </w:pPr>
    </w:p>
    <w:p w:rsidR="00D30108" w:rsidRPr="00D96E95" w:rsidRDefault="00D30108" w:rsidP="00D30108">
      <w:pPr>
        <w:spacing w:before="120"/>
        <w:jc w:val="both"/>
        <w:rPr>
          <w:rFonts w:ascii="Calibri" w:hAnsi="Calibri"/>
        </w:rPr>
      </w:pP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t>D'une part,</w:t>
      </w:r>
    </w:p>
    <w:p w:rsidR="00D30108" w:rsidRPr="00D96E95" w:rsidRDefault="00D30108" w:rsidP="00D30108">
      <w:pPr>
        <w:jc w:val="both"/>
        <w:rPr>
          <w:rFonts w:ascii="Calibri" w:hAnsi="Calibri"/>
        </w:rPr>
      </w:pPr>
    </w:p>
    <w:p w:rsidR="00D30108" w:rsidRPr="00D96E95" w:rsidRDefault="00D30108" w:rsidP="00D30108">
      <w:pPr>
        <w:jc w:val="both"/>
        <w:rPr>
          <w:rFonts w:ascii="Calibri" w:hAnsi="Calibri"/>
        </w:rPr>
      </w:pPr>
    </w:p>
    <w:p w:rsidR="00D30108" w:rsidRPr="00D96E95" w:rsidRDefault="00D30108" w:rsidP="00D30108">
      <w:pPr>
        <w:jc w:val="both"/>
        <w:rPr>
          <w:rFonts w:ascii="Calibri" w:hAnsi="Calibri"/>
        </w:rPr>
      </w:pPr>
    </w:p>
    <w:p w:rsidR="00D30108" w:rsidRPr="00D96E95" w:rsidRDefault="00D30108" w:rsidP="00D30108">
      <w:pPr>
        <w:jc w:val="both"/>
        <w:rPr>
          <w:rFonts w:ascii="Calibri" w:hAnsi="Calibri"/>
        </w:rPr>
      </w:pPr>
      <w:r w:rsidRPr="00D96E95">
        <w:rPr>
          <w:rFonts w:ascii="Calibri" w:hAnsi="Calibri"/>
        </w:rPr>
        <w:t>Et les organisations syndicales CFDT, CFE-CGC, CGT</w:t>
      </w:r>
      <w:r>
        <w:rPr>
          <w:rFonts w:ascii="Calibri" w:hAnsi="Calibri"/>
        </w:rPr>
        <w:t>, FO et UNSA</w:t>
      </w:r>
      <w:r w:rsidRPr="00D96E95">
        <w:rPr>
          <w:rFonts w:ascii="Calibri" w:hAnsi="Calibri"/>
        </w:rPr>
        <w:t xml:space="preserve"> représentées respectivement par</w:t>
      </w:r>
    </w:p>
    <w:p w:rsidR="00D30108" w:rsidRPr="00D96E95" w:rsidRDefault="00D30108" w:rsidP="00D30108">
      <w:pPr>
        <w:jc w:val="both"/>
        <w:rPr>
          <w:rFonts w:ascii="Calibri" w:hAnsi="Calibri"/>
        </w:rPr>
      </w:pPr>
    </w:p>
    <w:p w:rsidR="00D30108" w:rsidRPr="00D96E95" w:rsidRDefault="00900352" w:rsidP="00D30108">
      <w:pPr>
        <w:rPr>
          <w:rFonts w:ascii="Calibri" w:hAnsi="Calibri"/>
        </w:rPr>
      </w:pPr>
      <w:r>
        <w:rPr>
          <w:rFonts w:ascii="Calibri" w:hAnsi="Calibri"/>
        </w:rPr>
        <w:t>M</w:t>
      </w:r>
    </w:p>
    <w:p w:rsidR="00D30108" w:rsidRPr="00D96E95" w:rsidRDefault="00D30108" w:rsidP="00D30108">
      <w:pPr>
        <w:pStyle w:val="Titre9"/>
        <w:rPr>
          <w:rFonts w:ascii="Calibri" w:hAnsi="Calibri"/>
          <w:sz w:val="24"/>
          <w:lang w:val="fr-FR"/>
        </w:rPr>
      </w:pPr>
      <w:r w:rsidRPr="00D96E95">
        <w:rPr>
          <w:rFonts w:ascii="Calibri" w:hAnsi="Calibri"/>
          <w:sz w:val="24"/>
          <w:lang w:val="fr-FR"/>
        </w:rPr>
        <w:t xml:space="preserve">Pour le syndicat FO </w:t>
      </w:r>
    </w:p>
    <w:p w:rsidR="00D30108" w:rsidRDefault="00D30108" w:rsidP="00D30108">
      <w:pPr>
        <w:jc w:val="both"/>
        <w:rPr>
          <w:rFonts w:ascii="Calibri" w:hAnsi="Calibri"/>
        </w:rPr>
      </w:pPr>
    </w:p>
    <w:p w:rsidR="00D30108" w:rsidRPr="00D96E95" w:rsidRDefault="00900352" w:rsidP="00D30108">
      <w:pPr>
        <w:rPr>
          <w:rFonts w:ascii="Calibri" w:hAnsi="Calibri"/>
        </w:rPr>
      </w:pPr>
      <w:r>
        <w:rPr>
          <w:rFonts w:ascii="Calibri" w:hAnsi="Calibri"/>
        </w:rPr>
        <w:t>M</w:t>
      </w:r>
    </w:p>
    <w:p w:rsidR="00D30108" w:rsidRPr="00D96E95" w:rsidRDefault="00D30108" w:rsidP="00D30108">
      <w:pPr>
        <w:pStyle w:val="Titre9"/>
        <w:rPr>
          <w:rFonts w:ascii="Calibri" w:hAnsi="Calibri"/>
          <w:sz w:val="24"/>
          <w:lang w:val="fr-FR"/>
        </w:rPr>
      </w:pPr>
      <w:r w:rsidRPr="00D96E95">
        <w:rPr>
          <w:rFonts w:ascii="Calibri" w:hAnsi="Calibri"/>
          <w:sz w:val="24"/>
          <w:lang w:val="fr-FR"/>
        </w:rPr>
        <w:t xml:space="preserve">Pour le syndicat CFDT </w:t>
      </w:r>
    </w:p>
    <w:p w:rsidR="00D30108" w:rsidRPr="00D96E95" w:rsidRDefault="00D30108" w:rsidP="00D30108">
      <w:pPr>
        <w:rPr>
          <w:rFonts w:ascii="Calibri" w:hAnsi="Calibri"/>
        </w:rPr>
      </w:pPr>
    </w:p>
    <w:p w:rsidR="00D30108" w:rsidRPr="00D96E95" w:rsidRDefault="00900352" w:rsidP="00D30108">
      <w:pPr>
        <w:rPr>
          <w:rFonts w:ascii="Calibri" w:hAnsi="Calibri"/>
        </w:rPr>
      </w:pPr>
      <w:r>
        <w:rPr>
          <w:rFonts w:ascii="Calibri" w:hAnsi="Calibri"/>
        </w:rPr>
        <w:t>M</w:t>
      </w:r>
    </w:p>
    <w:p w:rsidR="00D30108" w:rsidRDefault="00D30108" w:rsidP="00D30108">
      <w:pPr>
        <w:rPr>
          <w:rFonts w:ascii="Calibri" w:hAnsi="Calibri"/>
          <w:i/>
        </w:rPr>
      </w:pPr>
      <w:r w:rsidRPr="00C60A0F">
        <w:rPr>
          <w:rFonts w:ascii="Calibri" w:hAnsi="Calibri"/>
          <w:i/>
        </w:rPr>
        <w:t>Pour le syndicat CFE-CGC</w:t>
      </w:r>
    </w:p>
    <w:p w:rsidR="00D30108" w:rsidRPr="00C60A0F" w:rsidRDefault="00D30108" w:rsidP="00D30108">
      <w:pPr>
        <w:rPr>
          <w:rFonts w:ascii="Calibri" w:hAnsi="Calibri"/>
          <w:i/>
        </w:rPr>
      </w:pPr>
    </w:p>
    <w:p w:rsidR="00D30108" w:rsidRDefault="00900352" w:rsidP="00D30108">
      <w:pPr>
        <w:jc w:val="both"/>
        <w:rPr>
          <w:rFonts w:ascii="Calibri" w:hAnsi="Calibri"/>
        </w:rPr>
      </w:pPr>
      <w:r>
        <w:rPr>
          <w:rFonts w:ascii="Calibri" w:hAnsi="Calibri"/>
        </w:rPr>
        <w:t>M</w:t>
      </w:r>
    </w:p>
    <w:p w:rsidR="00D30108" w:rsidRPr="00D96E95" w:rsidRDefault="00D30108" w:rsidP="00D30108">
      <w:pPr>
        <w:jc w:val="both"/>
        <w:rPr>
          <w:rFonts w:ascii="Calibri" w:hAnsi="Calibri"/>
        </w:rPr>
      </w:pPr>
      <w:r>
        <w:rPr>
          <w:rFonts w:ascii="Calibri" w:hAnsi="Calibri"/>
        </w:rPr>
        <w:t>Pour le syndicat UNSA</w:t>
      </w:r>
    </w:p>
    <w:p w:rsidR="00D30108" w:rsidRPr="00D96E95" w:rsidRDefault="00D30108" w:rsidP="00D30108">
      <w:pPr>
        <w:rPr>
          <w:rFonts w:ascii="Calibri" w:hAnsi="Calibri"/>
        </w:rPr>
      </w:pPr>
    </w:p>
    <w:p w:rsidR="00D30108" w:rsidRPr="00D96E95" w:rsidRDefault="00F52F67" w:rsidP="00D30108">
      <w:pPr>
        <w:rPr>
          <w:rFonts w:ascii="Calibri" w:hAnsi="Calibri"/>
        </w:rPr>
      </w:pPr>
      <w:r>
        <w:rPr>
          <w:rFonts w:ascii="Calibri" w:hAnsi="Calibri"/>
        </w:rPr>
        <w:t>M</w:t>
      </w:r>
    </w:p>
    <w:p w:rsidR="00D30108" w:rsidRPr="00D96E95" w:rsidRDefault="00D30108" w:rsidP="00D30108">
      <w:pPr>
        <w:pStyle w:val="Titre9"/>
        <w:rPr>
          <w:rFonts w:ascii="Calibri" w:hAnsi="Calibri"/>
          <w:sz w:val="24"/>
          <w:lang w:val="fr-FR"/>
        </w:rPr>
      </w:pPr>
      <w:r w:rsidRPr="00D96E95">
        <w:rPr>
          <w:rFonts w:ascii="Calibri" w:hAnsi="Calibri"/>
          <w:sz w:val="24"/>
          <w:lang w:val="fr-FR"/>
        </w:rPr>
        <w:t>Pour le syndicat CGT</w:t>
      </w:r>
    </w:p>
    <w:p w:rsidR="00D30108" w:rsidRPr="00D96E95" w:rsidRDefault="00D30108" w:rsidP="00D30108">
      <w:pPr>
        <w:rPr>
          <w:rFonts w:ascii="Calibri" w:hAnsi="Calibri"/>
        </w:rPr>
      </w:pPr>
    </w:p>
    <w:p w:rsidR="00D30108" w:rsidRPr="00D96E95" w:rsidRDefault="00D30108" w:rsidP="00D30108">
      <w:pPr>
        <w:jc w:val="both"/>
        <w:rPr>
          <w:rFonts w:ascii="Calibri" w:hAnsi="Calibri"/>
        </w:rPr>
      </w:pP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r>
      <w:r w:rsidRPr="00D96E95">
        <w:rPr>
          <w:rFonts w:ascii="Calibri" w:hAnsi="Calibri"/>
        </w:rPr>
        <w:tab/>
        <w:t>D'autre part,</w:t>
      </w:r>
    </w:p>
    <w:p w:rsidR="00D30108" w:rsidRPr="00D96E95" w:rsidRDefault="00D30108" w:rsidP="00D30108">
      <w:pPr>
        <w:jc w:val="both"/>
        <w:rPr>
          <w:rFonts w:ascii="Calibri" w:hAnsi="Calibri"/>
        </w:rPr>
      </w:pPr>
    </w:p>
    <w:p w:rsidR="00D30108" w:rsidRPr="00D96E95" w:rsidRDefault="00D30108" w:rsidP="00D30108">
      <w:pPr>
        <w:jc w:val="both"/>
        <w:rPr>
          <w:rFonts w:ascii="Calibri" w:hAnsi="Calibri"/>
        </w:rPr>
      </w:pPr>
    </w:p>
    <w:p w:rsidR="00D30108" w:rsidRPr="00D96E95" w:rsidRDefault="00D30108" w:rsidP="00D30108">
      <w:pPr>
        <w:jc w:val="both"/>
        <w:rPr>
          <w:rFonts w:ascii="Calibri" w:hAnsi="Calibri"/>
        </w:rPr>
      </w:pPr>
    </w:p>
    <w:p w:rsidR="00D30108" w:rsidRPr="00D96E95" w:rsidRDefault="00D30108" w:rsidP="00D30108">
      <w:pPr>
        <w:jc w:val="center"/>
        <w:rPr>
          <w:rFonts w:ascii="Calibri" w:hAnsi="Calibri"/>
          <w:b/>
          <w:bCs/>
        </w:rPr>
      </w:pPr>
      <w:r w:rsidRPr="00D96E95">
        <w:rPr>
          <w:rFonts w:ascii="Calibri" w:hAnsi="Calibri"/>
          <w:b/>
          <w:bCs/>
        </w:rPr>
        <w:t>Il est convenu ce qui suit :</w:t>
      </w:r>
    </w:p>
    <w:p w:rsidR="00D30108" w:rsidRPr="00D96E95" w:rsidRDefault="00D30108" w:rsidP="00D30108">
      <w:pPr>
        <w:jc w:val="both"/>
        <w:rPr>
          <w:rFonts w:ascii="Calibri" w:hAnsi="Calibri"/>
        </w:rPr>
      </w:pPr>
    </w:p>
    <w:p w:rsidR="00D30108" w:rsidRPr="00D96E95" w:rsidRDefault="00D30108" w:rsidP="00D30108">
      <w:pPr>
        <w:jc w:val="both"/>
        <w:rPr>
          <w:rFonts w:ascii="Calibri" w:hAnsi="Calibri"/>
        </w:rPr>
      </w:pPr>
    </w:p>
    <w:p w:rsidR="00AC1EA5" w:rsidRDefault="00AC1EA5"/>
    <w:p w:rsidR="00254503" w:rsidRPr="00D30108" w:rsidRDefault="00D30108" w:rsidP="00D30108">
      <w:pPr>
        <w:jc w:val="center"/>
        <w:rPr>
          <w:sz w:val="28"/>
          <w:u w:val="single"/>
        </w:rPr>
      </w:pPr>
      <w:r w:rsidRPr="00D30108">
        <w:rPr>
          <w:sz w:val="28"/>
          <w:u w:val="single"/>
        </w:rPr>
        <w:t>Préambule</w:t>
      </w:r>
    </w:p>
    <w:p w:rsidR="00D30108" w:rsidRDefault="00D30108"/>
    <w:p w:rsidR="00D30108" w:rsidRDefault="00D30108"/>
    <w:p w:rsidR="00D30108" w:rsidRPr="00D30108" w:rsidRDefault="00D30108"/>
    <w:p w:rsidR="00187F8D" w:rsidRPr="00D30108" w:rsidRDefault="0079093A" w:rsidP="002E17B6">
      <w:pPr>
        <w:pStyle w:val="Corpsdetexte"/>
        <w:ind w:right="-284"/>
        <w:rPr>
          <w:rFonts w:asciiTheme="minorHAnsi" w:hAnsiTheme="minorHAnsi"/>
          <w:sz w:val="22"/>
          <w:szCs w:val="22"/>
        </w:rPr>
      </w:pPr>
      <w:r w:rsidRPr="00D30108">
        <w:rPr>
          <w:rFonts w:asciiTheme="minorHAnsi" w:hAnsiTheme="minorHAnsi"/>
          <w:sz w:val="22"/>
          <w:szCs w:val="22"/>
        </w:rPr>
        <w:t>Il est fait le constat qu</w:t>
      </w:r>
      <w:r w:rsidR="0087611C">
        <w:rPr>
          <w:rFonts w:asciiTheme="minorHAnsi" w:hAnsiTheme="minorHAnsi"/>
          <w:sz w:val="22"/>
          <w:szCs w:val="22"/>
        </w:rPr>
        <w:t>e l’</w:t>
      </w:r>
      <w:r w:rsidRPr="00D30108">
        <w:rPr>
          <w:rFonts w:asciiTheme="minorHAnsi" w:hAnsiTheme="minorHAnsi"/>
          <w:sz w:val="22"/>
          <w:szCs w:val="22"/>
        </w:rPr>
        <w:t xml:space="preserve">application de l’accord déroulement de carrière signé le 3 décembre 2009 et de son avenant </w:t>
      </w:r>
      <w:r w:rsidR="004A5B08">
        <w:rPr>
          <w:rFonts w:asciiTheme="minorHAnsi" w:hAnsiTheme="minorHAnsi"/>
          <w:sz w:val="22"/>
          <w:szCs w:val="22"/>
        </w:rPr>
        <w:t xml:space="preserve">n°1 </w:t>
      </w:r>
      <w:r w:rsidRPr="00D30108">
        <w:rPr>
          <w:rFonts w:asciiTheme="minorHAnsi" w:hAnsiTheme="minorHAnsi"/>
          <w:sz w:val="22"/>
          <w:szCs w:val="22"/>
        </w:rPr>
        <w:t>signé le 9 septembre 2011, mettra</w:t>
      </w:r>
      <w:r w:rsidR="00D30108">
        <w:rPr>
          <w:rFonts w:asciiTheme="minorHAnsi" w:hAnsiTheme="minorHAnsi"/>
          <w:sz w:val="22"/>
          <w:szCs w:val="22"/>
        </w:rPr>
        <w:t>it</w:t>
      </w:r>
      <w:r w:rsidRPr="00D30108">
        <w:rPr>
          <w:rFonts w:asciiTheme="minorHAnsi" w:hAnsiTheme="minorHAnsi"/>
          <w:sz w:val="22"/>
          <w:szCs w:val="22"/>
        </w:rPr>
        <w:t xml:space="preserve"> en difficulté </w:t>
      </w:r>
      <w:r w:rsidR="00BA2E49">
        <w:rPr>
          <w:rFonts w:asciiTheme="minorHAnsi" w:hAnsiTheme="minorHAnsi"/>
          <w:sz w:val="22"/>
          <w:szCs w:val="22"/>
        </w:rPr>
        <w:t>l’équilibre financier de</w:t>
      </w:r>
      <w:r w:rsidRPr="00D30108">
        <w:rPr>
          <w:rFonts w:asciiTheme="minorHAnsi" w:hAnsiTheme="minorHAnsi"/>
          <w:sz w:val="22"/>
          <w:szCs w:val="22"/>
        </w:rPr>
        <w:t xml:space="preserve"> </w:t>
      </w:r>
      <w:r w:rsidR="0087611C">
        <w:rPr>
          <w:rFonts w:asciiTheme="minorHAnsi" w:hAnsiTheme="minorHAnsi"/>
          <w:sz w:val="22"/>
          <w:szCs w:val="22"/>
        </w:rPr>
        <w:t>la</w:t>
      </w:r>
      <w:r w:rsidRPr="00D30108">
        <w:rPr>
          <w:rFonts w:asciiTheme="minorHAnsi" w:hAnsiTheme="minorHAnsi"/>
          <w:sz w:val="22"/>
          <w:szCs w:val="22"/>
        </w:rPr>
        <w:t xml:space="preserve"> SPL STAP à </w:t>
      </w:r>
      <w:r w:rsidR="002E17B6">
        <w:rPr>
          <w:rFonts w:asciiTheme="minorHAnsi" w:hAnsiTheme="minorHAnsi"/>
          <w:sz w:val="22"/>
          <w:szCs w:val="22"/>
        </w:rPr>
        <w:t>moyen terme.</w:t>
      </w:r>
    </w:p>
    <w:p w:rsidR="0079093A" w:rsidRPr="00D30108" w:rsidRDefault="0079093A" w:rsidP="002E17B6">
      <w:pPr>
        <w:pStyle w:val="Corpsdetexte"/>
        <w:ind w:right="-284"/>
        <w:rPr>
          <w:rFonts w:asciiTheme="minorHAnsi" w:hAnsiTheme="minorHAnsi"/>
          <w:sz w:val="22"/>
          <w:szCs w:val="22"/>
        </w:rPr>
      </w:pPr>
    </w:p>
    <w:p w:rsidR="00471225" w:rsidRPr="00D30108" w:rsidRDefault="0079093A" w:rsidP="002E17B6">
      <w:pPr>
        <w:ind w:right="-284"/>
        <w:jc w:val="both"/>
      </w:pPr>
      <w:r w:rsidRPr="00D30108">
        <w:t>Consciente de ce</w:t>
      </w:r>
      <w:r w:rsidR="00D30108">
        <w:t xml:space="preserve"> frein </w:t>
      </w:r>
      <w:r w:rsidRPr="00D30108">
        <w:t xml:space="preserve">à venir et voulant néanmoins préserver </w:t>
      </w:r>
      <w:r w:rsidR="002E17B6">
        <w:t>une évolution de carrière pour s</w:t>
      </w:r>
      <w:r w:rsidRPr="00D30108">
        <w:t xml:space="preserve">es salariés, la Direction a souhaité organiser </w:t>
      </w:r>
      <w:r w:rsidR="00471225" w:rsidRPr="00D30108">
        <w:t xml:space="preserve">dans un premier temps, </w:t>
      </w:r>
      <w:r w:rsidRPr="00D30108">
        <w:t xml:space="preserve">des réunions d’informations et d’explications </w:t>
      </w:r>
      <w:r w:rsidR="0087611C" w:rsidRPr="00D30108">
        <w:t>le 22 mars 2017, le 14 avril 2017, le 25 mai 2017</w:t>
      </w:r>
      <w:r w:rsidR="0087611C">
        <w:t>,</w:t>
      </w:r>
      <w:r w:rsidR="0087611C" w:rsidRPr="00D30108">
        <w:t xml:space="preserve"> le 22 juin 2017 </w:t>
      </w:r>
      <w:r w:rsidR="0087611C">
        <w:t>et le 24 août 2017,</w:t>
      </w:r>
      <w:r w:rsidRPr="00D30108">
        <w:t xml:space="preserve"> afin de sensibiliser les</w:t>
      </w:r>
      <w:r w:rsidR="00471225" w:rsidRPr="00D30108">
        <w:t xml:space="preserve"> organisations syndicales sur les</w:t>
      </w:r>
      <w:r w:rsidRPr="00D30108">
        <w:t xml:space="preserve"> difficulté</w:t>
      </w:r>
      <w:r w:rsidR="00471225" w:rsidRPr="00D30108">
        <w:t>s</w:t>
      </w:r>
      <w:r w:rsidRPr="00D30108">
        <w:t xml:space="preserve"> financières majeures à venir si l’accord sur le déroulement de carrière demeurait appliqué tel qu’aujourd’hui pour sa partie </w:t>
      </w:r>
      <w:r w:rsidRPr="00D30108">
        <w:rPr>
          <w:i/>
        </w:rPr>
        <w:t xml:space="preserve">I </w:t>
      </w:r>
      <w:r w:rsidR="00471225" w:rsidRPr="00D30108">
        <w:rPr>
          <w:i/>
        </w:rPr>
        <w:t>– LE DEROULEMENT DE CARRIERE PAR PROGRESSION DE COEFFICIENT</w:t>
      </w:r>
      <w:r w:rsidR="00471225" w:rsidRPr="00D30108">
        <w:t xml:space="preserve">. </w:t>
      </w:r>
    </w:p>
    <w:p w:rsidR="0079093A" w:rsidRPr="00D30108" w:rsidRDefault="0079093A" w:rsidP="002E17B6">
      <w:pPr>
        <w:pStyle w:val="Corpsdetexte"/>
        <w:ind w:right="-284"/>
        <w:rPr>
          <w:rFonts w:asciiTheme="minorHAnsi" w:eastAsiaTheme="minorHAnsi" w:hAnsiTheme="minorHAnsi" w:cstheme="minorBidi"/>
          <w:sz w:val="22"/>
          <w:szCs w:val="22"/>
          <w:lang w:eastAsia="en-US"/>
        </w:rPr>
      </w:pPr>
    </w:p>
    <w:p w:rsidR="00471225" w:rsidRPr="00D30108" w:rsidRDefault="00471225" w:rsidP="002E17B6">
      <w:pPr>
        <w:pStyle w:val="Corpsdetexte"/>
        <w:ind w:right="-284"/>
        <w:rPr>
          <w:rFonts w:asciiTheme="minorHAnsi" w:hAnsiTheme="minorHAnsi"/>
          <w:sz w:val="22"/>
          <w:szCs w:val="22"/>
        </w:rPr>
      </w:pPr>
      <w:r w:rsidRPr="00D30108">
        <w:rPr>
          <w:rFonts w:asciiTheme="minorHAnsi" w:hAnsiTheme="minorHAnsi"/>
          <w:sz w:val="22"/>
          <w:szCs w:val="22"/>
        </w:rPr>
        <w:t xml:space="preserve">Des discussions avec les partenaires sociaux ont </w:t>
      </w:r>
      <w:r w:rsidR="00D30108" w:rsidRPr="00D30108">
        <w:rPr>
          <w:rFonts w:asciiTheme="minorHAnsi" w:hAnsiTheme="minorHAnsi"/>
          <w:sz w:val="22"/>
          <w:szCs w:val="22"/>
        </w:rPr>
        <w:t xml:space="preserve">ensuite </w:t>
      </w:r>
      <w:r w:rsidRPr="00D30108">
        <w:rPr>
          <w:rFonts w:asciiTheme="minorHAnsi" w:hAnsiTheme="minorHAnsi"/>
          <w:sz w:val="22"/>
          <w:szCs w:val="22"/>
        </w:rPr>
        <w:t xml:space="preserve">eu lieu </w:t>
      </w:r>
      <w:r w:rsidR="002E17B6">
        <w:rPr>
          <w:rFonts w:asciiTheme="minorHAnsi" w:hAnsiTheme="minorHAnsi"/>
          <w:sz w:val="22"/>
          <w:szCs w:val="22"/>
        </w:rPr>
        <w:t>à partir des</w:t>
      </w:r>
      <w:r w:rsidRPr="00D30108">
        <w:rPr>
          <w:rFonts w:asciiTheme="minorHAnsi" w:hAnsiTheme="minorHAnsi"/>
          <w:sz w:val="22"/>
          <w:szCs w:val="22"/>
        </w:rPr>
        <w:t xml:space="preserve"> demandes </w:t>
      </w:r>
      <w:r w:rsidR="002E17B6">
        <w:rPr>
          <w:rFonts w:asciiTheme="minorHAnsi" w:hAnsiTheme="minorHAnsi"/>
          <w:sz w:val="22"/>
          <w:szCs w:val="22"/>
        </w:rPr>
        <w:t xml:space="preserve">et propositions </w:t>
      </w:r>
      <w:r w:rsidRPr="00D30108">
        <w:rPr>
          <w:rFonts w:asciiTheme="minorHAnsi" w:hAnsiTheme="minorHAnsi"/>
          <w:sz w:val="22"/>
          <w:szCs w:val="22"/>
        </w:rPr>
        <w:t>formulées par les organisations syndicales et un projet d’</w:t>
      </w:r>
      <w:r w:rsidR="004A5B08">
        <w:rPr>
          <w:rFonts w:asciiTheme="minorHAnsi" w:hAnsiTheme="minorHAnsi"/>
          <w:sz w:val="22"/>
          <w:szCs w:val="22"/>
        </w:rPr>
        <w:t xml:space="preserve">avenant à l’accord déroulement de carrière </w:t>
      </w:r>
      <w:r w:rsidRPr="00D30108">
        <w:rPr>
          <w:rFonts w:asciiTheme="minorHAnsi" w:hAnsiTheme="minorHAnsi"/>
          <w:sz w:val="22"/>
          <w:szCs w:val="22"/>
        </w:rPr>
        <w:t xml:space="preserve">a été transmis aux organisations syndicales lors de la réunion du </w:t>
      </w:r>
      <w:r w:rsidRPr="002E17B6">
        <w:rPr>
          <w:rFonts w:asciiTheme="minorHAnsi" w:hAnsiTheme="minorHAnsi"/>
          <w:sz w:val="22"/>
          <w:szCs w:val="22"/>
        </w:rPr>
        <w:t>2</w:t>
      </w:r>
      <w:r w:rsidR="002E17B6" w:rsidRPr="002E17B6">
        <w:rPr>
          <w:rFonts w:asciiTheme="minorHAnsi" w:hAnsiTheme="minorHAnsi"/>
          <w:sz w:val="22"/>
          <w:szCs w:val="22"/>
        </w:rPr>
        <w:t>5</w:t>
      </w:r>
      <w:r w:rsidRPr="002E17B6">
        <w:rPr>
          <w:rFonts w:asciiTheme="minorHAnsi" w:hAnsiTheme="minorHAnsi"/>
          <w:sz w:val="22"/>
          <w:szCs w:val="22"/>
        </w:rPr>
        <w:t xml:space="preserve"> </w:t>
      </w:r>
      <w:r w:rsidR="002E17B6" w:rsidRPr="002E17B6">
        <w:rPr>
          <w:rFonts w:asciiTheme="minorHAnsi" w:hAnsiTheme="minorHAnsi"/>
          <w:sz w:val="22"/>
          <w:szCs w:val="22"/>
        </w:rPr>
        <w:t>s</w:t>
      </w:r>
      <w:r w:rsidR="002E17B6">
        <w:rPr>
          <w:rFonts w:asciiTheme="minorHAnsi" w:hAnsiTheme="minorHAnsi"/>
          <w:sz w:val="22"/>
          <w:szCs w:val="22"/>
        </w:rPr>
        <w:t>eptembre</w:t>
      </w:r>
      <w:r w:rsidR="004B44FE">
        <w:rPr>
          <w:rFonts w:asciiTheme="minorHAnsi" w:hAnsiTheme="minorHAnsi"/>
          <w:sz w:val="22"/>
          <w:szCs w:val="22"/>
        </w:rPr>
        <w:t xml:space="preserve"> </w:t>
      </w:r>
      <w:r w:rsidRPr="00D30108">
        <w:rPr>
          <w:rFonts w:asciiTheme="minorHAnsi" w:hAnsiTheme="minorHAnsi"/>
          <w:sz w:val="22"/>
          <w:szCs w:val="22"/>
        </w:rPr>
        <w:t xml:space="preserve">2017. </w:t>
      </w:r>
    </w:p>
    <w:p w:rsidR="00471225" w:rsidRDefault="00471225" w:rsidP="002E17B6">
      <w:pPr>
        <w:pStyle w:val="Corpsdetexte"/>
        <w:ind w:right="-284"/>
        <w:rPr>
          <w:rFonts w:asciiTheme="minorHAnsi" w:hAnsiTheme="minorHAnsi"/>
          <w:sz w:val="22"/>
          <w:szCs w:val="22"/>
        </w:rPr>
      </w:pPr>
    </w:p>
    <w:p w:rsidR="00BA2E49" w:rsidRDefault="00BA2E49" w:rsidP="00BA2E49">
      <w:pPr>
        <w:pStyle w:val="Corpsdetexte"/>
        <w:ind w:right="-284"/>
        <w:rPr>
          <w:rFonts w:asciiTheme="minorHAnsi" w:hAnsiTheme="minorHAnsi"/>
          <w:sz w:val="22"/>
          <w:szCs w:val="22"/>
        </w:rPr>
      </w:pPr>
      <w:r>
        <w:rPr>
          <w:rFonts w:asciiTheme="minorHAnsi" w:hAnsiTheme="minorHAnsi"/>
          <w:sz w:val="22"/>
          <w:szCs w:val="22"/>
        </w:rPr>
        <w:t>Cet avenant reprend l’essentiel des principales propositions échangées durant le cycle de discussion</w:t>
      </w:r>
      <w:r w:rsidR="004B44FE">
        <w:rPr>
          <w:rFonts w:asciiTheme="minorHAnsi" w:hAnsiTheme="minorHAnsi"/>
          <w:sz w:val="22"/>
          <w:szCs w:val="22"/>
        </w:rPr>
        <w:t>s</w:t>
      </w:r>
      <w:r>
        <w:rPr>
          <w:rFonts w:asciiTheme="minorHAnsi" w:hAnsiTheme="minorHAnsi"/>
          <w:sz w:val="22"/>
          <w:szCs w:val="22"/>
        </w:rPr>
        <w:t> :</w:t>
      </w:r>
    </w:p>
    <w:p w:rsidR="00BA2E49" w:rsidRDefault="00BA2E49" w:rsidP="002E17B6">
      <w:pPr>
        <w:pStyle w:val="Corpsdetexte"/>
        <w:ind w:right="-284"/>
        <w:rPr>
          <w:rFonts w:asciiTheme="minorHAnsi" w:hAnsiTheme="minorHAnsi"/>
          <w:sz w:val="22"/>
          <w:szCs w:val="22"/>
        </w:rPr>
      </w:pPr>
    </w:p>
    <w:p w:rsidR="00BA2E49" w:rsidRDefault="00BA2E49" w:rsidP="00BA2E49">
      <w:pPr>
        <w:pStyle w:val="Corpsdetexte"/>
        <w:numPr>
          <w:ilvl w:val="0"/>
          <w:numId w:val="15"/>
        </w:numPr>
        <w:ind w:right="-284"/>
        <w:rPr>
          <w:rFonts w:asciiTheme="minorHAnsi" w:hAnsiTheme="minorHAnsi"/>
          <w:sz w:val="22"/>
          <w:szCs w:val="22"/>
        </w:rPr>
      </w:pPr>
      <w:r>
        <w:rPr>
          <w:rFonts w:asciiTheme="minorHAnsi" w:hAnsiTheme="minorHAnsi"/>
          <w:sz w:val="22"/>
          <w:szCs w:val="22"/>
        </w:rPr>
        <w:t>u</w:t>
      </w:r>
      <w:r w:rsidR="002A7E8D">
        <w:rPr>
          <w:rFonts w:asciiTheme="minorHAnsi" w:hAnsiTheme="minorHAnsi"/>
          <w:sz w:val="22"/>
          <w:szCs w:val="22"/>
        </w:rPr>
        <w:t xml:space="preserve">n plafonnement des points acquis dans le cadre d’une évolution de carrière, </w:t>
      </w:r>
    </w:p>
    <w:p w:rsidR="00BA2E49" w:rsidRDefault="002A7E8D" w:rsidP="00BA2E49">
      <w:pPr>
        <w:pStyle w:val="Corpsdetexte"/>
        <w:numPr>
          <w:ilvl w:val="0"/>
          <w:numId w:val="15"/>
        </w:numPr>
        <w:ind w:right="-284"/>
        <w:rPr>
          <w:rFonts w:asciiTheme="minorHAnsi" w:hAnsiTheme="minorHAnsi"/>
          <w:sz w:val="22"/>
          <w:szCs w:val="22"/>
        </w:rPr>
      </w:pPr>
      <w:r>
        <w:rPr>
          <w:rFonts w:asciiTheme="minorHAnsi" w:hAnsiTheme="minorHAnsi"/>
          <w:sz w:val="22"/>
          <w:szCs w:val="22"/>
        </w:rPr>
        <w:t xml:space="preserve">la possibilité d’acquérir des jours de congés supplémentaires en </w:t>
      </w:r>
      <w:r w:rsidRPr="00DE707F">
        <w:rPr>
          <w:rFonts w:asciiTheme="minorHAnsi" w:hAnsiTheme="minorHAnsi"/>
          <w:sz w:val="22"/>
          <w:szCs w:val="22"/>
        </w:rPr>
        <w:t xml:space="preserve">fonction de son </w:t>
      </w:r>
      <w:r w:rsidR="008943EE" w:rsidRPr="00DE707F">
        <w:rPr>
          <w:rFonts w:asciiTheme="minorHAnsi" w:hAnsiTheme="minorHAnsi"/>
          <w:sz w:val="22"/>
          <w:szCs w:val="22"/>
        </w:rPr>
        <w:t xml:space="preserve">âge et </w:t>
      </w:r>
      <w:r w:rsidR="008943EE">
        <w:rPr>
          <w:rFonts w:asciiTheme="minorHAnsi" w:hAnsiTheme="minorHAnsi"/>
          <w:sz w:val="22"/>
          <w:szCs w:val="22"/>
        </w:rPr>
        <w:t xml:space="preserve">de son </w:t>
      </w:r>
      <w:r>
        <w:rPr>
          <w:rFonts w:asciiTheme="minorHAnsi" w:hAnsiTheme="minorHAnsi"/>
          <w:sz w:val="22"/>
          <w:szCs w:val="22"/>
        </w:rPr>
        <w:t xml:space="preserve">ancienneté, </w:t>
      </w:r>
    </w:p>
    <w:p w:rsidR="00BA2E49" w:rsidRDefault="002A7E8D" w:rsidP="00BA2E49">
      <w:pPr>
        <w:pStyle w:val="Corpsdetexte"/>
        <w:numPr>
          <w:ilvl w:val="0"/>
          <w:numId w:val="15"/>
        </w:numPr>
        <w:ind w:right="-284"/>
        <w:rPr>
          <w:rFonts w:asciiTheme="minorHAnsi" w:hAnsiTheme="minorHAnsi"/>
          <w:sz w:val="22"/>
          <w:szCs w:val="22"/>
        </w:rPr>
      </w:pPr>
      <w:r>
        <w:rPr>
          <w:rFonts w:asciiTheme="minorHAnsi" w:hAnsiTheme="minorHAnsi"/>
          <w:sz w:val="22"/>
          <w:szCs w:val="22"/>
        </w:rPr>
        <w:t>une valorisation de la polyvalence au travers de missions de ré</w:t>
      </w:r>
      <w:r w:rsidR="004B44FE">
        <w:rPr>
          <w:rFonts w:asciiTheme="minorHAnsi" w:hAnsiTheme="minorHAnsi"/>
          <w:sz w:val="22"/>
          <w:szCs w:val="22"/>
        </w:rPr>
        <w:t xml:space="preserve">férent pour les séniors en vue </w:t>
      </w:r>
      <w:r w:rsidR="0044388F">
        <w:rPr>
          <w:rFonts w:asciiTheme="minorHAnsi" w:hAnsiTheme="minorHAnsi"/>
          <w:sz w:val="22"/>
          <w:szCs w:val="22"/>
        </w:rPr>
        <w:t>par exemple</w:t>
      </w:r>
      <w:r w:rsidR="004B44FE">
        <w:rPr>
          <w:rFonts w:asciiTheme="minorHAnsi" w:hAnsiTheme="minorHAnsi"/>
          <w:sz w:val="22"/>
          <w:szCs w:val="22"/>
        </w:rPr>
        <w:t xml:space="preserve"> </w:t>
      </w:r>
      <w:r>
        <w:rPr>
          <w:rFonts w:asciiTheme="minorHAnsi" w:hAnsiTheme="minorHAnsi"/>
          <w:sz w:val="22"/>
          <w:szCs w:val="22"/>
        </w:rPr>
        <w:t xml:space="preserve">d’accueillir les nouveaux entrants, </w:t>
      </w:r>
    </w:p>
    <w:p w:rsidR="002A7E8D" w:rsidRPr="0017065D" w:rsidRDefault="00BA2E49" w:rsidP="00BA2E49">
      <w:pPr>
        <w:pStyle w:val="Corpsdetexte"/>
        <w:numPr>
          <w:ilvl w:val="0"/>
          <w:numId w:val="15"/>
        </w:numPr>
        <w:ind w:right="-284"/>
        <w:rPr>
          <w:rFonts w:asciiTheme="minorHAnsi" w:hAnsiTheme="minorHAnsi"/>
          <w:sz w:val="22"/>
          <w:szCs w:val="22"/>
        </w:rPr>
      </w:pPr>
      <w:r>
        <w:rPr>
          <w:rFonts w:asciiTheme="minorHAnsi" w:hAnsiTheme="minorHAnsi"/>
          <w:sz w:val="22"/>
          <w:szCs w:val="22"/>
        </w:rPr>
        <w:t>la conservation d’</w:t>
      </w:r>
      <w:r w:rsidR="002A7E8D">
        <w:rPr>
          <w:rFonts w:asciiTheme="minorHAnsi" w:hAnsiTheme="minorHAnsi"/>
          <w:sz w:val="22"/>
          <w:szCs w:val="22"/>
        </w:rPr>
        <w:t xml:space="preserve">atouts de l’accord initial tels que les mesures de fin de carrière (temps partiel </w:t>
      </w:r>
      <w:r w:rsidR="002A7E8D" w:rsidRPr="0017065D">
        <w:rPr>
          <w:rFonts w:asciiTheme="minorHAnsi" w:hAnsiTheme="minorHAnsi"/>
          <w:sz w:val="22"/>
          <w:szCs w:val="22"/>
        </w:rPr>
        <w:t xml:space="preserve">aidé, </w:t>
      </w:r>
      <w:proofErr w:type="spellStart"/>
      <w:r w:rsidR="002A7E8D" w:rsidRPr="0017065D">
        <w:rPr>
          <w:rFonts w:asciiTheme="minorHAnsi" w:hAnsiTheme="minorHAnsi"/>
          <w:sz w:val="22"/>
          <w:szCs w:val="22"/>
        </w:rPr>
        <w:t>etc</w:t>
      </w:r>
      <w:proofErr w:type="spellEnd"/>
      <w:r w:rsidR="002A7E8D" w:rsidRPr="0017065D">
        <w:rPr>
          <w:rFonts w:asciiTheme="minorHAnsi" w:hAnsiTheme="minorHAnsi"/>
          <w:sz w:val="22"/>
          <w:szCs w:val="22"/>
        </w:rPr>
        <w:t xml:space="preserve">) ou les dispositifs en cours de contrat des salariés (polyvalence, </w:t>
      </w:r>
      <w:proofErr w:type="spellStart"/>
      <w:r w:rsidR="002A7E8D" w:rsidRPr="0017065D">
        <w:rPr>
          <w:rFonts w:asciiTheme="minorHAnsi" w:hAnsiTheme="minorHAnsi"/>
          <w:sz w:val="22"/>
          <w:szCs w:val="22"/>
        </w:rPr>
        <w:t>etc</w:t>
      </w:r>
      <w:proofErr w:type="spellEnd"/>
      <w:r w:rsidR="002A7E8D" w:rsidRPr="0017065D">
        <w:rPr>
          <w:rFonts w:asciiTheme="minorHAnsi" w:hAnsiTheme="minorHAnsi"/>
          <w:sz w:val="22"/>
          <w:szCs w:val="22"/>
        </w:rPr>
        <w:t>).</w:t>
      </w:r>
    </w:p>
    <w:p w:rsidR="002A7E8D" w:rsidRPr="00D30108" w:rsidRDefault="002A7E8D" w:rsidP="002E17B6">
      <w:pPr>
        <w:pStyle w:val="Corpsdetexte"/>
        <w:ind w:right="-284"/>
        <w:rPr>
          <w:rFonts w:asciiTheme="minorHAnsi" w:hAnsiTheme="minorHAnsi"/>
          <w:sz w:val="22"/>
          <w:szCs w:val="22"/>
        </w:rPr>
      </w:pPr>
    </w:p>
    <w:p w:rsidR="003A06E8" w:rsidRPr="00D30108" w:rsidRDefault="00471225" w:rsidP="002E17B6">
      <w:pPr>
        <w:pStyle w:val="Corpsdetexte"/>
        <w:ind w:right="-284"/>
        <w:rPr>
          <w:rFonts w:asciiTheme="minorHAnsi" w:hAnsiTheme="minorHAnsi"/>
          <w:sz w:val="22"/>
          <w:szCs w:val="22"/>
        </w:rPr>
      </w:pPr>
      <w:r w:rsidRPr="00840818">
        <w:rPr>
          <w:rFonts w:asciiTheme="minorHAnsi" w:hAnsiTheme="minorHAnsi"/>
          <w:sz w:val="22"/>
          <w:szCs w:val="22"/>
        </w:rPr>
        <w:t xml:space="preserve">Une dernière réunion le </w:t>
      </w:r>
      <w:r w:rsidR="00D101CA" w:rsidRPr="00840818">
        <w:rPr>
          <w:rFonts w:asciiTheme="minorHAnsi" w:hAnsiTheme="minorHAnsi"/>
          <w:sz w:val="22"/>
          <w:szCs w:val="22"/>
        </w:rPr>
        <w:t>25</w:t>
      </w:r>
      <w:r w:rsidRPr="00840818">
        <w:rPr>
          <w:rFonts w:asciiTheme="minorHAnsi" w:hAnsiTheme="minorHAnsi"/>
          <w:sz w:val="22"/>
          <w:szCs w:val="22"/>
        </w:rPr>
        <w:t xml:space="preserve"> </w:t>
      </w:r>
      <w:r w:rsidR="002E17B6" w:rsidRPr="00840818">
        <w:rPr>
          <w:rFonts w:asciiTheme="minorHAnsi" w:hAnsiTheme="minorHAnsi"/>
          <w:sz w:val="22"/>
          <w:szCs w:val="22"/>
        </w:rPr>
        <w:t>octobre</w:t>
      </w:r>
      <w:r w:rsidRPr="00840818">
        <w:rPr>
          <w:rFonts w:asciiTheme="minorHAnsi" w:hAnsiTheme="minorHAnsi"/>
          <w:sz w:val="22"/>
          <w:szCs w:val="22"/>
        </w:rPr>
        <w:t xml:space="preserve"> 2017, </w:t>
      </w:r>
      <w:r w:rsidR="00187F8D" w:rsidRPr="00840818">
        <w:rPr>
          <w:rFonts w:asciiTheme="minorHAnsi" w:hAnsiTheme="minorHAnsi"/>
          <w:sz w:val="22"/>
          <w:szCs w:val="22"/>
        </w:rPr>
        <w:t xml:space="preserve">a permis d’aboutir à </w:t>
      </w:r>
      <w:r w:rsidRPr="00840818">
        <w:rPr>
          <w:rFonts w:asciiTheme="minorHAnsi" w:hAnsiTheme="minorHAnsi"/>
          <w:sz w:val="22"/>
          <w:szCs w:val="22"/>
        </w:rPr>
        <w:t xml:space="preserve">la proposition </w:t>
      </w:r>
      <w:r w:rsidR="00D30108" w:rsidRPr="00840818">
        <w:rPr>
          <w:rFonts w:asciiTheme="minorHAnsi" w:hAnsiTheme="minorHAnsi"/>
          <w:sz w:val="22"/>
          <w:szCs w:val="22"/>
        </w:rPr>
        <w:t xml:space="preserve">définitive </w:t>
      </w:r>
      <w:r w:rsidRPr="00840818">
        <w:rPr>
          <w:rFonts w:asciiTheme="minorHAnsi" w:hAnsiTheme="minorHAnsi"/>
          <w:sz w:val="22"/>
          <w:szCs w:val="22"/>
        </w:rPr>
        <w:t xml:space="preserve">d’un nouvel </w:t>
      </w:r>
      <w:r w:rsidR="004A5B08">
        <w:rPr>
          <w:rFonts w:asciiTheme="minorHAnsi" w:hAnsiTheme="minorHAnsi"/>
          <w:sz w:val="22"/>
          <w:szCs w:val="22"/>
        </w:rPr>
        <w:t>avenant</w:t>
      </w:r>
      <w:r w:rsidRPr="00D30108">
        <w:rPr>
          <w:rFonts w:asciiTheme="minorHAnsi" w:hAnsiTheme="minorHAnsi"/>
          <w:sz w:val="22"/>
          <w:szCs w:val="22"/>
        </w:rPr>
        <w:t xml:space="preserve"> sur le déroulement de carrière</w:t>
      </w:r>
      <w:r w:rsidR="00187F8D" w:rsidRPr="00D30108">
        <w:rPr>
          <w:rFonts w:asciiTheme="minorHAnsi" w:hAnsiTheme="minorHAnsi"/>
          <w:sz w:val="22"/>
          <w:szCs w:val="22"/>
        </w:rPr>
        <w:t xml:space="preserve"> soumi</w:t>
      </w:r>
      <w:r w:rsidR="003A06E8" w:rsidRPr="00D30108">
        <w:rPr>
          <w:rFonts w:asciiTheme="minorHAnsi" w:hAnsiTheme="minorHAnsi"/>
          <w:sz w:val="22"/>
          <w:szCs w:val="22"/>
        </w:rPr>
        <w:t>s à l’approbation des syndicats.</w:t>
      </w:r>
    </w:p>
    <w:p w:rsidR="003A06E8" w:rsidRPr="00D30108" w:rsidRDefault="003A06E8" w:rsidP="002E17B6">
      <w:pPr>
        <w:pStyle w:val="Corpsdetexte"/>
        <w:ind w:right="-284"/>
        <w:rPr>
          <w:rFonts w:asciiTheme="minorHAnsi" w:hAnsiTheme="minorHAnsi"/>
          <w:sz w:val="22"/>
          <w:szCs w:val="22"/>
        </w:rPr>
      </w:pPr>
    </w:p>
    <w:p w:rsidR="00ED793C" w:rsidRDefault="002E17B6" w:rsidP="002E17B6">
      <w:pPr>
        <w:pStyle w:val="Corpsdetexte"/>
        <w:ind w:right="-284"/>
        <w:rPr>
          <w:rFonts w:asciiTheme="minorHAnsi" w:hAnsiTheme="minorHAnsi"/>
          <w:sz w:val="22"/>
          <w:szCs w:val="22"/>
        </w:rPr>
      </w:pPr>
      <w:r w:rsidRPr="002E17B6">
        <w:rPr>
          <w:rFonts w:asciiTheme="minorHAnsi" w:hAnsiTheme="minorHAnsi"/>
          <w:sz w:val="22"/>
          <w:szCs w:val="22"/>
        </w:rPr>
        <w:t xml:space="preserve">Il est </w:t>
      </w:r>
      <w:r w:rsidR="004D1E94">
        <w:rPr>
          <w:rFonts w:asciiTheme="minorHAnsi" w:hAnsiTheme="minorHAnsi"/>
          <w:sz w:val="22"/>
          <w:szCs w:val="22"/>
        </w:rPr>
        <w:t xml:space="preserve">donc </w:t>
      </w:r>
      <w:r w:rsidRPr="002E17B6">
        <w:rPr>
          <w:rFonts w:asciiTheme="minorHAnsi" w:hAnsiTheme="minorHAnsi"/>
          <w:sz w:val="22"/>
          <w:szCs w:val="22"/>
        </w:rPr>
        <w:t>noté que tous les articles de l’accord signé le 3 décembre 2009</w:t>
      </w:r>
      <w:r>
        <w:rPr>
          <w:rFonts w:asciiTheme="minorHAnsi" w:hAnsiTheme="minorHAnsi"/>
          <w:sz w:val="22"/>
          <w:szCs w:val="22"/>
        </w:rPr>
        <w:t>,</w:t>
      </w:r>
      <w:r w:rsidRPr="002E17B6">
        <w:rPr>
          <w:rFonts w:asciiTheme="minorHAnsi" w:hAnsiTheme="minorHAnsi"/>
          <w:sz w:val="22"/>
          <w:szCs w:val="22"/>
        </w:rPr>
        <w:t xml:space="preserve"> modifiés éventuellement par l’avenant n°1 signé le 9 septembre 2011,</w:t>
      </w:r>
      <w:r>
        <w:rPr>
          <w:rFonts w:asciiTheme="minorHAnsi" w:hAnsiTheme="minorHAnsi"/>
          <w:sz w:val="22"/>
          <w:szCs w:val="22"/>
        </w:rPr>
        <w:t xml:space="preserve"> </w:t>
      </w:r>
      <w:r w:rsidRPr="002E17B6">
        <w:rPr>
          <w:rFonts w:asciiTheme="minorHAnsi" w:hAnsiTheme="minorHAnsi"/>
          <w:sz w:val="22"/>
          <w:szCs w:val="22"/>
        </w:rPr>
        <w:t>et non modifiés par le présent avenant, continuent de s’appliquer.</w:t>
      </w:r>
    </w:p>
    <w:p w:rsidR="002E17B6" w:rsidRDefault="002E17B6" w:rsidP="002E17B6">
      <w:pPr>
        <w:pStyle w:val="Corpsdetexte"/>
        <w:ind w:right="-284"/>
        <w:rPr>
          <w:rFonts w:asciiTheme="minorHAnsi" w:hAnsiTheme="minorHAnsi"/>
          <w:sz w:val="22"/>
          <w:szCs w:val="22"/>
        </w:rPr>
      </w:pPr>
    </w:p>
    <w:p w:rsidR="002E17B6" w:rsidRPr="00D30108" w:rsidRDefault="002E17B6" w:rsidP="002E17B6">
      <w:pPr>
        <w:pStyle w:val="Corpsdetexte"/>
        <w:ind w:right="-284"/>
        <w:rPr>
          <w:rFonts w:asciiTheme="minorHAnsi" w:hAnsiTheme="minorHAnsi"/>
          <w:sz w:val="22"/>
          <w:szCs w:val="22"/>
        </w:rPr>
      </w:pPr>
    </w:p>
    <w:p w:rsidR="004A5B08" w:rsidRDefault="004A5B08">
      <w:pPr>
        <w:rPr>
          <w:rFonts w:eastAsia="Times New Roman" w:cs="Times New Roman"/>
          <w:lang w:eastAsia="fr-FR"/>
        </w:rPr>
      </w:pPr>
      <w:r>
        <w:br w:type="page"/>
      </w:r>
    </w:p>
    <w:p w:rsidR="00AC1EA5" w:rsidRPr="00D30108" w:rsidRDefault="006170A2" w:rsidP="00254503">
      <w:pPr>
        <w:pStyle w:val="Corpsdetexte"/>
        <w:rPr>
          <w:rFonts w:asciiTheme="minorHAnsi" w:eastAsiaTheme="minorHAnsi" w:hAnsiTheme="minorHAnsi" w:cstheme="minorBidi"/>
          <w:b/>
          <w:sz w:val="22"/>
          <w:szCs w:val="22"/>
          <w:u w:val="single"/>
          <w:lang w:eastAsia="en-US"/>
        </w:rPr>
      </w:pPr>
      <w:r w:rsidRPr="00D30108">
        <w:rPr>
          <w:rFonts w:asciiTheme="minorHAnsi" w:eastAsiaTheme="minorHAnsi" w:hAnsiTheme="minorHAnsi" w:cstheme="minorBidi"/>
          <w:b/>
          <w:sz w:val="22"/>
          <w:szCs w:val="22"/>
          <w:u w:val="single"/>
          <w:lang w:eastAsia="en-US"/>
        </w:rPr>
        <w:lastRenderedPageBreak/>
        <w:t xml:space="preserve">1/ ARTICLES MODIFIES </w:t>
      </w:r>
    </w:p>
    <w:p w:rsidR="00AC1EA5" w:rsidRPr="00D30108" w:rsidRDefault="00AC1EA5" w:rsidP="00254503">
      <w:pPr>
        <w:pStyle w:val="Corpsdetexte"/>
        <w:rPr>
          <w:rFonts w:asciiTheme="minorHAnsi" w:hAnsiTheme="minorHAnsi"/>
          <w:sz w:val="22"/>
          <w:szCs w:val="22"/>
        </w:rPr>
      </w:pPr>
    </w:p>
    <w:p w:rsidR="004238C2" w:rsidRPr="00D30108" w:rsidRDefault="004238C2" w:rsidP="00254503">
      <w:pPr>
        <w:pStyle w:val="Corpsdetexte"/>
        <w:rPr>
          <w:rFonts w:asciiTheme="minorHAnsi" w:hAnsiTheme="minorHAnsi"/>
          <w:sz w:val="22"/>
          <w:szCs w:val="22"/>
        </w:rPr>
      </w:pPr>
    </w:p>
    <w:p w:rsidR="001F17BD" w:rsidRPr="004C76B2" w:rsidRDefault="001F17BD" w:rsidP="001F17BD">
      <w:pPr>
        <w:ind w:right="-851"/>
        <w:rPr>
          <w:b/>
          <w:sz w:val="24"/>
        </w:rPr>
      </w:pPr>
      <w:r w:rsidRPr="004C76B2">
        <w:rPr>
          <w:b/>
          <w:sz w:val="24"/>
        </w:rPr>
        <w:t xml:space="preserve">I – </w:t>
      </w:r>
      <w:r w:rsidRPr="004C76B2">
        <w:rPr>
          <w:b/>
          <w:sz w:val="24"/>
          <w:u w:val="single"/>
        </w:rPr>
        <w:t>LE DEROULEMENT DE CARRIERE PAR PROGRESSION DE COEFFICIENT</w:t>
      </w:r>
    </w:p>
    <w:p w:rsidR="001F17BD" w:rsidRDefault="001F17BD" w:rsidP="001F17BD">
      <w:pPr>
        <w:jc w:val="both"/>
      </w:pPr>
    </w:p>
    <w:p w:rsidR="004A5B08" w:rsidRDefault="004A5B08" w:rsidP="001F17BD">
      <w:pPr>
        <w:jc w:val="both"/>
      </w:pPr>
      <w:r>
        <w:t xml:space="preserve">Le présent article annule et remplace l’article </w:t>
      </w:r>
      <w:r w:rsidRPr="004A5B08">
        <w:rPr>
          <w:sz w:val="24"/>
        </w:rPr>
        <w:t>I</w:t>
      </w:r>
      <w:r>
        <w:t xml:space="preserve"> de l’accord signé le 9 décembre 2009 ainsi que la modification de celui-ci par l’avenant signé le 9 septembre 2011. </w:t>
      </w:r>
    </w:p>
    <w:p w:rsidR="004A5B08" w:rsidRPr="00D30108" w:rsidRDefault="004A5B08" w:rsidP="001F17BD">
      <w:pPr>
        <w:jc w:val="both"/>
      </w:pPr>
    </w:p>
    <w:p w:rsidR="001F17BD" w:rsidRPr="00537B72" w:rsidRDefault="001F17BD" w:rsidP="00537B72">
      <w:pPr>
        <w:pStyle w:val="Paragraphedeliste"/>
        <w:numPr>
          <w:ilvl w:val="0"/>
          <w:numId w:val="9"/>
        </w:numPr>
        <w:jc w:val="both"/>
        <w:rPr>
          <w:b/>
        </w:rPr>
      </w:pPr>
      <w:r w:rsidRPr="00537B72">
        <w:rPr>
          <w:b/>
          <w:u w:val="single"/>
        </w:rPr>
        <w:t>Principe général</w:t>
      </w:r>
    </w:p>
    <w:p w:rsidR="001F17BD" w:rsidRPr="00D30108" w:rsidRDefault="001F17BD" w:rsidP="001F17BD">
      <w:pPr>
        <w:jc w:val="both"/>
      </w:pPr>
    </w:p>
    <w:p w:rsidR="001F17BD" w:rsidRDefault="001F17BD" w:rsidP="001F17BD">
      <w:pPr>
        <w:jc w:val="both"/>
      </w:pPr>
      <w:r w:rsidRPr="00D30108">
        <w:t xml:space="preserve">Chaque année, chaque </w:t>
      </w:r>
      <w:r w:rsidR="004A5B08">
        <w:t xml:space="preserve">nouveau </w:t>
      </w:r>
      <w:r w:rsidRPr="00D30108">
        <w:t xml:space="preserve">salarié </w:t>
      </w:r>
      <w:r w:rsidR="0065583D">
        <w:t xml:space="preserve">(hors salarié de statut cadre) </w:t>
      </w:r>
      <w:r w:rsidRPr="00D30108">
        <w:t>sera évalué au cours d’un entretien annuel avec un salarié N+1 et ce, pendant un cycle de 4 années.</w:t>
      </w:r>
    </w:p>
    <w:p w:rsidR="0065583D" w:rsidRDefault="0065583D" w:rsidP="0065583D">
      <w:pPr>
        <w:jc w:val="both"/>
      </w:pPr>
    </w:p>
    <w:p w:rsidR="0065583D" w:rsidRDefault="0065583D" w:rsidP="0065583D">
      <w:pPr>
        <w:jc w:val="both"/>
      </w:pPr>
      <w:r>
        <w:t xml:space="preserve">Cet entretien aura pour objectif d’évaluer pour une année donnée, l’ensemble des critères établis pour le seul métier du salarié évalué. Il est entendu que les critères devront être mesurables, accessibles, objectifs et incontestables. </w:t>
      </w:r>
    </w:p>
    <w:p w:rsidR="0065583D" w:rsidRDefault="0065583D" w:rsidP="001F17BD">
      <w:pPr>
        <w:jc w:val="both"/>
      </w:pPr>
    </w:p>
    <w:p w:rsidR="001F17BD" w:rsidRPr="00D30108" w:rsidRDefault="001F17BD" w:rsidP="001F17BD">
      <w:pPr>
        <w:jc w:val="both"/>
      </w:pPr>
      <w:r w:rsidRPr="00D30108">
        <w:t xml:space="preserve">Au moyen </w:t>
      </w:r>
      <w:r w:rsidR="00E10BD5">
        <w:t xml:space="preserve">d’une </w:t>
      </w:r>
      <w:r w:rsidRPr="00D30108">
        <w:t>grille d’évaluation de critères</w:t>
      </w:r>
      <w:r w:rsidR="004D1E94">
        <w:t>, il sera établi</w:t>
      </w:r>
      <w:r w:rsidRPr="00D30108">
        <w:t xml:space="preserve"> une mesure de la qualité de travail correspondant à 3 niveaux : </w:t>
      </w:r>
      <w:r w:rsidRPr="00D30108">
        <w:rPr>
          <w:b/>
        </w:rPr>
        <w:t>Très satisfaisant – Satisfaisant – Réservé</w:t>
      </w:r>
      <w:r w:rsidRPr="00D30108">
        <w:t>.</w:t>
      </w:r>
    </w:p>
    <w:p w:rsidR="00E10BD5" w:rsidRDefault="00E10BD5" w:rsidP="001F17BD">
      <w:pPr>
        <w:jc w:val="both"/>
      </w:pPr>
    </w:p>
    <w:p w:rsidR="001F17BD" w:rsidRDefault="001F17BD" w:rsidP="001F17BD">
      <w:pPr>
        <w:jc w:val="both"/>
      </w:pPr>
      <w:r w:rsidRPr="00D30108">
        <w:t>A la fin de la 4</w:t>
      </w:r>
      <w:r w:rsidRPr="00D30108">
        <w:rPr>
          <w:vertAlign w:val="superscript"/>
        </w:rPr>
        <w:t>ème</w:t>
      </w:r>
      <w:r w:rsidRPr="00D30108">
        <w:t xml:space="preserve"> année, un bilan sera réalisé prenant en compte les 4 évaluations passées. </w:t>
      </w:r>
      <w:r w:rsidR="004A5B08">
        <w:t>Le salarié pourra ainsi obtenir 4 points s’il a obtenu 4 appré</w:t>
      </w:r>
      <w:r w:rsidR="004D1E94">
        <w:t>ciations « très satisfaisant ».</w:t>
      </w:r>
    </w:p>
    <w:p w:rsidR="0065583D" w:rsidRPr="00D30108" w:rsidRDefault="0065583D" w:rsidP="001F17BD">
      <w:pPr>
        <w:jc w:val="both"/>
      </w:pPr>
    </w:p>
    <w:p w:rsidR="001F17BD" w:rsidRDefault="00E11D69" w:rsidP="001F17BD">
      <w:pPr>
        <w:jc w:val="both"/>
      </w:pPr>
      <w:r w:rsidRPr="00D30108">
        <w:t>La grille ci-dessous reprend</w:t>
      </w:r>
      <w:r w:rsidR="001F17BD" w:rsidRPr="00D30108">
        <w:t xml:space="preserve"> toutes les possibilités d’obtention de points en fonction des appréciations obtenues au cours du cycle de 4 ans : </w:t>
      </w:r>
    </w:p>
    <w:p w:rsidR="008943EE" w:rsidRPr="00D30108" w:rsidRDefault="008943EE" w:rsidP="001F17BD">
      <w:pPr>
        <w:jc w:val="both"/>
      </w:pPr>
    </w:p>
    <w:tbl>
      <w:tblPr>
        <w:tblW w:w="10100" w:type="dxa"/>
        <w:tblInd w:w="55" w:type="dxa"/>
        <w:tblCellMar>
          <w:left w:w="70" w:type="dxa"/>
          <w:right w:w="70" w:type="dxa"/>
        </w:tblCellMar>
        <w:tblLook w:val="04A0" w:firstRow="1" w:lastRow="0" w:firstColumn="1" w:lastColumn="0" w:noHBand="0" w:noVBand="1"/>
      </w:tblPr>
      <w:tblGrid>
        <w:gridCol w:w="2600"/>
        <w:gridCol w:w="500"/>
        <w:gridCol w:w="500"/>
        <w:gridCol w:w="500"/>
        <w:gridCol w:w="500"/>
        <w:gridCol w:w="500"/>
        <w:gridCol w:w="500"/>
        <w:gridCol w:w="500"/>
        <w:gridCol w:w="500"/>
        <w:gridCol w:w="500"/>
        <w:gridCol w:w="500"/>
        <w:gridCol w:w="500"/>
        <w:gridCol w:w="500"/>
        <w:gridCol w:w="500"/>
        <w:gridCol w:w="500"/>
        <w:gridCol w:w="500"/>
      </w:tblGrid>
      <w:tr w:rsidR="00145399" w:rsidRPr="00145399" w:rsidTr="00145399">
        <w:trPr>
          <w:trHeight w:val="480"/>
        </w:trPr>
        <w:tc>
          <w:tcPr>
            <w:tcW w:w="2600" w:type="dxa"/>
            <w:tcBorders>
              <w:top w:val="single" w:sz="8" w:space="0" w:color="auto"/>
              <w:left w:val="single" w:sz="8" w:space="0" w:color="auto"/>
              <w:bottom w:val="single" w:sz="4" w:space="0" w:color="auto"/>
              <w:right w:val="single" w:sz="4" w:space="0" w:color="auto"/>
            </w:tcBorders>
            <w:shd w:val="clear" w:color="000000" w:fill="538DD5"/>
            <w:vAlign w:val="center"/>
            <w:hideMark/>
          </w:tcPr>
          <w:p w:rsidR="00145399" w:rsidRPr="00145399" w:rsidRDefault="00145399" w:rsidP="00145399">
            <w:pPr>
              <w:jc w:val="center"/>
              <w:rPr>
                <w:rFonts w:ascii="Calibri" w:eastAsia="Times New Roman" w:hAnsi="Calibri" w:cs="Times New Roman"/>
                <w:b/>
                <w:bCs/>
                <w:color w:val="FFFFFF"/>
                <w:sz w:val="28"/>
                <w:szCs w:val="32"/>
                <w:lang w:eastAsia="fr-FR"/>
              </w:rPr>
            </w:pPr>
            <w:r w:rsidRPr="00145399">
              <w:rPr>
                <w:rFonts w:ascii="Calibri" w:eastAsia="Times New Roman" w:hAnsi="Calibri" w:cs="Times New Roman"/>
                <w:b/>
                <w:bCs/>
                <w:color w:val="FFFFFF"/>
                <w:sz w:val="28"/>
                <w:szCs w:val="32"/>
                <w:lang w:eastAsia="fr-FR"/>
              </w:rPr>
              <w:t>Niveaux</w:t>
            </w:r>
          </w:p>
        </w:tc>
        <w:tc>
          <w:tcPr>
            <w:tcW w:w="7500" w:type="dxa"/>
            <w:gridSpan w:val="15"/>
            <w:tcBorders>
              <w:top w:val="single" w:sz="8" w:space="0" w:color="auto"/>
              <w:left w:val="nil"/>
              <w:bottom w:val="single" w:sz="4" w:space="0" w:color="auto"/>
              <w:right w:val="single" w:sz="8" w:space="0" w:color="000000"/>
            </w:tcBorders>
            <w:shd w:val="clear" w:color="000000" w:fill="538DD5"/>
            <w:vAlign w:val="center"/>
            <w:hideMark/>
          </w:tcPr>
          <w:p w:rsidR="00145399" w:rsidRPr="00145399" w:rsidRDefault="00145399" w:rsidP="00145399">
            <w:pPr>
              <w:jc w:val="center"/>
              <w:rPr>
                <w:rFonts w:ascii="Calibri" w:eastAsia="Times New Roman" w:hAnsi="Calibri" w:cs="Times New Roman"/>
                <w:b/>
                <w:bCs/>
                <w:color w:val="FFFFFF"/>
                <w:sz w:val="28"/>
                <w:szCs w:val="36"/>
                <w:lang w:eastAsia="fr-FR"/>
              </w:rPr>
            </w:pPr>
            <w:r w:rsidRPr="00145399">
              <w:rPr>
                <w:rFonts w:ascii="Calibri" w:eastAsia="Times New Roman" w:hAnsi="Calibri" w:cs="Times New Roman"/>
                <w:b/>
                <w:bCs/>
                <w:color w:val="FFFFFF"/>
                <w:sz w:val="28"/>
                <w:szCs w:val="36"/>
                <w:lang w:eastAsia="fr-FR"/>
              </w:rPr>
              <w:t>Possibilité de répartition des niveaux sur 4 ans</w:t>
            </w:r>
          </w:p>
        </w:tc>
      </w:tr>
      <w:tr w:rsidR="00145399" w:rsidRPr="00145399" w:rsidTr="00145399">
        <w:trPr>
          <w:trHeight w:val="600"/>
        </w:trPr>
        <w:tc>
          <w:tcPr>
            <w:tcW w:w="2600" w:type="dxa"/>
            <w:tcBorders>
              <w:top w:val="nil"/>
              <w:left w:val="single" w:sz="8" w:space="0" w:color="auto"/>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Très satisfaisant</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4</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3</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3</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2</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2</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1</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2</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1</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1</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1</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c>
          <w:tcPr>
            <w:tcW w:w="500" w:type="dxa"/>
            <w:tcBorders>
              <w:top w:val="nil"/>
              <w:left w:val="nil"/>
              <w:bottom w:val="single" w:sz="4" w:space="0" w:color="auto"/>
              <w:right w:val="single" w:sz="8"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r>
      <w:tr w:rsidR="00145399" w:rsidRPr="00145399" w:rsidTr="00145399">
        <w:trPr>
          <w:trHeight w:val="570"/>
        </w:trPr>
        <w:tc>
          <w:tcPr>
            <w:tcW w:w="2600" w:type="dxa"/>
            <w:tcBorders>
              <w:top w:val="nil"/>
              <w:left w:val="single" w:sz="8" w:space="0" w:color="auto"/>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Satisfaisant</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1</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2</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1</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3</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4</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3</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2</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1</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2</w:t>
            </w:r>
          </w:p>
        </w:tc>
        <w:tc>
          <w:tcPr>
            <w:tcW w:w="500" w:type="dxa"/>
            <w:tcBorders>
              <w:top w:val="nil"/>
              <w:left w:val="nil"/>
              <w:bottom w:val="single" w:sz="4"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1</w:t>
            </w:r>
          </w:p>
        </w:tc>
        <w:tc>
          <w:tcPr>
            <w:tcW w:w="500" w:type="dxa"/>
            <w:tcBorders>
              <w:top w:val="nil"/>
              <w:left w:val="nil"/>
              <w:bottom w:val="single" w:sz="4" w:space="0" w:color="auto"/>
              <w:right w:val="single" w:sz="8"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r>
      <w:tr w:rsidR="00145399" w:rsidRPr="00145399" w:rsidTr="00145399">
        <w:trPr>
          <w:trHeight w:val="315"/>
        </w:trPr>
        <w:tc>
          <w:tcPr>
            <w:tcW w:w="2600" w:type="dxa"/>
            <w:tcBorders>
              <w:top w:val="nil"/>
              <w:left w:val="single" w:sz="8" w:space="0" w:color="auto"/>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Réservé</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1</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1</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0</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2</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1</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1</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2</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3</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2</w:t>
            </w:r>
          </w:p>
        </w:tc>
        <w:tc>
          <w:tcPr>
            <w:tcW w:w="500" w:type="dxa"/>
            <w:tcBorders>
              <w:top w:val="nil"/>
              <w:left w:val="nil"/>
              <w:bottom w:val="single" w:sz="4" w:space="0" w:color="auto"/>
              <w:right w:val="single" w:sz="4"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3</w:t>
            </w:r>
          </w:p>
        </w:tc>
        <w:tc>
          <w:tcPr>
            <w:tcW w:w="500" w:type="dxa"/>
            <w:tcBorders>
              <w:top w:val="nil"/>
              <w:left w:val="nil"/>
              <w:bottom w:val="single" w:sz="4" w:space="0" w:color="auto"/>
              <w:right w:val="single" w:sz="8" w:space="0" w:color="auto"/>
            </w:tcBorders>
            <w:shd w:val="clear" w:color="000000" w:fill="E3E8CB"/>
            <w:vAlign w:val="center"/>
            <w:hideMark/>
          </w:tcPr>
          <w:p w:rsidR="00145399" w:rsidRPr="00145399" w:rsidRDefault="00145399" w:rsidP="00145399">
            <w:pPr>
              <w:jc w:val="center"/>
              <w:rPr>
                <w:rFonts w:ascii="Calibri" w:eastAsia="Times New Roman" w:hAnsi="Calibri" w:cs="Times New Roman"/>
                <w:color w:val="404040"/>
                <w:sz w:val="24"/>
                <w:szCs w:val="24"/>
                <w:lang w:eastAsia="fr-FR"/>
              </w:rPr>
            </w:pPr>
            <w:r w:rsidRPr="00145399">
              <w:rPr>
                <w:rFonts w:ascii="Calibri" w:eastAsia="Times New Roman" w:hAnsi="Calibri" w:cs="Times New Roman"/>
                <w:color w:val="404040"/>
                <w:sz w:val="24"/>
                <w:szCs w:val="24"/>
                <w:lang w:eastAsia="fr-FR"/>
              </w:rPr>
              <w:t>4</w:t>
            </w:r>
          </w:p>
        </w:tc>
      </w:tr>
      <w:tr w:rsidR="00145399" w:rsidRPr="00145399" w:rsidTr="00145399">
        <w:trPr>
          <w:trHeight w:val="1470"/>
        </w:trPr>
        <w:tc>
          <w:tcPr>
            <w:tcW w:w="2600" w:type="dxa"/>
            <w:tcBorders>
              <w:top w:val="nil"/>
              <w:left w:val="single" w:sz="8" w:space="0" w:color="auto"/>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4"/>
                <w:szCs w:val="24"/>
                <w:lang w:eastAsia="fr-FR"/>
              </w:rPr>
            </w:pPr>
            <w:r w:rsidRPr="00145399">
              <w:rPr>
                <w:rFonts w:ascii="Calibri" w:eastAsia="Times New Roman" w:hAnsi="Calibri" w:cs="Times New Roman"/>
                <w:b/>
                <w:bCs/>
                <w:color w:val="404040"/>
                <w:sz w:val="24"/>
                <w:szCs w:val="24"/>
                <w:lang w:eastAsia="fr-FR"/>
              </w:rPr>
              <w:t>Nombre de points attribués au 1</w:t>
            </w:r>
            <w:r w:rsidRPr="00145399">
              <w:rPr>
                <w:rFonts w:ascii="Calibri" w:eastAsia="Times New Roman" w:hAnsi="Calibri" w:cs="Times New Roman"/>
                <w:b/>
                <w:bCs/>
                <w:color w:val="404040"/>
                <w:sz w:val="24"/>
                <w:szCs w:val="24"/>
                <w:vertAlign w:val="superscript"/>
                <w:lang w:eastAsia="fr-FR"/>
              </w:rPr>
              <w:t>er</w:t>
            </w:r>
            <w:r w:rsidRPr="00145399">
              <w:rPr>
                <w:rFonts w:ascii="Calibri" w:eastAsia="Times New Roman" w:hAnsi="Calibri" w:cs="Times New Roman"/>
                <w:b/>
                <w:bCs/>
                <w:color w:val="404040"/>
                <w:sz w:val="24"/>
                <w:szCs w:val="24"/>
                <w:lang w:eastAsia="fr-FR"/>
              </w:rPr>
              <w:t xml:space="preserve"> janvier qui suit la 4</w:t>
            </w:r>
            <w:r w:rsidRPr="00145399">
              <w:rPr>
                <w:rFonts w:ascii="Calibri" w:eastAsia="Times New Roman" w:hAnsi="Calibri" w:cs="Times New Roman"/>
                <w:b/>
                <w:bCs/>
                <w:color w:val="404040"/>
                <w:sz w:val="24"/>
                <w:szCs w:val="24"/>
                <w:vertAlign w:val="superscript"/>
                <w:lang w:eastAsia="fr-FR"/>
              </w:rPr>
              <w:t>ème</w:t>
            </w:r>
            <w:r w:rsidRPr="00145399">
              <w:rPr>
                <w:rFonts w:ascii="Calibri" w:eastAsia="Times New Roman" w:hAnsi="Calibri" w:cs="Times New Roman"/>
                <w:b/>
                <w:bCs/>
                <w:color w:val="404040"/>
                <w:sz w:val="24"/>
                <w:szCs w:val="24"/>
                <w:lang w:eastAsia="fr-FR"/>
              </w:rPr>
              <w:t xml:space="preserve"> année d’évaluation</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4</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3</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3</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3</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2</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2</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2</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2</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2</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2</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2</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1</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1</w:t>
            </w:r>
          </w:p>
        </w:tc>
        <w:tc>
          <w:tcPr>
            <w:tcW w:w="500" w:type="dxa"/>
            <w:tcBorders>
              <w:top w:val="nil"/>
              <w:left w:val="nil"/>
              <w:bottom w:val="single" w:sz="8" w:space="0" w:color="auto"/>
              <w:right w:val="single" w:sz="4"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1</w:t>
            </w:r>
          </w:p>
        </w:tc>
        <w:tc>
          <w:tcPr>
            <w:tcW w:w="500" w:type="dxa"/>
            <w:tcBorders>
              <w:top w:val="nil"/>
              <w:left w:val="nil"/>
              <w:bottom w:val="single" w:sz="8" w:space="0" w:color="auto"/>
              <w:right w:val="single" w:sz="8" w:space="0" w:color="auto"/>
            </w:tcBorders>
            <w:shd w:val="clear" w:color="auto" w:fill="auto"/>
            <w:vAlign w:val="center"/>
            <w:hideMark/>
          </w:tcPr>
          <w:p w:rsidR="00145399" w:rsidRPr="00145399" w:rsidRDefault="00145399" w:rsidP="00145399">
            <w:pPr>
              <w:jc w:val="center"/>
              <w:rPr>
                <w:rFonts w:ascii="Calibri" w:eastAsia="Times New Roman" w:hAnsi="Calibri" w:cs="Times New Roman"/>
                <w:b/>
                <w:bCs/>
                <w:color w:val="404040"/>
                <w:sz w:val="28"/>
                <w:szCs w:val="28"/>
                <w:lang w:eastAsia="fr-FR"/>
              </w:rPr>
            </w:pPr>
            <w:r w:rsidRPr="00145399">
              <w:rPr>
                <w:rFonts w:ascii="Calibri" w:eastAsia="Times New Roman" w:hAnsi="Calibri" w:cs="Times New Roman"/>
                <w:b/>
                <w:bCs/>
                <w:color w:val="404040"/>
                <w:sz w:val="28"/>
                <w:szCs w:val="28"/>
                <w:lang w:eastAsia="fr-FR"/>
              </w:rPr>
              <w:t>0</w:t>
            </w:r>
          </w:p>
        </w:tc>
      </w:tr>
    </w:tbl>
    <w:p w:rsidR="004A2503" w:rsidRDefault="004A2503" w:rsidP="001F17BD">
      <w:pPr>
        <w:jc w:val="both"/>
      </w:pPr>
    </w:p>
    <w:p w:rsidR="004A2503" w:rsidRDefault="004A2503" w:rsidP="001F17BD">
      <w:pPr>
        <w:jc w:val="both"/>
      </w:pPr>
    </w:p>
    <w:p w:rsidR="008943EE" w:rsidRPr="00D30108" w:rsidRDefault="008943EE" w:rsidP="001F17BD">
      <w:pPr>
        <w:jc w:val="both"/>
      </w:pPr>
    </w:p>
    <w:p w:rsidR="00F070E9" w:rsidRPr="00537B72" w:rsidRDefault="00F070E9" w:rsidP="00537B72">
      <w:pPr>
        <w:pStyle w:val="Paragraphedeliste"/>
        <w:numPr>
          <w:ilvl w:val="0"/>
          <w:numId w:val="9"/>
        </w:numPr>
        <w:jc w:val="both"/>
        <w:rPr>
          <w:b/>
        </w:rPr>
      </w:pPr>
      <w:r w:rsidRPr="00537B72">
        <w:rPr>
          <w:b/>
          <w:u w:val="single"/>
        </w:rPr>
        <w:t xml:space="preserve">L’entretien annuel </w:t>
      </w:r>
    </w:p>
    <w:p w:rsidR="00F070E9" w:rsidRPr="00D30108" w:rsidRDefault="00F070E9" w:rsidP="00F070E9">
      <w:pPr>
        <w:jc w:val="both"/>
      </w:pPr>
    </w:p>
    <w:p w:rsidR="00F070E9" w:rsidRPr="00D30108" w:rsidRDefault="00F070E9" w:rsidP="00537B72">
      <w:pPr>
        <w:numPr>
          <w:ilvl w:val="0"/>
          <w:numId w:val="1"/>
        </w:numPr>
        <w:ind w:left="993"/>
        <w:jc w:val="both"/>
        <w:rPr>
          <w:b/>
        </w:rPr>
      </w:pPr>
      <w:r w:rsidRPr="00D30108">
        <w:rPr>
          <w:b/>
        </w:rPr>
        <w:t xml:space="preserve">Objet de l’entretien annuel </w:t>
      </w:r>
    </w:p>
    <w:p w:rsidR="00416AFB" w:rsidRDefault="00F070E9" w:rsidP="00537B72">
      <w:pPr>
        <w:ind w:left="993"/>
        <w:jc w:val="both"/>
      </w:pPr>
      <w:r w:rsidRPr="00D30108">
        <w:t xml:space="preserve">Les entretiens annuels réalisés par les managers </w:t>
      </w:r>
      <w:r w:rsidR="004A5B08">
        <w:t>sont</w:t>
      </w:r>
      <w:r w:rsidRPr="00D30108">
        <w:t xml:space="preserve"> l’occasion d’échanges enri</w:t>
      </w:r>
      <w:r w:rsidR="00ED793C" w:rsidRPr="00D30108">
        <w:t>chissants et constructifs.</w:t>
      </w:r>
      <w:r w:rsidR="00537B72">
        <w:t xml:space="preserve"> </w:t>
      </w:r>
    </w:p>
    <w:p w:rsidR="00537B72" w:rsidRDefault="00537B72" w:rsidP="00537B72">
      <w:pPr>
        <w:ind w:left="993"/>
        <w:jc w:val="both"/>
      </w:pPr>
    </w:p>
    <w:p w:rsidR="00537B72" w:rsidRPr="00537B72" w:rsidRDefault="00537B72" w:rsidP="00537B72">
      <w:pPr>
        <w:numPr>
          <w:ilvl w:val="0"/>
          <w:numId w:val="1"/>
        </w:numPr>
        <w:ind w:left="993"/>
        <w:jc w:val="both"/>
        <w:rPr>
          <w:b/>
        </w:rPr>
      </w:pPr>
      <w:r w:rsidRPr="00537B72">
        <w:rPr>
          <w:b/>
        </w:rPr>
        <w:t xml:space="preserve">Modalités de mise en œuvre </w:t>
      </w:r>
    </w:p>
    <w:p w:rsidR="00537B72" w:rsidRDefault="00537B72" w:rsidP="00537B72">
      <w:pPr>
        <w:ind w:left="993"/>
        <w:jc w:val="both"/>
      </w:pPr>
      <w:r>
        <w:t xml:space="preserve">Cet entretien sera effectué pour chaque </w:t>
      </w:r>
      <w:r w:rsidRPr="00DE707F">
        <w:t xml:space="preserve">salarié </w:t>
      </w:r>
      <w:r w:rsidR="00C40C01" w:rsidRPr="00DE707F">
        <w:t xml:space="preserve">concerné </w:t>
      </w:r>
      <w:r>
        <w:t xml:space="preserve">par son responsable hiérarchique (N+1) et fera l’objet d’un document écrit. </w:t>
      </w:r>
    </w:p>
    <w:p w:rsidR="00141C59" w:rsidRDefault="00141C59" w:rsidP="00E10BD5">
      <w:pPr>
        <w:ind w:left="993"/>
        <w:jc w:val="both"/>
      </w:pPr>
    </w:p>
    <w:p w:rsidR="008943EE" w:rsidRDefault="008943EE" w:rsidP="00E10BD5">
      <w:pPr>
        <w:ind w:left="993"/>
        <w:jc w:val="both"/>
      </w:pPr>
    </w:p>
    <w:p w:rsidR="004A2503" w:rsidRDefault="00E10BD5" w:rsidP="004A2503">
      <w:pPr>
        <w:ind w:left="993"/>
        <w:jc w:val="both"/>
      </w:pPr>
      <w:r>
        <w:lastRenderedPageBreak/>
        <w:t>Il est convenu que toutes les grilles d’évaluation utilisées début 2017 lors des entretiens annuels d’évaluation continueront à s’appliquer sans aucune modification.</w:t>
      </w:r>
      <w:r w:rsidR="00141C59">
        <w:t xml:space="preserve"> </w:t>
      </w:r>
      <w:r w:rsidR="004A2503">
        <w:t xml:space="preserve">Pour rappel, </w:t>
      </w:r>
      <w:proofErr w:type="spellStart"/>
      <w:r w:rsidR="004A2503" w:rsidRPr="0044388F">
        <w:t>cf</w:t>
      </w:r>
      <w:proofErr w:type="spellEnd"/>
      <w:r w:rsidR="004A2503" w:rsidRPr="0044388F">
        <w:t xml:space="preserve"> en annexes </w:t>
      </w:r>
      <w:r w:rsidR="0044388F" w:rsidRPr="0044388F">
        <w:t>1</w:t>
      </w:r>
      <w:r w:rsidR="004A2503" w:rsidRPr="0044388F">
        <w:t>, l</w:t>
      </w:r>
      <w:r w:rsidR="00E40B0E">
        <w:t>es 3 formulaires d’évaluation (C</w:t>
      </w:r>
      <w:r w:rsidR="004A2503">
        <w:t>onducteur/</w:t>
      </w:r>
      <w:proofErr w:type="spellStart"/>
      <w:r w:rsidR="004A2503">
        <w:t>trice</w:t>
      </w:r>
      <w:proofErr w:type="spellEnd"/>
      <w:r w:rsidR="004A2503">
        <w:t xml:space="preserve"> – Employé/ouvrier – Agent de Maîtrise)</w:t>
      </w:r>
      <w:r w:rsidR="0044388F">
        <w:t>.</w:t>
      </w:r>
    </w:p>
    <w:p w:rsidR="00141C59" w:rsidRDefault="00141C59" w:rsidP="00537B72">
      <w:pPr>
        <w:ind w:left="993"/>
        <w:jc w:val="both"/>
      </w:pPr>
    </w:p>
    <w:p w:rsidR="00537B72" w:rsidRDefault="00537B72" w:rsidP="00537B72">
      <w:pPr>
        <w:ind w:left="993"/>
        <w:jc w:val="both"/>
      </w:pPr>
      <w:r>
        <w:t>A l’issu de l’entretien, le formulaire de l’entretien annuel devra être signé par le salarié et son responsable N+1.</w:t>
      </w:r>
    </w:p>
    <w:p w:rsidR="004A5B08" w:rsidRDefault="004A5B08" w:rsidP="00254503">
      <w:pPr>
        <w:jc w:val="both"/>
        <w:rPr>
          <w:rFonts w:eastAsia="Calibri" w:cs="Times New Roman"/>
        </w:rPr>
      </w:pPr>
    </w:p>
    <w:p w:rsidR="00537B72" w:rsidRDefault="00537B72" w:rsidP="00254503">
      <w:pPr>
        <w:jc w:val="both"/>
        <w:rPr>
          <w:rFonts w:eastAsia="Calibri" w:cs="Times New Roman"/>
        </w:rPr>
      </w:pPr>
    </w:p>
    <w:p w:rsidR="00876937" w:rsidRPr="00537B72" w:rsidRDefault="00CA2356" w:rsidP="00876937">
      <w:pPr>
        <w:pStyle w:val="Paragraphedeliste"/>
        <w:numPr>
          <w:ilvl w:val="0"/>
          <w:numId w:val="9"/>
        </w:numPr>
        <w:jc w:val="both"/>
        <w:rPr>
          <w:b/>
        </w:rPr>
      </w:pPr>
      <w:r>
        <w:rPr>
          <w:b/>
          <w:u w:val="single"/>
        </w:rPr>
        <w:t>Plafonnement et acquisition des points manquants</w:t>
      </w:r>
    </w:p>
    <w:p w:rsidR="00876937" w:rsidRDefault="00876937" w:rsidP="00254503">
      <w:pPr>
        <w:jc w:val="both"/>
        <w:rPr>
          <w:rFonts w:eastAsia="Calibri" w:cs="Times New Roman"/>
        </w:rPr>
      </w:pPr>
    </w:p>
    <w:p w:rsidR="00141C59" w:rsidRDefault="00141C59" w:rsidP="00141C59">
      <w:pPr>
        <w:jc w:val="both"/>
      </w:pPr>
      <w:r w:rsidRPr="00113E0C">
        <w:t>L’accord sur le</w:t>
      </w:r>
      <w:r>
        <w:t xml:space="preserve"> déroulement de carrière du 9 décembre 2009, a été mis en application à compter du 1</w:t>
      </w:r>
      <w:r w:rsidRPr="00113E0C">
        <w:rPr>
          <w:vertAlign w:val="superscript"/>
        </w:rPr>
        <w:t>er</w:t>
      </w:r>
      <w:r>
        <w:t xml:space="preserve"> janvier 2010. Dans ce contexte, les salariés présents à cette date, ont pu bénéficier d’un 1</w:t>
      </w:r>
      <w:r w:rsidRPr="00113E0C">
        <w:rPr>
          <w:vertAlign w:val="superscript"/>
        </w:rPr>
        <w:t>er</w:t>
      </w:r>
      <w:r>
        <w:t xml:space="preserve"> cycle achevé de 4 années d’évaluation (de 2010 à 2013) puis d’un 2</w:t>
      </w:r>
      <w:r w:rsidRPr="00113E0C">
        <w:rPr>
          <w:vertAlign w:val="superscript"/>
        </w:rPr>
        <w:t>ème</w:t>
      </w:r>
      <w:r>
        <w:t xml:space="preserve"> c</w:t>
      </w:r>
      <w:r w:rsidR="00CA2356">
        <w:t>ycle en cours (de 2014 à 2017).</w:t>
      </w:r>
    </w:p>
    <w:p w:rsidR="00141C59" w:rsidRDefault="00141C59" w:rsidP="00141C59">
      <w:pPr>
        <w:jc w:val="both"/>
      </w:pPr>
      <w:r>
        <w:t>D’autres salariés entrés après le 1</w:t>
      </w:r>
      <w:r w:rsidRPr="00141C59">
        <w:rPr>
          <w:vertAlign w:val="superscript"/>
        </w:rPr>
        <w:t>er</w:t>
      </w:r>
      <w:r>
        <w:t xml:space="preserve"> janvier 2010, ont leurs cycles en cours. </w:t>
      </w:r>
    </w:p>
    <w:p w:rsidR="00141C59" w:rsidRDefault="00141C59" w:rsidP="00141C59">
      <w:pPr>
        <w:jc w:val="both"/>
      </w:pPr>
      <w:r>
        <w:t>Au 1</w:t>
      </w:r>
      <w:r w:rsidRPr="00141C59">
        <w:rPr>
          <w:vertAlign w:val="superscript"/>
        </w:rPr>
        <w:t>er</w:t>
      </w:r>
      <w:r>
        <w:t xml:space="preserve"> janvier 2018, beaucoup de salariés vont ainsi acquérir un total de 8 points depuis </w:t>
      </w:r>
      <w:r w:rsidR="00CA2356">
        <w:t>la</w:t>
      </w:r>
      <w:r>
        <w:t xml:space="preserve"> mise en place de l’accord déroulement de carrière en 2010. D’autres n’auront pas obtenu les 8 points </w:t>
      </w:r>
      <w:r w:rsidR="00CA2356">
        <w:t xml:space="preserve">possibles </w:t>
      </w:r>
      <w:r>
        <w:t>des 2 cycles de 4 ans.</w:t>
      </w:r>
    </w:p>
    <w:p w:rsidR="00141C59" w:rsidRPr="00113E0C" w:rsidRDefault="00141C59" w:rsidP="00141C59">
      <w:pPr>
        <w:jc w:val="both"/>
      </w:pPr>
    </w:p>
    <w:p w:rsidR="00141C59" w:rsidRPr="00113E0C" w:rsidRDefault="00141C59" w:rsidP="00141C59">
      <w:pPr>
        <w:numPr>
          <w:ilvl w:val="0"/>
          <w:numId w:val="10"/>
        </w:numPr>
        <w:jc w:val="both"/>
        <w:rPr>
          <w:u w:val="single"/>
        </w:rPr>
      </w:pPr>
      <w:r>
        <w:rPr>
          <w:u w:val="single"/>
        </w:rPr>
        <w:t>Plafonnement du nombre de points acquis</w:t>
      </w:r>
      <w:r w:rsidRPr="00113E0C">
        <w:rPr>
          <w:u w:val="single"/>
        </w:rPr>
        <w:t xml:space="preserve"> : </w:t>
      </w:r>
    </w:p>
    <w:p w:rsidR="00141C59" w:rsidRDefault="00141C59" w:rsidP="00141C59">
      <w:pPr>
        <w:ind w:left="708"/>
        <w:jc w:val="both"/>
      </w:pPr>
      <w:r>
        <w:t>Il est convenu que les salariés pourront obtenir 8 points au maximum durant leur présence dans l’entreprise au titre de l’accord sur le déroulement de carrière.</w:t>
      </w:r>
    </w:p>
    <w:p w:rsidR="00141C59" w:rsidRDefault="00141C59" w:rsidP="00141C59">
      <w:pPr>
        <w:jc w:val="both"/>
      </w:pPr>
    </w:p>
    <w:p w:rsidR="00876937" w:rsidRPr="00141C59" w:rsidRDefault="00876937" w:rsidP="00141C59">
      <w:pPr>
        <w:numPr>
          <w:ilvl w:val="0"/>
          <w:numId w:val="10"/>
        </w:numPr>
        <w:jc w:val="both"/>
        <w:rPr>
          <w:u w:val="single"/>
        </w:rPr>
      </w:pPr>
      <w:r w:rsidRPr="00141C59">
        <w:rPr>
          <w:u w:val="single"/>
        </w:rPr>
        <w:t>Acquisition des points manquants</w:t>
      </w:r>
      <w:r w:rsidR="00141C59">
        <w:rPr>
          <w:u w:val="single"/>
        </w:rPr>
        <w:t xml:space="preserve"> </w:t>
      </w:r>
      <w:r w:rsidRPr="00141C59">
        <w:rPr>
          <w:u w:val="single"/>
        </w:rPr>
        <w:t xml:space="preserve">: </w:t>
      </w:r>
    </w:p>
    <w:p w:rsidR="00876937" w:rsidRDefault="00876937" w:rsidP="00141C59">
      <w:pPr>
        <w:pStyle w:val="Paragraphedeliste"/>
        <w:ind w:left="709"/>
        <w:jc w:val="both"/>
        <w:rPr>
          <w:rFonts w:eastAsia="Calibri" w:cs="Times New Roman"/>
        </w:rPr>
      </w:pPr>
      <w:r>
        <w:rPr>
          <w:rFonts w:eastAsia="Calibri" w:cs="Times New Roman"/>
        </w:rPr>
        <w:t>Les salariés qui, à l’issue des 2 cycles de 4 ans, n’auront pas obtenu les 8 points possibles</w:t>
      </w:r>
      <w:r w:rsidR="00141C59">
        <w:rPr>
          <w:rFonts w:eastAsia="Calibri" w:cs="Times New Roman"/>
        </w:rPr>
        <w:t xml:space="preserve"> et maximum</w:t>
      </w:r>
      <w:r>
        <w:rPr>
          <w:rFonts w:eastAsia="Calibri" w:cs="Times New Roman"/>
        </w:rPr>
        <w:t>, bénéficieront d’années complémentaires d’évaluation pour acquérir le ou les poi</w:t>
      </w:r>
      <w:r w:rsidR="00D226E4">
        <w:rPr>
          <w:rFonts w:eastAsia="Calibri" w:cs="Times New Roman"/>
        </w:rPr>
        <w:t xml:space="preserve">nts manquants jusqu’à l’obtention des 8 points maximum. </w:t>
      </w:r>
    </w:p>
    <w:p w:rsidR="00876937" w:rsidRDefault="00D226E4" w:rsidP="00141C59">
      <w:pPr>
        <w:pStyle w:val="Paragraphedeliste"/>
        <w:ind w:left="709"/>
        <w:jc w:val="both"/>
        <w:rPr>
          <w:rFonts w:eastAsia="Calibri" w:cs="Times New Roman"/>
        </w:rPr>
      </w:pPr>
      <w:r>
        <w:rPr>
          <w:rFonts w:eastAsia="Calibri" w:cs="Times New Roman"/>
        </w:rPr>
        <w:t>Ainsi, e</w:t>
      </w:r>
      <w:r w:rsidR="00876937">
        <w:rPr>
          <w:rFonts w:eastAsia="Calibri" w:cs="Times New Roman"/>
        </w:rPr>
        <w:t xml:space="preserve">n fonction de l’appréciation obtenue chaque année (Très satisfaisant – satisfaisant – réservé), ils bénéficieront d’un point supplémentaire, selon la grille ci-après : </w:t>
      </w:r>
    </w:p>
    <w:p w:rsidR="00876937" w:rsidRDefault="00876937" w:rsidP="00876937">
      <w:pPr>
        <w:pStyle w:val="Paragraphedeliste"/>
        <w:ind w:left="1068"/>
        <w:jc w:val="both"/>
        <w:rPr>
          <w:rFonts w:eastAsia="Calibri" w:cs="Times New Roman"/>
        </w:rPr>
      </w:pPr>
    </w:p>
    <w:tbl>
      <w:tblPr>
        <w:tblpPr w:leftFromText="141" w:rightFromText="141" w:vertAnchor="text" w:horzAnchor="margin" w:tblpXSpec="center" w:tblpY="173"/>
        <w:tblW w:w="7040" w:type="dxa"/>
        <w:tblCellMar>
          <w:left w:w="70" w:type="dxa"/>
          <w:right w:w="70" w:type="dxa"/>
        </w:tblCellMar>
        <w:tblLook w:val="04A0" w:firstRow="1" w:lastRow="0" w:firstColumn="1" w:lastColumn="0" w:noHBand="0" w:noVBand="1"/>
      </w:tblPr>
      <w:tblGrid>
        <w:gridCol w:w="3472"/>
        <w:gridCol w:w="3568"/>
      </w:tblGrid>
      <w:tr w:rsidR="009D4C0F" w:rsidRPr="00EC095E" w:rsidTr="00EC095E">
        <w:trPr>
          <w:trHeight w:val="689"/>
        </w:trPr>
        <w:tc>
          <w:tcPr>
            <w:tcW w:w="3472" w:type="dxa"/>
            <w:tcBorders>
              <w:top w:val="single" w:sz="8" w:space="0" w:color="auto"/>
              <w:left w:val="single" w:sz="8" w:space="0" w:color="auto"/>
              <w:bottom w:val="single" w:sz="4" w:space="0" w:color="auto"/>
              <w:right w:val="single" w:sz="4" w:space="0" w:color="auto"/>
            </w:tcBorders>
            <w:shd w:val="clear" w:color="000000" w:fill="538DD5"/>
            <w:vAlign w:val="center"/>
            <w:hideMark/>
          </w:tcPr>
          <w:p w:rsidR="009D4C0F" w:rsidRPr="00EC095E" w:rsidRDefault="009D4C0F" w:rsidP="009D4C0F">
            <w:pPr>
              <w:jc w:val="center"/>
              <w:rPr>
                <w:rFonts w:ascii="Calibri" w:eastAsia="Times New Roman" w:hAnsi="Calibri" w:cs="Times New Roman"/>
                <w:b/>
                <w:bCs/>
                <w:color w:val="FFFFFF"/>
                <w:lang w:eastAsia="fr-FR"/>
              </w:rPr>
            </w:pPr>
            <w:r w:rsidRPr="00EC095E">
              <w:rPr>
                <w:rFonts w:ascii="Calibri" w:eastAsia="Times New Roman" w:hAnsi="Calibri" w:cs="Times New Roman"/>
                <w:b/>
                <w:bCs/>
                <w:color w:val="FFFFFF"/>
                <w:lang w:eastAsia="fr-FR"/>
              </w:rPr>
              <w:t>Evaluation de l'année N</w:t>
            </w:r>
          </w:p>
        </w:tc>
        <w:tc>
          <w:tcPr>
            <w:tcW w:w="3568" w:type="dxa"/>
            <w:tcBorders>
              <w:top w:val="single" w:sz="8" w:space="0" w:color="auto"/>
              <w:left w:val="single" w:sz="8" w:space="0" w:color="auto"/>
              <w:bottom w:val="single" w:sz="4" w:space="0" w:color="auto"/>
              <w:right w:val="single" w:sz="4" w:space="0" w:color="auto"/>
            </w:tcBorders>
            <w:shd w:val="clear" w:color="000000" w:fill="538DD5"/>
            <w:vAlign w:val="center"/>
            <w:hideMark/>
          </w:tcPr>
          <w:p w:rsidR="009D4C0F" w:rsidRPr="00EC095E" w:rsidRDefault="009D4C0F" w:rsidP="009D4C0F">
            <w:pPr>
              <w:jc w:val="center"/>
              <w:rPr>
                <w:rFonts w:ascii="Calibri" w:eastAsia="Times New Roman" w:hAnsi="Calibri" w:cs="Times New Roman"/>
                <w:b/>
                <w:bCs/>
                <w:color w:val="FFFFFF"/>
                <w:lang w:eastAsia="fr-FR"/>
              </w:rPr>
            </w:pPr>
            <w:r w:rsidRPr="00EC095E">
              <w:rPr>
                <w:rFonts w:ascii="Calibri" w:eastAsia="Times New Roman" w:hAnsi="Calibri" w:cs="Times New Roman"/>
                <w:b/>
                <w:bCs/>
                <w:color w:val="FFFFFF"/>
                <w:lang w:eastAsia="fr-FR"/>
              </w:rPr>
              <w:t>Nombre de point attribué au 1</w:t>
            </w:r>
            <w:r w:rsidRPr="00EC095E">
              <w:rPr>
                <w:rFonts w:ascii="Calibri" w:eastAsia="Times New Roman" w:hAnsi="Calibri" w:cs="Times New Roman"/>
                <w:b/>
                <w:bCs/>
                <w:color w:val="FFFFFF"/>
                <w:vertAlign w:val="superscript"/>
                <w:lang w:eastAsia="fr-FR"/>
              </w:rPr>
              <w:t>er</w:t>
            </w:r>
            <w:r w:rsidRPr="00EC095E">
              <w:rPr>
                <w:rFonts w:ascii="Calibri" w:eastAsia="Times New Roman" w:hAnsi="Calibri" w:cs="Times New Roman"/>
                <w:b/>
                <w:bCs/>
                <w:color w:val="FFFFFF"/>
                <w:lang w:eastAsia="fr-FR"/>
              </w:rPr>
              <w:t xml:space="preserve"> janvier N+1</w:t>
            </w:r>
          </w:p>
        </w:tc>
      </w:tr>
      <w:tr w:rsidR="009D4C0F" w:rsidRPr="00EC095E" w:rsidTr="009D4C0F">
        <w:trPr>
          <w:trHeight w:val="630"/>
        </w:trPr>
        <w:tc>
          <w:tcPr>
            <w:tcW w:w="3472" w:type="dxa"/>
            <w:tcBorders>
              <w:top w:val="nil"/>
              <w:left w:val="single" w:sz="8" w:space="0" w:color="auto"/>
              <w:bottom w:val="single" w:sz="4" w:space="0" w:color="auto"/>
              <w:right w:val="single" w:sz="4" w:space="0" w:color="auto"/>
            </w:tcBorders>
            <w:shd w:val="clear" w:color="000000" w:fill="E3E8CB"/>
            <w:vAlign w:val="center"/>
            <w:hideMark/>
          </w:tcPr>
          <w:p w:rsidR="009D4C0F" w:rsidRPr="00EC095E" w:rsidRDefault="009D4C0F" w:rsidP="009D4C0F">
            <w:pPr>
              <w:jc w:val="center"/>
              <w:rPr>
                <w:rFonts w:ascii="Calibri" w:eastAsia="Times New Roman" w:hAnsi="Calibri" w:cs="Times New Roman"/>
                <w:color w:val="404040"/>
                <w:lang w:eastAsia="fr-FR"/>
              </w:rPr>
            </w:pPr>
            <w:r w:rsidRPr="00EC095E">
              <w:rPr>
                <w:rFonts w:ascii="Calibri" w:eastAsia="Times New Roman" w:hAnsi="Calibri" w:cs="Times New Roman"/>
                <w:color w:val="404040"/>
                <w:lang w:eastAsia="fr-FR"/>
              </w:rPr>
              <w:t>Très satisfaisant</w:t>
            </w:r>
          </w:p>
        </w:tc>
        <w:tc>
          <w:tcPr>
            <w:tcW w:w="3568" w:type="dxa"/>
            <w:tcBorders>
              <w:top w:val="nil"/>
              <w:left w:val="single" w:sz="8" w:space="0" w:color="auto"/>
              <w:bottom w:val="single" w:sz="4" w:space="0" w:color="auto"/>
              <w:right w:val="single" w:sz="4" w:space="0" w:color="auto"/>
            </w:tcBorders>
            <w:shd w:val="clear" w:color="000000" w:fill="E3E8CB"/>
            <w:vAlign w:val="center"/>
            <w:hideMark/>
          </w:tcPr>
          <w:p w:rsidR="009D4C0F" w:rsidRPr="00EC095E" w:rsidRDefault="009D4C0F" w:rsidP="009D4C0F">
            <w:pPr>
              <w:jc w:val="center"/>
              <w:rPr>
                <w:rFonts w:ascii="Calibri" w:eastAsia="Times New Roman" w:hAnsi="Calibri" w:cs="Times New Roman"/>
                <w:color w:val="404040"/>
                <w:lang w:eastAsia="fr-FR"/>
              </w:rPr>
            </w:pPr>
            <w:r w:rsidRPr="00EC095E">
              <w:rPr>
                <w:rFonts w:ascii="Calibri" w:eastAsia="Times New Roman" w:hAnsi="Calibri" w:cs="Times New Roman"/>
                <w:color w:val="404040"/>
                <w:lang w:eastAsia="fr-FR"/>
              </w:rPr>
              <w:t>1</w:t>
            </w:r>
          </w:p>
        </w:tc>
      </w:tr>
      <w:tr w:rsidR="009D4C0F" w:rsidRPr="00EC095E" w:rsidTr="009D4C0F">
        <w:trPr>
          <w:trHeight w:val="570"/>
        </w:trPr>
        <w:tc>
          <w:tcPr>
            <w:tcW w:w="3472" w:type="dxa"/>
            <w:tcBorders>
              <w:top w:val="nil"/>
              <w:left w:val="single" w:sz="8" w:space="0" w:color="auto"/>
              <w:bottom w:val="single" w:sz="4" w:space="0" w:color="auto"/>
              <w:right w:val="single" w:sz="4" w:space="0" w:color="auto"/>
            </w:tcBorders>
            <w:shd w:val="clear" w:color="auto" w:fill="auto"/>
            <w:vAlign w:val="center"/>
            <w:hideMark/>
          </w:tcPr>
          <w:p w:rsidR="009D4C0F" w:rsidRPr="00EC095E" w:rsidRDefault="009D4C0F" w:rsidP="009D4C0F">
            <w:pPr>
              <w:jc w:val="center"/>
              <w:rPr>
                <w:rFonts w:ascii="Calibri" w:eastAsia="Times New Roman" w:hAnsi="Calibri" w:cs="Times New Roman"/>
                <w:color w:val="404040"/>
                <w:lang w:eastAsia="fr-FR"/>
              </w:rPr>
            </w:pPr>
            <w:r w:rsidRPr="00EC095E">
              <w:rPr>
                <w:rFonts w:ascii="Calibri" w:eastAsia="Times New Roman" w:hAnsi="Calibri" w:cs="Times New Roman"/>
                <w:color w:val="404040"/>
                <w:lang w:eastAsia="fr-FR"/>
              </w:rPr>
              <w:t>Satisfaisant</w:t>
            </w:r>
          </w:p>
        </w:tc>
        <w:tc>
          <w:tcPr>
            <w:tcW w:w="3568" w:type="dxa"/>
            <w:tcBorders>
              <w:top w:val="nil"/>
              <w:left w:val="nil"/>
              <w:bottom w:val="single" w:sz="4" w:space="0" w:color="auto"/>
              <w:right w:val="single" w:sz="8" w:space="0" w:color="auto"/>
            </w:tcBorders>
            <w:shd w:val="clear" w:color="auto" w:fill="auto"/>
            <w:noWrap/>
            <w:vAlign w:val="center"/>
            <w:hideMark/>
          </w:tcPr>
          <w:p w:rsidR="009D4C0F" w:rsidRPr="00EC095E" w:rsidRDefault="009D4C0F" w:rsidP="009D4C0F">
            <w:pPr>
              <w:jc w:val="center"/>
              <w:rPr>
                <w:rFonts w:ascii="Calibri" w:eastAsia="Times New Roman" w:hAnsi="Calibri" w:cs="Times New Roman"/>
                <w:color w:val="000000"/>
                <w:lang w:eastAsia="fr-FR"/>
              </w:rPr>
            </w:pPr>
            <w:r w:rsidRPr="00EC095E">
              <w:rPr>
                <w:rFonts w:ascii="Calibri" w:eastAsia="Times New Roman" w:hAnsi="Calibri" w:cs="Times New Roman"/>
                <w:color w:val="000000"/>
                <w:lang w:eastAsia="fr-FR"/>
              </w:rPr>
              <w:t>0</w:t>
            </w:r>
          </w:p>
        </w:tc>
      </w:tr>
      <w:tr w:rsidR="009D4C0F" w:rsidRPr="00EC095E" w:rsidTr="009D4C0F">
        <w:trPr>
          <w:trHeight w:val="705"/>
        </w:trPr>
        <w:tc>
          <w:tcPr>
            <w:tcW w:w="3472" w:type="dxa"/>
            <w:tcBorders>
              <w:top w:val="nil"/>
              <w:left w:val="single" w:sz="8" w:space="0" w:color="auto"/>
              <w:bottom w:val="single" w:sz="4" w:space="0" w:color="auto"/>
              <w:right w:val="single" w:sz="4" w:space="0" w:color="auto"/>
            </w:tcBorders>
            <w:shd w:val="clear" w:color="000000" w:fill="E3E8CB"/>
            <w:vAlign w:val="center"/>
            <w:hideMark/>
          </w:tcPr>
          <w:p w:rsidR="009D4C0F" w:rsidRPr="00EC095E" w:rsidRDefault="009D4C0F" w:rsidP="009D4C0F">
            <w:pPr>
              <w:jc w:val="center"/>
              <w:rPr>
                <w:rFonts w:ascii="Calibri" w:eastAsia="Times New Roman" w:hAnsi="Calibri" w:cs="Times New Roman"/>
                <w:color w:val="404040"/>
                <w:lang w:eastAsia="fr-FR"/>
              </w:rPr>
            </w:pPr>
            <w:r w:rsidRPr="00EC095E">
              <w:rPr>
                <w:rFonts w:ascii="Calibri" w:eastAsia="Times New Roman" w:hAnsi="Calibri" w:cs="Times New Roman"/>
                <w:color w:val="404040"/>
                <w:lang w:eastAsia="fr-FR"/>
              </w:rPr>
              <w:t>Réservé</w:t>
            </w:r>
          </w:p>
        </w:tc>
        <w:tc>
          <w:tcPr>
            <w:tcW w:w="3568" w:type="dxa"/>
            <w:tcBorders>
              <w:top w:val="nil"/>
              <w:left w:val="single" w:sz="8" w:space="0" w:color="auto"/>
              <w:bottom w:val="single" w:sz="4" w:space="0" w:color="auto"/>
              <w:right w:val="single" w:sz="4" w:space="0" w:color="auto"/>
            </w:tcBorders>
            <w:shd w:val="clear" w:color="000000" w:fill="E3E8CB"/>
            <w:vAlign w:val="center"/>
            <w:hideMark/>
          </w:tcPr>
          <w:p w:rsidR="009D4C0F" w:rsidRPr="00EC095E" w:rsidRDefault="009D4C0F" w:rsidP="009D4C0F">
            <w:pPr>
              <w:jc w:val="center"/>
              <w:rPr>
                <w:rFonts w:ascii="Calibri" w:eastAsia="Times New Roman" w:hAnsi="Calibri" w:cs="Times New Roman"/>
                <w:color w:val="404040"/>
                <w:lang w:eastAsia="fr-FR"/>
              </w:rPr>
            </w:pPr>
            <w:r w:rsidRPr="00EC095E">
              <w:rPr>
                <w:rFonts w:ascii="Calibri" w:eastAsia="Times New Roman" w:hAnsi="Calibri" w:cs="Times New Roman"/>
                <w:color w:val="404040"/>
                <w:lang w:eastAsia="fr-FR"/>
              </w:rPr>
              <w:t>0</w:t>
            </w:r>
          </w:p>
        </w:tc>
      </w:tr>
    </w:tbl>
    <w:p w:rsidR="00876937" w:rsidRDefault="00876937" w:rsidP="00876937">
      <w:pPr>
        <w:pStyle w:val="Paragraphedeliste"/>
        <w:ind w:left="1068"/>
        <w:jc w:val="both"/>
      </w:pPr>
      <w:r>
        <w:fldChar w:fldCharType="begin"/>
      </w:r>
      <w:r>
        <w:instrText xml:space="preserve"> LINK Excel.Sheet.12 "\\\\192.168.64.21\\Users\\c.outters\\Accords\\DEROULEMENT CARRIERE 2017\\Grilles de points en fonction des appréciations.xlsx" "Grille complémentaire !L4C1:L7C2" \a \f 4 \h </w:instrText>
      </w:r>
      <w:r>
        <w:fldChar w:fldCharType="separate"/>
      </w:r>
    </w:p>
    <w:p w:rsidR="00876937" w:rsidRDefault="00876937" w:rsidP="00876937">
      <w:pPr>
        <w:pStyle w:val="Paragraphedeliste"/>
        <w:ind w:left="1068"/>
        <w:jc w:val="both"/>
        <w:rPr>
          <w:rFonts w:eastAsia="Calibri" w:cs="Times New Roman"/>
        </w:rPr>
      </w:pPr>
      <w:r>
        <w:rPr>
          <w:rFonts w:eastAsia="Calibri" w:cs="Times New Roman"/>
        </w:rPr>
        <w:fldChar w:fldCharType="end"/>
      </w:r>
    </w:p>
    <w:p w:rsidR="00876937" w:rsidRDefault="00876937" w:rsidP="00254503">
      <w:pPr>
        <w:jc w:val="both"/>
        <w:rPr>
          <w:rFonts w:eastAsia="Calibri" w:cs="Times New Roman"/>
        </w:rPr>
      </w:pPr>
    </w:p>
    <w:p w:rsidR="00876937" w:rsidRDefault="00876937" w:rsidP="00254503">
      <w:pPr>
        <w:jc w:val="both"/>
        <w:rPr>
          <w:rFonts w:eastAsia="Calibri" w:cs="Times New Roman"/>
        </w:rPr>
      </w:pPr>
    </w:p>
    <w:p w:rsidR="00876937" w:rsidRDefault="00876937" w:rsidP="00254503">
      <w:pPr>
        <w:jc w:val="both"/>
        <w:rPr>
          <w:rFonts w:eastAsia="Calibri" w:cs="Times New Roman"/>
        </w:rPr>
      </w:pPr>
    </w:p>
    <w:p w:rsidR="00876937" w:rsidRDefault="00876937" w:rsidP="00254503">
      <w:pPr>
        <w:jc w:val="both"/>
        <w:rPr>
          <w:rFonts w:eastAsia="Calibri" w:cs="Times New Roman"/>
        </w:rPr>
      </w:pPr>
    </w:p>
    <w:p w:rsidR="00876937" w:rsidRDefault="00876937" w:rsidP="00254503">
      <w:pPr>
        <w:jc w:val="both"/>
        <w:rPr>
          <w:rFonts w:eastAsia="Calibri" w:cs="Times New Roman"/>
        </w:rPr>
      </w:pPr>
    </w:p>
    <w:p w:rsidR="00876937" w:rsidRDefault="00876937" w:rsidP="00254503">
      <w:pPr>
        <w:jc w:val="both"/>
        <w:rPr>
          <w:rFonts w:eastAsia="Calibri" w:cs="Times New Roman"/>
        </w:rPr>
      </w:pPr>
    </w:p>
    <w:p w:rsidR="009D4C0F" w:rsidRDefault="009D4C0F" w:rsidP="00254503">
      <w:pPr>
        <w:jc w:val="both"/>
        <w:rPr>
          <w:rFonts w:eastAsia="Calibri" w:cs="Times New Roman"/>
        </w:rPr>
      </w:pPr>
    </w:p>
    <w:p w:rsidR="009D4C0F" w:rsidRDefault="009D4C0F" w:rsidP="00254503">
      <w:pPr>
        <w:jc w:val="both"/>
        <w:rPr>
          <w:rFonts w:eastAsia="Calibri" w:cs="Times New Roman"/>
        </w:rPr>
      </w:pPr>
    </w:p>
    <w:p w:rsidR="009D4C0F" w:rsidRDefault="009D4C0F" w:rsidP="00254503">
      <w:pPr>
        <w:jc w:val="both"/>
        <w:rPr>
          <w:rFonts w:eastAsia="Calibri" w:cs="Times New Roman"/>
        </w:rPr>
      </w:pPr>
    </w:p>
    <w:p w:rsidR="00C643EF" w:rsidRPr="00840818" w:rsidRDefault="00D101CA" w:rsidP="00254503">
      <w:pPr>
        <w:jc w:val="both"/>
        <w:rPr>
          <w:rFonts w:eastAsia="Calibri" w:cs="Times New Roman"/>
        </w:rPr>
      </w:pPr>
      <w:r w:rsidRPr="00840818">
        <w:rPr>
          <w:rFonts w:eastAsia="Calibri" w:cs="Times New Roman"/>
        </w:rPr>
        <w:t>Le point acquis sera intégré au coefficient à compter du 1</w:t>
      </w:r>
      <w:r w:rsidRPr="00840818">
        <w:rPr>
          <w:rFonts w:eastAsia="Calibri" w:cs="Times New Roman"/>
          <w:vertAlign w:val="superscript"/>
        </w:rPr>
        <w:t>er</w:t>
      </w:r>
      <w:r w:rsidRPr="00840818">
        <w:rPr>
          <w:rFonts w:eastAsia="Calibri" w:cs="Times New Roman"/>
        </w:rPr>
        <w:t xml:space="preserve"> janvier N+1.</w:t>
      </w:r>
    </w:p>
    <w:p w:rsidR="00141C59" w:rsidRDefault="00141C59" w:rsidP="00254503">
      <w:pPr>
        <w:jc w:val="both"/>
        <w:rPr>
          <w:rFonts w:eastAsia="Calibri" w:cs="Times New Roman"/>
        </w:rPr>
      </w:pPr>
    </w:p>
    <w:p w:rsidR="00EC095E" w:rsidRDefault="00EC095E" w:rsidP="00254503">
      <w:pPr>
        <w:jc w:val="both"/>
        <w:rPr>
          <w:rFonts w:eastAsia="Calibri" w:cs="Times New Roman"/>
        </w:rPr>
      </w:pPr>
    </w:p>
    <w:p w:rsidR="0065583D" w:rsidRPr="00537B72" w:rsidRDefault="00D226E4" w:rsidP="00537B72">
      <w:pPr>
        <w:pStyle w:val="Paragraphedeliste"/>
        <w:numPr>
          <w:ilvl w:val="0"/>
          <w:numId w:val="9"/>
        </w:numPr>
        <w:jc w:val="both"/>
        <w:rPr>
          <w:b/>
          <w:u w:val="single"/>
        </w:rPr>
      </w:pPr>
      <w:r>
        <w:rPr>
          <w:b/>
          <w:u w:val="single"/>
        </w:rPr>
        <w:t>Particularité des</w:t>
      </w:r>
      <w:r w:rsidR="0065583D" w:rsidRPr="00537B72">
        <w:rPr>
          <w:b/>
          <w:u w:val="single"/>
        </w:rPr>
        <w:t xml:space="preserve"> salariés entrants en cours d’année</w:t>
      </w:r>
    </w:p>
    <w:p w:rsidR="0065583D" w:rsidRPr="0065583D" w:rsidRDefault="0065583D" w:rsidP="0065583D">
      <w:pPr>
        <w:jc w:val="both"/>
        <w:rPr>
          <w:b/>
          <w:u w:val="single"/>
        </w:rPr>
      </w:pPr>
    </w:p>
    <w:p w:rsidR="0065583D" w:rsidRPr="0065583D" w:rsidRDefault="0065583D" w:rsidP="00537B72">
      <w:pPr>
        <w:pStyle w:val="Paragraphedeliste"/>
        <w:numPr>
          <w:ilvl w:val="0"/>
          <w:numId w:val="1"/>
        </w:numPr>
        <w:ind w:left="1134"/>
        <w:jc w:val="both"/>
        <w:rPr>
          <w:rFonts w:eastAsia="Calibri" w:cs="Times New Roman"/>
          <w:u w:val="single"/>
        </w:rPr>
      </w:pPr>
      <w:r w:rsidRPr="0065583D">
        <w:rPr>
          <w:rFonts w:eastAsia="Calibri" w:cs="Times New Roman"/>
          <w:u w:val="single"/>
        </w:rPr>
        <w:t>Le personnel entrant à la STAP entre le 1</w:t>
      </w:r>
      <w:r w:rsidRPr="0087611C">
        <w:rPr>
          <w:rFonts w:eastAsia="Calibri" w:cs="Times New Roman"/>
          <w:u w:val="single"/>
          <w:vertAlign w:val="superscript"/>
        </w:rPr>
        <w:t>er</w:t>
      </w:r>
      <w:r w:rsidRPr="0065583D">
        <w:rPr>
          <w:rFonts w:eastAsia="Calibri" w:cs="Times New Roman"/>
          <w:u w:val="single"/>
        </w:rPr>
        <w:t xml:space="preserve"> janvier et le 30 juin N </w:t>
      </w:r>
    </w:p>
    <w:p w:rsidR="0065583D" w:rsidRPr="00537B72" w:rsidRDefault="00044C77" w:rsidP="00537B72">
      <w:pPr>
        <w:pStyle w:val="Paragraphedeliste"/>
        <w:ind w:left="1134"/>
        <w:jc w:val="both"/>
        <w:rPr>
          <w:rFonts w:eastAsia="Calibri" w:cs="Times New Roman"/>
        </w:rPr>
      </w:pPr>
      <w:r>
        <w:rPr>
          <w:rFonts w:eastAsia="Calibri" w:cs="Times New Roman"/>
        </w:rPr>
        <w:t xml:space="preserve">Il </w:t>
      </w:r>
      <w:r w:rsidR="0065583D" w:rsidRPr="00537B72">
        <w:rPr>
          <w:rFonts w:eastAsia="Calibri" w:cs="Times New Roman"/>
        </w:rPr>
        <w:t>bénéficiera d’un entretien annuel en fin d’année N. Cette évaluation constituera la 1ère a</w:t>
      </w:r>
      <w:r w:rsidR="0017065D">
        <w:rPr>
          <w:rFonts w:eastAsia="Calibri" w:cs="Times New Roman"/>
        </w:rPr>
        <w:t>nnée des 4 années d’évaluation.</w:t>
      </w:r>
    </w:p>
    <w:p w:rsidR="0065583D" w:rsidRPr="0065583D" w:rsidRDefault="0065583D" w:rsidP="00537B72">
      <w:pPr>
        <w:pStyle w:val="Paragraphedeliste"/>
        <w:numPr>
          <w:ilvl w:val="0"/>
          <w:numId w:val="1"/>
        </w:numPr>
        <w:ind w:left="1134"/>
        <w:jc w:val="both"/>
        <w:rPr>
          <w:rFonts w:eastAsia="Calibri" w:cs="Times New Roman"/>
          <w:u w:val="single"/>
        </w:rPr>
      </w:pPr>
      <w:r w:rsidRPr="0065583D">
        <w:rPr>
          <w:rFonts w:eastAsia="Calibri" w:cs="Times New Roman"/>
          <w:u w:val="single"/>
        </w:rPr>
        <w:t xml:space="preserve">Le personnel entrant à la STAP entre le </w:t>
      </w:r>
      <w:r w:rsidR="0087611C" w:rsidRPr="0065583D">
        <w:rPr>
          <w:rFonts w:eastAsia="Calibri" w:cs="Times New Roman"/>
          <w:u w:val="single"/>
        </w:rPr>
        <w:t>1</w:t>
      </w:r>
      <w:r w:rsidR="0087611C" w:rsidRPr="0087611C">
        <w:rPr>
          <w:rFonts w:eastAsia="Calibri" w:cs="Times New Roman"/>
          <w:u w:val="single"/>
          <w:vertAlign w:val="superscript"/>
        </w:rPr>
        <w:t>er</w:t>
      </w:r>
      <w:r w:rsidRPr="0065583D">
        <w:rPr>
          <w:rFonts w:eastAsia="Calibri" w:cs="Times New Roman"/>
          <w:u w:val="single"/>
        </w:rPr>
        <w:t xml:space="preserve"> juillet et </w:t>
      </w:r>
      <w:proofErr w:type="gramStart"/>
      <w:r w:rsidRPr="0065583D">
        <w:rPr>
          <w:rFonts w:eastAsia="Calibri" w:cs="Times New Roman"/>
          <w:u w:val="single"/>
        </w:rPr>
        <w:t>le 31 décembre</w:t>
      </w:r>
      <w:proofErr w:type="gramEnd"/>
      <w:r w:rsidRPr="0065583D">
        <w:rPr>
          <w:rFonts w:eastAsia="Calibri" w:cs="Times New Roman"/>
          <w:u w:val="single"/>
        </w:rPr>
        <w:t xml:space="preserve"> N</w:t>
      </w:r>
    </w:p>
    <w:p w:rsidR="0065583D" w:rsidRPr="00537B72" w:rsidRDefault="0065583D" w:rsidP="00537B72">
      <w:pPr>
        <w:pStyle w:val="Paragraphedeliste"/>
        <w:ind w:left="1134"/>
        <w:jc w:val="both"/>
        <w:rPr>
          <w:rFonts w:eastAsia="Calibri" w:cs="Times New Roman"/>
        </w:rPr>
      </w:pPr>
      <w:r w:rsidRPr="00537B72">
        <w:rPr>
          <w:rFonts w:eastAsia="Calibri" w:cs="Times New Roman"/>
        </w:rPr>
        <w:t>Ne pouvant être évalué sur une période suffisamment significative durant l’année N, son 1er entretien annuel aura donc lieu en fin d’année N+1.</w:t>
      </w:r>
    </w:p>
    <w:p w:rsidR="004A2503" w:rsidRDefault="004A2503" w:rsidP="0065583D">
      <w:pPr>
        <w:jc w:val="both"/>
        <w:rPr>
          <w:rFonts w:eastAsia="Calibri" w:cs="Times New Roman"/>
        </w:rPr>
      </w:pPr>
    </w:p>
    <w:p w:rsidR="00BE076F" w:rsidRPr="00BE076F" w:rsidRDefault="00D226E4" w:rsidP="00BE076F">
      <w:pPr>
        <w:pStyle w:val="Paragraphedeliste"/>
        <w:numPr>
          <w:ilvl w:val="0"/>
          <w:numId w:val="9"/>
        </w:numPr>
        <w:jc w:val="both"/>
        <w:rPr>
          <w:rFonts w:eastAsia="Calibri" w:cs="Times New Roman"/>
          <w:b/>
          <w:u w:val="single"/>
        </w:rPr>
      </w:pPr>
      <w:r>
        <w:rPr>
          <w:rFonts w:eastAsia="Calibri" w:cs="Times New Roman"/>
          <w:b/>
          <w:u w:val="single"/>
        </w:rPr>
        <w:lastRenderedPageBreak/>
        <w:t>Particularité des</w:t>
      </w:r>
      <w:r w:rsidR="00BE076F" w:rsidRPr="00BE076F">
        <w:rPr>
          <w:rFonts w:eastAsia="Calibri" w:cs="Times New Roman"/>
          <w:b/>
          <w:u w:val="single"/>
        </w:rPr>
        <w:t xml:space="preserve"> salariés absents durant </w:t>
      </w:r>
      <w:r w:rsidR="009176B3">
        <w:rPr>
          <w:rFonts w:eastAsia="Calibri" w:cs="Times New Roman"/>
          <w:b/>
          <w:u w:val="single"/>
        </w:rPr>
        <w:t>l’</w:t>
      </w:r>
      <w:r w:rsidR="00EC095E">
        <w:rPr>
          <w:rFonts w:eastAsia="Calibri" w:cs="Times New Roman"/>
          <w:b/>
          <w:u w:val="single"/>
        </w:rPr>
        <w:t>année N</w:t>
      </w:r>
    </w:p>
    <w:p w:rsidR="00CF7D5D" w:rsidRDefault="00CF7D5D" w:rsidP="00BE076F">
      <w:pPr>
        <w:ind w:left="708"/>
        <w:jc w:val="both"/>
        <w:rPr>
          <w:rFonts w:eastAsia="Calibri" w:cs="Times New Roman"/>
        </w:rPr>
      </w:pPr>
    </w:p>
    <w:p w:rsidR="00BE076F" w:rsidRDefault="00BE076F" w:rsidP="00BE076F">
      <w:pPr>
        <w:ind w:left="708"/>
        <w:jc w:val="both"/>
        <w:rPr>
          <w:rFonts w:eastAsia="Calibri" w:cs="Times New Roman"/>
        </w:rPr>
      </w:pPr>
      <w:r>
        <w:rPr>
          <w:rFonts w:eastAsia="Calibri" w:cs="Times New Roman"/>
        </w:rPr>
        <w:t>Les salariés qui, au cours d’une année, sont absents pour quelque cause que ce soit (sauf maternité</w:t>
      </w:r>
      <w:r w:rsidR="00CF7D5D">
        <w:rPr>
          <w:rFonts w:eastAsia="Calibri" w:cs="Times New Roman"/>
        </w:rPr>
        <w:t>/</w:t>
      </w:r>
      <w:r w:rsidR="00EE6038">
        <w:rPr>
          <w:rFonts w:eastAsia="Calibri" w:cs="Times New Roman"/>
        </w:rPr>
        <w:t>Maladie Professionnelle/</w:t>
      </w:r>
      <w:r w:rsidR="00CF7D5D">
        <w:rPr>
          <w:rFonts w:eastAsia="Calibri" w:cs="Times New Roman"/>
        </w:rPr>
        <w:t>Accident du travail/Trajet</w:t>
      </w:r>
      <w:r>
        <w:rPr>
          <w:rFonts w:eastAsia="Calibri" w:cs="Times New Roman"/>
        </w:rPr>
        <w:t xml:space="preserve">) </w:t>
      </w:r>
      <w:r w:rsidRPr="00537B72">
        <w:rPr>
          <w:rFonts w:eastAsia="Calibri" w:cs="Times New Roman"/>
        </w:rPr>
        <w:t>bénéficier</w:t>
      </w:r>
      <w:r>
        <w:rPr>
          <w:rFonts w:eastAsia="Calibri" w:cs="Times New Roman"/>
        </w:rPr>
        <w:t>ont</w:t>
      </w:r>
      <w:r w:rsidRPr="00537B72">
        <w:rPr>
          <w:rFonts w:eastAsia="Calibri" w:cs="Times New Roman"/>
        </w:rPr>
        <w:t xml:space="preserve"> d’un entretien annuel en fin d’année N</w:t>
      </w:r>
      <w:r>
        <w:rPr>
          <w:rFonts w:eastAsia="Calibri" w:cs="Times New Roman"/>
        </w:rPr>
        <w:t xml:space="preserve"> comme suit :</w:t>
      </w:r>
    </w:p>
    <w:p w:rsidR="00CF7D5D" w:rsidRDefault="00CF7D5D" w:rsidP="00CF7D5D">
      <w:pPr>
        <w:pStyle w:val="Paragraphedeliste"/>
        <w:numPr>
          <w:ilvl w:val="0"/>
          <w:numId w:val="1"/>
        </w:numPr>
        <w:ind w:left="1134"/>
        <w:jc w:val="both"/>
        <w:rPr>
          <w:rFonts w:eastAsia="Calibri" w:cs="Times New Roman"/>
          <w:u w:val="single"/>
        </w:rPr>
      </w:pPr>
      <w:r w:rsidRPr="0065583D">
        <w:rPr>
          <w:rFonts w:eastAsia="Calibri" w:cs="Times New Roman"/>
          <w:u w:val="single"/>
        </w:rPr>
        <w:t xml:space="preserve">Le personnel </w:t>
      </w:r>
      <w:r>
        <w:rPr>
          <w:rFonts w:eastAsia="Calibri" w:cs="Times New Roman"/>
          <w:u w:val="single"/>
        </w:rPr>
        <w:t>absent sur une durée cumulée de moins de 6 mois sur l’année civile</w:t>
      </w:r>
      <w:r w:rsidR="00D226E4">
        <w:rPr>
          <w:rFonts w:eastAsia="Calibri" w:cs="Times New Roman"/>
          <w:u w:val="single"/>
        </w:rPr>
        <w:t xml:space="preserve"> N</w:t>
      </w:r>
    </w:p>
    <w:p w:rsidR="00FF0CCD" w:rsidRPr="00FF0CCD" w:rsidRDefault="00FF0CCD" w:rsidP="00FF0CCD">
      <w:pPr>
        <w:pStyle w:val="Paragraphedeliste"/>
        <w:ind w:left="1134"/>
        <w:jc w:val="both"/>
        <w:rPr>
          <w:rFonts w:eastAsia="Calibri" w:cs="Times New Roman"/>
          <w:i/>
        </w:rPr>
      </w:pPr>
      <w:r w:rsidRPr="00FF0CCD">
        <w:rPr>
          <w:rFonts w:eastAsia="Calibri" w:cs="Times New Roman"/>
        </w:rPr>
        <w:t>(</w:t>
      </w:r>
      <w:proofErr w:type="gramStart"/>
      <w:r>
        <w:rPr>
          <w:rFonts w:eastAsia="Calibri" w:cs="Times New Roman"/>
          <w:i/>
        </w:rPr>
        <w:t>ou</w:t>
      </w:r>
      <w:proofErr w:type="gramEnd"/>
      <w:r>
        <w:rPr>
          <w:rFonts w:eastAsia="Calibri" w:cs="Times New Roman"/>
          <w:i/>
        </w:rPr>
        <w:t xml:space="preserve">, </w:t>
      </w:r>
      <w:r w:rsidRPr="00FF0CCD">
        <w:rPr>
          <w:rFonts w:eastAsia="Calibri" w:cs="Times New Roman"/>
          <w:i/>
        </w:rPr>
        <w:t>a</w:t>
      </w:r>
      <w:r>
        <w:rPr>
          <w:rFonts w:eastAsia="Calibri" w:cs="Times New Roman"/>
          <w:i/>
        </w:rPr>
        <w:t>b</w:t>
      </w:r>
      <w:r w:rsidRPr="00FF0CCD">
        <w:rPr>
          <w:rFonts w:eastAsia="Calibri" w:cs="Times New Roman"/>
          <w:i/>
        </w:rPr>
        <w:t xml:space="preserve">sent </w:t>
      </w:r>
      <w:r>
        <w:rPr>
          <w:rFonts w:eastAsia="Calibri" w:cs="Times New Roman"/>
          <w:i/>
        </w:rPr>
        <w:t xml:space="preserve">moins de </w:t>
      </w:r>
      <w:r w:rsidRPr="00FF0CCD">
        <w:rPr>
          <w:rFonts w:eastAsia="Calibri" w:cs="Times New Roman"/>
          <w:i/>
        </w:rPr>
        <w:t>la moitié des jours qu’il aurait dû travaill</w:t>
      </w:r>
      <w:r>
        <w:rPr>
          <w:rFonts w:eastAsia="Calibri" w:cs="Times New Roman"/>
          <w:i/>
        </w:rPr>
        <w:t>er</w:t>
      </w:r>
      <w:r w:rsidRPr="00FF0CCD">
        <w:rPr>
          <w:rFonts w:eastAsia="Calibri" w:cs="Times New Roman"/>
          <w:i/>
        </w:rPr>
        <w:t xml:space="preserve"> durant l’année N)</w:t>
      </w:r>
    </w:p>
    <w:p w:rsidR="009176B3" w:rsidRDefault="00044C77" w:rsidP="009176B3">
      <w:pPr>
        <w:pStyle w:val="Paragraphedeliste"/>
        <w:ind w:left="1134"/>
        <w:jc w:val="both"/>
        <w:rPr>
          <w:rFonts w:eastAsia="Calibri" w:cs="Times New Roman"/>
        </w:rPr>
      </w:pPr>
      <w:r>
        <w:rPr>
          <w:rFonts w:eastAsia="Calibri" w:cs="Times New Roman"/>
        </w:rPr>
        <w:t xml:space="preserve">Il </w:t>
      </w:r>
      <w:r w:rsidR="009176B3" w:rsidRPr="009176B3">
        <w:rPr>
          <w:rFonts w:eastAsia="Calibri" w:cs="Times New Roman"/>
        </w:rPr>
        <w:t xml:space="preserve">bénéficiera d’un entretien annuel en fin d’année N. Cette évaluation constituera </w:t>
      </w:r>
      <w:r w:rsidR="009176B3">
        <w:rPr>
          <w:rFonts w:eastAsia="Calibri" w:cs="Times New Roman"/>
        </w:rPr>
        <w:t xml:space="preserve">une des années d’évaluation du cycle en cours. </w:t>
      </w:r>
    </w:p>
    <w:p w:rsidR="00D226E4" w:rsidRPr="009176B3" w:rsidRDefault="00D226E4" w:rsidP="009176B3">
      <w:pPr>
        <w:pStyle w:val="Paragraphedeliste"/>
        <w:ind w:left="1134"/>
        <w:jc w:val="both"/>
        <w:rPr>
          <w:rFonts w:eastAsia="Calibri" w:cs="Times New Roman"/>
        </w:rPr>
      </w:pPr>
    </w:p>
    <w:p w:rsidR="009176B3" w:rsidRPr="0065583D" w:rsidRDefault="009176B3" w:rsidP="009176B3">
      <w:pPr>
        <w:pStyle w:val="Paragraphedeliste"/>
        <w:numPr>
          <w:ilvl w:val="0"/>
          <w:numId w:val="1"/>
        </w:numPr>
        <w:ind w:left="1134"/>
        <w:jc w:val="both"/>
        <w:rPr>
          <w:rFonts w:eastAsia="Calibri" w:cs="Times New Roman"/>
          <w:u w:val="single"/>
        </w:rPr>
      </w:pPr>
      <w:r w:rsidRPr="0065583D">
        <w:rPr>
          <w:rFonts w:eastAsia="Calibri" w:cs="Times New Roman"/>
          <w:u w:val="single"/>
        </w:rPr>
        <w:t xml:space="preserve">Le personnel </w:t>
      </w:r>
      <w:r>
        <w:rPr>
          <w:rFonts w:eastAsia="Calibri" w:cs="Times New Roman"/>
          <w:u w:val="single"/>
        </w:rPr>
        <w:t xml:space="preserve">absent sur une durée cumulée de 6 mois et plus sur l’année civile </w:t>
      </w:r>
      <w:r w:rsidR="00D226E4">
        <w:rPr>
          <w:rFonts w:eastAsia="Calibri" w:cs="Times New Roman"/>
          <w:u w:val="single"/>
        </w:rPr>
        <w:t>N</w:t>
      </w:r>
    </w:p>
    <w:p w:rsidR="00FF0CCD" w:rsidRDefault="00FF0CCD" w:rsidP="00FF0CCD">
      <w:pPr>
        <w:pStyle w:val="Paragraphedeliste"/>
        <w:ind w:left="1134" w:right="-567"/>
        <w:jc w:val="both"/>
        <w:rPr>
          <w:rFonts w:eastAsia="Calibri" w:cs="Times New Roman"/>
        </w:rPr>
      </w:pPr>
      <w:r w:rsidRPr="00FF0CCD">
        <w:rPr>
          <w:rFonts w:eastAsia="Calibri" w:cs="Times New Roman"/>
        </w:rPr>
        <w:t>(</w:t>
      </w:r>
      <w:proofErr w:type="gramStart"/>
      <w:r>
        <w:rPr>
          <w:rFonts w:eastAsia="Calibri" w:cs="Times New Roman"/>
          <w:i/>
        </w:rPr>
        <w:t>ou</w:t>
      </w:r>
      <w:proofErr w:type="gramEnd"/>
      <w:r>
        <w:rPr>
          <w:rFonts w:eastAsia="Calibri" w:cs="Times New Roman"/>
          <w:i/>
        </w:rPr>
        <w:t>,</w:t>
      </w:r>
      <w:r w:rsidRPr="00FF0CCD">
        <w:rPr>
          <w:rFonts w:eastAsia="Calibri" w:cs="Times New Roman"/>
          <w:i/>
        </w:rPr>
        <w:t xml:space="preserve"> a</w:t>
      </w:r>
      <w:r>
        <w:rPr>
          <w:rFonts w:eastAsia="Calibri" w:cs="Times New Roman"/>
          <w:i/>
        </w:rPr>
        <w:t>b</w:t>
      </w:r>
      <w:r w:rsidRPr="00FF0CCD">
        <w:rPr>
          <w:rFonts w:eastAsia="Calibri" w:cs="Times New Roman"/>
          <w:i/>
        </w:rPr>
        <w:t>sent la moitié</w:t>
      </w:r>
      <w:r>
        <w:rPr>
          <w:rFonts w:eastAsia="Calibri" w:cs="Times New Roman"/>
          <w:i/>
        </w:rPr>
        <w:t>,</w:t>
      </w:r>
      <w:r w:rsidRPr="00FF0CCD">
        <w:rPr>
          <w:rFonts w:eastAsia="Calibri" w:cs="Times New Roman"/>
          <w:i/>
        </w:rPr>
        <w:t xml:space="preserve"> </w:t>
      </w:r>
      <w:r>
        <w:rPr>
          <w:rFonts w:eastAsia="Calibri" w:cs="Times New Roman"/>
          <w:i/>
        </w:rPr>
        <w:t xml:space="preserve">ou plus de la moitié des jours, </w:t>
      </w:r>
      <w:r w:rsidRPr="00FF0CCD">
        <w:rPr>
          <w:rFonts w:eastAsia="Calibri" w:cs="Times New Roman"/>
          <w:i/>
        </w:rPr>
        <w:t>qu’il aurait dû travaill</w:t>
      </w:r>
      <w:r>
        <w:rPr>
          <w:rFonts w:eastAsia="Calibri" w:cs="Times New Roman"/>
          <w:i/>
        </w:rPr>
        <w:t>er</w:t>
      </w:r>
      <w:r w:rsidRPr="00FF0CCD">
        <w:rPr>
          <w:rFonts w:eastAsia="Calibri" w:cs="Times New Roman"/>
          <w:i/>
        </w:rPr>
        <w:t xml:space="preserve"> durant l’année N)</w:t>
      </w:r>
    </w:p>
    <w:p w:rsidR="009176B3" w:rsidRDefault="009176B3" w:rsidP="009176B3">
      <w:pPr>
        <w:pStyle w:val="Paragraphedeliste"/>
        <w:ind w:left="1134"/>
        <w:jc w:val="both"/>
        <w:rPr>
          <w:rFonts w:eastAsia="Calibri" w:cs="Times New Roman"/>
        </w:rPr>
      </w:pPr>
      <w:r w:rsidRPr="00537B72">
        <w:rPr>
          <w:rFonts w:eastAsia="Calibri" w:cs="Times New Roman"/>
        </w:rPr>
        <w:t>Ne pouvant être évalué sur une période suffisamment significative durant l’année N</w:t>
      </w:r>
      <w:r w:rsidR="00D226E4">
        <w:rPr>
          <w:rFonts w:eastAsia="Calibri" w:cs="Times New Roman"/>
        </w:rPr>
        <w:t xml:space="preserve">, il </w:t>
      </w:r>
      <w:r>
        <w:rPr>
          <w:rFonts w:eastAsia="Calibri" w:cs="Times New Roman"/>
        </w:rPr>
        <w:t>ne bénéficiera</w:t>
      </w:r>
      <w:r w:rsidRPr="00537B72">
        <w:rPr>
          <w:rFonts w:eastAsia="Calibri" w:cs="Times New Roman"/>
        </w:rPr>
        <w:t xml:space="preserve"> </w:t>
      </w:r>
      <w:r>
        <w:rPr>
          <w:rFonts w:eastAsia="Calibri" w:cs="Times New Roman"/>
        </w:rPr>
        <w:t xml:space="preserve">pas d’une évaluation inscrite dans le cadre du cycle en cours. </w:t>
      </w:r>
    </w:p>
    <w:p w:rsidR="009176B3" w:rsidRPr="00537B72" w:rsidRDefault="009176B3" w:rsidP="009176B3">
      <w:pPr>
        <w:pStyle w:val="Paragraphedeliste"/>
        <w:ind w:left="1134"/>
        <w:jc w:val="both"/>
        <w:rPr>
          <w:rFonts w:eastAsia="Calibri" w:cs="Times New Roman"/>
        </w:rPr>
      </w:pPr>
      <w:r>
        <w:rPr>
          <w:rFonts w:eastAsia="Calibri" w:cs="Times New Roman"/>
        </w:rPr>
        <w:t xml:space="preserve">L’année N sera donc suspendue au regard de l’évaluation des 4 années du cycle qui reprendra </w:t>
      </w:r>
      <w:r w:rsidR="0087611C">
        <w:rPr>
          <w:rFonts w:eastAsia="Calibri" w:cs="Times New Roman"/>
        </w:rPr>
        <w:t xml:space="preserve">en </w:t>
      </w:r>
      <w:r>
        <w:rPr>
          <w:rFonts w:eastAsia="Calibri" w:cs="Times New Roman"/>
        </w:rPr>
        <w:t>année N+1 en fonction de son retour.</w:t>
      </w:r>
    </w:p>
    <w:p w:rsidR="00CA2356" w:rsidRDefault="00CA2356" w:rsidP="0065583D">
      <w:pPr>
        <w:jc w:val="both"/>
        <w:rPr>
          <w:rFonts w:eastAsia="Calibri" w:cs="Times New Roman"/>
        </w:rPr>
      </w:pPr>
    </w:p>
    <w:p w:rsidR="00297BD8" w:rsidRPr="0065583D" w:rsidRDefault="00297BD8" w:rsidP="0065583D">
      <w:pPr>
        <w:jc w:val="both"/>
        <w:rPr>
          <w:rFonts w:eastAsia="Calibri" w:cs="Times New Roman"/>
        </w:rPr>
      </w:pPr>
    </w:p>
    <w:p w:rsidR="0065583D" w:rsidRPr="00537B72" w:rsidRDefault="0065583D" w:rsidP="00537B72">
      <w:pPr>
        <w:pStyle w:val="Paragraphedeliste"/>
        <w:numPr>
          <w:ilvl w:val="0"/>
          <w:numId w:val="9"/>
        </w:numPr>
        <w:jc w:val="both"/>
        <w:rPr>
          <w:rFonts w:eastAsia="Calibri" w:cs="Times New Roman"/>
          <w:b/>
          <w:u w:val="single"/>
        </w:rPr>
      </w:pPr>
      <w:r w:rsidRPr="00537B72">
        <w:rPr>
          <w:rFonts w:eastAsia="Calibri" w:cs="Times New Roman"/>
          <w:b/>
          <w:u w:val="single"/>
        </w:rPr>
        <w:t>Pour les salariés qui changent de catégorie, de poste ou de coefficient</w:t>
      </w:r>
    </w:p>
    <w:p w:rsidR="0065583D" w:rsidRDefault="0065583D" w:rsidP="0065583D">
      <w:pPr>
        <w:ind w:left="708"/>
        <w:jc w:val="both"/>
        <w:rPr>
          <w:rFonts w:eastAsia="Calibri" w:cs="Times New Roman"/>
        </w:rPr>
      </w:pPr>
      <w:r w:rsidRPr="0065583D">
        <w:rPr>
          <w:rFonts w:eastAsia="Calibri" w:cs="Times New Roman"/>
        </w:rPr>
        <w:t xml:space="preserve">Ces personnes recommenceront un cycle d’évaluation de 4 ans, à compter de la date de début du changement de poste, de catégorie ou bien d’augmentation de coefficient. </w:t>
      </w:r>
    </w:p>
    <w:p w:rsidR="0065583D" w:rsidRPr="0065583D" w:rsidRDefault="0065583D" w:rsidP="0065583D">
      <w:pPr>
        <w:ind w:firstLine="708"/>
        <w:jc w:val="both"/>
        <w:rPr>
          <w:rFonts w:eastAsia="Calibri" w:cs="Times New Roman"/>
        </w:rPr>
      </w:pPr>
      <w:r w:rsidRPr="0065583D">
        <w:rPr>
          <w:rFonts w:eastAsia="Calibri" w:cs="Times New Roman"/>
        </w:rPr>
        <w:t>Il en sera de même pour les salariés qui réintègreront la STAP à la suite d’une démission.</w:t>
      </w:r>
    </w:p>
    <w:p w:rsidR="00CA2356" w:rsidRDefault="00CA2356" w:rsidP="0065583D">
      <w:pPr>
        <w:jc w:val="both"/>
        <w:rPr>
          <w:rFonts w:eastAsia="Calibri" w:cs="Times New Roman"/>
        </w:rPr>
      </w:pPr>
    </w:p>
    <w:p w:rsidR="00297BD8" w:rsidRPr="0065583D" w:rsidRDefault="00297BD8" w:rsidP="0065583D">
      <w:pPr>
        <w:jc w:val="both"/>
        <w:rPr>
          <w:rFonts w:eastAsia="Calibri" w:cs="Times New Roman"/>
        </w:rPr>
      </w:pPr>
    </w:p>
    <w:p w:rsidR="0065583D" w:rsidRPr="00537B72" w:rsidRDefault="0065583D" w:rsidP="00537B72">
      <w:pPr>
        <w:pStyle w:val="Paragraphedeliste"/>
        <w:numPr>
          <w:ilvl w:val="0"/>
          <w:numId w:val="9"/>
        </w:numPr>
        <w:jc w:val="both"/>
        <w:rPr>
          <w:rFonts w:eastAsia="Calibri" w:cs="Times New Roman"/>
          <w:b/>
          <w:u w:val="single"/>
        </w:rPr>
      </w:pPr>
      <w:r w:rsidRPr="00537B72">
        <w:rPr>
          <w:rFonts w:eastAsia="Calibri" w:cs="Times New Roman"/>
          <w:b/>
          <w:u w:val="single"/>
        </w:rPr>
        <w:t>Particularité pour le personnel de conduite</w:t>
      </w:r>
    </w:p>
    <w:p w:rsidR="0065583D" w:rsidRPr="0065583D" w:rsidRDefault="0065583D" w:rsidP="0065583D">
      <w:pPr>
        <w:ind w:left="708"/>
        <w:jc w:val="both"/>
        <w:rPr>
          <w:rFonts w:eastAsia="Calibri" w:cs="Times New Roman"/>
        </w:rPr>
      </w:pPr>
      <w:r w:rsidRPr="0065583D">
        <w:rPr>
          <w:rFonts w:eastAsia="Calibri" w:cs="Times New Roman"/>
        </w:rPr>
        <w:t>Il est précisé que des groupes de conducteurs seront constitués autour d’un responsable hiérarchique (Agent de maîtrise d’Exploitation).</w:t>
      </w:r>
    </w:p>
    <w:p w:rsidR="0065583D" w:rsidRPr="0065583D" w:rsidRDefault="0065583D" w:rsidP="0065583D">
      <w:pPr>
        <w:ind w:left="708"/>
        <w:jc w:val="both"/>
        <w:rPr>
          <w:rFonts w:eastAsia="Calibri" w:cs="Times New Roman"/>
        </w:rPr>
      </w:pPr>
      <w:r w:rsidRPr="0065583D">
        <w:rPr>
          <w:rFonts w:eastAsia="Calibri" w:cs="Times New Roman"/>
        </w:rPr>
        <w:t xml:space="preserve">Afin de renforcer l’équité et d’assurer à chacun une stricte objectivité dans son processus d’évaluation, ce responsable hiérarchique désigné aura en charge son groupe pour une durée limitée à 2 années consécutives. </w:t>
      </w:r>
    </w:p>
    <w:p w:rsidR="0065583D" w:rsidRPr="0065583D" w:rsidRDefault="0065583D" w:rsidP="0065583D">
      <w:pPr>
        <w:ind w:left="708"/>
        <w:jc w:val="both"/>
        <w:rPr>
          <w:rFonts w:eastAsia="Calibri" w:cs="Times New Roman"/>
        </w:rPr>
      </w:pPr>
      <w:r w:rsidRPr="0065583D">
        <w:rPr>
          <w:rFonts w:eastAsia="Calibri" w:cs="Times New Roman"/>
        </w:rPr>
        <w:t xml:space="preserve">Enfin, il va de soi que l’évaluation faite d’un N+1 ne peut en aucun cas tenir compte des résultats des évaluations des salariés dont il a </w:t>
      </w:r>
      <w:r w:rsidR="00537B72" w:rsidRPr="0065583D">
        <w:rPr>
          <w:rFonts w:eastAsia="Calibri" w:cs="Times New Roman"/>
        </w:rPr>
        <w:t>lui-même</w:t>
      </w:r>
      <w:r w:rsidRPr="0065583D">
        <w:rPr>
          <w:rFonts w:eastAsia="Calibri" w:cs="Times New Roman"/>
        </w:rPr>
        <w:t xml:space="preserve"> la charge.</w:t>
      </w:r>
    </w:p>
    <w:p w:rsidR="00CA2356" w:rsidRDefault="00CA2356" w:rsidP="0065583D">
      <w:pPr>
        <w:jc w:val="both"/>
        <w:rPr>
          <w:rFonts w:eastAsia="Calibri" w:cs="Times New Roman"/>
        </w:rPr>
      </w:pPr>
    </w:p>
    <w:p w:rsidR="00297BD8" w:rsidRPr="0065583D" w:rsidRDefault="00297BD8" w:rsidP="0065583D">
      <w:pPr>
        <w:jc w:val="both"/>
        <w:rPr>
          <w:rFonts w:eastAsia="Calibri" w:cs="Times New Roman"/>
        </w:rPr>
      </w:pPr>
    </w:p>
    <w:p w:rsidR="0065583D" w:rsidRPr="00537B72" w:rsidRDefault="0065583D" w:rsidP="00537B72">
      <w:pPr>
        <w:pStyle w:val="Paragraphedeliste"/>
        <w:numPr>
          <w:ilvl w:val="0"/>
          <w:numId w:val="9"/>
        </w:numPr>
        <w:jc w:val="both"/>
        <w:rPr>
          <w:rFonts w:eastAsia="Calibri" w:cs="Times New Roman"/>
          <w:b/>
          <w:u w:val="single"/>
        </w:rPr>
      </w:pPr>
      <w:r w:rsidRPr="00537B72">
        <w:rPr>
          <w:rFonts w:eastAsia="Calibri" w:cs="Times New Roman"/>
          <w:b/>
          <w:u w:val="single"/>
        </w:rPr>
        <w:t xml:space="preserve">Entretien de conciliation </w:t>
      </w:r>
    </w:p>
    <w:p w:rsidR="0065583D" w:rsidRPr="0065583D" w:rsidRDefault="0065583D" w:rsidP="00537B72">
      <w:pPr>
        <w:ind w:left="708"/>
        <w:jc w:val="both"/>
        <w:rPr>
          <w:rFonts w:eastAsia="Calibri" w:cs="Times New Roman"/>
        </w:rPr>
      </w:pPr>
      <w:r w:rsidRPr="0065583D">
        <w:rPr>
          <w:rFonts w:eastAsia="Calibri" w:cs="Times New Roman"/>
        </w:rPr>
        <w:t>Dans l’hypothèse où le salarié serait en désaccord avec le résultat de l’évaluation de l’année, il est convenu que chaque salarié pourra demander un entretien de conciliation.</w:t>
      </w:r>
    </w:p>
    <w:p w:rsidR="0065583D" w:rsidRPr="0065583D" w:rsidRDefault="0065583D" w:rsidP="00537B72">
      <w:pPr>
        <w:ind w:left="708"/>
        <w:jc w:val="both"/>
        <w:rPr>
          <w:rFonts w:eastAsia="Calibri" w:cs="Times New Roman"/>
        </w:rPr>
      </w:pPr>
      <w:r w:rsidRPr="0065583D">
        <w:rPr>
          <w:rFonts w:eastAsia="Calibri" w:cs="Times New Roman"/>
        </w:rPr>
        <w:t>Lors de cet entretien, se réuniront : le salarié, le N+2 et un représentant de la Direction, autre que le N+1.</w:t>
      </w:r>
    </w:p>
    <w:p w:rsidR="0065583D" w:rsidRPr="0065583D" w:rsidRDefault="0065583D" w:rsidP="00537B72">
      <w:pPr>
        <w:ind w:left="708"/>
        <w:jc w:val="both"/>
        <w:rPr>
          <w:rFonts w:eastAsia="Calibri" w:cs="Times New Roman"/>
        </w:rPr>
      </w:pPr>
      <w:r w:rsidRPr="0065583D">
        <w:rPr>
          <w:rFonts w:eastAsia="Calibri" w:cs="Times New Roman"/>
        </w:rPr>
        <w:t>A sa demande, le salarié pourra être accompagné d’une personne de son choix retenue parmi l’ensemble des membres du personnel de l’entreprise.</w:t>
      </w:r>
    </w:p>
    <w:p w:rsidR="0065583D" w:rsidRPr="0065583D" w:rsidRDefault="0065583D" w:rsidP="0065583D">
      <w:pPr>
        <w:jc w:val="both"/>
        <w:rPr>
          <w:rFonts w:eastAsia="Calibri" w:cs="Times New Roman"/>
        </w:rPr>
      </w:pPr>
    </w:p>
    <w:p w:rsidR="0065583D" w:rsidRPr="0065583D" w:rsidRDefault="0065583D" w:rsidP="00537B72">
      <w:pPr>
        <w:ind w:left="708"/>
        <w:jc w:val="both"/>
        <w:rPr>
          <w:rFonts w:eastAsia="Calibri" w:cs="Times New Roman"/>
        </w:rPr>
      </w:pPr>
      <w:r w:rsidRPr="0065583D">
        <w:rPr>
          <w:rFonts w:eastAsia="Calibri" w:cs="Times New Roman"/>
        </w:rPr>
        <w:t xml:space="preserve">Cet entretien de conciliation pourra être sollicité au moyen du formulaire de l’entretien annuel dûment complété dans sa partie basse prévue à cet effet. La demande sera transmise au N+2 au plus tard, un mois après la date de l’entretien annuel. </w:t>
      </w:r>
    </w:p>
    <w:p w:rsidR="00C90E29" w:rsidRDefault="00C90E29" w:rsidP="00BE076F">
      <w:pPr>
        <w:ind w:left="709"/>
        <w:jc w:val="both"/>
      </w:pPr>
    </w:p>
    <w:p w:rsidR="00297BD8" w:rsidRPr="00113E0C" w:rsidRDefault="00297BD8" w:rsidP="00BE076F">
      <w:pPr>
        <w:ind w:left="709"/>
        <w:jc w:val="both"/>
      </w:pPr>
    </w:p>
    <w:p w:rsidR="00BE076F" w:rsidRPr="00D80773" w:rsidRDefault="00BE076F" w:rsidP="00D80773">
      <w:pPr>
        <w:pStyle w:val="Paragraphedeliste"/>
        <w:numPr>
          <w:ilvl w:val="0"/>
          <w:numId w:val="9"/>
        </w:numPr>
        <w:jc w:val="both"/>
        <w:rPr>
          <w:rFonts w:eastAsia="Calibri" w:cs="Times New Roman"/>
          <w:b/>
          <w:u w:val="single"/>
        </w:rPr>
      </w:pPr>
      <w:r w:rsidRPr="00D80773">
        <w:rPr>
          <w:rFonts w:eastAsia="Calibri" w:cs="Times New Roman"/>
          <w:b/>
          <w:u w:val="single"/>
        </w:rPr>
        <w:t>Le personnel sortant des effectifs avant la fin d’un cycle de 4 ans, pour un départ à la retraite</w:t>
      </w:r>
    </w:p>
    <w:p w:rsidR="00EC095E" w:rsidRDefault="00EC095E" w:rsidP="00BE076F">
      <w:pPr>
        <w:ind w:left="709"/>
        <w:jc w:val="both"/>
      </w:pPr>
    </w:p>
    <w:p w:rsidR="00561DFF" w:rsidRDefault="00BE076F" w:rsidP="00BE076F">
      <w:pPr>
        <w:ind w:left="709"/>
        <w:jc w:val="both"/>
      </w:pPr>
      <w:r w:rsidRPr="00113E0C">
        <w:t>Ces personnes continueront de bénéficier d’entretiens annuels jusqu’à leur départ à la retraite. Les points acquis « en théorie » du fait des résultats des entretiens annuels réalisés, seront attribués sur la dernière paye</w:t>
      </w:r>
      <w:r w:rsidR="00561DFF">
        <w:t>, sous la forme d’une prime exceptionnelle.</w:t>
      </w:r>
    </w:p>
    <w:p w:rsidR="00BE076F" w:rsidRPr="00113E0C" w:rsidRDefault="00561DFF" w:rsidP="00BE076F">
      <w:pPr>
        <w:ind w:left="709"/>
        <w:jc w:val="both"/>
      </w:pPr>
      <w:r>
        <w:lastRenderedPageBreak/>
        <w:t>La prime sera calculée à partir des points acquis « en théorie » au 31/12/N-1 au regard des appréciations obtenues.</w:t>
      </w:r>
      <w:r w:rsidR="0080202B">
        <w:t xml:space="preserve"> </w:t>
      </w:r>
      <w:r>
        <w:t>Le calcul de la prime portera sur la période</w:t>
      </w:r>
      <w:r w:rsidR="0080202B">
        <w:t xml:space="preserve"> allant </w:t>
      </w:r>
      <w:r>
        <w:t>du 01/01/N jusqu’à l</w:t>
      </w:r>
      <w:r w:rsidR="0080202B">
        <w:t>a date de départ à la retraite.</w:t>
      </w:r>
    </w:p>
    <w:p w:rsidR="00C90E29" w:rsidRDefault="00C90E29" w:rsidP="00BE076F">
      <w:pPr>
        <w:ind w:left="709"/>
        <w:jc w:val="both"/>
      </w:pPr>
    </w:p>
    <w:p w:rsidR="008943EE" w:rsidRDefault="008943EE" w:rsidP="00BE076F">
      <w:pPr>
        <w:ind w:left="709"/>
        <w:jc w:val="both"/>
      </w:pPr>
    </w:p>
    <w:p w:rsidR="00C90E29" w:rsidRPr="00C90E29" w:rsidRDefault="00C90E29" w:rsidP="00C90E29">
      <w:pPr>
        <w:pStyle w:val="Paragraphedeliste"/>
        <w:numPr>
          <w:ilvl w:val="0"/>
          <w:numId w:val="9"/>
        </w:numPr>
        <w:jc w:val="both"/>
        <w:rPr>
          <w:rFonts w:eastAsia="Calibri" w:cs="Times New Roman"/>
          <w:b/>
          <w:u w:val="single"/>
        </w:rPr>
      </w:pPr>
      <w:r w:rsidRPr="00C90E29">
        <w:rPr>
          <w:rFonts w:eastAsia="Calibri" w:cs="Times New Roman"/>
          <w:b/>
          <w:u w:val="single"/>
        </w:rPr>
        <w:t>Autres mesures spécifiques ouvrant droi</w:t>
      </w:r>
      <w:r w:rsidR="00141296">
        <w:rPr>
          <w:rFonts w:eastAsia="Calibri" w:cs="Times New Roman"/>
          <w:b/>
          <w:u w:val="single"/>
        </w:rPr>
        <w:t>t à une augmentation de points</w:t>
      </w:r>
    </w:p>
    <w:p w:rsidR="00C90E29" w:rsidRPr="00C90E29" w:rsidRDefault="00C90E29" w:rsidP="00C90E29">
      <w:pPr>
        <w:ind w:left="720"/>
        <w:jc w:val="both"/>
        <w:rPr>
          <w:u w:val="single"/>
        </w:rPr>
      </w:pPr>
    </w:p>
    <w:p w:rsidR="00BE076F" w:rsidRPr="00C90E29" w:rsidRDefault="00BE076F" w:rsidP="00C90E29">
      <w:pPr>
        <w:ind w:left="720"/>
        <w:jc w:val="both"/>
        <w:rPr>
          <w:u w:val="single"/>
        </w:rPr>
      </w:pPr>
      <w:r w:rsidRPr="00C90E29">
        <w:rPr>
          <w:u w:val="single"/>
        </w:rPr>
        <w:t>Formation qualifiante à l’initiative du salarié :</w:t>
      </w:r>
    </w:p>
    <w:p w:rsidR="00BE076F" w:rsidRPr="00C90E29" w:rsidRDefault="00BE076F" w:rsidP="00BE076F">
      <w:pPr>
        <w:ind w:left="720"/>
        <w:jc w:val="both"/>
        <w:rPr>
          <w:u w:val="single"/>
        </w:rPr>
      </w:pPr>
    </w:p>
    <w:p w:rsidR="00BE076F" w:rsidRPr="00C90E29" w:rsidRDefault="00BE076F" w:rsidP="00BE076F">
      <w:pPr>
        <w:ind w:left="720"/>
        <w:jc w:val="both"/>
      </w:pPr>
      <w:r w:rsidRPr="00C90E29">
        <w:t xml:space="preserve">La STAP souhaite valoriser les efforts individuels de formation. Ainsi, tout salarié qui obtiendra un diplôme homologué à l’issue d’une formation qualifiante en rapport avec son métier, se verra attribuer 2 points supplémentaires. </w:t>
      </w:r>
    </w:p>
    <w:p w:rsidR="00BE076F" w:rsidRPr="00C90E29" w:rsidRDefault="00BE076F" w:rsidP="00BE076F">
      <w:pPr>
        <w:ind w:left="720"/>
        <w:jc w:val="both"/>
      </w:pPr>
      <w:r w:rsidRPr="00C90E29">
        <w:t>La démarche de formation devra être au préalable formalisée avec le service Ressources Humaines, par un écrit co-signé, qui précisera notamment l’intitulé du diplôme, le centre de formation, les dispositifs de formation utilisés (VAE, CIF, …), les modalités d’absences du salarié, etc.</w:t>
      </w:r>
    </w:p>
    <w:p w:rsidR="00EC095E" w:rsidRDefault="00EC095E">
      <w:pPr>
        <w:rPr>
          <w:rFonts w:eastAsia="Calibri" w:cs="Times New Roman"/>
        </w:rPr>
      </w:pPr>
    </w:p>
    <w:p w:rsidR="001729E6" w:rsidRDefault="001729E6">
      <w:pPr>
        <w:rPr>
          <w:rFonts w:eastAsia="Calibri" w:cs="Times New Roman"/>
        </w:rPr>
      </w:pPr>
      <w:r>
        <w:rPr>
          <w:rFonts w:eastAsia="Calibri" w:cs="Times New Roman"/>
        </w:rPr>
        <w:br w:type="page"/>
      </w:r>
    </w:p>
    <w:p w:rsidR="00973CD8" w:rsidRPr="004C76B2" w:rsidRDefault="00973CD8" w:rsidP="006170A2">
      <w:pPr>
        <w:ind w:right="-851"/>
        <w:rPr>
          <w:b/>
          <w:sz w:val="24"/>
        </w:rPr>
      </w:pPr>
      <w:r w:rsidRPr="004C76B2">
        <w:rPr>
          <w:b/>
          <w:sz w:val="24"/>
        </w:rPr>
        <w:lastRenderedPageBreak/>
        <w:t xml:space="preserve">II - </w:t>
      </w:r>
      <w:r w:rsidRPr="004C76B2">
        <w:rPr>
          <w:b/>
          <w:sz w:val="24"/>
          <w:u w:val="single"/>
        </w:rPr>
        <w:t>DES MESURES EN COURS DE CARRIERE</w:t>
      </w:r>
    </w:p>
    <w:p w:rsidR="00B81E0D" w:rsidRDefault="00B81E0D" w:rsidP="00254503">
      <w:pPr>
        <w:jc w:val="both"/>
        <w:rPr>
          <w:rFonts w:eastAsia="Calibri" w:cs="Times New Roman"/>
        </w:rPr>
      </w:pPr>
    </w:p>
    <w:p w:rsidR="001729E6" w:rsidRDefault="001729E6" w:rsidP="00254503">
      <w:pPr>
        <w:jc w:val="both"/>
        <w:rPr>
          <w:rFonts w:eastAsia="Calibri" w:cs="Times New Roman"/>
        </w:rPr>
      </w:pPr>
    </w:p>
    <w:p w:rsidR="00973CD8" w:rsidRPr="00D30108" w:rsidRDefault="00973CD8" w:rsidP="00973CD8">
      <w:pPr>
        <w:jc w:val="both"/>
        <w:rPr>
          <w:b/>
          <w:u w:val="single"/>
        </w:rPr>
      </w:pPr>
      <w:r w:rsidRPr="00D30108">
        <w:rPr>
          <w:b/>
        </w:rPr>
        <w:t>2 –</w:t>
      </w:r>
      <w:r w:rsidR="00EC095E">
        <w:rPr>
          <w:b/>
        </w:rPr>
        <w:t xml:space="preserve"> </w:t>
      </w:r>
      <w:r w:rsidRPr="00D30108">
        <w:rPr>
          <w:b/>
          <w:u w:val="single"/>
        </w:rPr>
        <w:t>Possibilité de po</w:t>
      </w:r>
      <w:r w:rsidR="0080202B">
        <w:rPr>
          <w:b/>
          <w:u w:val="single"/>
        </w:rPr>
        <w:t>lyvalence pour les conducteurs/</w:t>
      </w:r>
      <w:proofErr w:type="spellStart"/>
      <w:r w:rsidR="0080202B">
        <w:rPr>
          <w:b/>
          <w:u w:val="single"/>
        </w:rPr>
        <w:t>trices</w:t>
      </w:r>
      <w:proofErr w:type="spellEnd"/>
      <w:r w:rsidR="0080202B">
        <w:rPr>
          <w:b/>
          <w:u w:val="single"/>
        </w:rPr>
        <w:t xml:space="preserve">, </w:t>
      </w:r>
      <w:proofErr w:type="gramStart"/>
      <w:r w:rsidR="0080202B">
        <w:rPr>
          <w:b/>
          <w:u w:val="single"/>
        </w:rPr>
        <w:t>employés(</w:t>
      </w:r>
      <w:proofErr w:type="spellStart"/>
      <w:proofErr w:type="gramEnd"/>
      <w:r w:rsidR="0080202B">
        <w:rPr>
          <w:b/>
          <w:u w:val="single"/>
        </w:rPr>
        <w:t>ées</w:t>
      </w:r>
      <w:proofErr w:type="spellEnd"/>
      <w:r w:rsidR="0080202B">
        <w:rPr>
          <w:b/>
          <w:u w:val="single"/>
        </w:rPr>
        <w:t>) et ouvriers</w:t>
      </w:r>
    </w:p>
    <w:p w:rsidR="00973CD8" w:rsidRPr="00D30108" w:rsidRDefault="00973CD8" w:rsidP="00973CD8">
      <w:pPr>
        <w:jc w:val="both"/>
      </w:pPr>
    </w:p>
    <w:p w:rsidR="00973CD8" w:rsidRPr="00D30108" w:rsidRDefault="0080202B" w:rsidP="00973CD8">
      <w:pPr>
        <w:ind w:right="26"/>
        <w:jc w:val="both"/>
      </w:pPr>
      <w:r>
        <w:t>Ces catégories de salariés</w:t>
      </w:r>
      <w:r w:rsidR="00973CD8" w:rsidRPr="00D30108">
        <w:t xml:space="preserve"> auront la possibilité de participer à des missions temporaires. Il pourra notamment s’agir de missions de vérification de titres sur le réseau, ou bien de missions de </w:t>
      </w:r>
      <w:r w:rsidR="00973CD8" w:rsidRPr="0080202B">
        <w:t>formation</w:t>
      </w:r>
      <w:r>
        <w:t xml:space="preserve">, de </w:t>
      </w:r>
      <w:r w:rsidR="004C76B2" w:rsidRPr="0080202B">
        <w:t>référent</w:t>
      </w:r>
      <w:r>
        <w:t xml:space="preserve"> ou de </w:t>
      </w:r>
      <w:r w:rsidRPr="0080202B">
        <w:t>tutorat</w:t>
      </w:r>
      <w:r>
        <w:t xml:space="preserve"> </w:t>
      </w:r>
      <w:r w:rsidRPr="0080202B">
        <w:t>(dans le cadre d’une convention de stage par exemple)</w:t>
      </w:r>
      <w:r>
        <w:t>,</w:t>
      </w:r>
      <w:r w:rsidRPr="0080202B">
        <w:t xml:space="preserve"> </w:t>
      </w:r>
      <w:r w:rsidR="00973CD8" w:rsidRPr="0080202B">
        <w:t>réalisée</w:t>
      </w:r>
      <w:r>
        <w:t>s</w:t>
      </w:r>
      <w:r w:rsidR="00973CD8" w:rsidRPr="0080202B">
        <w:t xml:space="preserve"> </w:t>
      </w:r>
      <w:r w:rsidR="00973CD8" w:rsidRPr="00D30108">
        <w:t>en i</w:t>
      </w:r>
      <w:r w:rsidR="004C76B2">
        <w:t>nterne auprès d’autres salariés.</w:t>
      </w:r>
    </w:p>
    <w:p w:rsidR="00973CD8" w:rsidRPr="00D30108" w:rsidRDefault="00973CD8" w:rsidP="00973CD8">
      <w:pPr>
        <w:ind w:right="26"/>
        <w:jc w:val="both"/>
      </w:pPr>
    </w:p>
    <w:p w:rsidR="00973CD8" w:rsidRPr="00D30108" w:rsidRDefault="0080202B" w:rsidP="00973CD8">
      <w:pPr>
        <w:ind w:right="26"/>
        <w:jc w:val="both"/>
      </w:pPr>
      <w:r>
        <w:t>Ces salariés</w:t>
      </w:r>
      <w:r w:rsidR="00973CD8" w:rsidRPr="00D30108">
        <w:t xml:space="preserve"> pourront ainsi être affectés sur des missions temporaires aux conditions suivantes :</w:t>
      </w:r>
    </w:p>
    <w:p w:rsidR="00973CD8" w:rsidRPr="00D30108" w:rsidRDefault="00973CD8" w:rsidP="00973CD8">
      <w:pPr>
        <w:pStyle w:val="Paragraphedeliste"/>
        <w:numPr>
          <w:ilvl w:val="0"/>
          <w:numId w:val="3"/>
        </w:numPr>
        <w:spacing w:line="240" w:lineRule="atLeast"/>
        <w:ind w:right="-646"/>
        <w:jc w:val="both"/>
      </w:pPr>
      <w:r w:rsidRPr="00D30108">
        <w:t xml:space="preserve">le temps passé sur ces missions sera </w:t>
      </w:r>
      <w:r w:rsidR="0087611C" w:rsidRPr="0080202B">
        <w:rPr>
          <w:b/>
        </w:rPr>
        <w:t xml:space="preserve">au maximum </w:t>
      </w:r>
      <w:r w:rsidRPr="0080202B">
        <w:rPr>
          <w:b/>
        </w:rPr>
        <w:t>de 30% du temps complet</w:t>
      </w:r>
      <w:r w:rsidRPr="00D30108">
        <w:t>,</w:t>
      </w:r>
    </w:p>
    <w:p w:rsidR="00973CD8" w:rsidRPr="00D30108" w:rsidRDefault="00973CD8" w:rsidP="00973CD8">
      <w:pPr>
        <w:pStyle w:val="Paragraphedeliste"/>
        <w:numPr>
          <w:ilvl w:val="0"/>
          <w:numId w:val="3"/>
        </w:numPr>
        <w:spacing w:line="240" w:lineRule="atLeast"/>
        <w:ind w:right="-646"/>
        <w:jc w:val="both"/>
      </w:pPr>
      <w:r w:rsidRPr="00D30108">
        <w:t xml:space="preserve">l'une des conditions d'accès est d'avoir au </w:t>
      </w:r>
      <w:r w:rsidRPr="00D30108">
        <w:rPr>
          <w:b/>
        </w:rPr>
        <w:t xml:space="preserve">moins </w:t>
      </w:r>
      <w:r w:rsidR="00304EA3" w:rsidRPr="00D30108">
        <w:rPr>
          <w:b/>
        </w:rPr>
        <w:t>5</w:t>
      </w:r>
      <w:r w:rsidRPr="00D30108">
        <w:rPr>
          <w:b/>
        </w:rPr>
        <w:t xml:space="preserve"> ans d’ancienneté</w:t>
      </w:r>
      <w:r w:rsidRPr="00D30108">
        <w:t>,</w:t>
      </w:r>
    </w:p>
    <w:p w:rsidR="00973CD8" w:rsidRPr="00D30108" w:rsidRDefault="00973CD8" w:rsidP="00973CD8">
      <w:pPr>
        <w:pStyle w:val="Paragraphedeliste"/>
        <w:numPr>
          <w:ilvl w:val="0"/>
          <w:numId w:val="3"/>
        </w:numPr>
        <w:spacing w:line="240" w:lineRule="atLeast"/>
        <w:ind w:right="26"/>
        <w:jc w:val="both"/>
      </w:pPr>
      <w:r w:rsidRPr="00D30108">
        <w:t xml:space="preserve">faire une demande écrite auprès du chef de service qui étudiera la candidature, </w:t>
      </w:r>
    </w:p>
    <w:p w:rsidR="00973CD8" w:rsidRPr="004C76B2" w:rsidRDefault="00973CD8" w:rsidP="00973CD8">
      <w:pPr>
        <w:pStyle w:val="Paragraphedeliste"/>
        <w:numPr>
          <w:ilvl w:val="0"/>
          <w:numId w:val="3"/>
        </w:numPr>
        <w:spacing w:line="240" w:lineRule="atLeast"/>
        <w:ind w:right="26"/>
        <w:jc w:val="both"/>
      </w:pPr>
      <w:r w:rsidRPr="00D30108">
        <w:t>en plus du temps payé « en dehors d</w:t>
      </w:r>
      <w:r w:rsidR="00914560">
        <w:t>e son poste de travail</w:t>
      </w:r>
      <w:r w:rsidRPr="00D30108">
        <w:t> », une valorisation de la mission est prévue sous forme d</w:t>
      </w:r>
      <w:r w:rsidR="0080202B">
        <w:t>’une</w:t>
      </w:r>
      <w:r w:rsidRPr="00D30108">
        <w:t xml:space="preserve"> prime de journée </w:t>
      </w:r>
      <w:r w:rsidR="0080202B">
        <w:t xml:space="preserve">de mission </w:t>
      </w:r>
      <w:r w:rsidRPr="00D30108">
        <w:t xml:space="preserve">d’un montant </w:t>
      </w:r>
      <w:r w:rsidRPr="004C76B2">
        <w:t xml:space="preserve">de </w:t>
      </w:r>
      <w:r w:rsidR="004C76B2" w:rsidRPr="004C76B2">
        <w:t>10</w:t>
      </w:r>
      <w:r w:rsidRPr="004C76B2">
        <w:t xml:space="preserve"> € brut/jour</w:t>
      </w:r>
      <w:r w:rsidR="00304EA3" w:rsidRPr="004C76B2">
        <w:t xml:space="preserve">. </w:t>
      </w:r>
    </w:p>
    <w:p w:rsidR="00973CD8" w:rsidRPr="00D30108" w:rsidRDefault="00973CD8" w:rsidP="00973CD8">
      <w:pPr>
        <w:pStyle w:val="Paragraphedeliste"/>
        <w:numPr>
          <w:ilvl w:val="0"/>
          <w:numId w:val="3"/>
        </w:numPr>
        <w:spacing w:line="240" w:lineRule="atLeast"/>
        <w:ind w:right="-646"/>
        <w:jc w:val="both"/>
      </w:pPr>
      <w:r w:rsidRPr="00D30108">
        <w:t>une formation spécifique sera assurée.</w:t>
      </w:r>
    </w:p>
    <w:p w:rsidR="00ED793C" w:rsidRDefault="00ED793C" w:rsidP="00254503">
      <w:pPr>
        <w:jc w:val="both"/>
        <w:rPr>
          <w:rFonts w:eastAsia="Calibri" w:cs="Times New Roman"/>
        </w:rPr>
      </w:pPr>
    </w:p>
    <w:p w:rsidR="00EC095E" w:rsidRDefault="00EC095E" w:rsidP="00254503">
      <w:pPr>
        <w:jc w:val="both"/>
        <w:rPr>
          <w:rFonts w:eastAsia="Calibri" w:cs="Times New Roman"/>
        </w:rPr>
      </w:pPr>
    </w:p>
    <w:p w:rsidR="00EC095E" w:rsidRDefault="00EC095E" w:rsidP="00254503">
      <w:pPr>
        <w:jc w:val="both"/>
        <w:rPr>
          <w:rFonts w:eastAsia="Calibri" w:cs="Times New Roman"/>
        </w:rPr>
      </w:pPr>
    </w:p>
    <w:p w:rsidR="00EC095E" w:rsidRDefault="00EC095E" w:rsidP="00254503">
      <w:pPr>
        <w:jc w:val="both"/>
        <w:rPr>
          <w:rFonts w:eastAsia="Calibri" w:cs="Times New Roman"/>
        </w:rPr>
      </w:pPr>
    </w:p>
    <w:p w:rsidR="00EC095E" w:rsidRDefault="00EC095E" w:rsidP="00254503">
      <w:pPr>
        <w:jc w:val="both"/>
        <w:rPr>
          <w:rFonts w:eastAsia="Calibri" w:cs="Times New Roman"/>
        </w:rPr>
      </w:pPr>
    </w:p>
    <w:p w:rsidR="00EC095E" w:rsidRDefault="00EC095E" w:rsidP="00254503">
      <w:pPr>
        <w:jc w:val="both"/>
        <w:rPr>
          <w:rFonts w:eastAsia="Calibri" w:cs="Times New Roman"/>
        </w:rPr>
      </w:pPr>
    </w:p>
    <w:p w:rsidR="00F32FBF" w:rsidRPr="00D30108" w:rsidRDefault="00F32FBF" w:rsidP="00254503">
      <w:pPr>
        <w:jc w:val="both"/>
        <w:rPr>
          <w:rFonts w:eastAsia="Calibri" w:cs="Times New Roman"/>
        </w:rPr>
      </w:pPr>
    </w:p>
    <w:p w:rsidR="00297BD8" w:rsidRDefault="00297BD8">
      <w:pPr>
        <w:rPr>
          <w:b/>
          <w:sz w:val="24"/>
        </w:rPr>
      </w:pPr>
      <w:r>
        <w:rPr>
          <w:b/>
          <w:sz w:val="24"/>
        </w:rPr>
        <w:br w:type="page"/>
      </w:r>
    </w:p>
    <w:p w:rsidR="00ED793C" w:rsidRPr="00F32FBF" w:rsidRDefault="00ED793C" w:rsidP="006170A2">
      <w:pPr>
        <w:ind w:right="-851"/>
        <w:rPr>
          <w:b/>
          <w:sz w:val="24"/>
        </w:rPr>
      </w:pPr>
      <w:r w:rsidRPr="00F32FBF">
        <w:rPr>
          <w:b/>
          <w:sz w:val="24"/>
        </w:rPr>
        <w:lastRenderedPageBreak/>
        <w:t xml:space="preserve">III – </w:t>
      </w:r>
      <w:r w:rsidRPr="001729E6">
        <w:rPr>
          <w:b/>
          <w:sz w:val="24"/>
          <w:u w:val="single"/>
        </w:rPr>
        <w:t>DES MESURES SPECIFIQUES DE FIN DE CARRIERE</w:t>
      </w:r>
    </w:p>
    <w:p w:rsidR="00ED793C" w:rsidRDefault="00ED793C" w:rsidP="00F32FBF">
      <w:pPr>
        <w:ind w:right="-851"/>
        <w:rPr>
          <w:b/>
          <w:sz w:val="24"/>
        </w:rPr>
      </w:pPr>
    </w:p>
    <w:p w:rsidR="008943EE" w:rsidRPr="00F32FBF" w:rsidRDefault="008943EE" w:rsidP="00F32FBF">
      <w:pPr>
        <w:ind w:right="-851"/>
        <w:rPr>
          <w:b/>
          <w:sz w:val="24"/>
        </w:rPr>
      </w:pPr>
    </w:p>
    <w:p w:rsidR="00375415" w:rsidRPr="00375415" w:rsidRDefault="00375415" w:rsidP="00375415">
      <w:pPr>
        <w:jc w:val="both"/>
        <w:rPr>
          <w:b/>
        </w:rPr>
      </w:pPr>
      <w:r w:rsidRPr="00375415">
        <w:rPr>
          <w:b/>
        </w:rPr>
        <w:t xml:space="preserve">1 – </w:t>
      </w:r>
      <w:r w:rsidR="00EC095E">
        <w:rPr>
          <w:b/>
        </w:rPr>
        <w:t>L</w:t>
      </w:r>
      <w:r w:rsidRPr="00375415">
        <w:rPr>
          <w:b/>
        </w:rPr>
        <w:t>’organisation du travail ou am</w:t>
      </w:r>
      <w:r w:rsidR="00EC095E">
        <w:rPr>
          <w:b/>
        </w:rPr>
        <w:t>énagement du temps de travail</w:t>
      </w:r>
    </w:p>
    <w:p w:rsidR="00375415" w:rsidRDefault="00375415" w:rsidP="00254503">
      <w:pPr>
        <w:jc w:val="both"/>
        <w:rPr>
          <w:rFonts w:eastAsia="Calibri" w:cs="Times New Roman"/>
        </w:rPr>
      </w:pPr>
      <w:r>
        <w:rPr>
          <w:rFonts w:eastAsia="Calibri" w:cs="Times New Roman"/>
        </w:rPr>
        <w:t>(Article inchangé)</w:t>
      </w:r>
    </w:p>
    <w:p w:rsidR="00375415" w:rsidRDefault="00375415" w:rsidP="00254503">
      <w:pPr>
        <w:jc w:val="both"/>
        <w:rPr>
          <w:rFonts w:eastAsia="Calibri" w:cs="Times New Roman"/>
        </w:rPr>
      </w:pPr>
    </w:p>
    <w:p w:rsidR="00375415" w:rsidRPr="00375415" w:rsidRDefault="00EC095E" w:rsidP="00254503">
      <w:pPr>
        <w:jc w:val="both"/>
        <w:rPr>
          <w:rFonts w:eastAsia="Calibri" w:cs="Times New Roman"/>
          <w:b/>
        </w:rPr>
      </w:pPr>
      <w:r>
        <w:rPr>
          <w:rFonts w:eastAsia="Calibri" w:cs="Times New Roman"/>
          <w:b/>
        </w:rPr>
        <w:t>2 – L</w:t>
      </w:r>
      <w:r w:rsidR="00375415" w:rsidRPr="00375415">
        <w:rPr>
          <w:rFonts w:eastAsia="Calibri" w:cs="Times New Roman"/>
          <w:b/>
        </w:rPr>
        <w:t>e temps partiel aidé</w:t>
      </w:r>
    </w:p>
    <w:p w:rsidR="00375415" w:rsidRDefault="00375415" w:rsidP="00375415">
      <w:pPr>
        <w:jc w:val="both"/>
        <w:rPr>
          <w:rFonts w:eastAsia="Calibri" w:cs="Times New Roman"/>
        </w:rPr>
      </w:pPr>
      <w:r>
        <w:rPr>
          <w:rFonts w:eastAsia="Calibri" w:cs="Times New Roman"/>
        </w:rPr>
        <w:t>(Article inchangé)</w:t>
      </w:r>
    </w:p>
    <w:p w:rsidR="00375415" w:rsidRPr="00D30108" w:rsidRDefault="00375415" w:rsidP="00254503">
      <w:pPr>
        <w:jc w:val="both"/>
        <w:rPr>
          <w:rFonts w:eastAsia="Calibri" w:cs="Times New Roman"/>
        </w:rPr>
      </w:pPr>
    </w:p>
    <w:p w:rsidR="00ED793C" w:rsidRDefault="00ED793C" w:rsidP="00ED793C">
      <w:pPr>
        <w:jc w:val="both"/>
        <w:rPr>
          <w:b/>
        </w:rPr>
      </w:pPr>
      <w:r w:rsidRPr="00D30108">
        <w:rPr>
          <w:b/>
        </w:rPr>
        <w:t xml:space="preserve">3 - Compte Epargne Temps </w:t>
      </w:r>
    </w:p>
    <w:p w:rsidR="00375415" w:rsidRDefault="00375415" w:rsidP="00375415">
      <w:pPr>
        <w:jc w:val="both"/>
        <w:rPr>
          <w:rFonts w:eastAsia="Calibri" w:cs="Times New Roman"/>
        </w:rPr>
      </w:pPr>
      <w:r>
        <w:rPr>
          <w:rFonts w:eastAsia="Calibri" w:cs="Times New Roman"/>
        </w:rPr>
        <w:t>(Article identique à celui modifié dans l’avenant n°1)</w:t>
      </w:r>
    </w:p>
    <w:p w:rsidR="004238C2" w:rsidRDefault="004238C2" w:rsidP="00254503">
      <w:pPr>
        <w:jc w:val="both"/>
      </w:pPr>
    </w:p>
    <w:p w:rsidR="00375415" w:rsidRDefault="00375415" w:rsidP="00375415">
      <w:pPr>
        <w:jc w:val="both"/>
        <w:rPr>
          <w:b/>
        </w:rPr>
      </w:pPr>
      <w:r>
        <w:rPr>
          <w:b/>
        </w:rPr>
        <w:t>4</w:t>
      </w:r>
      <w:r w:rsidRPr="00D30108">
        <w:rPr>
          <w:b/>
        </w:rPr>
        <w:t xml:space="preserve"> </w:t>
      </w:r>
      <w:r>
        <w:rPr>
          <w:b/>
        </w:rPr>
        <w:t>–</w:t>
      </w:r>
      <w:r w:rsidRPr="00D30108">
        <w:rPr>
          <w:b/>
        </w:rPr>
        <w:t xml:space="preserve"> </w:t>
      </w:r>
      <w:r w:rsidRPr="00375415">
        <w:rPr>
          <w:b/>
          <w:u w:val="single"/>
        </w:rPr>
        <w:t xml:space="preserve">Jours de congés </w:t>
      </w:r>
      <w:r w:rsidR="005E035E">
        <w:rPr>
          <w:b/>
          <w:u w:val="single"/>
        </w:rPr>
        <w:t>supplémentaire</w:t>
      </w:r>
      <w:r w:rsidR="00BA2E49">
        <w:rPr>
          <w:b/>
          <w:u w:val="single"/>
        </w:rPr>
        <w:t>s</w:t>
      </w:r>
      <w:r w:rsidR="00503AF8">
        <w:rPr>
          <w:b/>
          <w:u w:val="single"/>
        </w:rPr>
        <w:t xml:space="preserve"> après 55 </w:t>
      </w:r>
      <w:r w:rsidR="00EC095E" w:rsidRPr="00DE707F">
        <w:rPr>
          <w:b/>
          <w:u w:val="single"/>
        </w:rPr>
        <w:t xml:space="preserve">ans </w:t>
      </w:r>
      <w:r w:rsidR="008943EE" w:rsidRPr="00DE707F">
        <w:rPr>
          <w:b/>
          <w:u w:val="single"/>
        </w:rPr>
        <w:t xml:space="preserve">pour tous les </w:t>
      </w:r>
      <w:r w:rsidR="001729E6" w:rsidRPr="00DE707F">
        <w:rPr>
          <w:b/>
          <w:u w:val="single"/>
        </w:rPr>
        <w:t>salariés (hors cadre)</w:t>
      </w:r>
    </w:p>
    <w:p w:rsidR="000673B1" w:rsidRPr="00840818" w:rsidRDefault="000673B1" w:rsidP="00254503">
      <w:pPr>
        <w:jc w:val="both"/>
      </w:pPr>
    </w:p>
    <w:p w:rsidR="000673B1" w:rsidRPr="00840818" w:rsidRDefault="005E035E" w:rsidP="005C4AA5">
      <w:pPr>
        <w:pStyle w:val="Corpsdetexte"/>
        <w:rPr>
          <w:rFonts w:asciiTheme="minorHAnsi" w:eastAsiaTheme="minorHAnsi" w:hAnsiTheme="minorHAnsi" w:cstheme="minorBidi"/>
          <w:sz w:val="22"/>
          <w:szCs w:val="22"/>
          <w:lang w:eastAsia="en-US"/>
        </w:rPr>
      </w:pPr>
      <w:r w:rsidRPr="00840818">
        <w:rPr>
          <w:rFonts w:asciiTheme="minorHAnsi" w:eastAsiaTheme="minorHAnsi" w:hAnsiTheme="minorHAnsi" w:cstheme="minorBidi"/>
          <w:sz w:val="22"/>
          <w:szCs w:val="22"/>
          <w:lang w:eastAsia="en-US"/>
        </w:rPr>
        <w:t>Pour accompagner la fin de carrière</w:t>
      </w:r>
      <w:r w:rsidR="008943EE">
        <w:rPr>
          <w:rFonts w:asciiTheme="minorHAnsi" w:eastAsiaTheme="minorHAnsi" w:hAnsiTheme="minorHAnsi" w:cstheme="minorBidi"/>
          <w:sz w:val="22"/>
          <w:szCs w:val="22"/>
          <w:lang w:eastAsia="en-US"/>
        </w:rPr>
        <w:t xml:space="preserve"> </w:t>
      </w:r>
      <w:r w:rsidRPr="00840818">
        <w:rPr>
          <w:rFonts w:asciiTheme="minorHAnsi" w:eastAsiaTheme="minorHAnsi" w:hAnsiTheme="minorHAnsi" w:cstheme="minorBidi"/>
          <w:sz w:val="22"/>
          <w:szCs w:val="22"/>
          <w:lang w:eastAsia="en-US"/>
        </w:rPr>
        <w:t>et prendre en compte une certaine pénib</w:t>
      </w:r>
      <w:r w:rsidR="00D101CA" w:rsidRPr="00840818">
        <w:rPr>
          <w:rFonts w:asciiTheme="minorHAnsi" w:eastAsiaTheme="minorHAnsi" w:hAnsiTheme="minorHAnsi" w:cstheme="minorBidi"/>
          <w:sz w:val="22"/>
          <w:szCs w:val="22"/>
          <w:lang w:eastAsia="en-US"/>
        </w:rPr>
        <w:t>ilité liée à l’âge et à l’ancienneté des salariés,</w:t>
      </w:r>
      <w:r w:rsidRPr="00840818">
        <w:rPr>
          <w:rFonts w:asciiTheme="minorHAnsi" w:eastAsiaTheme="minorHAnsi" w:hAnsiTheme="minorHAnsi" w:cstheme="minorBidi"/>
          <w:sz w:val="22"/>
          <w:szCs w:val="22"/>
          <w:lang w:eastAsia="en-US"/>
        </w:rPr>
        <w:t xml:space="preserve"> il est convenu que des jours de congés supplémentaires seront attribués </w:t>
      </w:r>
      <w:r w:rsidR="00E91E29" w:rsidRPr="00840818">
        <w:rPr>
          <w:rFonts w:asciiTheme="minorHAnsi" w:eastAsiaTheme="minorHAnsi" w:hAnsiTheme="minorHAnsi" w:cstheme="minorBidi"/>
          <w:sz w:val="22"/>
          <w:szCs w:val="22"/>
          <w:lang w:eastAsia="en-US"/>
        </w:rPr>
        <w:t>selon les modalités ci-après :</w:t>
      </w:r>
    </w:p>
    <w:p w:rsidR="00E91E29" w:rsidRPr="00840818" w:rsidRDefault="00E91E29" w:rsidP="005C4AA5">
      <w:pPr>
        <w:pStyle w:val="Corpsdetexte"/>
        <w:rPr>
          <w:rFonts w:asciiTheme="minorHAnsi" w:eastAsiaTheme="minorHAnsi" w:hAnsiTheme="minorHAnsi" w:cstheme="minorBidi"/>
          <w:sz w:val="22"/>
          <w:szCs w:val="22"/>
          <w:lang w:eastAsia="en-US"/>
        </w:rPr>
      </w:pPr>
    </w:p>
    <w:p w:rsidR="005E035E" w:rsidRPr="00840818" w:rsidRDefault="00044C77" w:rsidP="00E91E29">
      <w:pPr>
        <w:pStyle w:val="Corpsdetexte"/>
        <w:numPr>
          <w:ilvl w:val="0"/>
          <w:numId w:val="17"/>
        </w:numPr>
        <w:rPr>
          <w:rFonts w:asciiTheme="minorHAnsi" w:eastAsiaTheme="minorHAnsi" w:hAnsiTheme="minorHAnsi" w:cstheme="minorBidi"/>
          <w:sz w:val="22"/>
          <w:szCs w:val="22"/>
          <w:lang w:eastAsia="en-US"/>
        </w:rPr>
      </w:pPr>
      <w:r w:rsidRPr="00840818">
        <w:rPr>
          <w:rFonts w:asciiTheme="minorHAnsi" w:eastAsiaTheme="minorHAnsi" w:hAnsiTheme="minorHAnsi" w:cstheme="minorBidi"/>
          <w:sz w:val="22"/>
          <w:szCs w:val="22"/>
          <w:lang w:eastAsia="en-US"/>
        </w:rPr>
        <w:t>Les</w:t>
      </w:r>
      <w:r w:rsidR="00E91E29" w:rsidRPr="00840818">
        <w:rPr>
          <w:rFonts w:asciiTheme="minorHAnsi" w:eastAsiaTheme="minorHAnsi" w:hAnsiTheme="minorHAnsi" w:cstheme="minorBidi"/>
          <w:sz w:val="22"/>
          <w:szCs w:val="22"/>
          <w:lang w:eastAsia="en-US"/>
        </w:rPr>
        <w:t xml:space="preserve"> jours de congés supplémentaires seront attribués au 1</w:t>
      </w:r>
      <w:r w:rsidR="00E91E29" w:rsidRPr="00840818">
        <w:rPr>
          <w:rFonts w:asciiTheme="minorHAnsi" w:eastAsiaTheme="minorHAnsi" w:hAnsiTheme="minorHAnsi" w:cstheme="minorBidi"/>
          <w:sz w:val="22"/>
          <w:szCs w:val="22"/>
          <w:vertAlign w:val="superscript"/>
          <w:lang w:eastAsia="en-US"/>
        </w:rPr>
        <w:t>er</w:t>
      </w:r>
      <w:r w:rsidR="00E91E29" w:rsidRPr="00840818">
        <w:rPr>
          <w:rFonts w:asciiTheme="minorHAnsi" w:eastAsiaTheme="minorHAnsi" w:hAnsiTheme="minorHAnsi" w:cstheme="minorBidi"/>
          <w:sz w:val="22"/>
          <w:szCs w:val="22"/>
          <w:lang w:eastAsia="en-US"/>
        </w:rPr>
        <w:t xml:space="preserve"> janvier de l’année N si le salarié </w:t>
      </w:r>
      <w:r w:rsidR="00297BD8" w:rsidRPr="00840818">
        <w:rPr>
          <w:rFonts w:asciiTheme="minorHAnsi" w:eastAsiaTheme="minorHAnsi" w:hAnsiTheme="minorHAnsi" w:cstheme="minorBidi"/>
          <w:sz w:val="22"/>
          <w:szCs w:val="22"/>
          <w:lang w:eastAsia="en-US"/>
        </w:rPr>
        <w:t xml:space="preserve">atteint </w:t>
      </w:r>
      <w:r w:rsidR="00EC095E" w:rsidRPr="00840818">
        <w:rPr>
          <w:rFonts w:asciiTheme="minorHAnsi" w:eastAsiaTheme="minorHAnsi" w:hAnsiTheme="minorHAnsi" w:cstheme="minorBidi"/>
          <w:sz w:val="22"/>
          <w:szCs w:val="22"/>
          <w:lang w:eastAsia="en-US"/>
        </w:rPr>
        <w:t>sa 15</w:t>
      </w:r>
      <w:r w:rsidR="00EC095E" w:rsidRPr="00840818">
        <w:rPr>
          <w:rFonts w:asciiTheme="minorHAnsi" w:eastAsiaTheme="minorHAnsi" w:hAnsiTheme="minorHAnsi" w:cstheme="minorBidi"/>
          <w:sz w:val="22"/>
          <w:szCs w:val="22"/>
          <w:vertAlign w:val="superscript"/>
          <w:lang w:eastAsia="en-US"/>
        </w:rPr>
        <w:t>ème</w:t>
      </w:r>
      <w:r w:rsidR="00EC095E" w:rsidRPr="00840818">
        <w:rPr>
          <w:rFonts w:asciiTheme="minorHAnsi" w:eastAsiaTheme="minorHAnsi" w:hAnsiTheme="minorHAnsi" w:cstheme="minorBidi"/>
          <w:sz w:val="22"/>
          <w:szCs w:val="22"/>
          <w:lang w:eastAsia="en-US"/>
        </w:rPr>
        <w:t xml:space="preserve"> année </w:t>
      </w:r>
      <w:r w:rsidR="00E91E29" w:rsidRPr="00840818">
        <w:rPr>
          <w:rFonts w:asciiTheme="minorHAnsi" w:eastAsiaTheme="minorHAnsi" w:hAnsiTheme="minorHAnsi" w:cstheme="minorBidi"/>
          <w:sz w:val="22"/>
          <w:szCs w:val="22"/>
          <w:lang w:eastAsia="en-US"/>
        </w:rPr>
        <w:t xml:space="preserve">d’ancienneté en année N, </w:t>
      </w:r>
      <w:r w:rsidR="00E91E29" w:rsidRPr="00840818">
        <w:rPr>
          <w:rFonts w:asciiTheme="minorHAnsi" w:eastAsiaTheme="minorHAnsi" w:hAnsiTheme="minorHAnsi" w:cstheme="minorBidi"/>
          <w:sz w:val="22"/>
          <w:szCs w:val="22"/>
          <w:u w:val="single"/>
          <w:lang w:eastAsia="en-US"/>
        </w:rPr>
        <w:t>et</w:t>
      </w:r>
      <w:r w:rsidR="00E91E29" w:rsidRPr="00840818">
        <w:rPr>
          <w:rFonts w:asciiTheme="minorHAnsi" w:eastAsiaTheme="minorHAnsi" w:hAnsiTheme="minorHAnsi" w:cstheme="minorBidi"/>
          <w:sz w:val="22"/>
          <w:szCs w:val="22"/>
          <w:lang w:eastAsia="en-US"/>
        </w:rPr>
        <w:t xml:space="preserve"> l’âge requis du tableau ci-dessous durant la même année N,</w:t>
      </w:r>
    </w:p>
    <w:p w:rsidR="00E91E29" w:rsidRPr="00840818" w:rsidRDefault="00E91E29" w:rsidP="005C4AA5">
      <w:pPr>
        <w:pStyle w:val="Corpsdetexte"/>
        <w:rPr>
          <w:rFonts w:asciiTheme="minorHAnsi" w:eastAsiaTheme="minorHAnsi" w:hAnsiTheme="minorHAnsi" w:cstheme="minorBidi"/>
          <w:sz w:val="22"/>
          <w:szCs w:val="22"/>
          <w:lang w:eastAsia="en-US"/>
        </w:rPr>
      </w:pPr>
    </w:p>
    <w:p w:rsidR="005E035E" w:rsidRPr="00840818" w:rsidRDefault="005E035E" w:rsidP="00E91E29">
      <w:pPr>
        <w:pStyle w:val="Corpsdetexte"/>
        <w:numPr>
          <w:ilvl w:val="0"/>
          <w:numId w:val="17"/>
        </w:numPr>
        <w:rPr>
          <w:rFonts w:asciiTheme="minorHAnsi" w:eastAsiaTheme="minorHAnsi" w:hAnsiTheme="minorHAnsi" w:cstheme="minorBidi"/>
          <w:sz w:val="22"/>
          <w:szCs w:val="22"/>
          <w:lang w:eastAsia="en-US"/>
        </w:rPr>
      </w:pPr>
      <w:r w:rsidRPr="00840818">
        <w:rPr>
          <w:rFonts w:asciiTheme="minorHAnsi" w:eastAsiaTheme="minorHAnsi" w:hAnsiTheme="minorHAnsi" w:cstheme="minorBidi"/>
          <w:sz w:val="22"/>
          <w:szCs w:val="22"/>
          <w:lang w:eastAsia="en-US"/>
        </w:rPr>
        <w:t xml:space="preserve">La grille ci-après présente </w:t>
      </w:r>
      <w:r w:rsidR="009800EA" w:rsidRPr="00840818">
        <w:rPr>
          <w:rFonts w:asciiTheme="minorHAnsi" w:eastAsiaTheme="minorHAnsi" w:hAnsiTheme="minorHAnsi" w:cstheme="minorBidi"/>
          <w:sz w:val="22"/>
          <w:szCs w:val="22"/>
          <w:lang w:eastAsia="en-US"/>
        </w:rPr>
        <w:t xml:space="preserve">donc </w:t>
      </w:r>
      <w:r w:rsidRPr="00840818">
        <w:rPr>
          <w:rFonts w:asciiTheme="minorHAnsi" w:eastAsiaTheme="minorHAnsi" w:hAnsiTheme="minorHAnsi" w:cstheme="minorBidi"/>
          <w:sz w:val="22"/>
          <w:szCs w:val="22"/>
          <w:lang w:eastAsia="en-US"/>
        </w:rPr>
        <w:t xml:space="preserve">les jours </w:t>
      </w:r>
      <w:r w:rsidR="00E91E29" w:rsidRPr="00840818">
        <w:rPr>
          <w:rFonts w:asciiTheme="minorHAnsi" w:eastAsiaTheme="minorHAnsi" w:hAnsiTheme="minorHAnsi" w:cstheme="minorBidi"/>
          <w:sz w:val="22"/>
          <w:szCs w:val="22"/>
          <w:lang w:eastAsia="en-US"/>
        </w:rPr>
        <w:t xml:space="preserve">de congés </w:t>
      </w:r>
      <w:r w:rsidRPr="00840818">
        <w:rPr>
          <w:rFonts w:asciiTheme="minorHAnsi" w:eastAsiaTheme="minorHAnsi" w:hAnsiTheme="minorHAnsi" w:cstheme="minorBidi"/>
          <w:sz w:val="22"/>
          <w:szCs w:val="22"/>
          <w:lang w:eastAsia="en-US"/>
        </w:rPr>
        <w:t xml:space="preserve">supplémentaires </w:t>
      </w:r>
      <w:r w:rsidR="00E91E29" w:rsidRPr="00840818">
        <w:rPr>
          <w:rFonts w:asciiTheme="minorHAnsi" w:eastAsiaTheme="minorHAnsi" w:hAnsiTheme="minorHAnsi" w:cstheme="minorBidi"/>
          <w:sz w:val="22"/>
          <w:szCs w:val="22"/>
          <w:lang w:eastAsia="en-US"/>
        </w:rPr>
        <w:t xml:space="preserve">acquis </w:t>
      </w:r>
      <w:r w:rsidRPr="00840818">
        <w:rPr>
          <w:rFonts w:asciiTheme="minorHAnsi" w:eastAsiaTheme="minorHAnsi" w:hAnsiTheme="minorHAnsi" w:cstheme="minorBidi"/>
          <w:sz w:val="22"/>
          <w:szCs w:val="22"/>
          <w:lang w:eastAsia="en-US"/>
        </w:rPr>
        <w:t>en fonction de l’âge des salariés</w:t>
      </w:r>
      <w:r w:rsidR="00D101CA" w:rsidRPr="00840818">
        <w:rPr>
          <w:rFonts w:asciiTheme="minorHAnsi" w:eastAsiaTheme="minorHAnsi" w:hAnsiTheme="minorHAnsi" w:cstheme="minorBidi"/>
          <w:sz w:val="22"/>
          <w:szCs w:val="22"/>
          <w:lang w:eastAsia="en-US"/>
        </w:rPr>
        <w:t xml:space="preserve">, sous </w:t>
      </w:r>
      <w:r w:rsidR="00EC095E" w:rsidRPr="00840818">
        <w:rPr>
          <w:rFonts w:asciiTheme="minorHAnsi" w:eastAsiaTheme="minorHAnsi" w:hAnsiTheme="minorHAnsi" w:cstheme="minorBidi"/>
          <w:sz w:val="22"/>
          <w:szCs w:val="22"/>
          <w:lang w:eastAsia="en-US"/>
        </w:rPr>
        <w:t>la condition</w:t>
      </w:r>
      <w:r w:rsidR="00D101CA" w:rsidRPr="00840818">
        <w:rPr>
          <w:rFonts w:asciiTheme="minorHAnsi" w:eastAsiaTheme="minorHAnsi" w:hAnsiTheme="minorHAnsi" w:cstheme="minorBidi"/>
          <w:sz w:val="22"/>
          <w:szCs w:val="22"/>
          <w:lang w:eastAsia="en-US"/>
        </w:rPr>
        <w:t xml:space="preserve"> </w:t>
      </w:r>
      <w:r w:rsidR="00EC095E" w:rsidRPr="00840818">
        <w:rPr>
          <w:rFonts w:asciiTheme="minorHAnsi" w:eastAsiaTheme="minorHAnsi" w:hAnsiTheme="minorHAnsi" w:cstheme="minorBidi"/>
          <w:sz w:val="22"/>
          <w:szCs w:val="22"/>
          <w:lang w:eastAsia="en-US"/>
        </w:rPr>
        <w:t>de disposer de</w:t>
      </w:r>
      <w:r w:rsidR="00D101CA" w:rsidRPr="00840818">
        <w:rPr>
          <w:rFonts w:asciiTheme="minorHAnsi" w:eastAsiaTheme="minorHAnsi" w:hAnsiTheme="minorHAnsi" w:cstheme="minorBidi"/>
          <w:sz w:val="22"/>
          <w:szCs w:val="22"/>
          <w:lang w:eastAsia="en-US"/>
        </w:rPr>
        <w:t xml:space="preserve"> 15 ans d’ancienneté</w:t>
      </w:r>
      <w:r w:rsidR="00044C77" w:rsidRPr="00840818">
        <w:rPr>
          <w:rFonts w:asciiTheme="minorHAnsi" w:eastAsiaTheme="minorHAnsi" w:hAnsiTheme="minorHAnsi" w:cstheme="minorBidi"/>
          <w:sz w:val="22"/>
          <w:szCs w:val="22"/>
          <w:lang w:eastAsia="en-US"/>
        </w:rPr>
        <w:t xml:space="preserve"> </w:t>
      </w:r>
      <w:r w:rsidR="00EC095E" w:rsidRPr="00840818">
        <w:rPr>
          <w:rFonts w:asciiTheme="minorHAnsi" w:eastAsiaTheme="minorHAnsi" w:hAnsiTheme="minorHAnsi" w:cstheme="minorBidi"/>
          <w:sz w:val="22"/>
          <w:szCs w:val="22"/>
          <w:lang w:eastAsia="en-US"/>
        </w:rPr>
        <w:t xml:space="preserve">minimum </w:t>
      </w:r>
      <w:r w:rsidR="00044C77" w:rsidRPr="00840818">
        <w:rPr>
          <w:rFonts w:asciiTheme="minorHAnsi" w:eastAsiaTheme="minorHAnsi" w:hAnsiTheme="minorHAnsi" w:cstheme="minorBidi"/>
          <w:sz w:val="22"/>
          <w:szCs w:val="22"/>
          <w:lang w:eastAsia="en-US"/>
        </w:rPr>
        <w:t>dans l’entreprise</w:t>
      </w:r>
      <w:r w:rsidR="00EC095E" w:rsidRPr="00840818">
        <w:rPr>
          <w:rFonts w:asciiTheme="minorHAnsi" w:eastAsiaTheme="minorHAnsi" w:hAnsiTheme="minorHAnsi" w:cstheme="minorBidi"/>
          <w:sz w:val="22"/>
          <w:szCs w:val="22"/>
          <w:lang w:eastAsia="en-US"/>
        </w:rPr>
        <w:t> :</w:t>
      </w:r>
      <w:r w:rsidRPr="00840818">
        <w:rPr>
          <w:rFonts w:asciiTheme="minorHAnsi" w:eastAsiaTheme="minorHAnsi" w:hAnsiTheme="minorHAnsi" w:cstheme="minorBidi"/>
          <w:sz w:val="22"/>
          <w:szCs w:val="22"/>
          <w:lang w:eastAsia="en-US"/>
        </w:rPr>
        <w:t xml:space="preserve"> </w:t>
      </w:r>
    </w:p>
    <w:p w:rsidR="0087611C" w:rsidRPr="00840818" w:rsidRDefault="0087611C" w:rsidP="005C4AA5">
      <w:pPr>
        <w:pStyle w:val="Corpsdetexte"/>
        <w:rPr>
          <w:rFonts w:asciiTheme="minorHAnsi" w:eastAsiaTheme="minorHAnsi" w:hAnsiTheme="minorHAnsi" w:cstheme="minorBidi"/>
          <w:sz w:val="22"/>
          <w:szCs w:val="22"/>
          <w:lang w:eastAsia="en-US"/>
        </w:rPr>
      </w:pPr>
    </w:p>
    <w:tbl>
      <w:tblPr>
        <w:tblW w:w="4673" w:type="dxa"/>
        <w:jc w:val="center"/>
        <w:tblCellMar>
          <w:left w:w="70" w:type="dxa"/>
          <w:right w:w="70" w:type="dxa"/>
        </w:tblCellMar>
        <w:tblLook w:val="04A0" w:firstRow="1" w:lastRow="0" w:firstColumn="1" w:lastColumn="0" w:noHBand="0" w:noVBand="1"/>
      </w:tblPr>
      <w:tblGrid>
        <w:gridCol w:w="2140"/>
        <w:gridCol w:w="2533"/>
      </w:tblGrid>
      <w:tr w:rsidR="00840818" w:rsidRPr="00840818" w:rsidTr="00134AD6">
        <w:trPr>
          <w:trHeight w:val="488"/>
          <w:jc w:val="center"/>
        </w:trPr>
        <w:tc>
          <w:tcPr>
            <w:tcW w:w="2140" w:type="dxa"/>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93917" w:rsidRPr="00840818" w:rsidRDefault="00493917" w:rsidP="005E035E">
            <w:pPr>
              <w:rPr>
                <w:rFonts w:ascii="Calibri" w:eastAsia="Times New Roman" w:hAnsi="Calibri" w:cs="Times New Roman"/>
                <w:b/>
                <w:bCs/>
                <w:lang w:eastAsia="fr-FR"/>
              </w:rPr>
            </w:pPr>
            <w:r w:rsidRPr="00840818">
              <w:rPr>
                <w:rFonts w:ascii="Calibri" w:eastAsia="Times New Roman" w:hAnsi="Calibri" w:cs="Times New Roman"/>
                <w:b/>
                <w:bCs/>
                <w:lang w:eastAsia="fr-FR"/>
              </w:rPr>
              <w:t xml:space="preserve">Age </w:t>
            </w:r>
          </w:p>
        </w:tc>
        <w:tc>
          <w:tcPr>
            <w:tcW w:w="2533" w:type="dxa"/>
            <w:tcBorders>
              <w:top w:val="single" w:sz="4" w:space="0" w:color="auto"/>
              <w:left w:val="nil"/>
              <w:bottom w:val="single" w:sz="4" w:space="0" w:color="auto"/>
              <w:right w:val="single" w:sz="4" w:space="0" w:color="auto"/>
            </w:tcBorders>
            <w:shd w:val="clear" w:color="000000" w:fill="538DD5"/>
            <w:vAlign w:val="center"/>
            <w:hideMark/>
          </w:tcPr>
          <w:p w:rsidR="00493917" w:rsidRPr="00840818" w:rsidRDefault="00493917" w:rsidP="00F32FBF">
            <w:pPr>
              <w:jc w:val="center"/>
              <w:rPr>
                <w:rFonts w:ascii="Calibri" w:eastAsia="Times New Roman" w:hAnsi="Calibri" w:cs="Times New Roman"/>
                <w:b/>
                <w:bCs/>
                <w:lang w:eastAsia="fr-FR"/>
              </w:rPr>
            </w:pPr>
            <w:r w:rsidRPr="00840818">
              <w:rPr>
                <w:rFonts w:ascii="Calibri" w:eastAsia="Times New Roman" w:hAnsi="Calibri" w:cs="Times New Roman"/>
                <w:b/>
                <w:bCs/>
                <w:lang w:eastAsia="fr-FR"/>
              </w:rPr>
              <w:t>Jour</w:t>
            </w:r>
            <w:r w:rsidR="00F32FBF" w:rsidRPr="00840818">
              <w:rPr>
                <w:rFonts w:ascii="Calibri" w:eastAsia="Times New Roman" w:hAnsi="Calibri" w:cs="Times New Roman"/>
                <w:b/>
                <w:bCs/>
                <w:lang w:eastAsia="fr-FR"/>
              </w:rPr>
              <w:t>(</w:t>
            </w:r>
            <w:r w:rsidRPr="00840818">
              <w:rPr>
                <w:rFonts w:ascii="Calibri" w:eastAsia="Times New Roman" w:hAnsi="Calibri" w:cs="Times New Roman"/>
                <w:b/>
                <w:bCs/>
                <w:lang w:eastAsia="fr-FR"/>
              </w:rPr>
              <w:t>s</w:t>
            </w:r>
            <w:r w:rsidR="00F32FBF" w:rsidRPr="00840818">
              <w:rPr>
                <w:rFonts w:ascii="Calibri" w:eastAsia="Times New Roman" w:hAnsi="Calibri" w:cs="Times New Roman"/>
                <w:b/>
                <w:bCs/>
                <w:lang w:eastAsia="fr-FR"/>
              </w:rPr>
              <w:t>)</w:t>
            </w:r>
            <w:r w:rsidRPr="00840818">
              <w:rPr>
                <w:rFonts w:ascii="Calibri" w:eastAsia="Times New Roman" w:hAnsi="Calibri" w:cs="Times New Roman"/>
                <w:b/>
                <w:bCs/>
                <w:lang w:eastAsia="fr-FR"/>
              </w:rPr>
              <w:t xml:space="preserve"> supplémentaire</w:t>
            </w:r>
            <w:r w:rsidR="00F32FBF" w:rsidRPr="00840818">
              <w:rPr>
                <w:rFonts w:ascii="Calibri" w:eastAsia="Times New Roman" w:hAnsi="Calibri" w:cs="Times New Roman"/>
                <w:b/>
                <w:bCs/>
                <w:lang w:eastAsia="fr-FR"/>
              </w:rPr>
              <w:t>(</w:t>
            </w:r>
            <w:r w:rsidRPr="00840818">
              <w:rPr>
                <w:rFonts w:ascii="Calibri" w:eastAsia="Times New Roman" w:hAnsi="Calibri" w:cs="Times New Roman"/>
                <w:b/>
                <w:bCs/>
                <w:lang w:eastAsia="fr-FR"/>
              </w:rPr>
              <w:t>s</w:t>
            </w:r>
            <w:r w:rsidR="00F32FBF" w:rsidRPr="00840818">
              <w:rPr>
                <w:rFonts w:ascii="Calibri" w:eastAsia="Times New Roman" w:hAnsi="Calibri" w:cs="Times New Roman"/>
                <w:b/>
                <w:bCs/>
                <w:lang w:eastAsia="fr-FR"/>
              </w:rPr>
              <w:t>)</w:t>
            </w:r>
            <w:r w:rsidRPr="00840818">
              <w:rPr>
                <w:rFonts w:ascii="Calibri" w:eastAsia="Times New Roman" w:hAnsi="Calibri" w:cs="Times New Roman"/>
                <w:b/>
                <w:bCs/>
                <w:lang w:eastAsia="fr-FR"/>
              </w:rPr>
              <w:t xml:space="preserve"> </w:t>
            </w:r>
            <w:r w:rsidRPr="00840818">
              <w:rPr>
                <w:rFonts w:ascii="Calibri" w:eastAsia="Times New Roman" w:hAnsi="Calibri" w:cs="Times New Roman"/>
                <w:b/>
                <w:bCs/>
                <w:lang w:eastAsia="fr-FR"/>
              </w:rPr>
              <w:br/>
              <w:t xml:space="preserve">par an </w:t>
            </w:r>
          </w:p>
        </w:tc>
      </w:tr>
      <w:tr w:rsidR="00840818" w:rsidRPr="00840818" w:rsidTr="00134AD6">
        <w:trPr>
          <w:trHeight w:val="465"/>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493917" w:rsidRPr="00840818" w:rsidRDefault="00493917" w:rsidP="00D101CA">
            <w:pPr>
              <w:rPr>
                <w:rFonts w:ascii="Calibri" w:eastAsia="Times New Roman" w:hAnsi="Calibri" w:cs="Times New Roman"/>
                <w:lang w:eastAsia="fr-FR"/>
              </w:rPr>
            </w:pPr>
            <w:r w:rsidRPr="00840818">
              <w:rPr>
                <w:rFonts w:ascii="Calibri" w:eastAsia="Times New Roman" w:hAnsi="Calibri" w:cs="Times New Roman"/>
                <w:lang w:eastAsia="fr-FR"/>
              </w:rPr>
              <w:t>de 5</w:t>
            </w:r>
            <w:r w:rsidR="00D101CA" w:rsidRPr="00840818">
              <w:rPr>
                <w:rFonts w:ascii="Calibri" w:eastAsia="Times New Roman" w:hAnsi="Calibri" w:cs="Times New Roman"/>
                <w:lang w:eastAsia="fr-FR"/>
              </w:rPr>
              <w:t>5</w:t>
            </w:r>
            <w:r w:rsidRPr="00840818">
              <w:rPr>
                <w:rFonts w:ascii="Calibri" w:eastAsia="Times New Roman" w:hAnsi="Calibri" w:cs="Times New Roman"/>
                <w:lang w:eastAsia="fr-FR"/>
              </w:rPr>
              <w:t xml:space="preserve"> à </w:t>
            </w:r>
            <w:r w:rsidR="0004046F" w:rsidRPr="00840818">
              <w:rPr>
                <w:rFonts w:ascii="Calibri" w:eastAsia="Times New Roman" w:hAnsi="Calibri" w:cs="Times New Roman"/>
                <w:lang w:eastAsia="fr-FR"/>
              </w:rPr>
              <w:t>59</w:t>
            </w:r>
            <w:r w:rsidRPr="00840818">
              <w:rPr>
                <w:rFonts w:ascii="Calibri" w:eastAsia="Times New Roman" w:hAnsi="Calibri" w:cs="Times New Roman"/>
                <w:lang w:eastAsia="fr-FR"/>
              </w:rPr>
              <w:t xml:space="preserve"> ans inclus</w:t>
            </w:r>
          </w:p>
        </w:tc>
        <w:tc>
          <w:tcPr>
            <w:tcW w:w="2533" w:type="dxa"/>
            <w:tcBorders>
              <w:top w:val="nil"/>
              <w:left w:val="nil"/>
              <w:bottom w:val="single" w:sz="4" w:space="0" w:color="auto"/>
              <w:right w:val="single" w:sz="4" w:space="0" w:color="auto"/>
            </w:tcBorders>
            <w:shd w:val="clear" w:color="auto" w:fill="auto"/>
            <w:noWrap/>
            <w:vAlign w:val="center"/>
            <w:hideMark/>
          </w:tcPr>
          <w:p w:rsidR="00493917" w:rsidRPr="00840818" w:rsidRDefault="00493917" w:rsidP="005E035E">
            <w:pPr>
              <w:jc w:val="center"/>
              <w:rPr>
                <w:rFonts w:ascii="Calibri" w:eastAsia="Times New Roman" w:hAnsi="Calibri" w:cs="Times New Roman"/>
                <w:lang w:eastAsia="fr-FR"/>
              </w:rPr>
            </w:pPr>
            <w:r w:rsidRPr="00840818">
              <w:rPr>
                <w:rFonts w:ascii="Calibri" w:eastAsia="Times New Roman" w:hAnsi="Calibri" w:cs="Times New Roman"/>
                <w:lang w:eastAsia="fr-FR"/>
              </w:rPr>
              <w:t>1 jour</w:t>
            </w:r>
          </w:p>
        </w:tc>
      </w:tr>
      <w:tr w:rsidR="00840818" w:rsidRPr="00840818" w:rsidTr="00134AD6">
        <w:trPr>
          <w:trHeight w:val="465"/>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493917" w:rsidRPr="00840818" w:rsidRDefault="00493917" w:rsidP="00D101CA">
            <w:pPr>
              <w:rPr>
                <w:rFonts w:ascii="Calibri" w:eastAsia="Times New Roman" w:hAnsi="Calibri" w:cs="Times New Roman"/>
                <w:lang w:eastAsia="fr-FR"/>
              </w:rPr>
            </w:pPr>
            <w:r w:rsidRPr="00840818">
              <w:rPr>
                <w:rFonts w:ascii="Calibri" w:eastAsia="Times New Roman" w:hAnsi="Calibri" w:cs="Times New Roman"/>
                <w:lang w:eastAsia="fr-FR"/>
              </w:rPr>
              <w:t xml:space="preserve">de </w:t>
            </w:r>
            <w:r w:rsidR="0004046F" w:rsidRPr="00840818">
              <w:rPr>
                <w:rFonts w:ascii="Calibri" w:eastAsia="Times New Roman" w:hAnsi="Calibri" w:cs="Times New Roman"/>
                <w:lang w:eastAsia="fr-FR"/>
              </w:rPr>
              <w:t>60</w:t>
            </w:r>
            <w:r w:rsidR="00E90884" w:rsidRPr="00840818">
              <w:rPr>
                <w:rFonts w:ascii="Calibri" w:eastAsia="Times New Roman" w:hAnsi="Calibri" w:cs="Times New Roman"/>
                <w:lang w:eastAsia="fr-FR"/>
              </w:rPr>
              <w:t xml:space="preserve"> </w:t>
            </w:r>
            <w:r w:rsidRPr="00840818">
              <w:rPr>
                <w:rFonts w:ascii="Calibri" w:eastAsia="Times New Roman" w:hAnsi="Calibri" w:cs="Times New Roman"/>
                <w:lang w:eastAsia="fr-FR"/>
              </w:rPr>
              <w:t xml:space="preserve">à </w:t>
            </w:r>
            <w:r w:rsidR="0004046F" w:rsidRPr="00840818">
              <w:rPr>
                <w:rFonts w:ascii="Calibri" w:eastAsia="Times New Roman" w:hAnsi="Calibri" w:cs="Times New Roman"/>
                <w:lang w:eastAsia="fr-FR"/>
              </w:rPr>
              <w:t>61</w:t>
            </w:r>
            <w:r w:rsidRPr="00840818">
              <w:rPr>
                <w:rFonts w:ascii="Calibri" w:eastAsia="Times New Roman" w:hAnsi="Calibri" w:cs="Times New Roman"/>
                <w:lang w:eastAsia="fr-FR"/>
              </w:rPr>
              <w:t xml:space="preserve"> ans inclus </w:t>
            </w:r>
          </w:p>
        </w:tc>
        <w:tc>
          <w:tcPr>
            <w:tcW w:w="2533" w:type="dxa"/>
            <w:tcBorders>
              <w:top w:val="nil"/>
              <w:left w:val="nil"/>
              <w:bottom w:val="single" w:sz="4" w:space="0" w:color="auto"/>
              <w:right w:val="single" w:sz="4" w:space="0" w:color="auto"/>
            </w:tcBorders>
            <w:shd w:val="clear" w:color="auto" w:fill="auto"/>
            <w:noWrap/>
            <w:vAlign w:val="center"/>
            <w:hideMark/>
          </w:tcPr>
          <w:p w:rsidR="00493917" w:rsidRPr="00840818" w:rsidRDefault="00503AF8" w:rsidP="005E035E">
            <w:pPr>
              <w:jc w:val="center"/>
              <w:rPr>
                <w:rFonts w:ascii="Calibri" w:eastAsia="Times New Roman" w:hAnsi="Calibri" w:cs="Times New Roman"/>
                <w:lang w:eastAsia="fr-FR"/>
              </w:rPr>
            </w:pPr>
            <w:r w:rsidRPr="00840818">
              <w:rPr>
                <w:rFonts w:ascii="Calibri" w:eastAsia="Times New Roman" w:hAnsi="Calibri" w:cs="Times New Roman"/>
                <w:lang w:eastAsia="fr-FR"/>
              </w:rPr>
              <w:t>2</w:t>
            </w:r>
            <w:r w:rsidR="00493917" w:rsidRPr="00840818">
              <w:rPr>
                <w:rFonts w:ascii="Calibri" w:eastAsia="Times New Roman" w:hAnsi="Calibri" w:cs="Times New Roman"/>
                <w:lang w:eastAsia="fr-FR"/>
              </w:rPr>
              <w:t xml:space="preserve"> jours </w:t>
            </w:r>
          </w:p>
        </w:tc>
      </w:tr>
      <w:tr w:rsidR="00840818" w:rsidRPr="00840818" w:rsidTr="00134AD6">
        <w:trPr>
          <w:trHeight w:val="465"/>
          <w:jc w:val="center"/>
        </w:trPr>
        <w:tc>
          <w:tcPr>
            <w:tcW w:w="2140" w:type="dxa"/>
            <w:tcBorders>
              <w:top w:val="nil"/>
              <w:left w:val="single" w:sz="4" w:space="0" w:color="auto"/>
              <w:bottom w:val="single" w:sz="4" w:space="0" w:color="auto"/>
              <w:right w:val="single" w:sz="4" w:space="0" w:color="auto"/>
            </w:tcBorders>
            <w:shd w:val="clear" w:color="auto" w:fill="auto"/>
            <w:noWrap/>
            <w:vAlign w:val="center"/>
          </w:tcPr>
          <w:p w:rsidR="0004046F" w:rsidRPr="00840818" w:rsidRDefault="0004046F" w:rsidP="00493917">
            <w:pPr>
              <w:rPr>
                <w:rFonts w:ascii="Calibri" w:eastAsia="Times New Roman" w:hAnsi="Calibri" w:cs="Times New Roman"/>
                <w:lang w:eastAsia="fr-FR"/>
              </w:rPr>
            </w:pPr>
            <w:r w:rsidRPr="00840818">
              <w:rPr>
                <w:rFonts w:ascii="Calibri" w:eastAsia="Times New Roman" w:hAnsi="Calibri" w:cs="Times New Roman"/>
                <w:lang w:eastAsia="fr-FR"/>
              </w:rPr>
              <w:t>de 62 à 63 ans inclus</w:t>
            </w:r>
          </w:p>
        </w:tc>
        <w:tc>
          <w:tcPr>
            <w:tcW w:w="2533" w:type="dxa"/>
            <w:tcBorders>
              <w:top w:val="nil"/>
              <w:left w:val="nil"/>
              <w:bottom w:val="single" w:sz="4" w:space="0" w:color="auto"/>
              <w:right w:val="single" w:sz="4" w:space="0" w:color="auto"/>
            </w:tcBorders>
            <w:shd w:val="clear" w:color="auto" w:fill="auto"/>
            <w:noWrap/>
            <w:vAlign w:val="center"/>
          </w:tcPr>
          <w:p w:rsidR="0004046F" w:rsidRPr="00840818" w:rsidRDefault="0004046F" w:rsidP="005E035E">
            <w:pPr>
              <w:jc w:val="center"/>
              <w:rPr>
                <w:rFonts w:ascii="Calibri" w:eastAsia="Times New Roman" w:hAnsi="Calibri" w:cs="Times New Roman"/>
                <w:lang w:eastAsia="fr-FR"/>
              </w:rPr>
            </w:pPr>
            <w:r w:rsidRPr="00840818">
              <w:rPr>
                <w:rFonts w:ascii="Calibri" w:eastAsia="Times New Roman" w:hAnsi="Calibri" w:cs="Times New Roman"/>
                <w:lang w:eastAsia="fr-FR"/>
              </w:rPr>
              <w:t>3 jours</w:t>
            </w:r>
          </w:p>
        </w:tc>
      </w:tr>
      <w:tr w:rsidR="00493917" w:rsidRPr="00840818" w:rsidTr="00134AD6">
        <w:trPr>
          <w:trHeight w:val="465"/>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493917" w:rsidRPr="00840818" w:rsidRDefault="009800EA" w:rsidP="00493917">
            <w:pPr>
              <w:rPr>
                <w:rFonts w:ascii="Calibri" w:eastAsia="Times New Roman" w:hAnsi="Calibri" w:cs="Times New Roman"/>
                <w:lang w:eastAsia="fr-FR"/>
              </w:rPr>
            </w:pPr>
            <w:r w:rsidRPr="00840818">
              <w:rPr>
                <w:rFonts w:ascii="Calibri" w:eastAsia="Times New Roman" w:hAnsi="Calibri" w:cs="Times New Roman"/>
                <w:lang w:eastAsia="fr-FR"/>
              </w:rPr>
              <w:t>&gt;= 64 ans</w:t>
            </w:r>
          </w:p>
        </w:tc>
        <w:tc>
          <w:tcPr>
            <w:tcW w:w="2533" w:type="dxa"/>
            <w:tcBorders>
              <w:top w:val="nil"/>
              <w:left w:val="nil"/>
              <w:bottom w:val="single" w:sz="4" w:space="0" w:color="auto"/>
              <w:right w:val="single" w:sz="4" w:space="0" w:color="auto"/>
            </w:tcBorders>
            <w:shd w:val="clear" w:color="auto" w:fill="auto"/>
            <w:noWrap/>
            <w:vAlign w:val="center"/>
            <w:hideMark/>
          </w:tcPr>
          <w:p w:rsidR="00493917" w:rsidRPr="00840818" w:rsidRDefault="0004046F" w:rsidP="005E035E">
            <w:pPr>
              <w:jc w:val="center"/>
              <w:rPr>
                <w:rFonts w:ascii="Calibri" w:eastAsia="Times New Roman" w:hAnsi="Calibri" w:cs="Times New Roman"/>
                <w:lang w:eastAsia="fr-FR"/>
              </w:rPr>
            </w:pPr>
            <w:r w:rsidRPr="00840818">
              <w:rPr>
                <w:rFonts w:ascii="Calibri" w:eastAsia="Times New Roman" w:hAnsi="Calibri" w:cs="Times New Roman"/>
                <w:lang w:eastAsia="fr-FR"/>
              </w:rPr>
              <w:t>4</w:t>
            </w:r>
            <w:r w:rsidR="00493917" w:rsidRPr="00840818">
              <w:rPr>
                <w:rFonts w:ascii="Calibri" w:eastAsia="Times New Roman" w:hAnsi="Calibri" w:cs="Times New Roman"/>
                <w:lang w:eastAsia="fr-FR"/>
              </w:rPr>
              <w:t xml:space="preserve"> jours </w:t>
            </w:r>
          </w:p>
        </w:tc>
      </w:tr>
    </w:tbl>
    <w:p w:rsidR="000673B1" w:rsidRPr="00840818" w:rsidRDefault="000673B1" w:rsidP="005C4AA5">
      <w:pPr>
        <w:pStyle w:val="Corpsdetexte"/>
        <w:rPr>
          <w:rFonts w:asciiTheme="minorHAnsi" w:eastAsiaTheme="minorHAnsi" w:hAnsiTheme="minorHAnsi" w:cstheme="minorBidi"/>
          <w:sz w:val="22"/>
          <w:szCs w:val="22"/>
          <w:lang w:eastAsia="en-US"/>
        </w:rPr>
      </w:pPr>
    </w:p>
    <w:p w:rsidR="00503AF8" w:rsidRPr="00840818" w:rsidRDefault="00503AF8" w:rsidP="005C4AA5">
      <w:pPr>
        <w:pStyle w:val="Corpsdetexte"/>
        <w:rPr>
          <w:rFonts w:asciiTheme="minorHAnsi" w:eastAsiaTheme="minorHAnsi" w:hAnsiTheme="minorHAnsi" w:cstheme="minorBidi"/>
          <w:sz w:val="22"/>
          <w:szCs w:val="22"/>
          <w:lang w:eastAsia="en-US"/>
        </w:rPr>
      </w:pPr>
    </w:p>
    <w:p w:rsidR="009E04EF" w:rsidRPr="00840818" w:rsidRDefault="009E04EF" w:rsidP="005C4AA5">
      <w:pPr>
        <w:pStyle w:val="Corpsdetexte"/>
        <w:rPr>
          <w:rFonts w:asciiTheme="minorHAnsi" w:eastAsiaTheme="minorHAnsi" w:hAnsiTheme="minorHAnsi" w:cstheme="minorBidi"/>
          <w:sz w:val="22"/>
          <w:szCs w:val="22"/>
          <w:lang w:eastAsia="en-US"/>
        </w:rPr>
      </w:pPr>
    </w:p>
    <w:p w:rsidR="00EC095E" w:rsidRDefault="00EC095E" w:rsidP="005C4AA5">
      <w:pPr>
        <w:pStyle w:val="Corpsdetexte"/>
        <w:rPr>
          <w:rFonts w:asciiTheme="minorHAnsi" w:eastAsiaTheme="minorHAnsi" w:hAnsiTheme="minorHAnsi" w:cstheme="minorBidi"/>
          <w:sz w:val="22"/>
          <w:szCs w:val="22"/>
          <w:lang w:eastAsia="en-US"/>
        </w:rPr>
      </w:pPr>
    </w:p>
    <w:p w:rsidR="00EC095E" w:rsidRDefault="00EC095E" w:rsidP="005C4AA5">
      <w:pPr>
        <w:pStyle w:val="Corpsdetexte"/>
        <w:rPr>
          <w:rFonts w:asciiTheme="minorHAnsi" w:eastAsiaTheme="minorHAnsi" w:hAnsiTheme="minorHAnsi" w:cstheme="minorBidi"/>
          <w:sz w:val="22"/>
          <w:szCs w:val="22"/>
          <w:lang w:eastAsia="en-US"/>
        </w:rPr>
      </w:pPr>
    </w:p>
    <w:p w:rsidR="00EC095E" w:rsidRDefault="00EC095E">
      <w:pPr>
        <w:rPr>
          <w:b/>
          <w:u w:val="single"/>
        </w:rPr>
      </w:pPr>
      <w:r>
        <w:rPr>
          <w:b/>
          <w:u w:val="single"/>
        </w:rPr>
        <w:br w:type="page"/>
      </w:r>
    </w:p>
    <w:p w:rsidR="00BE00F5" w:rsidRPr="00D30108" w:rsidRDefault="004238C2" w:rsidP="004238C2">
      <w:pPr>
        <w:pStyle w:val="Corpsdetexte"/>
        <w:rPr>
          <w:rFonts w:asciiTheme="minorHAnsi" w:eastAsiaTheme="minorHAnsi" w:hAnsiTheme="minorHAnsi" w:cstheme="minorBidi"/>
          <w:b/>
          <w:sz w:val="22"/>
          <w:szCs w:val="22"/>
          <w:u w:val="single"/>
          <w:lang w:eastAsia="en-US"/>
        </w:rPr>
      </w:pPr>
      <w:r w:rsidRPr="00D30108">
        <w:rPr>
          <w:rFonts w:asciiTheme="minorHAnsi" w:eastAsiaTheme="minorHAnsi" w:hAnsiTheme="minorHAnsi" w:cstheme="minorBidi"/>
          <w:b/>
          <w:sz w:val="22"/>
          <w:szCs w:val="22"/>
          <w:u w:val="single"/>
          <w:lang w:eastAsia="en-US"/>
        </w:rPr>
        <w:lastRenderedPageBreak/>
        <w:t>2/</w:t>
      </w:r>
      <w:r w:rsidR="00BE00F5" w:rsidRPr="00D30108">
        <w:rPr>
          <w:rFonts w:asciiTheme="minorHAnsi" w:eastAsiaTheme="minorHAnsi" w:hAnsiTheme="minorHAnsi" w:cstheme="minorBidi"/>
          <w:b/>
          <w:sz w:val="22"/>
          <w:szCs w:val="22"/>
          <w:u w:val="single"/>
          <w:lang w:eastAsia="en-US"/>
        </w:rPr>
        <w:t xml:space="preserve"> DATE D’EFFET </w:t>
      </w:r>
      <w:r w:rsidR="00F86338" w:rsidRPr="00D30108">
        <w:rPr>
          <w:rFonts w:asciiTheme="minorHAnsi" w:eastAsiaTheme="minorHAnsi" w:hAnsiTheme="minorHAnsi" w:cstheme="minorBidi"/>
          <w:b/>
          <w:sz w:val="22"/>
          <w:szCs w:val="22"/>
          <w:u w:val="single"/>
          <w:lang w:eastAsia="en-US"/>
        </w:rPr>
        <w:t>DU PRESENT AVENANT</w:t>
      </w:r>
    </w:p>
    <w:p w:rsidR="00BE00F5" w:rsidRPr="00D30108" w:rsidRDefault="00BE00F5" w:rsidP="00BE00F5">
      <w:pPr>
        <w:pStyle w:val="Corpsdetexte"/>
        <w:rPr>
          <w:rFonts w:asciiTheme="minorHAnsi" w:hAnsiTheme="minorHAnsi"/>
          <w:sz w:val="22"/>
          <w:szCs w:val="22"/>
        </w:rPr>
      </w:pPr>
    </w:p>
    <w:p w:rsidR="00BE00F5" w:rsidRPr="00D30108" w:rsidRDefault="00BE00F5" w:rsidP="00BE00F5">
      <w:pPr>
        <w:pStyle w:val="Corpsdetexte"/>
        <w:rPr>
          <w:rFonts w:asciiTheme="minorHAnsi" w:eastAsiaTheme="minorHAnsi" w:hAnsiTheme="minorHAnsi" w:cstheme="minorBidi"/>
          <w:sz w:val="22"/>
          <w:szCs w:val="22"/>
          <w:lang w:eastAsia="en-US"/>
        </w:rPr>
      </w:pPr>
      <w:r w:rsidRPr="00D30108">
        <w:rPr>
          <w:rFonts w:asciiTheme="minorHAnsi" w:eastAsiaTheme="minorHAnsi" w:hAnsiTheme="minorHAnsi" w:cstheme="minorBidi"/>
          <w:sz w:val="22"/>
          <w:szCs w:val="22"/>
          <w:lang w:eastAsia="en-US"/>
        </w:rPr>
        <w:t xml:space="preserve">Le présent </w:t>
      </w:r>
      <w:r w:rsidR="00F86338" w:rsidRPr="00D30108">
        <w:rPr>
          <w:rFonts w:asciiTheme="minorHAnsi" w:eastAsiaTheme="minorHAnsi" w:hAnsiTheme="minorHAnsi" w:cstheme="minorBidi"/>
          <w:sz w:val="22"/>
          <w:szCs w:val="22"/>
          <w:lang w:eastAsia="en-US"/>
        </w:rPr>
        <w:t xml:space="preserve">avenant </w:t>
      </w:r>
      <w:r w:rsidRPr="00D30108">
        <w:rPr>
          <w:rFonts w:asciiTheme="minorHAnsi" w:eastAsiaTheme="minorHAnsi" w:hAnsiTheme="minorHAnsi" w:cstheme="minorBidi"/>
          <w:sz w:val="22"/>
          <w:szCs w:val="22"/>
          <w:lang w:eastAsia="en-US"/>
        </w:rPr>
        <w:t>prend effet à compter du 1</w:t>
      </w:r>
      <w:r w:rsidRPr="0087611C">
        <w:rPr>
          <w:rFonts w:asciiTheme="minorHAnsi" w:eastAsiaTheme="minorHAnsi" w:hAnsiTheme="minorHAnsi" w:cstheme="minorBidi"/>
          <w:sz w:val="22"/>
          <w:szCs w:val="22"/>
          <w:vertAlign w:val="superscript"/>
          <w:lang w:eastAsia="en-US"/>
        </w:rPr>
        <w:t>er</w:t>
      </w:r>
      <w:r w:rsidRPr="00D30108">
        <w:rPr>
          <w:rFonts w:asciiTheme="minorHAnsi" w:eastAsiaTheme="minorHAnsi" w:hAnsiTheme="minorHAnsi" w:cstheme="minorBidi"/>
          <w:sz w:val="22"/>
          <w:szCs w:val="22"/>
          <w:lang w:eastAsia="en-US"/>
        </w:rPr>
        <w:t xml:space="preserve"> </w:t>
      </w:r>
      <w:r w:rsidR="00F32FBF">
        <w:rPr>
          <w:rFonts w:asciiTheme="minorHAnsi" w:eastAsiaTheme="minorHAnsi" w:hAnsiTheme="minorHAnsi" w:cstheme="minorBidi"/>
          <w:sz w:val="22"/>
          <w:szCs w:val="22"/>
          <w:lang w:eastAsia="en-US"/>
        </w:rPr>
        <w:t>janvier 2018</w:t>
      </w:r>
      <w:r w:rsidR="007D26D9" w:rsidRPr="00D30108">
        <w:rPr>
          <w:rFonts w:asciiTheme="minorHAnsi" w:eastAsiaTheme="minorHAnsi" w:hAnsiTheme="minorHAnsi" w:cstheme="minorBidi"/>
          <w:sz w:val="22"/>
          <w:szCs w:val="22"/>
          <w:lang w:eastAsia="en-US"/>
        </w:rPr>
        <w:t xml:space="preserve"> pour une durée indéterminée.</w:t>
      </w:r>
    </w:p>
    <w:p w:rsidR="00BE00F5" w:rsidRPr="00D30108" w:rsidRDefault="00BE00F5" w:rsidP="00BE00F5">
      <w:pPr>
        <w:pStyle w:val="Corpsdetexte"/>
        <w:rPr>
          <w:rFonts w:asciiTheme="minorHAnsi" w:hAnsiTheme="minorHAnsi"/>
          <w:sz w:val="22"/>
          <w:szCs w:val="22"/>
        </w:rPr>
      </w:pPr>
    </w:p>
    <w:p w:rsidR="00BE00F5" w:rsidRPr="00D30108" w:rsidRDefault="004238C2" w:rsidP="004238C2">
      <w:pPr>
        <w:pStyle w:val="Corpsdetexte"/>
        <w:rPr>
          <w:rFonts w:asciiTheme="minorHAnsi" w:eastAsiaTheme="minorHAnsi" w:hAnsiTheme="minorHAnsi" w:cstheme="minorBidi"/>
          <w:b/>
          <w:sz w:val="22"/>
          <w:szCs w:val="22"/>
          <w:u w:val="single"/>
          <w:lang w:eastAsia="en-US"/>
        </w:rPr>
      </w:pPr>
      <w:r w:rsidRPr="00D30108">
        <w:rPr>
          <w:rFonts w:asciiTheme="minorHAnsi" w:eastAsiaTheme="minorHAnsi" w:hAnsiTheme="minorHAnsi" w:cstheme="minorBidi"/>
          <w:b/>
          <w:sz w:val="22"/>
          <w:szCs w:val="22"/>
          <w:u w:val="single"/>
          <w:lang w:eastAsia="en-US"/>
        </w:rPr>
        <w:t>3/</w:t>
      </w:r>
      <w:r w:rsidR="00BE00F5" w:rsidRPr="00D30108">
        <w:rPr>
          <w:rFonts w:asciiTheme="minorHAnsi" w:eastAsiaTheme="minorHAnsi" w:hAnsiTheme="minorHAnsi" w:cstheme="minorBidi"/>
          <w:b/>
          <w:sz w:val="22"/>
          <w:szCs w:val="22"/>
          <w:u w:val="single"/>
          <w:lang w:eastAsia="en-US"/>
        </w:rPr>
        <w:t xml:space="preserve"> DEPOT ET PUBLICITE</w:t>
      </w:r>
    </w:p>
    <w:p w:rsidR="00BE00F5" w:rsidRPr="00D30108" w:rsidRDefault="00BE00F5" w:rsidP="00BE00F5">
      <w:pPr>
        <w:pStyle w:val="Corpsdetexte"/>
        <w:rPr>
          <w:rFonts w:asciiTheme="minorHAnsi" w:hAnsiTheme="minorHAnsi"/>
          <w:sz w:val="22"/>
          <w:szCs w:val="22"/>
        </w:rPr>
      </w:pPr>
    </w:p>
    <w:p w:rsidR="00BE00F5" w:rsidRPr="00D30108" w:rsidRDefault="00BE00F5" w:rsidP="00BE00F5">
      <w:pPr>
        <w:widowControl w:val="0"/>
        <w:jc w:val="both"/>
      </w:pPr>
      <w:r w:rsidRPr="00D30108">
        <w:t xml:space="preserve">Conformément </w:t>
      </w:r>
      <w:r w:rsidR="008B1D8E" w:rsidRPr="00D30108">
        <w:t>à l’article L.2231-5 du Code du Travail</w:t>
      </w:r>
      <w:r w:rsidRPr="00D30108">
        <w:t xml:space="preserve">, le présent </w:t>
      </w:r>
      <w:r w:rsidR="00ED793C" w:rsidRPr="00D30108">
        <w:t>avenant</w:t>
      </w:r>
      <w:r w:rsidRPr="00D30108">
        <w:t xml:space="preserve"> sera déposé en deux exemplaires dont une version originale sur support papier signée des parties envoyée à la </w:t>
      </w:r>
      <w:hyperlink r:id="rId10" w:anchor="null" w:history="1">
        <w:r w:rsidR="00ED793C" w:rsidRPr="00D30108">
          <w:t>Direction Régionale des Entreprises de la Concurrence de la Consommation du Travail et de l'Emploi (D.I.R.E.C.C.T.E)</w:t>
        </w:r>
      </w:hyperlink>
      <w:r w:rsidR="00ED793C" w:rsidRPr="00D30108">
        <w:t xml:space="preserve">, </w:t>
      </w:r>
      <w:r w:rsidRPr="00D30108">
        <w:t xml:space="preserve">et une version sur support électronique transmise à l’adresse ci-après : </w:t>
      </w:r>
      <w:r w:rsidR="00ED793C" w:rsidRPr="00D30108">
        <w:rPr>
          <w:rFonts w:eastAsia="Calibri" w:cs="Arial"/>
          <w:i/>
          <w:iCs/>
        </w:rPr>
        <w:t>dd-64.accord-entreprise@direccte.gouv.fr</w:t>
      </w:r>
      <w:r w:rsidRPr="00D30108">
        <w:t xml:space="preserve">. </w:t>
      </w:r>
    </w:p>
    <w:p w:rsidR="00BE00F5" w:rsidRPr="00D30108" w:rsidRDefault="00BE00F5" w:rsidP="00BE00F5">
      <w:pPr>
        <w:widowControl w:val="0"/>
        <w:jc w:val="both"/>
      </w:pPr>
    </w:p>
    <w:p w:rsidR="00BE00F5" w:rsidRPr="00D30108" w:rsidRDefault="00BE00F5" w:rsidP="00BE00F5">
      <w:pPr>
        <w:widowControl w:val="0"/>
        <w:jc w:val="both"/>
      </w:pPr>
      <w:r w:rsidRPr="00D30108">
        <w:t>Un exemplaire du présent accord sera également remis au secrétariat-greffe du Conseil de Prud’hommes du lieu de conclusion (Art.L.132-10 du Code du Travail).</w:t>
      </w:r>
    </w:p>
    <w:p w:rsidR="00BE00F5" w:rsidRPr="00D30108" w:rsidRDefault="00BE00F5" w:rsidP="00BE00F5">
      <w:pPr>
        <w:widowControl w:val="0"/>
        <w:jc w:val="both"/>
      </w:pPr>
    </w:p>
    <w:p w:rsidR="00BE00F5" w:rsidRPr="00D30108" w:rsidRDefault="00BE00F5" w:rsidP="00BE00F5">
      <w:pPr>
        <w:widowControl w:val="0"/>
        <w:jc w:val="both"/>
      </w:pPr>
      <w:r w:rsidRPr="00D30108">
        <w:t>Chaque partie signataire recevra un exemplaire original de l’accord.</w:t>
      </w:r>
    </w:p>
    <w:p w:rsidR="00BE00F5" w:rsidRPr="00D30108" w:rsidRDefault="00BE00F5" w:rsidP="00BE00F5">
      <w:pPr>
        <w:widowControl w:val="0"/>
        <w:jc w:val="both"/>
      </w:pPr>
    </w:p>
    <w:p w:rsidR="00BE00F5" w:rsidRPr="00D30108" w:rsidRDefault="00BE00F5" w:rsidP="00BE00F5">
      <w:pPr>
        <w:pStyle w:val="Titre6"/>
        <w:rPr>
          <w:rFonts w:asciiTheme="minorHAnsi" w:hAnsiTheme="minorHAnsi"/>
          <w:b w:val="0"/>
          <w:bCs w:val="0"/>
        </w:rPr>
      </w:pPr>
      <w:r w:rsidRPr="005B1274">
        <w:rPr>
          <w:rFonts w:asciiTheme="minorHAnsi" w:hAnsiTheme="minorHAnsi"/>
          <w:b w:val="0"/>
          <w:bCs w:val="0"/>
        </w:rPr>
        <w:t xml:space="preserve">Fait à Pau, le </w:t>
      </w:r>
      <w:r w:rsidR="0098201F">
        <w:rPr>
          <w:rFonts w:asciiTheme="minorHAnsi" w:hAnsiTheme="minorHAnsi"/>
          <w:b w:val="0"/>
          <w:bCs w:val="0"/>
        </w:rPr>
        <w:t>30</w:t>
      </w:r>
      <w:r w:rsidR="005B1274" w:rsidRPr="005B1274">
        <w:rPr>
          <w:rFonts w:asciiTheme="minorHAnsi" w:hAnsiTheme="minorHAnsi"/>
          <w:b w:val="0"/>
          <w:bCs w:val="0"/>
        </w:rPr>
        <w:t xml:space="preserve"> octobre</w:t>
      </w:r>
      <w:r w:rsidR="00F32FBF" w:rsidRPr="005B1274">
        <w:rPr>
          <w:rFonts w:asciiTheme="minorHAnsi" w:hAnsiTheme="minorHAnsi"/>
          <w:b w:val="0"/>
          <w:bCs w:val="0"/>
        </w:rPr>
        <w:t xml:space="preserve"> 2017</w:t>
      </w:r>
    </w:p>
    <w:p w:rsidR="00BE00F5" w:rsidRPr="00D30108" w:rsidRDefault="00BE00F5" w:rsidP="00BE00F5"/>
    <w:p w:rsidR="00BE00F5" w:rsidRPr="00D30108" w:rsidRDefault="00BE00F5" w:rsidP="00BE00F5">
      <w:pPr>
        <w:widowControl w:val="0"/>
        <w:jc w:val="center"/>
        <w:rPr>
          <w:b/>
          <w:u w:val="single"/>
        </w:rPr>
      </w:pPr>
      <w:r w:rsidRPr="00D30108">
        <w:rPr>
          <w:b/>
          <w:u w:val="single"/>
        </w:rPr>
        <w:t>Signatures</w:t>
      </w:r>
    </w:p>
    <w:p w:rsidR="00BE00F5" w:rsidRPr="00D30108" w:rsidRDefault="00BE00F5" w:rsidP="00BE00F5">
      <w:pPr>
        <w:pStyle w:val="Titre6"/>
        <w:rPr>
          <w:rFonts w:asciiTheme="minorHAnsi" w:hAnsiTheme="minorHAnsi"/>
        </w:rPr>
      </w:pPr>
      <w:r w:rsidRPr="00D30108">
        <w:rPr>
          <w:rFonts w:asciiTheme="minorHAnsi" w:hAnsiTheme="minorHAnsi"/>
        </w:rPr>
        <w:t xml:space="preserve">Les </w:t>
      </w:r>
      <w:r w:rsidR="00F32FBF">
        <w:rPr>
          <w:rFonts w:asciiTheme="minorHAnsi" w:hAnsiTheme="minorHAnsi"/>
        </w:rPr>
        <w:t xml:space="preserve">Organisations Syndicales </w:t>
      </w:r>
      <w:r w:rsidR="00F32FBF">
        <w:rPr>
          <w:rFonts w:asciiTheme="minorHAnsi" w:hAnsiTheme="minorHAnsi"/>
        </w:rPr>
        <w:tab/>
      </w:r>
      <w:r w:rsidR="00F32FBF">
        <w:rPr>
          <w:rFonts w:asciiTheme="minorHAnsi" w:hAnsiTheme="minorHAnsi"/>
        </w:rPr>
        <w:tab/>
      </w:r>
      <w:r w:rsidR="00F32FBF">
        <w:rPr>
          <w:rFonts w:asciiTheme="minorHAnsi" w:hAnsiTheme="minorHAnsi"/>
        </w:rPr>
        <w:tab/>
      </w:r>
      <w:r w:rsidR="00F32FBF">
        <w:rPr>
          <w:rFonts w:asciiTheme="minorHAnsi" w:hAnsiTheme="minorHAnsi"/>
        </w:rPr>
        <w:tab/>
      </w:r>
      <w:r w:rsidR="00F32FBF">
        <w:rPr>
          <w:rFonts w:asciiTheme="minorHAnsi" w:hAnsiTheme="minorHAnsi"/>
        </w:rPr>
        <w:tab/>
      </w:r>
      <w:r w:rsidR="00F32FBF">
        <w:rPr>
          <w:rFonts w:asciiTheme="minorHAnsi" w:hAnsiTheme="minorHAnsi"/>
        </w:rPr>
        <w:tab/>
      </w:r>
      <w:r w:rsidR="00900352">
        <w:rPr>
          <w:rFonts w:asciiTheme="minorHAnsi" w:hAnsiTheme="minorHAnsi"/>
        </w:rPr>
        <w:t>M………………………..</w:t>
      </w:r>
    </w:p>
    <w:p w:rsidR="00BE00F5" w:rsidRPr="00D30108" w:rsidRDefault="00F32FBF" w:rsidP="00BE00F5">
      <w:r>
        <w:tab/>
      </w:r>
      <w:r>
        <w:tab/>
      </w:r>
      <w:r>
        <w:tab/>
      </w:r>
      <w:r>
        <w:tab/>
      </w:r>
      <w:r>
        <w:tab/>
      </w:r>
      <w:r>
        <w:tab/>
      </w:r>
      <w:r>
        <w:tab/>
      </w:r>
      <w:r>
        <w:tab/>
      </w:r>
      <w:r>
        <w:tab/>
      </w:r>
      <w:r w:rsidR="00BE00F5" w:rsidRPr="00D30108">
        <w:t>Directeur Général</w:t>
      </w:r>
    </w:p>
    <w:p w:rsidR="00A9455D" w:rsidRPr="00D30108" w:rsidRDefault="00A9455D" w:rsidP="00BE00F5"/>
    <w:p w:rsidR="00F32FBF" w:rsidRPr="00D96E95" w:rsidRDefault="00F32FBF" w:rsidP="00F32FBF">
      <w:pPr>
        <w:rPr>
          <w:rFonts w:ascii="Calibri" w:hAnsi="Calibri"/>
        </w:rPr>
      </w:pPr>
      <w:r w:rsidRPr="00D96E95">
        <w:rPr>
          <w:rFonts w:ascii="Calibri" w:hAnsi="Calibri"/>
        </w:rPr>
        <w:t>M</w:t>
      </w:r>
    </w:p>
    <w:p w:rsidR="00F32FBF" w:rsidRPr="00D96E95" w:rsidRDefault="00F32FBF" w:rsidP="00F32FBF">
      <w:pPr>
        <w:pStyle w:val="Titre9"/>
        <w:rPr>
          <w:rFonts w:ascii="Calibri" w:hAnsi="Calibri"/>
          <w:sz w:val="24"/>
          <w:lang w:val="fr-FR"/>
        </w:rPr>
      </w:pPr>
      <w:r w:rsidRPr="00D96E95">
        <w:rPr>
          <w:rFonts w:ascii="Calibri" w:hAnsi="Calibri"/>
          <w:sz w:val="24"/>
          <w:lang w:val="fr-FR"/>
        </w:rPr>
        <w:t xml:space="preserve">Pour le syndicat FO </w:t>
      </w:r>
    </w:p>
    <w:p w:rsidR="00F32FBF" w:rsidRDefault="00F32FBF" w:rsidP="00F32FBF">
      <w:pPr>
        <w:jc w:val="both"/>
        <w:rPr>
          <w:rFonts w:ascii="Calibri" w:hAnsi="Calibri"/>
        </w:rPr>
      </w:pPr>
    </w:p>
    <w:p w:rsidR="00F32FBF" w:rsidRDefault="00F32FBF" w:rsidP="00F32FBF">
      <w:pPr>
        <w:jc w:val="both"/>
        <w:rPr>
          <w:rFonts w:ascii="Calibri" w:hAnsi="Calibri"/>
        </w:rPr>
      </w:pPr>
    </w:p>
    <w:p w:rsidR="00F32FBF" w:rsidRDefault="00F32FBF" w:rsidP="00F32FBF">
      <w:pPr>
        <w:jc w:val="both"/>
        <w:rPr>
          <w:rFonts w:ascii="Calibri" w:hAnsi="Calibri"/>
        </w:rPr>
      </w:pPr>
    </w:p>
    <w:p w:rsidR="00F32FBF" w:rsidRPr="00D96E95" w:rsidRDefault="00F32FBF" w:rsidP="00F32FBF">
      <w:pPr>
        <w:rPr>
          <w:rFonts w:ascii="Calibri" w:hAnsi="Calibri"/>
        </w:rPr>
      </w:pPr>
      <w:r w:rsidRPr="00D96E95">
        <w:rPr>
          <w:rFonts w:ascii="Calibri" w:hAnsi="Calibri"/>
        </w:rPr>
        <w:t>M</w:t>
      </w:r>
    </w:p>
    <w:p w:rsidR="00F32FBF" w:rsidRPr="00D96E95" w:rsidRDefault="00F32FBF" w:rsidP="00F32FBF">
      <w:pPr>
        <w:pStyle w:val="Titre9"/>
        <w:rPr>
          <w:rFonts w:ascii="Calibri" w:hAnsi="Calibri"/>
          <w:sz w:val="24"/>
          <w:lang w:val="fr-FR"/>
        </w:rPr>
      </w:pPr>
      <w:r w:rsidRPr="00D96E95">
        <w:rPr>
          <w:rFonts w:ascii="Calibri" w:hAnsi="Calibri"/>
          <w:sz w:val="24"/>
          <w:lang w:val="fr-FR"/>
        </w:rPr>
        <w:t xml:space="preserve">Pour le syndicat CFDT </w:t>
      </w:r>
    </w:p>
    <w:p w:rsidR="00F32FBF" w:rsidRDefault="00F32FBF" w:rsidP="00F32FBF">
      <w:pPr>
        <w:rPr>
          <w:rFonts w:ascii="Calibri" w:hAnsi="Calibri"/>
        </w:rPr>
      </w:pPr>
    </w:p>
    <w:p w:rsidR="00F32FBF" w:rsidRDefault="00F32FBF" w:rsidP="00F32FBF">
      <w:pPr>
        <w:rPr>
          <w:rFonts w:ascii="Calibri" w:hAnsi="Calibri"/>
        </w:rPr>
      </w:pPr>
    </w:p>
    <w:p w:rsidR="00F32FBF" w:rsidRPr="00D96E95" w:rsidRDefault="00F32FBF" w:rsidP="00F32FBF">
      <w:pPr>
        <w:rPr>
          <w:rFonts w:ascii="Calibri" w:hAnsi="Calibri"/>
        </w:rPr>
      </w:pPr>
    </w:p>
    <w:p w:rsidR="00900352" w:rsidRDefault="00F32FBF" w:rsidP="00F32FBF">
      <w:pPr>
        <w:rPr>
          <w:rFonts w:ascii="Calibri" w:hAnsi="Calibri"/>
        </w:rPr>
      </w:pPr>
      <w:r w:rsidRPr="00D96E95">
        <w:rPr>
          <w:rFonts w:ascii="Calibri" w:hAnsi="Calibri"/>
        </w:rPr>
        <w:t>M</w:t>
      </w:r>
    </w:p>
    <w:p w:rsidR="00F32FBF" w:rsidRDefault="00F32FBF" w:rsidP="00F32FBF">
      <w:pPr>
        <w:rPr>
          <w:rFonts w:ascii="Calibri" w:hAnsi="Calibri"/>
          <w:i/>
        </w:rPr>
      </w:pPr>
      <w:r w:rsidRPr="00C60A0F">
        <w:rPr>
          <w:rFonts w:ascii="Calibri" w:hAnsi="Calibri"/>
          <w:i/>
        </w:rPr>
        <w:t>Pour le syndicat CFE-CGC</w:t>
      </w:r>
    </w:p>
    <w:p w:rsidR="00F32FBF" w:rsidRDefault="00F32FBF" w:rsidP="00F32FBF">
      <w:pPr>
        <w:rPr>
          <w:rFonts w:ascii="Calibri" w:hAnsi="Calibri"/>
          <w:i/>
        </w:rPr>
      </w:pPr>
    </w:p>
    <w:p w:rsidR="00F32FBF" w:rsidRDefault="00F32FBF" w:rsidP="00F32FBF">
      <w:pPr>
        <w:rPr>
          <w:rFonts w:ascii="Calibri" w:hAnsi="Calibri"/>
          <w:i/>
        </w:rPr>
      </w:pPr>
    </w:p>
    <w:p w:rsidR="00F32FBF" w:rsidRPr="00C60A0F" w:rsidRDefault="00F32FBF" w:rsidP="00F32FBF">
      <w:pPr>
        <w:rPr>
          <w:rFonts w:ascii="Calibri" w:hAnsi="Calibri"/>
          <w:i/>
        </w:rPr>
      </w:pPr>
    </w:p>
    <w:p w:rsidR="00F32FBF" w:rsidRDefault="00900352" w:rsidP="00F32FBF">
      <w:pPr>
        <w:jc w:val="both"/>
        <w:rPr>
          <w:rFonts w:ascii="Calibri" w:hAnsi="Calibri"/>
        </w:rPr>
      </w:pPr>
      <w:r>
        <w:rPr>
          <w:rFonts w:ascii="Calibri" w:hAnsi="Calibri"/>
        </w:rPr>
        <w:t>M</w:t>
      </w:r>
    </w:p>
    <w:p w:rsidR="00F32FBF" w:rsidRPr="00D96E95" w:rsidRDefault="00F32FBF" w:rsidP="00F32FBF">
      <w:pPr>
        <w:jc w:val="both"/>
        <w:rPr>
          <w:rFonts w:ascii="Calibri" w:hAnsi="Calibri"/>
        </w:rPr>
      </w:pPr>
      <w:r>
        <w:rPr>
          <w:rFonts w:ascii="Calibri" w:hAnsi="Calibri"/>
        </w:rPr>
        <w:t>Pour le syndicat UNSA</w:t>
      </w:r>
    </w:p>
    <w:p w:rsidR="00F32FBF" w:rsidRDefault="00F32FBF" w:rsidP="00F32FBF">
      <w:pPr>
        <w:rPr>
          <w:rFonts w:ascii="Calibri" w:hAnsi="Calibri"/>
        </w:rPr>
      </w:pPr>
    </w:p>
    <w:p w:rsidR="00F32FBF" w:rsidRDefault="00F32FBF" w:rsidP="00F32FBF">
      <w:pPr>
        <w:rPr>
          <w:rFonts w:ascii="Calibri" w:hAnsi="Calibri"/>
        </w:rPr>
      </w:pPr>
    </w:p>
    <w:p w:rsidR="00F32FBF" w:rsidRPr="00D96E95" w:rsidRDefault="00F32FBF" w:rsidP="00F32FBF">
      <w:pPr>
        <w:rPr>
          <w:rFonts w:ascii="Calibri" w:hAnsi="Calibri"/>
        </w:rPr>
      </w:pPr>
    </w:p>
    <w:p w:rsidR="00F32FBF" w:rsidRPr="00D96E95" w:rsidRDefault="00900352" w:rsidP="00F32FBF">
      <w:pPr>
        <w:rPr>
          <w:rFonts w:ascii="Calibri" w:hAnsi="Calibri"/>
        </w:rPr>
      </w:pPr>
      <w:r>
        <w:rPr>
          <w:rFonts w:ascii="Calibri" w:hAnsi="Calibri"/>
        </w:rPr>
        <w:t>M</w:t>
      </w:r>
    </w:p>
    <w:p w:rsidR="00F32FBF" w:rsidRPr="00D96E95" w:rsidRDefault="00F32FBF" w:rsidP="00F32FBF">
      <w:pPr>
        <w:pStyle w:val="Titre9"/>
        <w:rPr>
          <w:rFonts w:ascii="Calibri" w:hAnsi="Calibri"/>
          <w:sz w:val="24"/>
          <w:lang w:val="fr-FR"/>
        </w:rPr>
      </w:pPr>
      <w:r w:rsidRPr="00D96E95">
        <w:rPr>
          <w:rFonts w:ascii="Calibri" w:hAnsi="Calibri"/>
          <w:sz w:val="24"/>
          <w:lang w:val="fr-FR"/>
        </w:rPr>
        <w:t>Pour le syndicat CGT</w:t>
      </w:r>
    </w:p>
    <w:p w:rsidR="00F32FBF" w:rsidRDefault="00F32FBF" w:rsidP="00F32FBF"/>
    <w:p w:rsidR="00A40C34" w:rsidRDefault="00A40C34">
      <w:r>
        <w:br w:type="page"/>
      </w:r>
    </w:p>
    <w:p w:rsidR="00A40C34" w:rsidRPr="00A40C34" w:rsidRDefault="00A40C34" w:rsidP="00A40C34">
      <w:pPr>
        <w:jc w:val="center"/>
        <w:rPr>
          <w:b/>
          <w:sz w:val="36"/>
        </w:rPr>
      </w:pPr>
      <w:r w:rsidRPr="00A40C34">
        <w:rPr>
          <w:b/>
          <w:sz w:val="36"/>
        </w:rPr>
        <w:lastRenderedPageBreak/>
        <w:t>ANNEXES</w:t>
      </w:r>
      <w:r>
        <w:rPr>
          <w:b/>
          <w:sz w:val="36"/>
        </w:rPr>
        <w:t xml:space="preserve"> 1</w:t>
      </w:r>
    </w:p>
    <w:p w:rsidR="00A40C34" w:rsidRDefault="00A40C34" w:rsidP="00F32FBF"/>
    <w:p w:rsidR="00A40C34" w:rsidRDefault="00A40C34" w:rsidP="00F32FBF"/>
    <w:p w:rsidR="00A40C34" w:rsidRDefault="00A40C34" w:rsidP="00F32FBF"/>
    <w:p w:rsidR="00A40C34" w:rsidRPr="00EC095E" w:rsidRDefault="00A40C34" w:rsidP="00F32FBF">
      <w:r w:rsidRPr="00EC095E">
        <w:t>Formulaires d</w:t>
      </w:r>
      <w:r w:rsidR="009179F8" w:rsidRPr="00EC095E">
        <w:t>e compte-rendu d’entretien annuel</w:t>
      </w:r>
      <w:r w:rsidRPr="00EC095E">
        <w:t xml:space="preserve"> </w:t>
      </w:r>
      <w:r w:rsidR="009179F8" w:rsidRPr="00EC095E">
        <w:t xml:space="preserve">professionnel </w:t>
      </w:r>
      <w:r w:rsidRPr="00EC095E">
        <w:t>par catégorie :</w:t>
      </w:r>
    </w:p>
    <w:p w:rsidR="00A40C34" w:rsidRPr="00EC095E" w:rsidRDefault="00A40C34" w:rsidP="00F32FBF"/>
    <w:p w:rsidR="00A40C34" w:rsidRPr="00EC095E" w:rsidRDefault="009179F8" w:rsidP="00A40C34">
      <w:pPr>
        <w:pStyle w:val="Paragraphedeliste"/>
        <w:numPr>
          <w:ilvl w:val="0"/>
          <w:numId w:val="16"/>
        </w:numPr>
      </w:pPr>
      <w:r w:rsidRPr="00EC095E">
        <w:t>Conducteur/</w:t>
      </w:r>
      <w:proofErr w:type="spellStart"/>
      <w:r w:rsidRPr="00EC095E">
        <w:t>trice</w:t>
      </w:r>
      <w:proofErr w:type="spellEnd"/>
    </w:p>
    <w:p w:rsidR="00A40C34" w:rsidRPr="00EC095E" w:rsidRDefault="00A40C34" w:rsidP="00A40C34">
      <w:pPr>
        <w:pStyle w:val="Paragraphedeliste"/>
      </w:pPr>
    </w:p>
    <w:p w:rsidR="00A40C34" w:rsidRPr="00EC095E" w:rsidRDefault="00A40C34" w:rsidP="00A40C34">
      <w:pPr>
        <w:pStyle w:val="Paragraphedeliste"/>
        <w:numPr>
          <w:ilvl w:val="0"/>
          <w:numId w:val="16"/>
        </w:numPr>
      </w:pPr>
      <w:r w:rsidRPr="00EC095E">
        <w:t>Ouvrier/Employé</w:t>
      </w:r>
    </w:p>
    <w:p w:rsidR="00A40C34" w:rsidRPr="00EC095E" w:rsidRDefault="00A40C34" w:rsidP="00A40C34"/>
    <w:p w:rsidR="00A40C34" w:rsidRPr="00EC095E" w:rsidRDefault="00A40C34" w:rsidP="00A40C34">
      <w:pPr>
        <w:pStyle w:val="Paragraphedeliste"/>
        <w:numPr>
          <w:ilvl w:val="0"/>
          <w:numId w:val="16"/>
        </w:numPr>
      </w:pPr>
      <w:r w:rsidRPr="00EC095E">
        <w:t>Agent de Maîtrise</w:t>
      </w:r>
    </w:p>
    <w:sectPr w:rsidR="00A40C34" w:rsidRPr="00EC095E" w:rsidSect="00D30108">
      <w:footerReference w:type="default" r:id="rId11"/>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BC" w:rsidRDefault="00EF38BC" w:rsidP="00AC1EA5">
      <w:r>
        <w:separator/>
      </w:r>
    </w:p>
  </w:endnote>
  <w:endnote w:type="continuationSeparator" w:id="0">
    <w:p w:rsidR="00EF38BC" w:rsidRDefault="00EF38BC" w:rsidP="00AC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601" w:tblpY="1"/>
      <w:tblW w:w="5799" w:type="pct"/>
      <w:tblLook w:val="04A0" w:firstRow="1" w:lastRow="0" w:firstColumn="1" w:lastColumn="0" w:noHBand="0" w:noVBand="1"/>
    </w:tblPr>
    <w:tblGrid>
      <w:gridCol w:w="601"/>
      <w:gridCol w:w="4177"/>
      <w:gridCol w:w="931"/>
      <w:gridCol w:w="5063"/>
    </w:tblGrid>
    <w:tr w:rsidR="005E035E" w:rsidTr="00AC1EA5">
      <w:trPr>
        <w:trHeight w:val="151"/>
      </w:trPr>
      <w:tc>
        <w:tcPr>
          <w:tcW w:w="2218" w:type="pct"/>
          <w:gridSpan w:val="2"/>
          <w:tcBorders>
            <w:bottom w:val="single" w:sz="4" w:space="0" w:color="4F81BD" w:themeColor="accent1"/>
          </w:tcBorders>
        </w:tcPr>
        <w:p w:rsidR="005E035E" w:rsidRPr="00EC095E" w:rsidRDefault="005E035E" w:rsidP="00AC1EA5">
          <w:pPr>
            <w:pStyle w:val="En-tte"/>
            <w:ind w:left="-567"/>
            <w:rPr>
              <w:rFonts w:asciiTheme="majorHAnsi" w:eastAsiaTheme="majorEastAsia" w:hAnsiTheme="majorHAnsi" w:cstheme="majorBidi"/>
              <w:b/>
              <w:bCs/>
              <w:sz w:val="18"/>
            </w:rPr>
          </w:pPr>
        </w:p>
      </w:tc>
      <w:tc>
        <w:tcPr>
          <w:tcW w:w="432" w:type="pct"/>
          <w:vMerge w:val="restart"/>
          <w:noWrap/>
          <w:vAlign w:val="center"/>
        </w:tcPr>
        <w:p w:rsidR="005E035E" w:rsidRPr="00EC095E" w:rsidRDefault="005E035E" w:rsidP="00AC1EA5">
          <w:pPr>
            <w:pStyle w:val="Sansinterligne"/>
            <w:rPr>
              <w:rFonts w:asciiTheme="majorHAnsi" w:hAnsiTheme="majorHAnsi"/>
              <w:sz w:val="18"/>
            </w:rPr>
          </w:pPr>
          <w:r w:rsidRPr="00EC095E">
            <w:rPr>
              <w:rFonts w:asciiTheme="majorHAnsi" w:hAnsiTheme="majorHAnsi"/>
              <w:b/>
              <w:sz w:val="18"/>
            </w:rPr>
            <w:t xml:space="preserve">Page </w:t>
          </w:r>
          <w:r w:rsidRPr="00EC095E">
            <w:rPr>
              <w:sz w:val="18"/>
            </w:rPr>
            <w:fldChar w:fldCharType="begin"/>
          </w:r>
          <w:r w:rsidRPr="00EC095E">
            <w:rPr>
              <w:sz w:val="18"/>
            </w:rPr>
            <w:instrText xml:space="preserve"> PAGE  \* MERGEFORMAT </w:instrText>
          </w:r>
          <w:r w:rsidRPr="00EC095E">
            <w:rPr>
              <w:sz w:val="18"/>
            </w:rPr>
            <w:fldChar w:fldCharType="separate"/>
          </w:r>
          <w:r w:rsidR="00D37842" w:rsidRPr="00D37842">
            <w:rPr>
              <w:rFonts w:asciiTheme="majorHAnsi" w:hAnsiTheme="majorHAnsi"/>
              <w:b/>
              <w:noProof/>
              <w:sz w:val="18"/>
            </w:rPr>
            <w:t>9</w:t>
          </w:r>
          <w:r w:rsidRPr="00EC095E">
            <w:rPr>
              <w:rFonts w:asciiTheme="majorHAnsi" w:hAnsiTheme="majorHAnsi"/>
              <w:b/>
              <w:noProof/>
              <w:sz w:val="18"/>
            </w:rPr>
            <w:fldChar w:fldCharType="end"/>
          </w:r>
        </w:p>
      </w:tc>
      <w:tc>
        <w:tcPr>
          <w:tcW w:w="2350" w:type="pct"/>
          <w:tcBorders>
            <w:bottom w:val="single" w:sz="4" w:space="0" w:color="4F81BD" w:themeColor="accent1"/>
          </w:tcBorders>
        </w:tcPr>
        <w:p w:rsidR="005E035E" w:rsidRDefault="005E035E" w:rsidP="00AC1EA5">
          <w:pPr>
            <w:pStyle w:val="En-tte"/>
            <w:rPr>
              <w:rFonts w:asciiTheme="majorHAnsi" w:eastAsiaTheme="majorEastAsia" w:hAnsiTheme="majorHAnsi" w:cstheme="majorBidi"/>
              <w:b/>
              <w:bCs/>
            </w:rPr>
          </w:pPr>
        </w:p>
      </w:tc>
    </w:tr>
    <w:tr w:rsidR="005E035E" w:rsidTr="00AC1EA5">
      <w:trPr>
        <w:gridBefore w:val="1"/>
        <w:wBefore w:w="279" w:type="pct"/>
        <w:trHeight w:val="150"/>
      </w:trPr>
      <w:tc>
        <w:tcPr>
          <w:tcW w:w="1939" w:type="pct"/>
          <w:tcBorders>
            <w:top w:val="single" w:sz="4" w:space="0" w:color="4F81BD" w:themeColor="accent1"/>
          </w:tcBorders>
        </w:tcPr>
        <w:p w:rsidR="005E035E" w:rsidRDefault="005E035E" w:rsidP="00AC1EA5">
          <w:pPr>
            <w:pStyle w:val="En-tte"/>
            <w:rPr>
              <w:rFonts w:asciiTheme="majorHAnsi" w:eastAsiaTheme="majorEastAsia" w:hAnsiTheme="majorHAnsi" w:cstheme="majorBidi"/>
              <w:b/>
              <w:bCs/>
            </w:rPr>
          </w:pPr>
        </w:p>
      </w:tc>
      <w:tc>
        <w:tcPr>
          <w:tcW w:w="432" w:type="pct"/>
          <w:vMerge/>
        </w:tcPr>
        <w:p w:rsidR="005E035E" w:rsidRDefault="005E035E" w:rsidP="00AC1EA5">
          <w:pPr>
            <w:pStyle w:val="En-tte"/>
            <w:jc w:val="center"/>
            <w:rPr>
              <w:rFonts w:asciiTheme="majorHAnsi" w:eastAsiaTheme="majorEastAsia" w:hAnsiTheme="majorHAnsi" w:cstheme="majorBidi"/>
              <w:b/>
              <w:bCs/>
            </w:rPr>
          </w:pPr>
        </w:p>
      </w:tc>
      <w:tc>
        <w:tcPr>
          <w:tcW w:w="2350" w:type="pct"/>
          <w:tcBorders>
            <w:top w:val="single" w:sz="4" w:space="0" w:color="4F81BD" w:themeColor="accent1"/>
          </w:tcBorders>
        </w:tcPr>
        <w:p w:rsidR="005E035E" w:rsidRDefault="005E035E" w:rsidP="00AC1EA5">
          <w:pPr>
            <w:pStyle w:val="En-tte"/>
            <w:rPr>
              <w:rFonts w:asciiTheme="majorHAnsi" w:eastAsiaTheme="majorEastAsia" w:hAnsiTheme="majorHAnsi" w:cstheme="majorBidi"/>
              <w:b/>
              <w:bCs/>
            </w:rPr>
          </w:pPr>
        </w:p>
      </w:tc>
    </w:tr>
  </w:tbl>
  <w:p w:rsidR="005E035E" w:rsidRDefault="005E03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BC" w:rsidRDefault="00EF38BC" w:rsidP="00AC1EA5">
      <w:r>
        <w:separator/>
      </w:r>
    </w:p>
  </w:footnote>
  <w:footnote w:type="continuationSeparator" w:id="0">
    <w:p w:rsidR="00EF38BC" w:rsidRDefault="00EF38BC" w:rsidP="00AC1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1BE"/>
    <w:multiLevelType w:val="hybridMultilevel"/>
    <w:tmpl w:val="012400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DB2FB5"/>
    <w:multiLevelType w:val="hybridMultilevel"/>
    <w:tmpl w:val="572CC8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C337D2"/>
    <w:multiLevelType w:val="hybridMultilevel"/>
    <w:tmpl w:val="090A19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910B5A"/>
    <w:multiLevelType w:val="hybridMultilevel"/>
    <w:tmpl w:val="6B5046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8F00D2"/>
    <w:multiLevelType w:val="hybridMultilevel"/>
    <w:tmpl w:val="85A0C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AD5CC9"/>
    <w:multiLevelType w:val="hybridMultilevel"/>
    <w:tmpl w:val="9FE468B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31DA44D6"/>
    <w:multiLevelType w:val="hybridMultilevel"/>
    <w:tmpl w:val="14F8DBE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338D5DC6"/>
    <w:multiLevelType w:val="hybridMultilevel"/>
    <w:tmpl w:val="88BE8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62364F"/>
    <w:multiLevelType w:val="hybridMultilevel"/>
    <w:tmpl w:val="AC0010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5264F2"/>
    <w:multiLevelType w:val="hybridMultilevel"/>
    <w:tmpl w:val="3F7020C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E3338D"/>
    <w:multiLevelType w:val="hybridMultilevel"/>
    <w:tmpl w:val="D5828F6C"/>
    <w:lvl w:ilvl="0" w:tplc="22625D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nsid w:val="5AA66622"/>
    <w:multiLevelType w:val="hybridMultilevel"/>
    <w:tmpl w:val="C9D22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DF025D"/>
    <w:multiLevelType w:val="hybridMultilevel"/>
    <w:tmpl w:val="CA8AC4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1461D3"/>
    <w:multiLevelType w:val="multilevel"/>
    <w:tmpl w:val="2918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044C48"/>
    <w:multiLevelType w:val="hybridMultilevel"/>
    <w:tmpl w:val="4E569D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6B13315"/>
    <w:multiLevelType w:val="hybridMultilevel"/>
    <w:tmpl w:val="506A85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EAE1DC0"/>
    <w:multiLevelType w:val="hybridMultilevel"/>
    <w:tmpl w:val="1E0859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13"/>
  </w:num>
  <w:num w:numId="5">
    <w:abstractNumId w:val="3"/>
  </w:num>
  <w:num w:numId="6">
    <w:abstractNumId w:val="2"/>
  </w:num>
  <w:num w:numId="7">
    <w:abstractNumId w:val="5"/>
  </w:num>
  <w:num w:numId="8">
    <w:abstractNumId w:val="9"/>
  </w:num>
  <w:num w:numId="9">
    <w:abstractNumId w:val="15"/>
  </w:num>
  <w:num w:numId="10">
    <w:abstractNumId w:val="1"/>
  </w:num>
  <w:num w:numId="11">
    <w:abstractNumId w:val="7"/>
  </w:num>
  <w:num w:numId="12">
    <w:abstractNumId w:val="8"/>
  </w:num>
  <w:num w:numId="13">
    <w:abstractNumId w:val="6"/>
  </w:num>
  <w:num w:numId="14">
    <w:abstractNumId w:val="0"/>
  </w:num>
  <w:num w:numId="15">
    <w:abstractNumId w:val="1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03"/>
    <w:rsid w:val="00026FD5"/>
    <w:rsid w:val="0004046F"/>
    <w:rsid w:val="00044C77"/>
    <w:rsid w:val="00065C6F"/>
    <w:rsid w:val="000673B1"/>
    <w:rsid w:val="00080A35"/>
    <w:rsid w:val="000B3B34"/>
    <w:rsid w:val="000B61DC"/>
    <w:rsid w:val="000F7AE5"/>
    <w:rsid w:val="00113E0C"/>
    <w:rsid w:val="00134AD6"/>
    <w:rsid w:val="00141296"/>
    <w:rsid w:val="00141C59"/>
    <w:rsid w:val="001429A1"/>
    <w:rsid w:val="00145399"/>
    <w:rsid w:val="001611C0"/>
    <w:rsid w:val="0017002D"/>
    <w:rsid w:val="0017065D"/>
    <w:rsid w:val="001729E6"/>
    <w:rsid w:val="00187F8D"/>
    <w:rsid w:val="001E133B"/>
    <w:rsid w:val="001F17BD"/>
    <w:rsid w:val="00220C10"/>
    <w:rsid w:val="00254503"/>
    <w:rsid w:val="00280407"/>
    <w:rsid w:val="00280626"/>
    <w:rsid w:val="00297BD8"/>
    <w:rsid w:val="002A45D6"/>
    <w:rsid w:val="002A7E8D"/>
    <w:rsid w:val="002E17B6"/>
    <w:rsid w:val="003003FA"/>
    <w:rsid w:val="00304EA3"/>
    <w:rsid w:val="00310766"/>
    <w:rsid w:val="00314FA7"/>
    <w:rsid w:val="003333A0"/>
    <w:rsid w:val="00375415"/>
    <w:rsid w:val="0038033D"/>
    <w:rsid w:val="00396773"/>
    <w:rsid w:val="003A06E8"/>
    <w:rsid w:val="00416AFB"/>
    <w:rsid w:val="004238C2"/>
    <w:rsid w:val="0044388F"/>
    <w:rsid w:val="004455E6"/>
    <w:rsid w:val="00470C90"/>
    <w:rsid w:val="00471225"/>
    <w:rsid w:val="0048639A"/>
    <w:rsid w:val="00493917"/>
    <w:rsid w:val="004A2503"/>
    <w:rsid w:val="004A5B08"/>
    <w:rsid w:val="004B44FE"/>
    <w:rsid w:val="004C527A"/>
    <w:rsid w:val="004C76B2"/>
    <w:rsid w:val="004D1E94"/>
    <w:rsid w:val="004E1C43"/>
    <w:rsid w:val="00503AF8"/>
    <w:rsid w:val="00537B72"/>
    <w:rsid w:val="00550A61"/>
    <w:rsid w:val="00561DFF"/>
    <w:rsid w:val="00566C37"/>
    <w:rsid w:val="005706B0"/>
    <w:rsid w:val="005B1274"/>
    <w:rsid w:val="005C4AA5"/>
    <w:rsid w:val="005D2DF9"/>
    <w:rsid w:val="005E035E"/>
    <w:rsid w:val="006170A2"/>
    <w:rsid w:val="006316AB"/>
    <w:rsid w:val="006479E8"/>
    <w:rsid w:val="0065583D"/>
    <w:rsid w:val="006834B9"/>
    <w:rsid w:val="0079093A"/>
    <w:rsid w:val="00797264"/>
    <w:rsid w:val="007A1A53"/>
    <w:rsid w:val="007D26D9"/>
    <w:rsid w:val="007F6E2E"/>
    <w:rsid w:val="0080202B"/>
    <w:rsid w:val="00804AA3"/>
    <w:rsid w:val="00840818"/>
    <w:rsid w:val="0087611C"/>
    <w:rsid w:val="00876937"/>
    <w:rsid w:val="0088373A"/>
    <w:rsid w:val="008943EE"/>
    <w:rsid w:val="008A79B6"/>
    <w:rsid w:val="008B1D8E"/>
    <w:rsid w:val="008C32B4"/>
    <w:rsid w:val="00900352"/>
    <w:rsid w:val="00914560"/>
    <w:rsid w:val="009176B3"/>
    <w:rsid w:val="009179F8"/>
    <w:rsid w:val="00967174"/>
    <w:rsid w:val="00973CD8"/>
    <w:rsid w:val="009800EA"/>
    <w:rsid w:val="0098201F"/>
    <w:rsid w:val="009C2EB2"/>
    <w:rsid w:val="009D4C0F"/>
    <w:rsid w:val="009E04EF"/>
    <w:rsid w:val="00A330FA"/>
    <w:rsid w:val="00A36359"/>
    <w:rsid w:val="00A37A16"/>
    <w:rsid w:val="00A40C34"/>
    <w:rsid w:val="00A5310B"/>
    <w:rsid w:val="00A9455D"/>
    <w:rsid w:val="00A95127"/>
    <w:rsid w:val="00AC1EA5"/>
    <w:rsid w:val="00AD43E2"/>
    <w:rsid w:val="00B257D3"/>
    <w:rsid w:val="00B4104B"/>
    <w:rsid w:val="00B62E3F"/>
    <w:rsid w:val="00B81E0D"/>
    <w:rsid w:val="00B8462B"/>
    <w:rsid w:val="00BA2E49"/>
    <w:rsid w:val="00BC4EC2"/>
    <w:rsid w:val="00BD6AFA"/>
    <w:rsid w:val="00BE00F5"/>
    <w:rsid w:val="00BE076F"/>
    <w:rsid w:val="00C40C01"/>
    <w:rsid w:val="00C643EF"/>
    <w:rsid w:val="00C84344"/>
    <w:rsid w:val="00C90E29"/>
    <w:rsid w:val="00CA2356"/>
    <w:rsid w:val="00CF3AFE"/>
    <w:rsid w:val="00CF7D5D"/>
    <w:rsid w:val="00D101CA"/>
    <w:rsid w:val="00D17BA6"/>
    <w:rsid w:val="00D226E4"/>
    <w:rsid w:val="00D30108"/>
    <w:rsid w:val="00D37842"/>
    <w:rsid w:val="00D80773"/>
    <w:rsid w:val="00D9281E"/>
    <w:rsid w:val="00D935C0"/>
    <w:rsid w:val="00DA73AA"/>
    <w:rsid w:val="00DC184A"/>
    <w:rsid w:val="00DC515A"/>
    <w:rsid w:val="00DC76A5"/>
    <w:rsid w:val="00DE4F82"/>
    <w:rsid w:val="00DE707F"/>
    <w:rsid w:val="00E10BD5"/>
    <w:rsid w:val="00E11D69"/>
    <w:rsid w:val="00E357A8"/>
    <w:rsid w:val="00E40B0E"/>
    <w:rsid w:val="00E90884"/>
    <w:rsid w:val="00E91E29"/>
    <w:rsid w:val="00EC095E"/>
    <w:rsid w:val="00ED2E26"/>
    <w:rsid w:val="00ED793C"/>
    <w:rsid w:val="00EE6038"/>
    <w:rsid w:val="00EF38BC"/>
    <w:rsid w:val="00F0192C"/>
    <w:rsid w:val="00F0518E"/>
    <w:rsid w:val="00F070E9"/>
    <w:rsid w:val="00F32FBF"/>
    <w:rsid w:val="00F42850"/>
    <w:rsid w:val="00F52F67"/>
    <w:rsid w:val="00F53E14"/>
    <w:rsid w:val="00F86338"/>
    <w:rsid w:val="00FD0DE1"/>
    <w:rsid w:val="00FF0C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9A"/>
  </w:style>
  <w:style w:type="paragraph" w:styleId="Titre3">
    <w:name w:val="heading 3"/>
    <w:basedOn w:val="Normal"/>
    <w:next w:val="Normal"/>
    <w:link w:val="Titre3Car"/>
    <w:uiPriority w:val="9"/>
    <w:semiHidden/>
    <w:unhideWhenUsed/>
    <w:qFormat/>
    <w:rsid w:val="00ED793C"/>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rsid w:val="00BE00F5"/>
    <w:pPr>
      <w:spacing w:before="240" w:after="60"/>
      <w:outlineLvl w:val="5"/>
    </w:pPr>
    <w:rPr>
      <w:rFonts w:ascii="Times New Roman" w:eastAsia="Times New Roman" w:hAnsi="Times New Roman" w:cs="Times New Roman"/>
      <w:b/>
      <w:bCs/>
      <w:lang w:eastAsia="fr-FR"/>
    </w:rPr>
  </w:style>
  <w:style w:type="paragraph" w:styleId="Titre9">
    <w:name w:val="heading 9"/>
    <w:basedOn w:val="Normal"/>
    <w:next w:val="Normal"/>
    <w:link w:val="Titre9Car"/>
    <w:qFormat/>
    <w:rsid w:val="00BE00F5"/>
    <w:pPr>
      <w:keepNext/>
      <w:outlineLvl w:val="8"/>
    </w:pPr>
    <w:rPr>
      <w:rFonts w:ascii="Times New Roman" w:eastAsia="Times New Roman" w:hAnsi="Times New Roman" w:cs="Times New Roman"/>
      <w:i/>
      <w:iCs/>
      <w:sz w:val="20"/>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54503"/>
    <w:pPr>
      <w:jc w:val="center"/>
    </w:pPr>
    <w:rPr>
      <w:rFonts w:ascii="Comic Sans MS" w:eastAsia="Times New Roman" w:hAnsi="Comic Sans MS" w:cs="Times New Roman"/>
      <w:b/>
      <w:bCs/>
      <w:sz w:val="28"/>
      <w:szCs w:val="24"/>
      <w:lang w:eastAsia="fr-FR"/>
    </w:rPr>
  </w:style>
  <w:style w:type="character" w:customStyle="1" w:styleId="TitreCar">
    <w:name w:val="Titre Car"/>
    <w:basedOn w:val="Policepardfaut"/>
    <w:link w:val="Titre"/>
    <w:rsid w:val="00254503"/>
    <w:rPr>
      <w:rFonts w:ascii="Comic Sans MS" w:eastAsia="Times New Roman" w:hAnsi="Comic Sans MS" w:cs="Times New Roman"/>
      <w:b/>
      <w:bCs/>
      <w:sz w:val="28"/>
      <w:szCs w:val="24"/>
      <w:lang w:eastAsia="fr-FR"/>
    </w:rPr>
  </w:style>
  <w:style w:type="paragraph" w:styleId="Corpsdetexte">
    <w:name w:val="Body Text"/>
    <w:basedOn w:val="Normal"/>
    <w:link w:val="CorpsdetexteCar"/>
    <w:semiHidden/>
    <w:rsid w:val="00254503"/>
    <w:pPr>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25450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16AFB"/>
    <w:pPr>
      <w:ind w:left="720"/>
      <w:contextualSpacing/>
    </w:pPr>
  </w:style>
  <w:style w:type="character" w:customStyle="1" w:styleId="Titre6Car">
    <w:name w:val="Titre 6 Car"/>
    <w:basedOn w:val="Policepardfaut"/>
    <w:link w:val="Titre6"/>
    <w:rsid w:val="00BE00F5"/>
    <w:rPr>
      <w:rFonts w:ascii="Times New Roman" w:eastAsia="Times New Roman" w:hAnsi="Times New Roman" w:cs="Times New Roman"/>
      <w:b/>
      <w:bCs/>
      <w:lang w:eastAsia="fr-FR"/>
    </w:rPr>
  </w:style>
  <w:style w:type="character" w:customStyle="1" w:styleId="Titre9Car">
    <w:name w:val="Titre 9 Car"/>
    <w:basedOn w:val="Policepardfaut"/>
    <w:link w:val="Titre9"/>
    <w:rsid w:val="00BE00F5"/>
    <w:rPr>
      <w:rFonts w:ascii="Times New Roman" w:eastAsia="Times New Roman" w:hAnsi="Times New Roman" w:cs="Times New Roman"/>
      <w:i/>
      <w:iCs/>
      <w:sz w:val="20"/>
      <w:szCs w:val="24"/>
      <w:lang w:val="en-GB" w:eastAsia="fr-FR"/>
    </w:rPr>
  </w:style>
  <w:style w:type="character" w:customStyle="1" w:styleId="textegras">
    <w:name w:val="textegras"/>
    <w:basedOn w:val="Policepardfaut"/>
    <w:rsid w:val="008B1D8E"/>
  </w:style>
  <w:style w:type="character" w:customStyle="1" w:styleId="Titre3Car">
    <w:name w:val="Titre 3 Car"/>
    <w:basedOn w:val="Policepardfaut"/>
    <w:link w:val="Titre3"/>
    <w:uiPriority w:val="9"/>
    <w:semiHidden/>
    <w:rsid w:val="00ED793C"/>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AC1EA5"/>
    <w:pPr>
      <w:tabs>
        <w:tab w:val="center" w:pos="4536"/>
        <w:tab w:val="right" w:pos="9072"/>
      </w:tabs>
    </w:pPr>
  </w:style>
  <w:style w:type="character" w:customStyle="1" w:styleId="En-tteCar">
    <w:name w:val="En-tête Car"/>
    <w:basedOn w:val="Policepardfaut"/>
    <w:link w:val="En-tte"/>
    <w:uiPriority w:val="99"/>
    <w:rsid w:val="00AC1EA5"/>
  </w:style>
  <w:style w:type="paragraph" w:styleId="Pieddepage">
    <w:name w:val="footer"/>
    <w:basedOn w:val="Normal"/>
    <w:link w:val="PieddepageCar"/>
    <w:uiPriority w:val="99"/>
    <w:unhideWhenUsed/>
    <w:rsid w:val="00AC1EA5"/>
    <w:pPr>
      <w:tabs>
        <w:tab w:val="center" w:pos="4536"/>
        <w:tab w:val="right" w:pos="9072"/>
      </w:tabs>
    </w:pPr>
  </w:style>
  <w:style w:type="character" w:customStyle="1" w:styleId="PieddepageCar">
    <w:name w:val="Pied de page Car"/>
    <w:basedOn w:val="Policepardfaut"/>
    <w:link w:val="Pieddepage"/>
    <w:uiPriority w:val="99"/>
    <w:rsid w:val="00AC1EA5"/>
  </w:style>
  <w:style w:type="paragraph" w:styleId="Sansinterligne">
    <w:name w:val="No Spacing"/>
    <w:link w:val="SansinterligneCar"/>
    <w:uiPriority w:val="1"/>
    <w:qFormat/>
    <w:rsid w:val="00AC1EA5"/>
    <w:rPr>
      <w:rFonts w:eastAsiaTheme="minorEastAsia"/>
    </w:rPr>
  </w:style>
  <w:style w:type="character" w:customStyle="1" w:styleId="SansinterligneCar">
    <w:name w:val="Sans interligne Car"/>
    <w:basedOn w:val="Policepardfaut"/>
    <w:link w:val="Sansinterligne"/>
    <w:uiPriority w:val="1"/>
    <w:rsid w:val="00AC1EA5"/>
    <w:rPr>
      <w:rFonts w:eastAsiaTheme="minorEastAsia"/>
    </w:rPr>
  </w:style>
  <w:style w:type="paragraph" w:styleId="Commentaire">
    <w:name w:val="annotation text"/>
    <w:basedOn w:val="Normal"/>
    <w:link w:val="CommentaireCar"/>
    <w:uiPriority w:val="99"/>
    <w:semiHidden/>
    <w:unhideWhenUsed/>
    <w:rsid w:val="0087611C"/>
    <w:rPr>
      <w:sz w:val="20"/>
      <w:szCs w:val="20"/>
    </w:rPr>
  </w:style>
  <w:style w:type="character" w:customStyle="1" w:styleId="CommentaireCar">
    <w:name w:val="Commentaire Car"/>
    <w:basedOn w:val="Policepardfaut"/>
    <w:link w:val="Commentaire"/>
    <w:uiPriority w:val="99"/>
    <w:semiHidden/>
    <w:rsid w:val="0087611C"/>
    <w:rPr>
      <w:sz w:val="20"/>
      <w:szCs w:val="20"/>
    </w:rPr>
  </w:style>
  <w:style w:type="paragraph" w:styleId="Textedebulles">
    <w:name w:val="Balloon Text"/>
    <w:basedOn w:val="Normal"/>
    <w:link w:val="TextedebullesCar"/>
    <w:uiPriority w:val="99"/>
    <w:semiHidden/>
    <w:unhideWhenUsed/>
    <w:rsid w:val="001E133B"/>
    <w:rPr>
      <w:rFonts w:ascii="Tahoma" w:hAnsi="Tahoma" w:cs="Tahoma"/>
      <w:sz w:val="16"/>
      <w:szCs w:val="16"/>
    </w:rPr>
  </w:style>
  <w:style w:type="character" w:customStyle="1" w:styleId="TextedebullesCar">
    <w:name w:val="Texte de bulles Car"/>
    <w:basedOn w:val="Policepardfaut"/>
    <w:link w:val="Textedebulles"/>
    <w:uiPriority w:val="99"/>
    <w:semiHidden/>
    <w:rsid w:val="001E1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9A"/>
  </w:style>
  <w:style w:type="paragraph" w:styleId="Titre3">
    <w:name w:val="heading 3"/>
    <w:basedOn w:val="Normal"/>
    <w:next w:val="Normal"/>
    <w:link w:val="Titre3Car"/>
    <w:uiPriority w:val="9"/>
    <w:semiHidden/>
    <w:unhideWhenUsed/>
    <w:qFormat/>
    <w:rsid w:val="00ED793C"/>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qFormat/>
    <w:rsid w:val="00BE00F5"/>
    <w:pPr>
      <w:spacing w:before="240" w:after="60"/>
      <w:outlineLvl w:val="5"/>
    </w:pPr>
    <w:rPr>
      <w:rFonts w:ascii="Times New Roman" w:eastAsia="Times New Roman" w:hAnsi="Times New Roman" w:cs="Times New Roman"/>
      <w:b/>
      <w:bCs/>
      <w:lang w:eastAsia="fr-FR"/>
    </w:rPr>
  </w:style>
  <w:style w:type="paragraph" w:styleId="Titre9">
    <w:name w:val="heading 9"/>
    <w:basedOn w:val="Normal"/>
    <w:next w:val="Normal"/>
    <w:link w:val="Titre9Car"/>
    <w:qFormat/>
    <w:rsid w:val="00BE00F5"/>
    <w:pPr>
      <w:keepNext/>
      <w:outlineLvl w:val="8"/>
    </w:pPr>
    <w:rPr>
      <w:rFonts w:ascii="Times New Roman" w:eastAsia="Times New Roman" w:hAnsi="Times New Roman" w:cs="Times New Roman"/>
      <w:i/>
      <w:iCs/>
      <w:sz w:val="20"/>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54503"/>
    <w:pPr>
      <w:jc w:val="center"/>
    </w:pPr>
    <w:rPr>
      <w:rFonts w:ascii="Comic Sans MS" w:eastAsia="Times New Roman" w:hAnsi="Comic Sans MS" w:cs="Times New Roman"/>
      <w:b/>
      <w:bCs/>
      <w:sz w:val="28"/>
      <w:szCs w:val="24"/>
      <w:lang w:eastAsia="fr-FR"/>
    </w:rPr>
  </w:style>
  <w:style w:type="character" w:customStyle="1" w:styleId="TitreCar">
    <w:name w:val="Titre Car"/>
    <w:basedOn w:val="Policepardfaut"/>
    <w:link w:val="Titre"/>
    <w:rsid w:val="00254503"/>
    <w:rPr>
      <w:rFonts w:ascii="Comic Sans MS" w:eastAsia="Times New Roman" w:hAnsi="Comic Sans MS" w:cs="Times New Roman"/>
      <w:b/>
      <w:bCs/>
      <w:sz w:val="28"/>
      <w:szCs w:val="24"/>
      <w:lang w:eastAsia="fr-FR"/>
    </w:rPr>
  </w:style>
  <w:style w:type="paragraph" w:styleId="Corpsdetexte">
    <w:name w:val="Body Text"/>
    <w:basedOn w:val="Normal"/>
    <w:link w:val="CorpsdetexteCar"/>
    <w:semiHidden/>
    <w:rsid w:val="00254503"/>
    <w:pPr>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25450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16AFB"/>
    <w:pPr>
      <w:ind w:left="720"/>
      <w:contextualSpacing/>
    </w:pPr>
  </w:style>
  <w:style w:type="character" w:customStyle="1" w:styleId="Titre6Car">
    <w:name w:val="Titre 6 Car"/>
    <w:basedOn w:val="Policepardfaut"/>
    <w:link w:val="Titre6"/>
    <w:rsid w:val="00BE00F5"/>
    <w:rPr>
      <w:rFonts w:ascii="Times New Roman" w:eastAsia="Times New Roman" w:hAnsi="Times New Roman" w:cs="Times New Roman"/>
      <w:b/>
      <w:bCs/>
      <w:lang w:eastAsia="fr-FR"/>
    </w:rPr>
  </w:style>
  <w:style w:type="character" w:customStyle="1" w:styleId="Titre9Car">
    <w:name w:val="Titre 9 Car"/>
    <w:basedOn w:val="Policepardfaut"/>
    <w:link w:val="Titre9"/>
    <w:rsid w:val="00BE00F5"/>
    <w:rPr>
      <w:rFonts w:ascii="Times New Roman" w:eastAsia="Times New Roman" w:hAnsi="Times New Roman" w:cs="Times New Roman"/>
      <w:i/>
      <w:iCs/>
      <w:sz w:val="20"/>
      <w:szCs w:val="24"/>
      <w:lang w:val="en-GB" w:eastAsia="fr-FR"/>
    </w:rPr>
  </w:style>
  <w:style w:type="character" w:customStyle="1" w:styleId="textegras">
    <w:name w:val="textegras"/>
    <w:basedOn w:val="Policepardfaut"/>
    <w:rsid w:val="008B1D8E"/>
  </w:style>
  <w:style w:type="character" w:customStyle="1" w:styleId="Titre3Car">
    <w:name w:val="Titre 3 Car"/>
    <w:basedOn w:val="Policepardfaut"/>
    <w:link w:val="Titre3"/>
    <w:uiPriority w:val="9"/>
    <w:semiHidden/>
    <w:rsid w:val="00ED793C"/>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AC1EA5"/>
    <w:pPr>
      <w:tabs>
        <w:tab w:val="center" w:pos="4536"/>
        <w:tab w:val="right" w:pos="9072"/>
      </w:tabs>
    </w:pPr>
  </w:style>
  <w:style w:type="character" w:customStyle="1" w:styleId="En-tteCar">
    <w:name w:val="En-tête Car"/>
    <w:basedOn w:val="Policepardfaut"/>
    <w:link w:val="En-tte"/>
    <w:uiPriority w:val="99"/>
    <w:rsid w:val="00AC1EA5"/>
  </w:style>
  <w:style w:type="paragraph" w:styleId="Pieddepage">
    <w:name w:val="footer"/>
    <w:basedOn w:val="Normal"/>
    <w:link w:val="PieddepageCar"/>
    <w:uiPriority w:val="99"/>
    <w:unhideWhenUsed/>
    <w:rsid w:val="00AC1EA5"/>
    <w:pPr>
      <w:tabs>
        <w:tab w:val="center" w:pos="4536"/>
        <w:tab w:val="right" w:pos="9072"/>
      </w:tabs>
    </w:pPr>
  </w:style>
  <w:style w:type="character" w:customStyle="1" w:styleId="PieddepageCar">
    <w:name w:val="Pied de page Car"/>
    <w:basedOn w:val="Policepardfaut"/>
    <w:link w:val="Pieddepage"/>
    <w:uiPriority w:val="99"/>
    <w:rsid w:val="00AC1EA5"/>
  </w:style>
  <w:style w:type="paragraph" w:styleId="Sansinterligne">
    <w:name w:val="No Spacing"/>
    <w:link w:val="SansinterligneCar"/>
    <w:uiPriority w:val="1"/>
    <w:qFormat/>
    <w:rsid w:val="00AC1EA5"/>
    <w:rPr>
      <w:rFonts w:eastAsiaTheme="minorEastAsia"/>
    </w:rPr>
  </w:style>
  <w:style w:type="character" w:customStyle="1" w:styleId="SansinterligneCar">
    <w:name w:val="Sans interligne Car"/>
    <w:basedOn w:val="Policepardfaut"/>
    <w:link w:val="Sansinterligne"/>
    <w:uiPriority w:val="1"/>
    <w:rsid w:val="00AC1EA5"/>
    <w:rPr>
      <w:rFonts w:eastAsiaTheme="minorEastAsia"/>
    </w:rPr>
  </w:style>
  <w:style w:type="paragraph" w:styleId="Commentaire">
    <w:name w:val="annotation text"/>
    <w:basedOn w:val="Normal"/>
    <w:link w:val="CommentaireCar"/>
    <w:uiPriority w:val="99"/>
    <w:semiHidden/>
    <w:unhideWhenUsed/>
    <w:rsid w:val="0087611C"/>
    <w:rPr>
      <w:sz w:val="20"/>
      <w:szCs w:val="20"/>
    </w:rPr>
  </w:style>
  <w:style w:type="character" w:customStyle="1" w:styleId="CommentaireCar">
    <w:name w:val="Commentaire Car"/>
    <w:basedOn w:val="Policepardfaut"/>
    <w:link w:val="Commentaire"/>
    <w:uiPriority w:val="99"/>
    <w:semiHidden/>
    <w:rsid w:val="0087611C"/>
    <w:rPr>
      <w:sz w:val="20"/>
      <w:szCs w:val="20"/>
    </w:rPr>
  </w:style>
  <w:style w:type="paragraph" w:styleId="Textedebulles">
    <w:name w:val="Balloon Text"/>
    <w:basedOn w:val="Normal"/>
    <w:link w:val="TextedebullesCar"/>
    <w:uiPriority w:val="99"/>
    <w:semiHidden/>
    <w:unhideWhenUsed/>
    <w:rsid w:val="001E133B"/>
    <w:rPr>
      <w:rFonts w:ascii="Tahoma" w:hAnsi="Tahoma" w:cs="Tahoma"/>
      <w:sz w:val="16"/>
      <w:szCs w:val="16"/>
    </w:rPr>
  </w:style>
  <w:style w:type="character" w:customStyle="1" w:styleId="TextedebullesCar">
    <w:name w:val="Texte de bulles Car"/>
    <w:basedOn w:val="Policepardfaut"/>
    <w:link w:val="Textedebulles"/>
    <w:uiPriority w:val="99"/>
    <w:semiHidden/>
    <w:rsid w:val="001E1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89681">
      <w:bodyDiv w:val="1"/>
      <w:marLeft w:val="0"/>
      <w:marRight w:val="0"/>
      <w:marTop w:val="0"/>
      <w:marBottom w:val="0"/>
      <w:divBdr>
        <w:top w:val="none" w:sz="0" w:space="0" w:color="auto"/>
        <w:left w:val="none" w:sz="0" w:space="0" w:color="auto"/>
        <w:bottom w:val="none" w:sz="0" w:space="0" w:color="auto"/>
        <w:right w:val="none" w:sz="0" w:space="0" w:color="auto"/>
      </w:divBdr>
    </w:div>
    <w:div w:id="392434562">
      <w:bodyDiv w:val="1"/>
      <w:marLeft w:val="0"/>
      <w:marRight w:val="0"/>
      <w:marTop w:val="0"/>
      <w:marBottom w:val="0"/>
      <w:divBdr>
        <w:top w:val="none" w:sz="0" w:space="0" w:color="auto"/>
        <w:left w:val="none" w:sz="0" w:space="0" w:color="auto"/>
        <w:bottom w:val="none" w:sz="0" w:space="0" w:color="auto"/>
        <w:right w:val="none" w:sz="0" w:space="0" w:color="auto"/>
      </w:divBdr>
    </w:div>
    <w:div w:id="1106267707">
      <w:bodyDiv w:val="1"/>
      <w:marLeft w:val="0"/>
      <w:marRight w:val="0"/>
      <w:marTop w:val="0"/>
      <w:marBottom w:val="0"/>
      <w:divBdr>
        <w:top w:val="none" w:sz="0" w:space="0" w:color="auto"/>
        <w:left w:val="none" w:sz="0" w:space="0" w:color="auto"/>
        <w:bottom w:val="none" w:sz="0" w:space="0" w:color="auto"/>
        <w:right w:val="none" w:sz="0" w:space="0" w:color="auto"/>
      </w:divBdr>
    </w:div>
    <w:div w:id="1601987823">
      <w:bodyDiv w:val="1"/>
      <w:marLeft w:val="0"/>
      <w:marRight w:val="0"/>
      <w:marTop w:val="0"/>
      <w:marBottom w:val="0"/>
      <w:divBdr>
        <w:top w:val="none" w:sz="0" w:space="0" w:color="auto"/>
        <w:left w:val="none" w:sz="0" w:space="0" w:color="auto"/>
        <w:bottom w:val="none" w:sz="0" w:space="0" w:color="auto"/>
        <w:right w:val="none" w:sz="0" w:space="0" w:color="auto"/>
      </w:divBdr>
      <w:divsChild>
        <w:div w:id="449010246">
          <w:marLeft w:val="0"/>
          <w:marRight w:val="-15"/>
          <w:marTop w:val="0"/>
          <w:marBottom w:val="0"/>
          <w:divBdr>
            <w:top w:val="none" w:sz="0" w:space="0" w:color="auto"/>
            <w:left w:val="none" w:sz="0" w:space="0" w:color="auto"/>
            <w:bottom w:val="none" w:sz="0" w:space="0" w:color="auto"/>
            <w:right w:val="none" w:sz="0" w:space="0" w:color="auto"/>
          </w:divBdr>
        </w:div>
      </w:divsChild>
    </w:div>
    <w:div w:id="1746493218">
      <w:bodyDiv w:val="1"/>
      <w:marLeft w:val="0"/>
      <w:marRight w:val="0"/>
      <w:marTop w:val="0"/>
      <w:marBottom w:val="0"/>
      <w:divBdr>
        <w:top w:val="none" w:sz="0" w:space="0" w:color="auto"/>
        <w:left w:val="none" w:sz="0" w:space="0" w:color="auto"/>
        <w:bottom w:val="none" w:sz="0" w:space="0" w:color="auto"/>
        <w:right w:val="none" w:sz="0" w:space="0" w:color="auto"/>
      </w:divBdr>
      <w:divsChild>
        <w:div w:id="416295338">
          <w:marLeft w:val="0"/>
          <w:marRight w:val="-15"/>
          <w:marTop w:val="0"/>
          <w:marBottom w:val="0"/>
          <w:divBdr>
            <w:top w:val="none" w:sz="0" w:space="0" w:color="auto"/>
            <w:left w:val="none" w:sz="0" w:space="0" w:color="auto"/>
            <w:bottom w:val="none" w:sz="0" w:space="0" w:color="auto"/>
            <w:right w:val="none" w:sz="0" w:space="0" w:color="auto"/>
          </w:divBdr>
        </w:div>
      </w:divsChild>
    </w:div>
    <w:div w:id="21330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fr/8/8c/Logo_r%C3%A9seau_IDELIS_Pau_f%C3%A9vrier_2010.p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gesjaunes.fr/trouverlesprofessionnels/rechercheClassique.do?portail=PJ"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2246</Words>
  <Characters>12356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2017-10-31T09:25:00Z</cp:lastPrinted>
  <dcterms:created xsi:type="dcterms:W3CDTF">2017-12-08T12:58:00Z</dcterms:created>
  <dcterms:modified xsi:type="dcterms:W3CDTF">2017-12-08T12:58:00Z</dcterms:modified>
</cp:coreProperties>
</file>