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34" w:type="dxa"/>
        <w:jc w:val="left"/>
        <w:tblInd w:w="-1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597"/>
        <w:gridCol w:w="4716"/>
        <w:gridCol w:w="3021"/>
      </w:tblGrid>
      <w:tr>
        <w:trPr>
          <w:trHeight w:val="1063" w:hRule="atLeast"/>
        </w:trPr>
        <w:tc>
          <w:tcPr>
            <w:tcW w:w="2597"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Header"/>
              <w:spacing w:before="60" w:after="60"/>
              <w:jc w:val="center"/>
              <w:rPr/>
            </w:pPr>
            <w:r>
              <w:rPr>
                <w:rFonts w:cs="Arial" w:ascii="Verdana" w:hAnsi="Verdana"/>
                <w:i/>
                <w:sz w:val="18"/>
                <w:szCs w:val="18"/>
              </w:rPr>
              <w:t>Union Economique et Sociale</w:t>
            </w:r>
          </w:p>
          <w:p>
            <w:pPr>
              <w:pStyle w:val="Header"/>
              <w:spacing w:before="60" w:after="60"/>
              <w:jc w:val="center"/>
              <w:rPr>
                <w:rFonts w:ascii="Verdana" w:hAnsi="Verdana" w:cs="Arial"/>
                <w:i/>
                <w:i/>
                <w:sz w:val="18"/>
                <w:szCs w:val="18"/>
              </w:rPr>
            </w:pPr>
            <w:r>
              <w:rPr>
                <w:rFonts w:eastAsia="Verdana" w:cs="Verdana" w:ascii="Verdana" w:hAnsi="Verdana"/>
                <w:i/>
                <w:sz w:val="18"/>
                <w:szCs w:val="18"/>
              </w:rPr>
              <w:t xml:space="preserve"> </w:t>
            </w:r>
            <w:r>
              <w:rPr>
                <w:rFonts w:cs="Arial" w:ascii="Verdana" w:hAnsi="Verdana"/>
                <w:i/>
                <w:sz w:val="18"/>
                <w:szCs w:val="18"/>
              </w:rPr>
              <w:t>France Loire</w:t>
            </w:r>
          </w:p>
        </w:tc>
        <w:tc>
          <w:tcPr>
            <w:tcW w:w="4716"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Header"/>
              <w:spacing w:before="60" w:after="60"/>
              <w:jc w:val="center"/>
              <w:rPr>
                <w:rFonts w:ascii="Verdana" w:hAnsi="Verdana" w:cs="Arial"/>
                <w:sz w:val="18"/>
                <w:szCs w:val="18"/>
              </w:rPr>
            </w:pPr>
            <w:r>
              <w:rPr>
                <w:rFonts w:cs="Arial" w:ascii="Verdana" w:hAnsi="Verdana"/>
                <w:sz w:val="18"/>
                <w:szCs w:val="18"/>
              </w:rPr>
              <w:t>Négociation annuelle obligatoire</w:t>
            </w:r>
          </w:p>
          <w:p>
            <w:pPr>
              <w:pStyle w:val="Header"/>
              <w:spacing w:before="60" w:after="60"/>
              <w:jc w:val="center"/>
              <w:rPr>
                <w:rFonts w:ascii="Verdana" w:hAnsi="Verdana" w:cs="Arial"/>
                <w:sz w:val="18"/>
                <w:szCs w:val="18"/>
              </w:rPr>
            </w:pPr>
            <w:r>
              <w:rPr>
                <w:rFonts w:cs="Arial" w:ascii="Verdana" w:hAnsi="Verdana"/>
                <w:sz w:val="18"/>
                <w:szCs w:val="18"/>
              </w:rPr>
              <w:t xml:space="preserve">Procès verbal </w:t>
            </w:r>
          </w:p>
        </w:tc>
        <w:tc>
          <w:tcPr>
            <w:tcW w:w="30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center"/>
          </w:tcPr>
          <w:p>
            <w:pPr>
              <w:pStyle w:val="Header"/>
              <w:tabs>
                <w:tab w:val="right" w:pos="2444" w:leader="none"/>
              </w:tabs>
              <w:spacing w:before="60" w:after="60"/>
              <w:rPr>
                <w:rFonts w:ascii="Verdana" w:hAnsi="Verdana" w:cs="Arial"/>
                <w:sz w:val="18"/>
                <w:szCs w:val="18"/>
              </w:rPr>
            </w:pPr>
            <w:r>
              <w:rPr>
                <w:rFonts w:cs="Arial" w:ascii="Verdana" w:hAnsi="Verdana"/>
                <w:sz w:val="18"/>
                <w:szCs w:val="18"/>
              </w:rPr>
              <w:t>Système Qualité</w:t>
            </w:r>
          </w:p>
          <w:p>
            <w:pPr>
              <w:pStyle w:val="Header"/>
              <w:tabs>
                <w:tab w:val="right" w:pos="2444" w:leader="none"/>
              </w:tabs>
              <w:spacing w:before="60" w:after="60"/>
              <w:rPr>
                <w:rFonts w:ascii="Verdana" w:hAnsi="Verdana" w:cs="Arial"/>
                <w:sz w:val="18"/>
                <w:szCs w:val="18"/>
              </w:rPr>
            </w:pPr>
            <w:r>
              <w:rPr>
                <w:rFonts w:cs="Arial" w:ascii="Verdana" w:hAnsi="Verdana"/>
                <w:sz w:val="18"/>
                <w:szCs w:val="18"/>
              </w:rPr>
              <w:t>Référence : RH - NAO</w:t>
              <w:tab/>
            </w:r>
          </w:p>
          <w:p>
            <w:pPr>
              <w:pStyle w:val="Header"/>
              <w:tabs>
                <w:tab w:val="right" w:pos="2444" w:leader="none"/>
              </w:tabs>
              <w:spacing w:before="60" w:after="60"/>
              <w:rPr>
                <w:rFonts w:ascii="Verdana" w:hAnsi="Verdana" w:cs="Arial"/>
                <w:sz w:val="18"/>
                <w:szCs w:val="18"/>
              </w:rPr>
            </w:pPr>
            <w:r>
              <w:rPr>
                <w:rFonts w:cs="Arial" w:ascii="Verdana" w:hAnsi="Verdana"/>
                <w:sz w:val="18"/>
                <w:szCs w:val="18"/>
              </w:rPr>
              <w:t>Révision :</w:t>
              <w:tab/>
            </w:r>
          </w:p>
          <w:p>
            <w:pPr>
              <w:pStyle w:val="Header"/>
              <w:tabs>
                <w:tab w:val="right" w:pos="2444" w:leader="none"/>
              </w:tabs>
              <w:spacing w:before="60" w:after="60"/>
              <w:rPr>
                <w:rFonts w:ascii="Verdana" w:hAnsi="Verdana" w:cs="Arial"/>
                <w:sz w:val="18"/>
                <w:szCs w:val="18"/>
              </w:rPr>
            </w:pPr>
            <w:r>
              <w:rPr>
                <w:rFonts w:cs="Arial" w:ascii="Verdana" w:hAnsi="Verdana"/>
                <w:sz w:val="18"/>
                <w:szCs w:val="18"/>
              </w:rPr>
              <w:t>Date : 5/02/2018</w:t>
            </w:r>
          </w:p>
        </w:tc>
      </w:tr>
      <w:tr>
        <w:trPr>
          <w:trHeight w:val="535" w:hRule="atLeast"/>
        </w:trPr>
        <w:tc>
          <w:tcPr>
            <w:tcW w:w="1033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center"/>
          </w:tcPr>
          <w:p>
            <w:pPr>
              <w:pStyle w:val="Header"/>
              <w:jc w:val="center"/>
              <w:rPr>
                <w:rFonts w:ascii="Verdana" w:hAnsi="Verdana" w:cs="Arial"/>
                <w:sz w:val="18"/>
                <w:szCs w:val="18"/>
              </w:rPr>
            </w:pPr>
            <w:r>
              <w:rPr>
                <w:rFonts w:cs="Arial" w:ascii="Verdana" w:hAnsi="Verdana"/>
                <w:sz w:val="18"/>
                <w:szCs w:val="18"/>
              </w:rPr>
              <w:t>5 février 2018</w:t>
            </w:r>
          </w:p>
          <w:p>
            <w:pPr>
              <w:pStyle w:val="Header"/>
              <w:jc w:val="center"/>
              <w:rPr>
                <w:rFonts w:ascii="Verdana" w:hAnsi="Verdana" w:cs="Arial"/>
                <w:sz w:val="18"/>
                <w:szCs w:val="18"/>
              </w:rPr>
            </w:pPr>
            <w:r>
              <w:rPr>
                <w:rFonts w:cs="Arial" w:ascii="Verdana" w:hAnsi="Verdana"/>
                <w:sz w:val="18"/>
                <w:szCs w:val="18"/>
              </w:rPr>
              <w:t>Orléans</w:t>
            </w:r>
          </w:p>
        </w:tc>
      </w:tr>
    </w:tbl>
    <w:p>
      <w:pPr>
        <w:pStyle w:val="Lettre"/>
        <w:spacing w:before="0" w:after="0"/>
        <w:rPr>
          <w:rFonts w:ascii="Verdana" w:hAnsi="Verdana" w:cs="Verdana"/>
          <w:sz w:val="18"/>
          <w:szCs w:val="18"/>
        </w:rPr>
      </w:pPr>
      <w:r>
        <w:rPr>
          <w:rFonts w:cs="Verdana" w:ascii="Verdana" w:hAnsi="Verdana"/>
          <w:sz w:val="18"/>
          <w:szCs w:val="18"/>
        </w:rPr>
      </w:r>
    </w:p>
    <w:p>
      <w:pPr>
        <w:pStyle w:val="Lettre"/>
        <w:spacing w:before="0" w:after="0"/>
        <w:rPr>
          <w:rFonts w:ascii="Verdana" w:hAnsi="Verdana" w:cs="Verdana"/>
          <w:b/>
          <w:b/>
          <w:bCs/>
          <w:sz w:val="18"/>
          <w:szCs w:val="18"/>
        </w:rPr>
      </w:pPr>
      <w:r>
        <w:rPr>
          <w:rFonts w:cs="Verdana" w:ascii="Verdana" w:hAnsi="Verdana"/>
          <w:b/>
          <w:bCs/>
          <w:sz w:val="18"/>
          <w:szCs w:val="18"/>
        </w:rPr>
        <w:t>Présents :</w:t>
      </w:r>
    </w:p>
    <w:p>
      <w:pPr>
        <w:pStyle w:val="Lettre"/>
        <w:spacing w:before="0" w:after="0"/>
        <w:rPr>
          <w:rFonts w:ascii="Verdana" w:hAnsi="Verdana" w:cs="Verdana"/>
          <w:b/>
          <w:b/>
          <w:bCs/>
          <w:sz w:val="18"/>
          <w:szCs w:val="18"/>
        </w:rPr>
      </w:pPr>
      <w:r>
        <w:rPr>
          <w:rFonts w:cs="Verdana" w:ascii="Verdana" w:hAnsi="Verdana"/>
          <w:b/>
          <w:bCs/>
          <w:sz w:val="18"/>
          <w:szCs w:val="18"/>
        </w:rPr>
      </w:r>
    </w:p>
    <w:p>
      <w:pPr>
        <w:pStyle w:val="Lettre"/>
        <w:spacing w:before="0" w:after="0"/>
        <w:jc w:val="left"/>
        <w:rPr>
          <w:rFonts w:ascii="Verdana" w:hAnsi="Verdana" w:cs="Verdana"/>
          <w:sz w:val="18"/>
          <w:szCs w:val="18"/>
        </w:rPr>
      </w:pPr>
      <w:r>
        <w:rPr>
          <w:rFonts w:cs="Verdana" w:ascii="Verdana" w:hAnsi="Verdana"/>
          <w:sz w:val="18"/>
          <w:szCs w:val="18"/>
        </w:rPr>
        <w:t>Directeur Général,……………………</w:t>
      </w:r>
    </w:p>
    <w:p>
      <w:pPr>
        <w:pStyle w:val="Lettre"/>
        <w:spacing w:before="0" w:after="0"/>
        <w:jc w:val="left"/>
        <w:rPr/>
      </w:pPr>
      <w:r>
        <w:rPr>
          <w:rFonts w:cs="Verdana" w:ascii="Verdana" w:hAnsi="Verdana"/>
          <w:sz w:val="18"/>
          <w:szCs w:val="18"/>
        </w:rPr>
        <w:t xml:space="preserve">Directrice des Ressources et Moyens,………………… </w:t>
      </w:r>
    </w:p>
    <w:p>
      <w:pPr>
        <w:pStyle w:val="Lettre"/>
        <w:spacing w:before="0" w:after="0"/>
        <w:jc w:val="left"/>
        <w:rPr>
          <w:rFonts w:ascii="Verdana" w:hAnsi="Verdana" w:cs="Verdana"/>
          <w:sz w:val="18"/>
          <w:szCs w:val="18"/>
        </w:rPr>
      </w:pPr>
      <w:r>
        <w:rPr>
          <w:rFonts w:cs="Verdana" w:ascii="Verdana" w:hAnsi="Verdana"/>
          <w:sz w:val="18"/>
          <w:szCs w:val="18"/>
        </w:rPr>
      </w:r>
    </w:p>
    <w:p>
      <w:pPr>
        <w:pStyle w:val="Lettre"/>
        <w:spacing w:before="0" w:after="0"/>
        <w:jc w:val="left"/>
        <w:rPr>
          <w:rFonts w:ascii="Verdana" w:hAnsi="Verdana" w:cs="Verdana"/>
          <w:sz w:val="18"/>
          <w:szCs w:val="18"/>
        </w:rPr>
      </w:pPr>
      <w:r>
        <w:rPr>
          <w:rFonts w:eastAsia="Verdana" w:cs="Verdana" w:ascii="Verdana" w:hAnsi="Verdana"/>
          <w:sz w:val="18"/>
          <w:szCs w:val="18"/>
        </w:rPr>
        <w:t>…………………</w:t>
      </w:r>
      <w:r>
        <w:rPr>
          <w:rFonts w:cs="Verdana" w:ascii="Verdana" w:hAnsi="Verdana"/>
          <w:sz w:val="18"/>
          <w:szCs w:val="18"/>
        </w:rPr>
        <w:t>, membre de la délégation unique du personnel, déléguée Syndicale CGT. ………………. est accompagnée de ……………, membre de la délégation unique du personnel, secrétaire du comité d’entreprise et de…………………..</w:t>
      </w:r>
    </w:p>
    <w:p>
      <w:pPr>
        <w:pStyle w:val="Lettre"/>
        <w:spacing w:before="0" w:after="0"/>
        <w:rPr>
          <w:rFonts w:ascii="Verdana" w:hAnsi="Verdana" w:cs="Verdana"/>
          <w:sz w:val="18"/>
          <w:szCs w:val="18"/>
        </w:rPr>
      </w:pPr>
      <w:r>
        <w:rPr>
          <w:rFonts w:eastAsia="Verdana" w:cs="Verdana" w:ascii="Verdana" w:hAnsi="Verdana"/>
          <w:sz w:val="18"/>
          <w:szCs w:val="18"/>
        </w:rPr>
        <w:t>……………</w:t>
      </w:r>
      <w:r>
        <w:rPr>
          <w:rFonts w:cs="Verdana" w:ascii="Verdana" w:hAnsi="Verdana"/>
          <w:sz w:val="18"/>
          <w:szCs w:val="18"/>
        </w:rPr>
        <w:t>, délégué syndical CFDT.</w:t>
      </w:r>
    </w:p>
    <w:p>
      <w:pPr>
        <w:pStyle w:val="Lettre"/>
        <w:spacing w:before="0" w:after="0"/>
        <w:rPr>
          <w:rFonts w:ascii="Verdana" w:hAnsi="Verdana" w:cs="Verdana"/>
          <w:sz w:val="18"/>
          <w:szCs w:val="18"/>
        </w:rPr>
      </w:pPr>
      <w:r>
        <w:rPr>
          <w:rFonts w:cs="Verdana" w:ascii="Verdana" w:hAnsi="Verdana"/>
          <w:sz w:val="18"/>
          <w:szCs w:val="18"/>
        </w:rPr>
      </w:r>
    </w:p>
    <w:p>
      <w:pPr>
        <w:pStyle w:val="Normal"/>
        <w:jc w:val="both"/>
        <w:rPr>
          <w:rFonts w:ascii="Verdana" w:hAnsi="Verdana" w:cs="Arial"/>
          <w:b/>
          <w:b/>
          <w:bCs/>
          <w:sz w:val="18"/>
          <w:szCs w:val="18"/>
        </w:rPr>
      </w:pPr>
      <w:r>
        <w:rPr>
          <w:rFonts w:cs="Arial" w:ascii="Verdana" w:hAnsi="Verdana"/>
          <w:b/>
          <w:bCs/>
          <w:sz w:val="18"/>
          <w:szCs w:val="18"/>
        </w:rPr>
        <w:t>Préambule :</w:t>
      </w:r>
    </w:p>
    <w:p>
      <w:pPr>
        <w:pStyle w:val="Normal"/>
        <w:jc w:val="both"/>
        <w:rPr/>
      </w:pPr>
      <w:r>
        <w:rPr>
          <w:rFonts w:cs="Arial" w:ascii="Verdana" w:hAnsi="Verdana"/>
          <w:sz w:val="18"/>
          <w:szCs w:val="18"/>
        </w:rPr>
        <w:t>Les parties placent cette négociation dans le cadre d’une écoute mutuelle et de dialogue.</w:t>
      </w:r>
    </w:p>
    <w:p>
      <w:pPr>
        <w:pStyle w:val="Normal"/>
        <w:jc w:val="both"/>
        <w:rPr>
          <w:rFonts w:ascii="Verdana" w:hAnsi="Verdana" w:cs="Arial"/>
          <w:sz w:val="18"/>
          <w:szCs w:val="18"/>
        </w:rPr>
      </w:pPr>
      <w:r>
        <w:rPr>
          <w:rFonts w:cs="Arial" w:ascii="Verdana" w:hAnsi="Verdana"/>
          <w:sz w:val="18"/>
          <w:szCs w:val="18"/>
        </w:rPr>
        <w:t>Elles conviennent que les rencontres DP/CE sont également un lieu de concertation pour aborder et travailler sur les questions traitées dans le cadre de cette négociation.</w:t>
      </w:r>
    </w:p>
    <w:p>
      <w:pPr>
        <w:pStyle w:val="Normal"/>
        <w:jc w:val="both"/>
        <w:rPr>
          <w:rFonts w:ascii="Verdana" w:hAnsi="Verdana" w:cs="Arial"/>
          <w:sz w:val="18"/>
          <w:szCs w:val="18"/>
        </w:rPr>
      </w:pPr>
      <w:r>
        <w:rPr>
          <w:rFonts w:cs="Arial" w:ascii="Verdana" w:hAnsi="Verdana"/>
          <w:sz w:val="18"/>
          <w:szCs w:val="18"/>
        </w:rPr>
        <w:t>Suite à l’accord signé le 31 janvier 2018, cette Négociation Annuelle Obligatoire concerne l’UES France Loire, à savoir les salariés de France Loire et de La Ruche Habitat.</w:t>
      </w:r>
    </w:p>
    <w:p>
      <w:pPr>
        <w:pStyle w:val="Normal"/>
        <w:jc w:val="both"/>
        <w:rPr>
          <w:rFonts w:ascii="Verdana" w:hAnsi="Verdana" w:cs="Arial"/>
          <w:sz w:val="18"/>
          <w:szCs w:val="18"/>
        </w:rPr>
      </w:pPr>
      <w:r>
        <w:rPr>
          <w:rFonts w:cs="Arial" w:ascii="Verdana" w:hAnsi="Verdana"/>
          <w:sz w:val="18"/>
          <w:szCs w:val="18"/>
        </w:rPr>
      </w:r>
    </w:p>
    <w:p>
      <w:pPr>
        <w:pStyle w:val="Normal"/>
        <w:numPr>
          <w:ilvl w:val="0"/>
          <w:numId w:val="6"/>
        </w:numPr>
        <w:tabs>
          <w:tab w:val="left" w:pos="142" w:leader="none"/>
        </w:tabs>
        <w:ind w:left="142" w:hanging="360"/>
        <w:jc w:val="both"/>
        <w:rPr>
          <w:rFonts w:ascii="Verdana" w:hAnsi="Verdana" w:cs="Arial (W1)"/>
          <w:b/>
          <w:b/>
          <w:smallCaps/>
          <w:sz w:val="22"/>
          <w:szCs w:val="22"/>
        </w:rPr>
      </w:pPr>
      <w:r>
        <w:rPr>
          <w:rFonts w:eastAsia="Verdana" w:cs="Verdana" w:ascii="Verdana" w:hAnsi="Verdana"/>
          <w:b/>
          <w:smallCaps/>
          <w:sz w:val="22"/>
          <w:szCs w:val="22"/>
        </w:rPr>
        <w:t xml:space="preserve"> </w:t>
      </w:r>
      <w:r>
        <w:rPr>
          <w:rFonts w:cs="Arial (W1)" w:ascii="Verdana" w:hAnsi="Verdana"/>
          <w:b/>
          <w:smallCaps/>
          <w:sz w:val="22"/>
          <w:szCs w:val="22"/>
        </w:rPr>
        <w:t>Modalités d’organisation</w:t>
      </w:r>
    </w:p>
    <w:p>
      <w:pPr>
        <w:pStyle w:val="Normal"/>
        <w:jc w:val="both"/>
        <w:rPr>
          <w:rFonts w:ascii="Verdana" w:hAnsi="Verdana" w:cs="Arial (W1)"/>
          <w:b/>
          <w:b/>
          <w:smallCaps/>
          <w:sz w:val="22"/>
          <w:szCs w:val="22"/>
        </w:rPr>
      </w:pPr>
      <w:r>
        <w:rPr>
          <w:rFonts w:cs="Arial (W1)" w:ascii="Verdana" w:hAnsi="Verdana"/>
          <w:b/>
          <w:smallCaps/>
          <w:sz w:val="22"/>
          <w:szCs w:val="22"/>
        </w:rPr>
      </w:r>
    </w:p>
    <w:p>
      <w:pPr>
        <w:pStyle w:val="Normal"/>
        <w:jc w:val="both"/>
        <w:rPr>
          <w:rFonts w:ascii="Verdana" w:hAnsi="Verdana" w:cs="Arial"/>
          <w:b/>
          <w:b/>
          <w:bCs/>
          <w:i/>
          <w:i/>
          <w:iCs/>
          <w:sz w:val="18"/>
          <w:szCs w:val="18"/>
        </w:rPr>
      </w:pPr>
      <w:r>
        <w:rPr>
          <w:rFonts w:cs="Arial" w:ascii="Verdana" w:hAnsi="Verdana"/>
          <w:b/>
          <w:bCs/>
          <w:i/>
          <w:iCs/>
          <w:sz w:val="18"/>
          <w:szCs w:val="18"/>
        </w:rPr>
        <w:t>1.1 – Le planning des négociations</w:t>
      </w:r>
    </w:p>
    <w:p>
      <w:pPr>
        <w:pStyle w:val="Lettre"/>
        <w:spacing w:before="0" w:after="0"/>
        <w:rPr>
          <w:rFonts w:ascii="Verdana" w:hAnsi="Verdana" w:cs="Arial"/>
          <w:b/>
          <w:b/>
          <w:bCs/>
          <w:i/>
          <w:i/>
          <w:iCs/>
          <w:smallCaps/>
          <w:sz w:val="18"/>
          <w:szCs w:val="18"/>
        </w:rPr>
      </w:pPr>
      <w:r>
        <w:rPr>
          <w:rFonts w:cs="Arial" w:ascii="Verdana" w:hAnsi="Verdana"/>
          <w:b/>
          <w:bCs/>
          <w:i/>
          <w:iCs/>
          <w:smallCaps/>
          <w:sz w:val="18"/>
          <w:szCs w:val="18"/>
        </w:rPr>
      </w:r>
    </w:p>
    <w:p>
      <w:pPr>
        <w:pStyle w:val="Lettre"/>
        <w:spacing w:before="0" w:after="0"/>
        <w:ind w:left="426" w:hanging="0"/>
        <w:rPr>
          <w:rFonts w:ascii="Verdana" w:hAnsi="Verdana" w:cs="Arial"/>
          <w:sz w:val="18"/>
          <w:szCs w:val="18"/>
        </w:rPr>
      </w:pPr>
      <w:r>
        <w:rPr>
          <w:rFonts w:cs="Arial" w:ascii="Verdana" w:hAnsi="Verdana"/>
          <w:sz w:val="18"/>
          <w:szCs w:val="18"/>
        </w:rPr>
        <w:t>15 novembre 2017 : réunion d’ouverture</w:t>
      </w:r>
    </w:p>
    <w:p>
      <w:pPr>
        <w:pStyle w:val="Lettre"/>
        <w:spacing w:before="0" w:after="0"/>
        <w:ind w:left="426" w:hanging="0"/>
        <w:rPr>
          <w:rFonts w:ascii="Verdana" w:hAnsi="Verdana" w:cs="Arial"/>
          <w:sz w:val="18"/>
          <w:szCs w:val="18"/>
        </w:rPr>
      </w:pPr>
      <w:r>
        <w:rPr>
          <w:rFonts w:cs="Arial" w:ascii="Verdana" w:hAnsi="Verdana"/>
          <w:sz w:val="18"/>
          <w:szCs w:val="18"/>
        </w:rPr>
        <w:t>16 janvier 2018 : 2</w:t>
      </w:r>
      <w:r>
        <w:rPr>
          <w:rFonts w:cs="Arial" w:ascii="Verdana" w:hAnsi="Verdana"/>
          <w:sz w:val="18"/>
          <w:szCs w:val="18"/>
          <w:vertAlign w:val="superscript"/>
        </w:rPr>
        <w:t>ème</w:t>
      </w:r>
      <w:r>
        <w:rPr>
          <w:rFonts w:cs="Arial" w:ascii="Verdana" w:hAnsi="Verdana"/>
          <w:sz w:val="18"/>
          <w:szCs w:val="18"/>
        </w:rPr>
        <w:t xml:space="preserve"> réunion.</w:t>
      </w:r>
    </w:p>
    <w:p>
      <w:pPr>
        <w:pStyle w:val="Lettre"/>
        <w:spacing w:before="0" w:after="0"/>
        <w:ind w:left="426" w:hanging="0"/>
        <w:rPr/>
      </w:pPr>
      <w:r>
        <w:rPr>
          <w:rFonts w:cs="Arial" w:ascii="Verdana" w:hAnsi="Verdana"/>
          <w:sz w:val="18"/>
          <w:szCs w:val="18"/>
        </w:rPr>
        <w:t>24 janvier 2018 : 3</w:t>
      </w:r>
      <w:r>
        <w:rPr>
          <w:rFonts w:cs="Arial" w:ascii="Verdana" w:hAnsi="Verdana"/>
          <w:sz w:val="18"/>
          <w:szCs w:val="18"/>
          <w:vertAlign w:val="superscript"/>
        </w:rPr>
        <w:t>ème</w:t>
      </w:r>
      <w:r>
        <w:rPr>
          <w:rFonts w:cs="Arial" w:ascii="Verdana" w:hAnsi="Verdana"/>
          <w:sz w:val="18"/>
          <w:szCs w:val="18"/>
        </w:rPr>
        <w:t xml:space="preserve"> réunion</w:t>
      </w:r>
    </w:p>
    <w:p>
      <w:pPr>
        <w:pStyle w:val="Lettre"/>
        <w:spacing w:before="0" w:after="0"/>
        <w:ind w:left="426" w:hanging="0"/>
        <w:rPr/>
      </w:pPr>
      <w:r>
        <w:rPr>
          <w:rFonts w:cs="Arial" w:ascii="Verdana" w:hAnsi="Verdana"/>
          <w:sz w:val="18"/>
          <w:szCs w:val="18"/>
        </w:rPr>
        <w:t>5 février 2018 : 4</w:t>
      </w:r>
      <w:r>
        <w:rPr>
          <w:rFonts w:cs="Arial" w:ascii="Verdana" w:hAnsi="Verdana"/>
          <w:sz w:val="18"/>
          <w:szCs w:val="18"/>
          <w:vertAlign w:val="superscript"/>
        </w:rPr>
        <w:t>ème</w:t>
      </w:r>
      <w:r>
        <w:rPr>
          <w:rFonts w:cs="Arial" w:ascii="Verdana" w:hAnsi="Verdana"/>
          <w:sz w:val="18"/>
          <w:szCs w:val="18"/>
        </w:rPr>
        <w:t xml:space="preserve"> réunion</w:t>
      </w:r>
    </w:p>
    <w:p>
      <w:pPr>
        <w:pStyle w:val="Lettre"/>
        <w:spacing w:before="0" w:after="0"/>
        <w:ind w:left="426" w:hanging="0"/>
        <w:rPr>
          <w:rFonts w:ascii="Verdana" w:hAnsi="Verdana" w:cs="Arial"/>
          <w:sz w:val="18"/>
          <w:szCs w:val="18"/>
        </w:rPr>
      </w:pPr>
      <w:r>
        <w:rPr>
          <w:rFonts w:cs="Arial" w:ascii="Verdana" w:hAnsi="Verdana"/>
          <w:sz w:val="18"/>
          <w:szCs w:val="18"/>
        </w:rPr>
        <w:t>8 février 2018 : 5</w:t>
      </w:r>
      <w:r>
        <w:rPr>
          <w:rFonts w:cs="Arial" w:ascii="Verdana" w:hAnsi="Verdana"/>
          <w:sz w:val="18"/>
          <w:szCs w:val="18"/>
          <w:vertAlign w:val="superscript"/>
        </w:rPr>
        <w:t>ème</w:t>
      </w:r>
      <w:r>
        <w:rPr>
          <w:rFonts w:cs="Arial" w:ascii="Verdana" w:hAnsi="Verdana"/>
          <w:sz w:val="18"/>
          <w:szCs w:val="18"/>
        </w:rPr>
        <w:t xml:space="preserve"> réunion</w:t>
      </w:r>
    </w:p>
    <w:p>
      <w:pPr>
        <w:pStyle w:val="Lettre"/>
        <w:spacing w:before="0" w:after="0"/>
        <w:ind w:left="426" w:hanging="0"/>
        <w:rPr>
          <w:rFonts w:ascii="Verdana" w:hAnsi="Verdana" w:cs="Arial"/>
          <w:sz w:val="18"/>
          <w:szCs w:val="18"/>
        </w:rPr>
      </w:pPr>
      <w:r>
        <w:rPr>
          <w:rFonts w:cs="Arial" w:ascii="Verdana" w:hAnsi="Verdana"/>
          <w:sz w:val="18"/>
          <w:szCs w:val="18"/>
        </w:rPr>
      </w:r>
    </w:p>
    <w:p>
      <w:pPr>
        <w:pStyle w:val="Normal"/>
        <w:jc w:val="both"/>
        <w:rPr/>
      </w:pPr>
      <w:r>
        <w:rPr>
          <w:rFonts w:cs="Arial" w:ascii="Verdana" w:hAnsi="Verdana"/>
          <w:b/>
          <w:bCs/>
          <w:i/>
          <w:iCs/>
          <w:sz w:val="18"/>
          <w:szCs w:val="18"/>
        </w:rPr>
        <w:t xml:space="preserve">1.2 – Les thèmes retenus : </w:t>
      </w:r>
    </w:p>
    <w:p>
      <w:pPr>
        <w:pStyle w:val="Normal"/>
        <w:jc w:val="both"/>
        <w:rPr>
          <w:rFonts w:ascii="Verdana" w:hAnsi="Verdana" w:cs="Arial"/>
          <w:b/>
          <w:b/>
          <w:bCs/>
          <w:i/>
          <w:i/>
          <w:iCs/>
          <w:sz w:val="18"/>
          <w:szCs w:val="18"/>
        </w:rPr>
      </w:pPr>
      <w:r>
        <w:rPr>
          <w:rFonts w:cs="Arial" w:ascii="Verdana" w:hAnsi="Verdana"/>
          <w:b/>
          <w:bCs/>
          <w:i/>
          <w:iCs/>
          <w:sz w:val="18"/>
          <w:szCs w:val="18"/>
        </w:rPr>
      </w:r>
    </w:p>
    <w:p>
      <w:pPr>
        <w:pStyle w:val="Normal"/>
        <w:spacing w:lineRule="auto" w:line="256"/>
        <w:ind w:left="720" w:hanging="0"/>
        <w:rPr/>
      </w:pPr>
      <w:r>
        <w:rPr>
          <w:rFonts w:eastAsia="Verdana" w:cs="Verdana" w:ascii="Verdana" w:hAnsi="Verdana"/>
          <w:sz w:val="18"/>
          <w:szCs w:val="18"/>
        </w:rPr>
        <w:t>–</w:t>
      </w:r>
      <w:r>
        <w:rPr>
          <w:rFonts w:cs="Arial" w:ascii="Verdana" w:hAnsi="Verdana"/>
          <w:sz w:val="18"/>
          <w:szCs w:val="18"/>
        </w:rPr>
        <w:t> </w:t>
      </w:r>
      <w:r>
        <w:rPr>
          <w:rFonts w:cs="Arial" w:ascii="Verdana" w:hAnsi="Verdana"/>
          <w:sz w:val="18"/>
          <w:szCs w:val="18"/>
        </w:rPr>
        <w:t>les salaires effectifs ;</w:t>
      </w:r>
    </w:p>
    <w:p>
      <w:pPr>
        <w:pStyle w:val="Normal"/>
        <w:spacing w:lineRule="auto" w:line="256"/>
        <w:ind w:left="720" w:hanging="0"/>
        <w:rPr>
          <w:rFonts w:ascii="Verdana" w:hAnsi="Verdana" w:cs="Arial"/>
          <w:sz w:val="18"/>
          <w:szCs w:val="18"/>
        </w:rPr>
      </w:pPr>
      <w:r>
        <w:rPr>
          <w:rFonts w:eastAsia="Verdana" w:cs="Verdana" w:ascii="Verdana" w:hAnsi="Verdana"/>
          <w:sz w:val="18"/>
          <w:szCs w:val="18"/>
        </w:rPr>
        <w:t>–</w:t>
      </w:r>
      <w:r>
        <w:rPr>
          <w:rFonts w:cs="Arial" w:ascii="Verdana" w:hAnsi="Verdana"/>
          <w:sz w:val="18"/>
          <w:szCs w:val="18"/>
        </w:rPr>
        <w:t> </w:t>
      </w:r>
      <w:r>
        <w:rPr>
          <w:rFonts w:cs="Arial" w:ascii="Verdana" w:hAnsi="Verdana"/>
          <w:sz w:val="18"/>
          <w:szCs w:val="18"/>
        </w:rPr>
        <w:t>la durée effective et l'organisation du temps de travail, notamment la mise en place du travail à temps partiel à la demande des salariés ou l'augmentation de la durée du travail des salariés à temps partiel qui le souhaitent ; les durées journalières, hebdomadaires, mensuelles voire annuelles, heures supplémentaires, temps de pause, astreintes, jours fériés, ponts, aménagement du temps de travail ;</w:t>
      </w:r>
    </w:p>
    <w:p>
      <w:pPr>
        <w:pStyle w:val="Normal"/>
        <w:spacing w:lineRule="auto" w:line="256"/>
        <w:ind w:left="720" w:hanging="0"/>
        <w:rPr>
          <w:rFonts w:ascii="Verdana" w:hAnsi="Verdana" w:cs="Arial"/>
          <w:sz w:val="18"/>
          <w:szCs w:val="18"/>
        </w:rPr>
      </w:pPr>
      <w:r>
        <w:rPr>
          <w:rFonts w:eastAsia="Verdana" w:cs="Verdana" w:ascii="Verdana" w:hAnsi="Verdana"/>
          <w:sz w:val="18"/>
          <w:szCs w:val="18"/>
        </w:rPr>
        <w:t>–</w:t>
      </w:r>
      <w:r>
        <w:rPr>
          <w:rFonts w:cs="Arial" w:ascii="Verdana" w:hAnsi="Verdana"/>
          <w:sz w:val="18"/>
          <w:szCs w:val="18"/>
        </w:rPr>
        <w:t> </w:t>
      </w:r>
      <w:r>
        <w:rPr>
          <w:rFonts w:cs="Arial" w:ascii="Verdana" w:hAnsi="Verdana"/>
          <w:sz w:val="18"/>
          <w:szCs w:val="18"/>
        </w:rPr>
        <w:t>l'intéressement et l'épargne salariale ;</w:t>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cs="Arial" w:ascii="Verdana" w:hAnsi="Verdana"/>
          <w:sz w:val="18"/>
          <w:szCs w:val="18"/>
        </w:rPr>
        <w:t> </w:t>
      </w:r>
      <w:r>
        <w:rPr>
          <w:rFonts w:cs="Arial" w:ascii="Verdana" w:hAnsi="Verdana"/>
          <w:sz w:val="18"/>
          <w:szCs w:val="18"/>
        </w:rPr>
        <w:t>le suivi de la mise en œuvre des mesures visant à supprimer les écarts de rémunération et les différences de déroulement de carrière entre les femmes et les hommes.</w:t>
      </w:r>
    </w:p>
    <w:p>
      <w:pPr>
        <w:pStyle w:val="Lettre"/>
        <w:spacing w:before="0" w:after="0"/>
        <w:ind w:left="426" w:hanging="0"/>
        <w:rPr>
          <w:rFonts w:ascii="Verdana" w:hAnsi="Verdana" w:cs="Arial"/>
          <w:sz w:val="18"/>
          <w:szCs w:val="18"/>
        </w:rPr>
      </w:pPr>
      <w:r>
        <w:rPr>
          <w:rFonts w:cs="Arial" w:ascii="Verdana" w:hAnsi="Verdana"/>
          <w:sz w:val="18"/>
          <w:szCs w:val="18"/>
        </w:rPr>
      </w:r>
    </w:p>
    <w:p>
      <w:pPr>
        <w:pStyle w:val="Normal"/>
        <w:jc w:val="both"/>
        <w:rPr>
          <w:rFonts w:ascii="Verdana" w:hAnsi="Verdana" w:cs="Arial"/>
          <w:b/>
          <w:b/>
          <w:bCs/>
          <w:i/>
          <w:i/>
          <w:iCs/>
          <w:sz w:val="18"/>
          <w:szCs w:val="18"/>
        </w:rPr>
      </w:pPr>
      <w:r>
        <w:rPr>
          <w:rFonts w:cs="Arial" w:ascii="Verdana" w:hAnsi="Verdana"/>
          <w:b/>
          <w:bCs/>
          <w:i/>
          <w:iCs/>
          <w:sz w:val="18"/>
          <w:szCs w:val="18"/>
        </w:rPr>
        <w:t>1.3 – La liste des documents remis</w:t>
      </w:r>
    </w:p>
    <w:p>
      <w:pPr>
        <w:pStyle w:val="Lettre"/>
        <w:spacing w:before="0" w:after="0"/>
        <w:rPr>
          <w:rFonts w:ascii="Verdana" w:hAnsi="Verdana" w:cs="Arial"/>
          <w:b/>
          <w:b/>
          <w:bCs/>
          <w:i/>
          <w:i/>
          <w:iCs/>
          <w:sz w:val="18"/>
          <w:szCs w:val="18"/>
        </w:rPr>
      </w:pPr>
      <w:r>
        <w:rPr>
          <w:rFonts w:cs="Arial" w:ascii="Verdana" w:hAnsi="Verdana"/>
          <w:b/>
          <w:bCs/>
          <w:i/>
          <w:iCs/>
          <w:sz w:val="18"/>
          <w:szCs w:val="18"/>
        </w:rPr>
      </w:r>
    </w:p>
    <w:p>
      <w:pPr>
        <w:pStyle w:val="Lettre"/>
        <w:spacing w:before="0" w:after="0"/>
        <w:rPr>
          <w:rFonts w:ascii="Verdana" w:hAnsi="Verdana" w:cs="Arial"/>
          <w:sz w:val="18"/>
          <w:szCs w:val="18"/>
        </w:rPr>
      </w:pPr>
      <w:r>
        <w:rPr>
          <w:rFonts w:cs="Arial" w:ascii="Verdana" w:hAnsi="Verdana"/>
          <w:sz w:val="18"/>
          <w:szCs w:val="18"/>
        </w:rPr>
        <w:t>La Direction a remis :</w:t>
      </w:r>
    </w:p>
    <w:p>
      <w:pPr>
        <w:pStyle w:val="Lettre"/>
        <w:numPr>
          <w:ilvl w:val="0"/>
          <w:numId w:val="15"/>
        </w:numPr>
        <w:spacing w:before="0" w:after="0"/>
        <w:rPr>
          <w:rFonts w:ascii="Verdana" w:hAnsi="Verdana" w:cs="Arial"/>
          <w:sz w:val="18"/>
          <w:szCs w:val="18"/>
        </w:rPr>
      </w:pPr>
      <w:r>
        <w:rPr>
          <w:rFonts w:cs="Arial" w:ascii="Verdana" w:hAnsi="Verdana"/>
          <w:sz w:val="18"/>
          <w:szCs w:val="18"/>
        </w:rPr>
        <w:t xml:space="preserve">le 6 décembre 2017 l’extrait </w:t>
      </w:r>
      <w:r>
        <w:rPr>
          <w:rFonts w:cs="Arial" w:ascii="Verdana" w:hAnsi="Verdana"/>
          <w:b/>
          <w:sz w:val="18"/>
          <w:szCs w:val="18"/>
        </w:rPr>
        <w:t>« rapport annuel de branche 2016 »</w:t>
      </w:r>
      <w:r>
        <w:rPr>
          <w:rFonts w:cs="Arial" w:ascii="Verdana" w:hAnsi="Verdana"/>
          <w:sz w:val="18"/>
          <w:szCs w:val="18"/>
        </w:rPr>
        <w:t xml:space="preserve"> issu de la Fédération des Entreprises Sociale de l’Habitat  sur l’activité de la branche professionnelle, la situation de l’emploi et la formation professionnelle ;</w:t>
      </w:r>
    </w:p>
    <w:p>
      <w:pPr>
        <w:pStyle w:val="Lettre"/>
        <w:numPr>
          <w:ilvl w:val="0"/>
          <w:numId w:val="15"/>
        </w:numPr>
        <w:spacing w:before="0" w:after="0"/>
        <w:rPr>
          <w:rFonts w:ascii="Verdana" w:hAnsi="Verdana" w:cs="Arial"/>
          <w:sz w:val="18"/>
          <w:szCs w:val="18"/>
        </w:rPr>
      </w:pPr>
      <w:r>
        <w:rPr>
          <w:rFonts w:cs="Arial" w:ascii="Verdana" w:hAnsi="Verdana"/>
          <w:sz w:val="18"/>
          <w:szCs w:val="18"/>
        </w:rPr>
        <w:t>le 9 janvier 2018 les prévisions d’évolution de la masse salariale pour 2018 ainsi que l’avenant n°10 de la CCN pour la revalorisation des minimas.</w:t>
      </w:r>
    </w:p>
    <w:p>
      <w:pPr>
        <w:pStyle w:val="Lettre"/>
        <w:spacing w:before="0" w:after="0"/>
        <w:ind w:left="720" w:hanging="0"/>
        <w:rPr>
          <w:rFonts w:ascii="Verdana" w:hAnsi="Verdana" w:cs="Arial"/>
          <w:sz w:val="18"/>
          <w:szCs w:val="18"/>
        </w:rPr>
      </w:pPr>
      <w:r>
        <w:rPr>
          <w:rFonts w:cs="Arial" w:ascii="Verdana" w:hAnsi="Verdana"/>
          <w:sz w:val="18"/>
          <w:szCs w:val="18"/>
        </w:rPr>
      </w:r>
    </w:p>
    <w:p>
      <w:pPr>
        <w:pStyle w:val="Normal"/>
        <w:jc w:val="both"/>
        <w:rPr/>
      </w:pPr>
      <w:r>
        <w:rPr>
          <w:rFonts w:eastAsia="Verdana" w:cs="Verdana" w:ascii="Verdana" w:hAnsi="Verdana"/>
          <w:sz w:val="18"/>
          <w:szCs w:val="18"/>
        </w:rPr>
        <w:t>………………………</w:t>
      </w:r>
      <w:r>
        <w:rPr>
          <w:rFonts w:cs="Arial" w:ascii="Verdana" w:hAnsi="Verdana"/>
          <w:sz w:val="18"/>
          <w:szCs w:val="18"/>
        </w:rPr>
        <w:t>.remet le 16 janvier dernier les demandes de la CGT :</w:t>
      </w:r>
    </w:p>
    <w:p>
      <w:pPr>
        <w:pStyle w:val="Normal"/>
        <w:numPr>
          <w:ilvl w:val="0"/>
          <w:numId w:val="3"/>
        </w:numPr>
        <w:jc w:val="both"/>
        <w:rPr>
          <w:rFonts w:ascii="Verdana" w:hAnsi="Verdana" w:cs="Arial"/>
          <w:sz w:val="18"/>
          <w:szCs w:val="18"/>
        </w:rPr>
      </w:pPr>
      <w:r>
        <w:rPr>
          <w:rFonts w:cs="Arial" w:ascii="Verdana" w:hAnsi="Verdana"/>
          <w:sz w:val="18"/>
          <w:szCs w:val="18"/>
        </w:rPr>
        <w:t>augmentation générale de 1,8%</w:t>
      </w:r>
    </w:p>
    <w:p>
      <w:pPr>
        <w:pStyle w:val="Normal"/>
        <w:numPr>
          <w:ilvl w:val="0"/>
          <w:numId w:val="3"/>
        </w:numPr>
        <w:jc w:val="both"/>
        <w:rPr>
          <w:rFonts w:ascii="Verdana" w:hAnsi="Verdana" w:cs="Arial"/>
          <w:sz w:val="18"/>
          <w:szCs w:val="18"/>
        </w:rPr>
      </w:pPr>
      <w:r>
        <w:rPr>
          <w:rFonts w:cs="Arial" w:ascii="Verdana" w:hAnsi="Verdana"/>
          <w:sz w:val="18"/>
          <w:szCs w:val="18"/>
        </w:rPr>
        <w:t>augmentation du plafond intéressement 2017 part entreprise 100%</w:t>
      </w:r>
    </w:p>
    <w:p>
      <w:pPr>
        <w:pStyle w:val="Normal"/>
        <w:numPr>
          <w:ilvl w:val="0"/>
          <w:numId w:val="3"/>
        </w:numPr>
        <w:jc w:val="both"/>
        <w:rPr>
          <w:rFonts w:ascii="Verdana" w:hAnsi="Verdana" w:cs="Arial"/>
          <w:sz w:val="18"/>
          <w:szCs w:val="18"/>
        </w:rPr>
      </w:pPr>
      <w:r>
        <w:rPr>
          <w:rFonts w:cs="Arial" w:ascii="Verdana" w:hAnsi="Verdana"/>
          <w:sz w:val="18"/>
          <w:szCs w:val="18"/>
        </w:rPr>
        <w:t>augmentation du plafond intéressement 2017 part métier 100%</w:t>
      </w:r>
    </w:p>
    <w:p>
      <w:pPr>
        <w:pStyle w:val="Normal"/>
        <w:numPr>
          <w:ilvl w:val="0"/>
          <w:numId w:val="3"/>
        </w:numPr>
        <w:jc w:val="both"/>
        <w:rPr>
          <w:rFonts w:ascii="Verdana" w:hAnsi="Verdana" w:cs="Arial"/>
          <w:sz w:val="18"/>
          <w:szCs w:val="18"/>
        </w:rPr>
      </w:pPr>
      <w:r>
        <w:rPr>
          <w:rFonts w:cs="Arial" w:ascii="Verdana" w:hAnsi="Verdana"/>
          <w:sz w:val="18"/>
          <w:szCs w:val="18"/>
        </w:rPr>
        <w:t>pots de départ en retraite pris en charge par France Loire</w:t>
      </w:r>
    </w:p>
    <w:p>
      <w:pPr>
        <w:pStyle w:val="Normal"/>
        <w:ind w:left="720" w:hanging="0"/>
        <w:jc w:val="both"/>
        <w:rPr>
          <w:rFonts w:ascii="Verdana" w:hAnsi="Verdana" w:cs="Arial"/>
          <w:sz w:val="18"/>
          <w:szCs w:val="18"/>
        </w:rPr>
      </w:pPr>
      <w:r>
        <w:rPr>
          <w:rFonts w:cs="Arial" w:ascii="Verdana" w:hAnsi="Verdana"/>
          <w:sz w:val="18"/>
          <w:szCs w:val="18"/>
        </w:rPr>
      </w:r>
    </w:p>
    <w:p>
      <w:pPr>
        <w:pStyle w:val="Normal"/>
        <w:jc w:val="both"/>
        <w:rPr/>
      </w:pPr>
      <w:r>
        <w:rPr>
          <w:rFonts w:eastAsia="Verdana" w:cs="Verdana" w:ascii="Verdana" w:hAnsi="Verdana"/>
          <w:sz w:val="18"/>
          <w:szCs w:val="18"/>
        </w:rPr>
        <w:t>…………………</w:t>
      </w:r>
      <w:r>
        <w:rPr>
          <w:rFonts w:cs="Arial" w:ascii="Verdana" w:hAnsi="Verdana"/>
          <w:sz w:val="18"/>
          <w:szCs w:val="18"/>
        </w:rPr>
        <w:t>..remet le 16 janvier les demandes de la CFDT :</w:t>
      </w:r>
    </w:p>
    <w:p>
      <w:pPr>
        <w:pStyle w:val="Normal"/>
        <w:numPr>
          <w:ilvl w:val="0"/>
          <w:numId w:val="2"/>
        </w:numPr>
        <w:jc w:val="both"/>
        <w:rPr>
          <w:rFonts w:ascii="Verdana" w:hAnsi="Verdana" w:cs="Arial"/>
          <w:sz w:val="18"/>
          <w:szCs w:val="18"/>
        </w:rPr>
      </w:pPr>
      <w:r>
        <w:rPr>
          <w:rFonts w:cs="Arial" w:ascii="Verdana" w:hAnsi="Verdana"/>
          <w:sz w:val="18"/>
          <w:szCs w:val="18"/>
        </w:rPr>
        <w:t>pour les salaires les plus bas : 50 € de EQ  à  G4, 30 € pour les cadres</w:t>
      </w:r>
    </w:p>
    <w:p>
      <w:pPr>
        <w:pStyle w:val="Normal"/>
        <w:numPr>
          <w:ilvl w:val="0"/>
          <w:numId w:val="3"/>
        </w:numPr>
        <w:jc w:val="both"/>
        <w:rPr>
          <w:rFonts w:ascii="Verdana" w:hAnsi="Verdana" w:cs="Arial"/>
          <w:sz w:val="18"/>
          <w:szCs w:val="18"/>
        </w:rPr>
      </w:pPr>
      <w:r>
        <w:rPr>
          <w:rFonts w:cs="Arial" w:ascii="Verdana" w:hAnsi="Verdana"/>
          <w:sz w:val="18"/>
          <w:szCs w:val="18"/>
        </w:rPr>
        <w:t>prime de vacances indexée sur G2</w:t>
      </w:r>
    </w:p>
    <w:p>
      <w:pPr>
        <w:pStyle w:val="Lettre"/>
        <w:spacing w:before="0" w:after="0"/>
        <w:rPr>
          <w:rFonts w:ascii="Verdana" w:hAnsi="Verdana" w:cs="Arial"/>
          <w:sz w:val="18"/>
          <w:szCs w:val="18"/>
        </w:rPr>
      </w:pPr>
      <w:r>
        <w:rPr>
          <w:rFonts w:cs="Arial" w:ascii="Verdana" w:hAnsi="Verdana"/>
          <w:sz w:val="18"/>
          <w:szCs w:val="18"/>
        </w:rPr>
      </w:r>
    </w:p>
    <w:p>
      <w:pPr>
        <w:pStyle w:val="Normal"/>
        <w:numPr>
          <w:ilvl w:val="0"/>
          <w:numId w:val="6"/>
        </w:numPr>
        <w:tabs>
          <w:tab w:val="left" w:pos="142" w:leader="none"/>
        </w:tabs>
        <w:ind w:left="142" w:hanging="360"/>
        <w:jc w:val="both"/>
        <w:rPr>
          <w:rFonts w:ascii="Verdana" w:hAnsi="Verdana" w:cs="Arial (W1)"/>
          <w:b/>
          <w:b/>
          <w:smallCaps/>
          <w:sz w:val="22"/>
          <w:szCs w:val="22"/>
        </w:rPr>
      </w:pPr>
      <w:r>
        <w:rPr>
          <w:rFonts w:cs="Arial (W1)" w:ascii="Verdana" w:hAnsi="Verdana"/>
          <w:b/>
          <w:smallCaps/>
          <w:sz w:val="22"/>
          <w:szCs w:val="22"/>
        </w:rPr>
        <w:t>les salaires effectifs</w:t>
      </w:r>
    </w:p>
    <w:p>
      <w:pPr>
        <w:pStyle w:val="Normal"/>
        <w:jc w:val="both"/>
        <w:rPr>
          <w:rFonts w:ascii="Verdana" w:hAnsi="Verdana" w:cs="Arial"/>
          <w:b/>
          <w:b/>
          <w:bCs/>
          <w:i/>
          <w:i/>
          <w:iCs/>
          <w:smallCaps/>
          <w:sz w:val="18"/>
          <w:szCs w:val="18"/>
        </w:rPr>
      </w:pPr>
      <w:r>
        <w:rPr>
          <w:rFonts w:cs="Arial" w:ascii="Verdana" w:hAnsi="Verdana"/>
          <w:b/>
          <w:bCs/>
          <w:i/>
          <w:iCs/>
          <w:smallCaps/>
          <w:sz w:val="18"/>
          <w:szCs w:val="18"/>
        </w:rPr>
      </w:r>
    </w:p>
    <w:p>
      <w:pPr>
        <w:pStyle w:val="Normal"/>
        <w:jc w:val="both"/>
        <w:rPr/>
      </w:pPr>
      <w:r>
        <w:rPr>
          <w:rFonts w:cs="Arial" w:ascii="Verdana" w:hAnsi="Verdana"/>
          <w:b/>
          <w:bCs/>
          <w:i/>
          <w:iCs/>
          <w:sz w:val="18"/>
          <w:szCs w:val="18"/>
        </w:rPr>
        <w:t xml:space="preserve">2.1 - Salaires </w:t>
      </w:r>
    </w:p>
    <w:p>
      <w:pPr>
        <w:pStyle w:val="Normal"/>
        <w:jc w:val="both"/>
        <w:rPr>
          <w:rFonts w:ascii="Verdana" w:hAnsi="Verdana" w:cs="Arial"/>
          <w:b/>
          <w:b/>
          <w:bCs/>
          <w:i/>
          <w:i/>
          <w:iCs/>
          <w:sz w:val="18"/>
          <w:szCs w:val="18"/>
        </w:rPr>
      </w:pPr>
      <w:r>
        <w:rPr>
          <w:rFonts w:cs="Arial" w:ascii="Verdana" w:hAnsi="Verdana"/>
          <w:b/>
          <w:bCs/>
          <w:i/>
          <w:iCs/>
          <w:sz w:val="18"/>
          <w:szCs w:val="18"/>
        </w:rPr>
      </w:r>
    </w:p>
    <w:p>
      <w:pPr>
        <w:pStyle w:val="Normal"/>
        <w:jc w:val="both"/>
        <w:rPr>
          <w:rFonts w:ascii="Verdana" w:hAnsi="Verdana" w:cs="Arial"/>
          <w:b/>
          <w:b/>
          <w:bCs/>
          <w:i/>
          <w:i/>
          <w:iCs/>
          <w:sz w:val="18"/>
          <w:szCs w:val="18"/>
        </w:rPr>
      </w:pPr>
      <w:r>
        <w:rPr>
          <w:rFonts w:cs="Arial" w:ascii="Verdana" w:hAnsi="Verdana"/>
          <w:b/>
          <w:bCs/>
          <w:i/>
          <w:iCs/>
          <w:sz w:val="18"/>
          <w:szCs w:val="18"/>
        </w:rPr>
        <w:t xml:space="preserve">2.1.1 Périmètre </w:t>
      </w:r>
    </w:p>
    <w:p>
      <w:pPr>
        <w:pStyle w:val="Normal"/>
        <w:jc w:val="both"/>
        <w:rPr>
          <w:rFonts w:ascii="Verdana" w:hAnsi="Verdana" w:cs="Arial"/>
          <w:b/>
          <w:b/>
          <w:bCs/>
          <w:i/>
          <w:i/>
          <w:iCs/>
          <w:sz w:val="18"/>
          <w:szCs w:val="18"/>
        </w:rPr>
      </w:pPr>
      <w:r>
        <w:rPr>
          <w:rFonts w:cs="Arial" w:ascii="Verdana" w:hAnsi="Verdana"/>
          <w:b/>
          <w:bCs/>
          <w:i/>
          <w:iCs/>
          <w:sz w:val="18"/>
          <w:szCs w:val="18"/>
        </w:rPr>
      </w:r>
    </w:p>
    <w:p>
      <w:pPr>
        <w:pStyle w:val="Normal"/>
        <w:jc w:val="both"/>
        <w:rPr/>
      </w:pPr>
      <w:r>
        <w:rPr>
          <w:rFonts w:cs="Arial" w:ascii="Verdana" w:hAnsi="Verdana"/>
          <w:sz w:val="18"/>
          <w:szCs w:val="18"/>
        </w:rPr>
        <w:t>Le périmètre est composé de 215 salariés à contrat à durée indéterminée et 10 salariés à contrat à durée déterminée présents en décembre 2017 et janvier 2018.</w:t>
      </w:r>
    </w:p>
    <w:p>
      <w:pPr>
        <w:pStyle w:val="Normal"/>
        <w:jc w:val="both"/>
        <w:rPr>
          <w:rFonts w:ascii="Verdana" w:hAnsi="Verdana" w:cs="Arial"/>
          <w:sz w:val="18"/>
          <w:szCs w:val="18"/>
        </w:rPr>
      </w:pPr>
      <w:r>
        <w:rPr>
          <w:rFonts w:cs="Arial" w:ascii="Verdana" w:hAnsi="Verdana"/>
          <w:sz w:val="18"/>
          <w:szCs w:val="18"/>
        </w:rPr>
      </w:r>
    </w:p>
    <w:p>
      <w:pPr>
        <w:pStyle w:val="Normal"/>
        <w:tabs>
          <w:tab w:val="left" w:pos="7938" w:leader="none"/>
        </w:tabs>
        <w:jc w:val="both"/>
        <w:rPr>
          <w:rFonts w:ascii="Verdana" w:hAnsi="Verdana" w:cs="Arial"/>
          <w:sz w:val="18"/>
          <w:szCs w:val="18"/>
        </w:rPr>
      </w:pPr>
      <w:r>
        <w:rPr>
          <w:rFonts w:cs="Arial" w:ascii="Verdana" w:hAnsi="Verdana"/>
          <w:sz w:val="18"/>
          <w:szCs w:val="18"/>
        </w:rPr>
        <w:t xml:space="preserve">Comme chaque année les évolutions salariales tiennent compte : </w:t>
      </w:r>
    </w:p>
    <w:p>
      <w:pPr>
        <w:pStyle w:val="Normal"/>
        <w:numPr>
          <w:ilvl w:val="0"/>
          <w:numId w:val="7"/>
        </w:numPr>
        <w:jc w:val="both"/>
        <w:rPr>
          <w:rFonts w:ascii="Verdana" w:hAnsi="Verdana" w:cs="Arial"/>
          <w:sz w:val="18"/>
          <w:szCs w:val="18"/>
        </w:rPr>
      </w:pPr>
      <w:r>
        <w:rPr>
          <w:rFonts w:cs="Arial" w:ascii="Verdana" w:hAnsi="Verdana"/>
          <w:sz w:val="18"/>
          <w:szCs w:val="18"/>
        </w:rPr>
        <w:t>des entretiens de développement professionnel entre les managers et les collaborateurs, organisés entre début septembre 2017 et début janvier 2018 ;</w:t>
      </w:r>
    </w:p>
    <w:p>
      <w:pPr>
        <w:pStyle w:val="Normal"/>
        <w:numPr>
          <w:ilvl w:val="0"/>
          <w:numId w:val="7"/>
        </w:numPr>
        <w:jc w:val="both"/>
        <w:rPr>
          <w:rFonts w:ascii="Verdana" w:hAnsi="Verdana" w:cs="Arial"/>
          <w:sz w:val="18"/>
          <w:szCs w:val="18"/>
        </w:rPr>
      </w:pPr>
      <w:r>
        <w:rPr>
          <w:rFonts w:cs="Arial" w:ascii="Verdana" w:hAnsi="Verdana"/>
          <w:sz w:val="18"/>
          <w:szCs w:val="18"/>
        </w:rPr>
        <w:t>des propositions des managers sur la base des orientations de la Direction et des éléments particuliers à chaque collaborateur sur l’année 2017.</w:t>
      </w:r>
    </w:p>
    <w:p>
      <w:pPr>
        <w:pStyle w:val="Normal"/>
        <w:jc w:val="both"/>
        <w:rPr>
          <w:rFonts w:ascii="Verdana" w:hAnsi="Verdana" w:cs="Arial"/>
          <w:b/>
          <w:b/>
          <w:bCs/>
          <w:i/>
          <w:i/>
          <w:iCs/>
          <w:sz w:val="18"/>
          <w:szCs w:val="18"/>
        </w:rPr>
      </w:pPr>
      <w:r>
        <w:rPr>
          <w:rFonts w:cs="Arial" w:ascii="Verdana" w:hAnsi="Verdana"/>
          <w:b/>
          <w:bCs/>
          <w:i/>
          <w:iCs/>
          <w:sz w:val="18"/>
          <w:szCs w:val="18"/>
        </w:rPr>
      </w:r>
    </w:p>
    <w:p>
      <w:pPr>
        <w:pStyle w:val="Normal"/>
        <w:jc w:val="both"/>
        <w:rPr>
          <w:rFonts w:ascii="Verdana" w:hAnsi="Verdana" w:cs="Arial"/>
          <w:b/>
          <w:b/>
          <w:bCs/>
          <w:i/>
          <w:i/>
          <w:iCs/>
          <w:sz w:val="18"/>
          <w:szCs w:val="18"/>
        </w:rPr>
      </w:pPr>
      <w:r>
        <w:rPr>
          <w:rFonts w:cs="Arial" w:ascii="Verdana" w:hAnsi="Verdana"/>
          <w:b/>
          <w:bCs/>
          <w:i/>
          <w:iCs/>
          <w:sz w:val="18"/>
          <w:szCs w:val="18"/>
        </w:rPr>
        <w:t xml:space="preserve">2.1.2 Contexte </w:t>
      </w:r>
    </w:p>
    <w:p>
      <w:pPr>
        <w:pStyle w:val="Normal"/>
        <w:jc w:val="both"/>
        <w:rPr>
          <w:rFonts w:ascii="Verdana" w:hAnsi="Verdana" w:cs="Arial"/>
          <w:b/>
          <w:b/>
          <w:bCs/>
          <w:i/>
          <w:i/>
          <w:iCs/>
          <w:sz w:val="18"/>
          <w:szCs w:val="18"/>
        </w:rPr>
      </w:pPr>
      <w:r>
        <w:rPr>
          <w:rFonts w:cs="Arial" w:ascii="Verdana" w:hAnsi="Verdana"/>
          <w:b/>
          <w:bCs/>
          <w:i/>
          <w:iCs/>
          <w:sz w:val="18"/>
          <w:szCs w:val="18"/>
        </w:rPr>
      </w:r>
    </w:p>
    <w:p>
      <w:pPr>
        <w:pStyle w:val="Normal"/>
        <w:jc w:val="both"/>
        <w:rPr>
          <w:rFonts w:ascii="Verdana" w:hAnsi="Verdana" w:cs="Arial"/>
          <w:sz w:val="18"/>
          <w:szCs w:val="18"/>
        </w:rPr>
      </w:pPr>
      <w:r>
        <w:rPr>
          <w:rFonts w:cs="Arial" w:ascii="Verdana" w:hAnsi="Verdana"/>
          <w:sz w:val="18"/>
          <w:szCs w:val="18"/>
        </w:rPr>
        <w:t>L’année 2017 a été marquée par l’annonce du projet de loi de Finances 2018 qui impacte durablement et fortement l’équilibre financier de France Loire en diminuant d’environ 3 millions les recettes par an pour 2018 et 2019 puis 6 millions les années suivantes (RLS : Réduction de Loyer de Solidarité)</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t>A partir de 2018, le pouvoir d’achat des salariés va augmenter grâce à des mesures gouvernementales et grâce à la renégociation des contrats de protection sociale à France Loire. A titre d’exemple, cela génère une hausse du pouvoir d’achat de 30 € en janvier 2018 pour un salaire de 1630 € (+2,65% du net).</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t>L’inflation moyenne constatée sur l’année 2017 est de 1%.</w:t>
      </w:r>
    </w:p>
    <w:p>
      <w:pPr>
        <w:pStyle w:val="Normal"/>
        <w:jc w:val="both"/>
        <w:rPr>
          <w:rFonts w:ascii="Verdana" w:hAnsi="Verdana" w:cs="Arial"/>
          <w:sz w:val="18"/>
          <w:szCs w:val="18"/>
        </w:rPr>
      </w:pPr>
      <w:r>
        <w:rPr>
          <w:rFonts w:cs="Arial" w:ascii="Verdana" w:hAnsi="Verdana"/>
          <w:sz w:val="18"/>
          <w:szCs w:val="18"/>
        </w:rPr>
      </w:r>
    </w:p>
    <w:p>
      <w:pPr>
        <w:pStyle w:val="Normal"/>
        <w:jc w:val="both"/>
        <w:rPr/>
      </w:pPr>
      <w:r>
        <w:rPr>
          <w:rFonts w:cs="Arial" w:ascii="Verdana" w:hAnsi="Verdana"/>
          <w:sz w:val="18"/>
          <w:szCs w:val="18"/>
        </w:rPr>
        <w:t>A noter, au niveau de la Fédération des ESH, signature de 2 avenants en 2017 :</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t>- en juin 2017 revalorisation des minimas pour le 1</w:t>
      </w:r>
      <w:r>
        <w:rPr>
          <w:rFonts w:cs="Arial" w:ascii="Verdana" w:hAnsi="Verdana"/>
          <w:sz w:val="18"/>
          <w:szCs w:val="18"/>
          <w:vertAlign w:val="superscript"/>
        </w:rPr>
        <w:t>er</w:t>
      </w:r>
      <w:r>
        <w:rPr>
          <w:rFonts w:cs="Arial" w:ascii="Verdana" w:hAnsi="Verdana"/>
          <w:sz w:val="18"/>
          <w:szCs w:val="18"/>
        </w:rPr>
        <w:t xml:space="preserve"> janvier 2018 ;</w:t>
      </w:r>
    </w:p>
    <w:p>
      <w:pPr>
        <w:pStyle w:val="Normal"/>
        <w:jc w:val="both"/>
        <w:rPr/>
      </w:pPr>
      <w:r>
        <w:rPr>
          <w:rFonts w:cs="Arial" w:ascii="Verdana" w:hAnsi="Verdana"/>
          <w:sz w:val="18"/>
          <w:szCs w:val="18"/>
        </w:rPr>
        <w:t>- en décembre 2017, nouvelle revalorisation des minimas effective au 1er janvier 2018.</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t>4 salariés ont eu un alignement de leur salaire de base en janvier 2018 sur ces nouveaux minimas.</w:t>
      </w:r>
    </w:p>
    <w:p>
      <w:pPr>
        <w:pStyle w:val="Normal"/>
        <w:jc w:val="both"/>
        <w:rPr>
          <w:rFonts w:ascii="Verdana" w:hAnsi="Verdana" w:cs="Arial"/>
          <w:sz w:val="18"/>
          <w:szCs w:val="18"/>
        </w:rPr>
      </w:pPr>
      <w:r>
        <w:rPr>
          <w:rFonts w:cs="Arial" w:ascii="Verdana" w:hAnsi="Verdana"/>
          <w:sz w:val="18"/>
          <w:szCs w:val="18"/>
        </w:rPr>
      </w:r>
    </w:p>
    <w:p>
      <w:pPr>
        <w:pStyle w:val="Normal"/>
        <w:jc w:val="both"/>
        <w:rPr/>
      </w:pPr>
      <w:r>
        <w:rPr>
          <w:rFonts w:cs="Arial" w:ascii="Verdana" w:hAnsi="Verdana"/>
          <w:sz w:val="18"/>
          <w:szCs w:val="18"/>
        </w:rPr>
        <w:t>La prime de vacances, indexée sur le salaire des minimas G1, passe de 790 € à 803.82 € (+1.75%)</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jc w:val="both"/>
        <w:rPr/>
      </w:pPr>
      <w:r>
        <w:rPr>
          <w:rFonts w:cs="Arial" w:ascii="Verdana" w:hAnsi="Verdana"/>
          <w:sz w:val="18"/>
          <w:szCs w:val="18"/>
        </w:rPr>
        <w:t>Dans la continuité des années précédentes, France Loire souhaite que les évolutions salariales correspondent à :</w:t>
      </w:r>
    </w:p>
    <w:p>
      <w:pPr>
        <w:pStyle w:val="Normal"/>
        <w:numPr>
          <w:ilvl w:val="1"/>
          <w:numId w:val="5"/>
        </w:numPr>
        <w:jc w:val="both"/>
        <w:rPr>
          <w:rFonts w:ascii="Verdana" w:hAnsi="Verdana" w:cs="Arial"/>
          <w:sz w:val="18"/>
          <w:szCs w:val="18"/>
        </w:rPr>
      </w:pPr>
      <w:r>
        <w:rPr>
          <w:rFonts w:cs="Arial" w:ascii="Verdana" w:hAnsi="Verdana"/>
          <w:b/>
          <w:bCs/>
          <w:sz w:val="18"/>
          <w:szCs w:val="18"/>
        </w:rPr>
        <w:t>un accompagnement du parcours et des compétences des collaborateurs</w:t>
      </w:r>
    </w:p>
    <w:p>
      <w:pPr>
        <w:pStyle w:val="Normal"/>
        <w:numPr>
          <w:ilvl w:val="1"/>
          <w:numId w:val="5"/>
        </w:numPr>
        <w:jc w:val="both"/>
        <w:rPr>
          <w:rFonts w:ascii="Verdana" w:hAnsi="Verdana" w:cs="Arial"/>
          <w:sz w:val="18"/>
          <w:szCs w:val="18"/>
        </w:rPr>
      </w:pPr>
      <w:r>
        <w:rPr>
          <w:rFonts w:cs="Arial" w:ascii="Verdana" w:hAnsi="Verdana"/>
          <w:b/>
          <w:bCs/>
          <w:sz w:val="18"/>
          <w:szCs w:val="18"/>
        </w:rPr>
        <w:t>un cadre économique compatible au contexte financier de la société</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bCs/>
          <w:sz w:val="18"/>
          <w:szCs w:val="18"/>
        </w:rPr>
      </w:pPr>
      <w:r>
        <w:rPr>
          <w:rFonts w:cs="Arial" w:ascii="Verdana" w:hAnsi="Verdana"/>
          <w:bCs/>
          <w:sz w:val="18"/>
          <w:szCs w:val="18"/>
        </w:rPr>
      </w:r>
    </w:p>
    <w:p>
      <w:pPr>
        <w:pStyle w:val="Normal"/>
        <w:jc w:val="both"/>
        <w:rPr/>
      </w:pPr>
      <w:r>
        <w:rPr>
          <w:rFonts w:cs="Arial" w:ascii="Verdana" w:hAnsi="Verdana"/>
          <w:b/>
          <w:bCs/>
          <w:i/>
          <w:iCs/>
          <w:sz w:val="18"/>
          <w:szCs w:val="18"/>
        </w:rPr>
        <w:t xml:space="preserve">2.1.3 Principe </w:t>
      </w:r>
    </w:p>
    <w:p>
      <w:pPr>
        <w:pStyle w:val="Normal"/>
        <w:ind w:firstLine="709"/>
        <w:jc w:val="both"/>
        <w:rPr>
          <w:rFonts w:ascii="Verdana" w:hAnsi="Verdana" w:cs="Arial"/>
          <w:b/>
          <w:b/>
          <w:bCs/>
          <w:i/>
          <w:i/>
          <w:iCs/>
          <w:sz w:val="18"/>
          <w:szCs w:val="18"/>
        </w:rPr>
      </w:pPr>
      <w:r>
        <w:rPr>
          <w:rFonts w:cs="Arial" w:ascii="Verdana" w:hAnsi="Verdana"/>
          <w:b/>
          <w:bCs/>
          <w:i/>
          <w:iCs/>
          <w:sz w:val="18"/>
          <w:szCs w:val="18"/>
        </w:rPr>
      </w:r>
    </w:p>
    <w:p>
      <w:pPr>
        <w:pStyle w:val="Normal"/>
        <w:jc w:val="both"/>
        <w:rPr>
          <w:rFonts w:ascii="Verdana" w:hAnsi="Verdana" w:cs="Arial"/>
          <w:sz w:val="18"/>
          <w:szCs w:val="18"/>
        </w:rPr>
      </w:pPr>
      <w:r>
        <w:rPr>
          <w:rFonts w:cs="Arial" w:ascii="Verdana" w:hAnsi="Verdana"/>
          <w:bCs/>
          <w:sz w:val="18"/>
          <w:szCs w:val="18"/>
        </w:rPr>
        <w:t>Les éléments de contexte cités précédemment ont conduit la société à définir les évolutions salariales suivantes :</w:t>
      </w:r>
    </w:p>
    <w:p>
      <w:pPr>
        <w:pStyle w:val="Normal"/>
        <w:jc w:val="both"/>
        <w:rPr>
          <w:rFonts w:ascii="Verdana" w:hAnsi="Verdana" w:cs="Arial"/>
          <w:sz w:val="18"/>
          <w:szCs w:val="18"/>
        </w:rPr>
      </w:pPr>
      <w:r>
        <w:rPr>
          <w:rFonts w:cs="Arial" w:ascii="Verdana" w:hAnsi="Verdana"/>
          <w:sz w:val="18"/>
          <w:szCs w:val="18"/>
        </w:rPr>
      </w:r>
    </w:p>
    <w:p>
      <w:pPr>
        <w:pStyle w:val="Normal"/>
        <w:numPr>
          <w:ilvl w:val="1"/>
          <w:numId w:val="9"/>
        </w:numPr>
        <w:jc w:val="both"/>
        <w:rPr>
          <w:rFonts w:ascii="Verdana" w:hAnsi="Verdana" w:cs="Arial"/>
          <w:sz w:val="18"/>
          <w:szCs w:val="18"/>
        </w:rPr>
      </w:pPr>
      <w:r>
        <w:rPr>
          <w:rFonts w:cs="Arial" w:ascii="Verdana" w:hAnsi="Verdana"/>
          <w:b/>
          <w:bCs/>
          <w:sz w:val="18"/>
          <w:szCs w:val="18"/>
        </w:rPr>
        <w:t xml:space="preserve">un maintien de salaire pour tous ; </w:t>
      </w:r>
    </w:p>
    <w:p>
      <w:pPr>
        <w:pStyle w:val="Normal"/>
        <w:numPr>
          <w:ilvl w:val="2"/>
          <w:numId w:val="9"/>
        </w:numPr>
        <w:jc w:val="both"/>
        <w:rPr>
          <w:rFonts w:ascii="Verdana" w:hAnsi="Verdana" w:cs="Arial"/>
          <w:sz w:val="18"/>
          <w:szCs w:val="18"/>
        </w:rPr>
      </w:pPr>
      <w:r>
        <w:rPr>
          <w:rFonts w:cs="Arial" w:ascii="Verdana" w:hAnsi="Verdana"/>
          <w:sz w:val="18"/>
          <w:szCs w:val="18"/>
        </w:rPr>
        <w:t>(+0,6% d’ancienneté pour ceux qui en perçoivent =&gt;</w:t>
      </w:r>
      <w:r>
        <w:rPr>
          <w:rFonts w:cs="Arial" w:ascii="Verdana" w:hAnsi="Verdana"/>
          <w:b/>
          <w:sz w:val="18"/>
          <w:szCs w:val="18"/>
        </w:rPr>
        <w:t>0,6%</w:t>
      </w:r>
      <w:r>
        <w:rPr>
          <w:rFonts w:cs="Arial" w:ascii="Verdana" w:hAnsi="Verdana"/>
          <w:sz w:val="18"/>
          <w:szCs w:val="18"/>
        </w:rPr>
        <w:t>).</w:t>
      </w:r>
      <w:r>
        <w:rPr>
          <w:rFonts w:cs="Arial" w:ascii="Verdana" w:hAnsi="Verdana"/>
          <w:bCs/>
          <w:sz w:val="18"/>
          <w:szCs w:val="18"/>
        </w:rPr>
        <w:t xml:space="preserve"> </w:t>
        <w:br/>
        <w:t>La baisse des cotisations mentionnées précédemment permet aux salariés concernés d’avoir une amélioration de leur pouvoir d’achat.</w:t>
      </w:r>
    </w:p>
    <w:p>
      <w:pPr>
        <w:pStyle w:val="Normal"/>
        <w:numPr>
          <w:ilvl w:val="1"/>
          <w:numId w:val="9"/>
        </w:numPr>
        <w:jc w:val="both"/>
        <w:rPr>
          <w:rFonts w:ascii="Verdana" w:hAnsi="Verdana" w:cs="Arial"/>
          <w:sz w:val="18"/>
          <w:szCs w:val="18"/>
        </w:rPr>
      </w:pPr>
      <w:r>
        <w:rPr>
          <w:rFonts w:cs="Arial" w:ascii="Verdana" w:hAnsi="Verdana"/>
          <w:b/>
          <w:bCs/>
          <w:sz w:val="18"/>
          <w:szCs w:val="18"/>
        </w:rPr>
        <w:t>une augmentation individuelle de 1</w:t>
      </w:r>
      <w:r>
        <w:rPr>
          <w:rFonts w:cs="Arial" w:ascii="Verdana" w:hAnsi="Verdana"/>
          <w:b/>
          <w:bCs/>
          <w:sz w:val="18"/>
          <w:szCs w:val="18"/>
          <w:vertAlign w:val="superscript"/>
        </w:rPr>
        <w:t>er</w:t>
      </w:r>
      <w:r>
        <w:rPr>
          <w:rFonts w:cs="Arial" w:ascii="Verdana" w:hAnsi="Verdana"/>
          <w:b/>
          <w:bCs/>
          <w:sz w:val="18"/>
          <w:szCs w:val="18"/>
        </w:rPr>
        <w:t xml:space="preserve"> niveau à 0,5 % ;</w:t>
      </w:r>
    </w:p>
    <w:p>
      <w:pPr>
        <w:pStyle w:val="Normal"/>
        <w:numPr>
          <w:ilvl w:val="2"/>
          <w:numId w:val="9"/>
        </w:numPr>
        <w:jc w:val="both"/>
        <w:rPr/>
      </w:pPr>
      <w:r>
        <w:rPr>
          <w:rFonts w:cs="Arial" w:ascii="Verdana" w:hAnsi="Verdana"/>
          <w:sz w:val="18"/>
          <w:szCs w:val="18"/>
        </w:rPr>
        <w:t xml:space="preserve">(+0,6% d’ancienneté pour ceux qui en perçoivent </w:t>
      </w:r>
      <w:r>
        <w:rPr>
          <w:rFonts w:cs="Arial" w:ascii="Verdana" w:hAnsi="Verdana"/>
          <w:bCs/>
          <w:sz w:val="18"/>
          <w:szCs w:val="18"/>
        </w:rPr>
        <w:t>=&gt;</w:t>
      </w:r>
      <w:r>
        <w:rPr>
          <w:rFonts w:cs="Arial" w:ascii="Verdana" w:hAnsi="Verdana"/>
          <w:b/>
          <w:bCs/>
          <w:sz w:val="18"/>
          <w:szCs w:val="18"/>
        </w:rPr>
        <w:t xml:space="preserve"> 1,1%</w:t>
      </w:r>
      <w:r>
        <w:rPr>
          <w:rFonts w:cs="Arial" w:ascii="Verdana" w:hAnsi="Verdana"/>
          <w:sz w:val="18"/>
          <w:szCs w:val="18"/>
        </w:rPr>
        <w:t>)</w:t>
      </w:r>
    </w:p>
    <w:p>
      <w:pPr>
        <w:pStyle w:val="Normal"/>
        <w:numPr>
          <w:ilvl w:val="1"/>
          <w:numId w:val="9"/>
        </w:numPr>
        <w:jc w:val="both"/>
        <w:rPr>
          <w:rFonts w:ascii="Verdana" w:hAnsi="Verdana" w:cs="Arial"/>
          <w:sz w:val="18"/>
          <w:szCs w:val="18"/>
        </w:rPr>
      </w:pPr>
      <w:r>
        <w:rPr>
          <w:rFonts w:cs="Arial" w:ascii="Verdana" w:hAnsi="Verdana"/>
          <w:b/>
          <w:bCs/>
          <w:sz w:val="18"/>
          <w:szCs w:val="18"/>
        </w:rPr>
        <w:t>une augmentation individuelle de 2ème niveau supérieur ou égal à 2,5 % pour les non cadres, et pour un changement de classification ;</w:t>
      </w:r>
    </w:p>
    <w:p>
      <w:pPr>
        <w:pStyle w:val="Normal"/>
        <w:numPr>
          <w:ilvl w:val="2"/>
          <w:numId w:val="9"/>
        </w:numPr>
        <w:jc w:val="both"/>
        <w:rPr/>
      </w:pPr>
      <w:r>
        <w:rPr>
          <w:rFonts w:cs="Arial" w:ascii="Verdana" w:hAnsi="Verdana"/>
          <w:sz w:val="18"/>
          <w:szCs w:val="18"/>
        </w:rPr>
        <w:t xml:space="preserve">(+0,6% d’ancienneté pour ceux qui en perçoivent =&gt; </w:t>
      </w:r>
      <w:r>
        <w:rPr>
          <w:rFonts w:cs="Arial" w:ascii="Verdana" w:hAnsi="Verdana"/>
          <w:b/>
          <w:sz w:val="18"/>
          <w:szCs w:val="18"/>
        </w:rPr>
        <w:t>3,1%</w:t>
      </w:r>
      <w:r>
        <w:rPr>
          <w:rFonts w:cs="Arial" w:ascii="Verdana" w:hAnsi="Verdana"/>
          <w:sz w:val="18"/>
          <w:szCs w:val="18"/>
        </w:rPr>
        <w:t>) ;</w:t>
      </w:r>
    </w:p>
    <w:p>
      <w:pPr>
        <w:pStyle w:val="Normal"/>
        <w:numPr>
          <w:ilvl w:val="1"/>
          <w:numId w:val="9"/>
        </w:numPr>
        <w:jc w:val="both"/>
        <w:rPr>
          <w:rFonts w:ascii="Verdana" w:hAnsi="Verdana" w:cs="Arial"/>
          <w:sz w:val="18"/>
          <w:szCs w:val="18"/>
        </w:rPr>
      </w:pPr>
      <w:r>
        <w:rPr>
          <w:rFonts w:cs="Arial" w:ascii="Verdana" w:hAnsi="Verdana"/>
          <w:b/>
          <w:bCs/>
          <w:sz w:val="18"/>
          <w:szCs w:val="18"/>
        </w:rPr>
        <w:t>une augmentation individuelle de 2</w:t>
      </w:r>
      <w:r>
        <w:rPr>
          <w:rFonts w:cs="Arial" w:ascii="Verdana" w:hAnsi="Verdana"/>
          <w:b/>
          <w:bCs/>
          <w:sz w:val="18"/>
          <w:szCs w:val="18"/>
          <w:vertAlign w:val="superscript"/>
        </w:rPr>
        <w:t>ème</w:t>
      </w:r>
      <w:r>
        <w:rPr>
          <w:rFonts w:cs="Arial" w:ascii="Verdana" w:hAnsi="Verdana"/>
          <w:b/>
          <w:bCs/>
          <w:sz w:val="18"/>
          <w:szCs w:val="18"/>
        </w:rPr>
        <w:t xml:space="preserve"> niveau supérieur ou égal à 1,9% pour les cadres bénéficiant de 0,6% de la prime d’ancienneté,</w:t>
      </w:r>
    </w:p>
    <w:p>
      <w:pPr>
        <w:pStyle w:val="Normal"/>
        <w:numPr>
          <w:ilvl w:val="2"/>
          <w:numId w:val="9"/>
        </w:numPr>
        <w:jc w:val="both"/>
        <w:rPr/>
      </w:pPr>
      <w:r>
        <w:rPr>
          <w:rFonts w:cs="Arial" w:ascii="Verdana" w:hAnsi="Verdana"/>
          <w:sz w:val="18"/>
          <w:szCs w:val="18"/>
        </w:rPr>
        <w:t xml:space="preserve">(+0,6% d’ancienneté pour ceux qui en perçoivent =&gt; </w:t>
      </w:r>
      <w:r>
        <w:rPr>
          <w:rFonts w:cs="Arial" w:ascii="Verdana" w:hAnsi="Verdana"/>
          <w:b/>
          <w:sz w:val="18"/>
          <w:szCs w:val="18"/>
        </w:rPr>
        <w:t>2.5%</w:t>
      </w:r>
      <w:r>
        <w:rPr>
          <w:rFonts w:cs="Arial" w:ascii="Verdana" w:hAnsi="Verdana"/>
          <w:sz w:val="18"/>
          <w:szCs w:val="18"/>
        </w:rPr>
        <w:t>) ;</w:t>
      </w:r>
    </w:p>
    <w:p>
      <w:pPr>
        <w:pStyle w:val="Normal"/>
        <w:numPr>
          <w:ilvl w:val="1"/>
          <w:numId w:val="9"/>
        </w:numPr>
        <w:jc w:val="both"/>
        <w:rPr>
          <w:rFonts w:ascii="Verdana" w:hAnsi="Verdana" w:cs="Arial"/>
          <w:sz w:val="18"/>
          <w:szCs w:val="18"/>
        </w:rPr>
      </w:pPr>
      <w:r>
        <w:rPr>
          <w:rFonts w:cs="Arial" w:ascii="Verdana" w:hAnsi="Verdana"/>
          <w:b/>
          <w:bCs/>
          <w:sz w:val="18"/>
          <w:szCs w:val="18"/>
        </w:rPr>
        <w:t>une augmentation individuelle de 2</w:t>
      </w:r>
      <w:r>
        <w:rPr>
          <w:rFonts w:cs="Arial" w:ascii="Verdana" w:hAnsi="Verdana"/>
          <w:b/>
          <w:bCs/>
          <w:sz w:val="18"/>
          <w:szCs w:val="18"/>
          <w:vertAlign w:val="superscript"/>
        </w:rPr>
        <w:t>ème</w:t>
      </w:r>
      <w:r>
        <w:rPr>
          <w:rFonts w:cs="Arial" w:ascii="Verdana" w:hAnsi="Verdana"/>
          <w:b/>
          <w:bCs/>
          <w:sz w:val="18"/>
          <w:szCs w:val="18"/>
        </w:rPr>
        <w:t xml:space="preserve"> niveau égal à 2.5% pour les cadres ne bénéficiant pas de la prime d’ancienneté ;</w:t>
      </w:r>
    </w:p>
    <w:p>
      <w:pPr>
        <w:pStyle w:val="Normal"/>
        <w:numPr>
          <w:ilvl w:val="1"/>
          <w:numId w:val="9"/>
        </w:numPr>
        <w:jc w:val="both"/>
        <w:rPr>
          <w:rFonts w:ascii="Verdana" w:hAnsi="Verdana" w:cs="Arial"/>
          <w:sz w:val="18"/>
          <w:szCs w:val="18"/>
        </w:rPr>
      </w:pPr>
      <w:r>
        <w:rPr>
          <w:rFonts w:cs="Arial" w:ascii="Verdana" w:hAnsi="Verdana"/>
          <w:b/>
          <w:bCs/>
          <w:sz w:val="18"/>
          <w:szCs w:val="18"/>
        </w:rPr>
        <w:t>des primes pour des faits exceptionnels sur 2017, 37 primes pour une enveloppe globale de 13 300 € sont ainsi distribuées ;</w:t>
      </w:r>
    </w:p>
    <w:p>
      <w:pPr>
        <w:pStyle w:val="Normal"/>
        <w:numPr>
          <w:ilvl w:val="1"/>
          <w:numId w:val="9"/>
        </w:numPr>
        <w:jc w:val="both"/>
        <w:rPr>
          <w:rFonts w:ascii="Verdana" w:hAnsi="Verdana" w:cs="Arial"/>
          <w:sz w:val="18"/>
          <w:szCs w:val="18"/>
        </w:rPr>
      </w:pPr>
      <w:r>
        <w:rPr>
          <w:rFonts w:cs="Arial" w:ascii="Verdana" w:hAnsi="Verdana"/>
          <w:b/>
          <w:bCs/>
          <w:sz w:val="18"/>
          <w:szCs w:val="18"/>
        </w:rPr>
        <w:t xml:space="preserve">un rattrapage conformément à l’accord de politique salariale 2018-2019 </w:t>
      </w:r>
    </w:p>
    <w:p>
      <w:pPr>
        <w:pStyle w:val="Normal"/>
        <w:jc w:val="both"/>
        <w:rPr>
          <w:rFonts w:ascii="Verdana" w:hAnsi="Verdana" w:cs="Arial"/>
          <w:sz w:val="18"/>
          <w:szCs w:val="18"/>
        </w:rPr>
      </w:pPr>
      <w:r>
        <w:rPr>
          <w:rFonts w:cs="Arial" w:ascii="Verdana" w:hAnsi="Verdana"/>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before="120" w:after="120"/>
        <w:ind w:left="703" w:hanging="0"/>
        <w:jc w:val="both"/>
        <w:rPr/>
      </w:pPr>
      <w:r>
        <w:rPr>
          <w:rFonts w:eastAsia="Wingdings" w:cs="Wingdings" w:ascii="Wingdings" w:hAnsi="Wingdings"/>
          <w:szCs w:val="18"/>
        </w:rPr>
        <w:t></w:t>
      </w:r>
      <w:r>
        <w:rPr>
          <w:rFonts w:eastAsia="Verdana" w:cs="Verdana" w:ascii="Verdana" w:hAnsi="Verdana"/>
          <w:szCs w:val="18"/>
        </w:rPr>
        <w:t xml:space="preserve"> </w:t>
      </w:r>
      <w:r>
        <w:rPr>
          <w:rFonts w:eastAsia="Wingdings" w:cs="Arial" w:ascii="Verdana" w:hAnsi="Verdana"/>
          <w:szCs w:val="18"/>
        </w:rPr>
        <w:t xml:space="preserve">Ces éléments correspondent à une évolution de la masse salariale pour l’année 2018 d’environ </w:t>
      </w:r>
      <w:r>
        <w:rPr>
          <w:rFonts w:eastAsia="Wingdings" w:cs="Arial" w:ascii="Verdana" w:hAnsi="Verdana"/>
          <w:b/>
          <w:bCs/>
          <w:szCs w:val="18"/>
        </w:rPr>
        <w:t xml:space="preserve">1,19 % </w:t>
      </w:r>
      <w:r>
        <w:rPr>
          <w:rFonts w:eastAsia="Wingdings" w:cs="Arial" w:ascii="Verdana" w:hAnsi="Verdana"/>
          <w:szCs w:val="18"/>
        </w:rPr>
        <w:t>de la masse salariale, soit 84 855 k€</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eastAsia="Wingdings"/>
        </w:rPr>
      </w:pPr>
      <w:r>
        <w:rPr>
          <w:rFonts w:eastAsia="Wingdings" w:cs="Arial" w:ascii="Verdana" w:hAnsi="Verdana"/>
          <w:sz w:val="18"/>
          <w:szCs w:val="18"/>
        </w:rPr>
        <w:t>Pour information les 84 855 € sont répartis globalement comme suit :</w:t>
      </w:r>
    </w:p>
    <w:p>
      <w:pPr>
        <w:pStyle w:val="Normal"/>
        <w:numPr>
          <w:ilvl w:val="0"/>
          <w:numId w:val="14"/>
        </w:numPr>
        <w:jc w:val="both"/>
        <w:rPr>
          <w:rFonts w:ascii="Verdana" w:hAnsi="Verdana" w:cs="Arial"/>
          <w:sz w:val="18"/>
          <w:szCs w:val="18"/>
        </w:rPr>
      </w:pPr>
      <w:r>
        <w:rPr>
          <w:rFonts w:eastAsia="Wingdings" w:cs="Arial" w:ascii="Verdana" w:hAnsi="Verdana"/>
          <w:sz w:val="18"/>
          <w:szCs w:val="18"/>
        </w:rPr>
        <w:t> </w:t>
      </w:r>
      <w:r>
        <w:rPr>
          <w:rFonts w:eastAsia="Wingdings" w:cs="Arial" w:ascii="Verdana" w:hAnsi="Verdana"/>
          <w:sz w:val="18"/>
          <w:szCs w:val="18"/>
        </w:rPr>
        <w:t>3 000 € induits de la revalorisation de la prime de vacances ;</w:t>
      </w:r>
    </w:p>
    <w:p>
      <w:pPr>
        <w:pStyle w:val="Normal"/>
        <w:numPr>
          <w:ilvl w:val="0"/>
          <w:numId w:val="14"/>
        </w:numPr>
        <w:jc w:val="both"/>
        <w:rPr>
          <w:rFonts w:ascii="Verdana" w:hAnsi="Verdana" w:cs="Arial"/>
          <w:sz w:val="18"/>
          <w:szCs w:val="18"/>
        </w:rPr>
      </w:pPr>
      <w:r>
        <w:rPr>
          <w:rFonts w:eastAsia="Wingdings" w:cs="Arial" w:ascii="Verdana" w:hAnsi="Verdana"/>
          <w:sz w:val="18"/>
          <w:szCs w:val="18"/>
        </w:rPr>
        <w:t>22 429 € de prime d’ancienneté ;</w:t>
      </w:r>
    </w:p>
    <w:p>
      <w:pPr>
        <w:pStyle w:val="Normal"/>
        <w:numPr>
          <w:ilvl w:val="0"/>
          <w:numId w:val="14"/>
        </w:numPr>
        <w:jc w:val="both"/>
        <w:rPr>
          <w:rFonts w:ascii="Verdana" w:hAnsi="Verdana" w:cs="Arial"/>
          <w:sz w:val="18"/>
          <w:szCs w:val="18"/>
        </w:rPr>
      </w:pPr>
      <w:r>
        <w:rPr>
          <w:rFonts w:eastAsia="Wingdings" w:cs="Arial" w:ascii="Verdana" w:hAnsi="Verdana"/>
          <w:sz w:val="18"/>
          <w:szCs w:val="18"/>
        </w:rPr>
        <w:t>59 426 €  d’augmentations du salaire de base, de primes exceptionnelles, d’évolution de classification et de revalorisation de certaines situations conformément à l’accord de politique salariale.</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eastAsia="Wingdings" w:cs="Arial"/>
          <w:sz w:val="18"/>
          <w:szCs w:val="18"/>
        </w:rPr>
      </w:pPr>
      <w:r>
        <w:rPr>
          <w:rFonts w:eastAsia="Wingdings" w:cs="Arial" w:ascii="Verdana" w:hAnsi="Verdana"/>
          <w:sz w:val="18"/>
          <w:szCs w:val="18"/>
        </w:rPr>
        <w:t>Ainsi, les évolutions salariales 2018 permettent d’obtenir que :</w:t>
      </w:r>
    </w:p>
    <w:p>
      <w:pPr>
        <w:pStyle w:val="Normal"/>
        <w:numPr>
          <w:ilvl w:val="1"/>
          <w:numId w:val="8"/>
        </w:numPr>
        <w:jc w:val="both"/>
        <w:rPr>
          <w:rFonts w:ascii="Verdana" w:hAnsi="Verdana" w:cs="Arial"/>
          <w:sz w:val="18"/>
          <w:szCs w:val="18"/>
        </w:rPr>
      </w:pPr>
      <w:r>
        <w:rPr>
          <w:rFonts w:eastAsia="Wingdings" w:cs="Arial" w:ascii="Verdana" w:hAnsi="Verdana"/>
          <w:b/>
          <w:bCs/>
          <w:sz w:val="18"/>
          <w:szCs w:val="18"/>
        </w:rPr>
        <w:t>67,6%</w:t>
      </w:r>
      <w:r>
        <w:rPr>
          <w:rFonts w:eastAsia="Wingdings" w:cs="Arial" w:ascii="Verdana" w:hAnsi="Verdana"/>
          <w:sz w:val="18"/>
          <w:szCs w:val="18"/>
        </w:rPr>
        <w:t xml:space="preserve"> de l’effectif a au moins 1,1% d’augmentation ;</w:t>
      </w:r>
    </w:p>
    <w:p>
      <w:pPr>
        <w:pStyle w:val="Normal"/>
        <w:numPr>
          <w:ilvl w:val="1"/>
          <w:numId w:val="8"/>
        </w:numPr>
        <w:jc w:val="both"/>
        <w:rPr>
          <w:rFonts w:ascii="Verdana" w:hAnsi="Verdana" w:cs="Arial"/>
          <w:sz w:val="18"/>
          <w:szCs w:val="18"/>
        </w:rPr>
      </w:pPr>
      <w:r>
        <w:rPr>
          <w:rFonts w:eastAsia="Wingdings" w:cs="Arial" w:ascii="Verdana" w:hAnsi="Verdana"/>
          <w:b/>
          <w:bCs/>
          <w:sz w:val="18"/>
          <w:szCs w:val="18"/>
        </w:rPr>
        <w:t>25,8%</w:t>
      </w:r>
      <w:r>
        <w:rPr>
          <w:rFonts w:eastAsia="Wingdings" w:cs="Arial" w:ascii="Verdana" w:hAnsi="Verdana"/>
          <w:sz w:val="18"/>
          <w:szCs w:val="18"/>
        </w:rPr>
        <w:t xml:space="preserve"> de l'effectif a au moins 2,5% d’augmentation dont 1 évolution de classification ;</w:t>
      </w:r>
    </w:p>
    <w:p>
      <w:pPr>
        <w:pStyle w:val="Normal"/>
        <w:numPr>
          <w:ilvl w:val="1"/>
          <w:numId w:val="8"/>
        </w:numPr>
        <w:jc w:val="both"/>
        <w:rPr>
          <w:rFonts w:ascii="Verdana" w:hAnsi="Verdana" w:cs="Arial"/>
          <w:sz w:val="18"/>
          <w:szCs w:val="18"/>
        </w:rPr>
      </w:pPr>
      <w:r>
        <w:rPr>
          <w:rFonts w:eastAsia="Wingdings" w:cs="Arial" w:ascii="Verdana" w:hAnsi="Verdana"/>
          <w:sz w:val="18"/>
          <w:szCs w:val="18"/>
        </w:rPr>
        <w:t>37 primes pour une enveloppe de 13 200 € ;</w:t>
      </w:r>
    </w:p>
    <w:p>
      <w:pPr>
        <w:pStyle w:val="Normal"/>
        <w:numPr>
          <w:ilvl w:val="1"/>
          <w:numId w:val="8"/>
        </w:numPr>
        <w:jc w:val="both"/>
        <w:rPr>
          <w:rFonts w:ascii="Verdana" w:hAnsi="Verdana" w:cs="Arial"/>
          <w:sz w:val="18"/>
          <w:szCs w:val="18"/>
        </w:rPr>
      </w:pPr>
      <w:r>
        <w:rPr>
          <w:rFonts w:eastAsia="Wingdings" w:cs="Arial" w:ascii="Verdana" w:hAnsi="Verdana"/>
          <w:sz w:val="18"/>
          <w:szCs w:val="18"/>
        </w:rPr>
        <w:t>16 rattrapages de 1,5 points pour les salaires en dessous de la médiane métier en fonction des compétences (critères de : maîtrise technique, autonomie et savoir-être) selon l’accord de politique salariale signé en 2017.</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Arial"/>
          <w:sz w:val="18"/>
          <w:szCs w:val="18"/>
        </w:rPr>
      </w:pPr>
      <w:r>
        <w:rPr>
          <w:rFonts w:eastAsia="Wingdings" w:cs="Arial" w:ascii="Verdana" w:hAnsi="Verdana"/>
          <w:sz w:val="18"/>
          <w:szCs w:val="18"/>
        </w:rPr>
        <w:t xml:space="preserve">La Négociation Annuelle Obligatoire permet ainsi : </w:t>
      </w:r>
    </w:p>
    <w:p>
      <w:pPr>
        <w:pStyle w:val="Normal"/>
        <w:numPr>
          <w:ilvl w:val="0"/>
          <w:numId w:val="12"/>
        </w:numPr>
        <w:jc w:val="both"/>
        <w:rPr>
          <w:rFonts w:ascii="Verdana" w:hAnsi="Verdana" w:cs="Arial"/>
          <w:sz w:val="18"/>
          <w:szCs w:val="18"/>
        </w:rPr>
      </w:pPr>
      <w:r>
        <w:rPr>
          <w:rFonts w:eastAsia="Wingdings" w:cs="Arial" w:ascii="Verdana" w:hAnsi="Verdana"/>
          <w:sz w:val="18"/>
          <w:szCs w:val="18"/>
        </w:rPr>
        <w:t>d‘accompagner les parcours professionnels ;</w:t>
      </w:r>
    </w:p>
    <w:p>
      <w:pPr>
        <w:pStyle w:val="Normal"/>
        <w:numPr>
          <w:ilvl w:val="0"/>
          <w:numId w:val="12"/>
        </w:numPr>
        <w:jc w:val="both"/>
        <w:rPr>
          <w:rFonts w:ascii="Verdana" w:hAnsi="Verdana" w:cs="Arial"/>
          <w:sz w:val="18"/>
          <w:szCs w:val="18"/>
        </w:rPr>
      </w:pPr>
      <w:r>
        <w:rPr>
          <w:rFonts w:eastAsia="Wingdings" w:cs="Arial" w:ascii="Verdana" w:hAnsi="Verdana"/>
          <w:sz w:val="18"/>
          <w:szCs w:val="18"/>
        </w:rPr>
        <w:t>d’attribuer des augmentations de plus de 2,5% à plus d’1 collaborateur sur 4 ;</w:t>
      </w:r>
    </w:p>
    <w:p>
      <w:pPr>
        <w:pStyle w:val="Normal"/>
        <w:numPr>
          <w:ilvl w:val="0"/>
          <w:numId w:val="12"/>
        </w:numPr>
        <w:jc w:val="both"/>
        <w:rPr>
          <w:rFonts w:ascii="Verdana" w:hAnsi="Verdana" w:cs="Arial"/>
          <w:sz w:val="18"/>
          <w:szCs w:val="18"/>
        </w:rPr>
      </w:pPr>
      <w:r>
        <w:rPr>
          <w:rFonts w:eastAsia="Wingdings" w:cs="Arial" w:ascii="Verdana" w:hAnsi="Verdana"/>
          <w:sz w:val="18"/>
          <w:szCs w:val="18"/>
        </w:rPr>
        <w:t>de continuer à procéder à un équilibrage des rémunérations dans la continuité de ce qui a été engagé en 2017 ;</w:t>
      </w:r>
    </w:p>
    <w:p>
      <w:pPr>
        <w:pStyle w:val="Normal"/>
        <w:numPr>
          <w:ilvl w:val="0"/>
          <w:numId w:val="12"/>
        </w:numPr>
        <w:jc w:val="both"/>
        <w:rPr>
          <w:rFonts w:ascii="Verdana" w:hAnsi="Verdana" w:cs="Arial"/>
          <w:sz w:val="18"/>
          <w:szCs w:val="18"/>
        </w:rPr>
      </w:pPr>
      <w:r>
        <w:rPr>
          <w:rFonts w:eastAsia="Wingdings" w:cs="Arial" w:ascii="Verdana" w:hAnsi="Verdana"/>
          <w:sz w:val="18"/>
          <w:szCs w:val="18"/>
        </w:rPr>
        <w:t>de rester dans un cadre économique cohérent aux contraintes financières de la Loi de Finances.</w:t>
      </w:r>
    </w:p>
    <w:p>
      <w:pPr>
        <w:pStyle w:val="Normal"/>
        <w:jc w:val="both"/>
        <w:rPr>
          <w:rFonts w:ascii="Verdana" w:hAnsi="Verdana" w:eastAsia="Wingdings" w:cs="Arial"/>
          <w:i/>
          <w:i/>
          <w:iCs/>
          <w:sz w:val="18"/>
          <w:szCs w:val="18"/>
        </w:rPr>
      </w:pPr>
      <w:r>
        <w:rPr>
          <w:rFonts w:eastAsia="Wingdings" w:cs="Arial" w:ascii="Verdana" w:hAnsi="Verdana"/>
          <w:i/>
          <w:iCs/>
          <w:sz w:val="18"/>
          <w:szCs w:val="18"/>
        </w:rPr>
      </w:r>
    </w:p>
    <w:p>
      <w:pPr>
        <w:pStyle w:val="Normal"/>
        <w:jc w:val="both"/>
        <w:rPr>
          <w:rFonts w:ascii="Verdana" w:hAnsi="Verdana" w:cs="Arial"/>
          <w:sz w:val="18"/>
          <w:szCs w:val="18"/>
        </w:rPr>
      </w:pPr>
      <w:r>
        <w:rPr>
          <w:rFonts w:eastAsia="Wingdings" w:cs="Arial" w:ascii="Verdana" w:hAnsi="Verdana"/>
          <w:iCs/>
          <w:sz w:val="18"/>
          <w:szCs w:val="18"/>
        </w:rPr>
        <w:t>Suite à la demande de la déléguée syndicale CGT, ……………….., France Loire participera financièrement aux pots de départ en retraite.</w:t>
      </w:r>
      <w:r>
        <w:rPr>
          <w:rFonts w:eastAsia="Wingdings" w:cs="Arial" w:ascii="Verdana" w:hAnsi="Verdana"/>
          <w:sz w:val="18"/>
          <w:szCs w:val="18"/>
        </w:rPr>
        <w:t xml:space="preserve"> En effet, par cette participation, France Loire remerciera les salariés partant en retraite de leur contribution. </w:t>
      </w:r>
    </w:p>
    <w:p>
      <w:pPr>
        <w:pStyle w:val="Normal"/>
        <w:numPr>
          <w:ilvl w:val="0"/>
          <w:numId w:val="11"/>
        </w:numPr>
        <w:jc w:val="both"/>
        <w:rPr>
          <w:rFonts w:ascii="Verdana" w:hAnsi="Verdana" w:cs="Arial"/>
          <w:sz w:val="18"/>
          <w:szCs w:val="18"/>
        </w:rPr>
      </w:pPr>
      <w:r>
        <w:rPr>
          <w:rFonts w:eastAsia="Wingdings" w:cs="Arial" w:ascii="Verdana" w:hAnsi="Verdana"/>
          <w:sz w:val="18"/>
          <w:szCs w:val="18"/>
        </w:rPr>
        <w:t xml:space="preserve">La participation de l’entreprise sera de 6€ par invité dans la limite de </w:t>
      </w:r>
      <w:r>
        <w:rPr>
          <w:rFonts w:eastAsia="Wingdings" w:cs="Arial" w:ascii="Verdana" w:hAnsi="Verdana"/>
          <w:b/>
          <w:bCs/>
          <w:sz w:val="18"/>
          <w:szCs w:val="18"/>
        </w:rPr>
        <w:t>300 €</w:t>
      </w:r>
      <w:r>
        <w:rPr>
          <w:rFonts w:eastAsia="Wingdings" w:cs="Arial" w:ascii="Verdana" w:hAnsi="Verdana"/>
          <w:sz w:val="18"/>
          <w:szCs w:val="18"/>
        </w:rPr>
        <w:t xml:space="preserve"> (50 invités).</w:t>
      </w:r>
    </w:p>
    <w:p>
      <w:pPr>
        <w:pStyle w:val="Normal"/>
        <w:ind w:left="709" w:hanging="0"/>
        <w:jc w:val="both"/>
        <w:rPr>
          <w:rFonts w:ascii="Verdana" w:hAnsi="Verdana" w:eastAsia="Wingdings" w:cs="Arial"/>
          <w:sz w:val="18"/>
          <w:szCs w:val="18"/>
        </w:rPr>
      </w:pPr>
      <w:r>
        <w:rPr>
          <w:rFonts w:eastAsia="Wingdings" w:cs="Arial" w:ascii="Verdana" w:hAnsi="Verdana"/>
          <w:sz w:val="18"/>
          <w:szCs w:val="18"/>
        </w:rPr>
      </w:r>
    </w:p>
    <w:p>
      <w:pPr>
        <w:pStyle w:val="Normal"/>
        <w:jc w:val="both"/>
        <w:rPr>
          <w:rFonts w:eastAsia="Wingdings"/>
        </w:rPr>
      </w:pPr>
      <w:r>
        <w:rPr>
          <w:rFonts w:eastAsia="Wingdings" w:cs="Arial" w:ascii="Verdana" w:hAnsi="Verdana"/>
          <w:sz w:val="18"/>
          <w:szCs w:val="18"/>
        </w:rPr>
        <w:tab/>
        <w:t>La Direction n’exclut pas la capacité à prendre en considération au cours du 2</w:t>
      </w:r>
      <w:r>
        <w:rPr>
          <w:rFonts w:eastAsia="Wingdings" w:cs="Arial" w:ascii="Verdana" w:hAnsi="Verdana"/>
          <w:sz w:val="18"/>
          <w:szCs w:val="18"/>
          <w:vertAlign w:val="superscript"/>
        </w:rPr>
        <w:t>ème</w:t>
      </w:r>
      <w:r>
        <w:rPr>
          <w:rFonts w:eastAsia="Wingdings" w:cs="Arial" w:ascii="Verdana" w:hAnsi="Verdana"/>
          <w:sz w:val="18"/>
          <w:szCs w:val="18"/>
        </w:rPr>
        <w:t xml:space="preserve"> semestre 2018, quelques situations individuelles ou de groupe de collaborateurs qui le justifieraient, dans le cadre d’une renégociation complémentaire.</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numPr>
          <w:ilvl w:val="1"/>
          <w:numId w:val="4"/>
        </w:numPr>
        <w:jc w:val="both"/>
        <w:rPr>
          <w:rFonts w:ascii="Verdana" w:hAnsi="Verdana" w:eastAsia="Wingdings" w:cs="Arial"/>
          <w:b/>
          <w:b/>
          <w:bCs/>
          <w:i/>
          <w:i/>
          <w:iCs/>
          <w:sz w:val="18"/>
          <w:szCs w:val="18"/>
        </w:rPr>
      </w:pPr>
      <w:r>
        <w:rPr>
          <w:rFonts w:eastAsia="Wingdings" w:cs="Arial" w:ascii="Verdana" w:hAnsi="Verdana"/>
          <w:b/>
          <w:bCs/>
          <w:i/>
          <w:iCs/>
          <w:sz w:val="18"/>
          <w:szCs w:val="18"/>
        </w:rPr>
        <w:t>Titres restaurant</w:t>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jc w:val="both"/>
        <w:rPr>
          <w:rFonts w:ascii="Verdana" w:hAnsi="Verdana" w:cs="Arial"/>
          <w:sz w:val="18"/>
          <w:szCs w:val="18"/>
        </w:rPr>
      </w:pPr>
      <w:r>
        <w:rPr>
          <w:rFonts w:eastAsia="Wingdings" w:cs="Arial" w:ascii="Verdana" w:hAnsi="Verdana"/>
          <w:sz w:val="18"/>
          <w:szCs w:val="18"/>
        </w:rPr>
        <w:t>Il n’est pas envisagé de réévaluation de la valeur du ticket pour l’année 2017, qui est jugée satisfaisante et reste donc à 8,20 €.</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numPr>
          <w:ilvl w:val="0"/>
          <w:numId w:val="6"/>
        </w:numPr>
        <w:tabs>
          <w:tab w:val="left" w:pos="142" w:leader="none"/>
        </w:tabs>
        <w:ind w:left="142" w:hanging="360"/>
        <w:jc w:val="both"/>
        <w:rPr>
          <w:rFonts w:eastAsia="Wingdings"/>
        </w:rPr>
      </w:pPr>
      <w:r>
        <w:rPr>
          <w:rFonts w:eastAsia="Wingdings" w:cs="Arial (W1)" w:ascii="Verdana" w:hAnsi="Verdana"/>
          <w:b/>
          <w:smallCaps/>
          <w:sz w:val="22"/>
          <w:szCs w:val="22"/>
        </w:rPr>
        <w:t xml:space="preserve">la durée effective et l'organisation du temps de travail </w:t>
      </w:r>
    </w:p>
    <w:p>
      <w:pPr>
        <w:pStyle w:val="Normal"/>
        <w:jc w:val="both"/>
        <w:rPr>
          <w:rFonts w:ascii="Verdana" w:hAnsi="Verdana" w:eastAsia="Wingdings" w:cs="Arial"/>
          <w:b/>
          <w:b/>
          <w:bCs/>
          <w:iCs/>
          <w:smallCaps/>
          <w:sz w:val="18"/>
          <w:szCs w:val="18"/>
        </w:rPr>
      </w:pPr>
      <w:r>
        <w:rPr>
          <w:rFonts w:eastAsia="Wingdings" w:cs="Arial" w:ascii="Verdana" w:hAnsi="Verdana"/>
          <w:b/>
          <w:bCs/>
          <w:iCs/>
          <w:smallCaps/>
          <w:sz w:val="18"/>
          <w:szCs w:val="18"/>
        </w:rPr>
      </w:r>
    </w:p>
    <w:p>
      <w:pPr>
        <w:pStyle w:val="Normal"/>
        <w:jc w:val="both"/>
        <w:rPr>
          <w:rFonts w:eastAsia="Wingdings"/>
        </w:rPr>
      </w:pPr>
      <w:r>
        <w:rPr>
          <w:rFonts w:eastAsia="Wingdings" w:cs="Arial" w:ascii="Verdana" w:hAnsi="Verdana"/>
          <w:b/>
          <w:bCs/>
          <w:i/>
          <w:iCs/>
          <w:sz w:val="18"/>
          <w:szCs w:val="18"/>
        </w:rPr>
        <w:t>3.1 - Durée effective du travail et organisation du temps de travail</w:t>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jc w:val="both"/>
        <w:rPr>
          <w:rFonts w:ascii="Verdana" w:hAnsi="Verdana" w:cs="Arial"/>
          <w:sz w:val="18"/>
          <w:szCs w:val="18"/>
        </w:rPr>
      </w:pPr>
      <w:r>
        <w:rPr>
          <w:rFonts w:eastAsia="Wingdings" w:cs="Arial" w:ascii="Verdana" w:hAnsi="Verdana"/>
          <w:sz w:val="18"/>
          <w:szCs w:val="18"/>
        </w:rPr>
        <w:t>Pour l’année 2018 :</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tabs>
          <w:tab w:val="left" w:pos="795" w:leader="none"/>
        </w:tabs>
        <w:autoSpaceDE w:val="false"/>
        <w:ind w:left="795" w:hanging="435"/>
        <w:jc w:val="both"/>
        <w:rPr>
          <w:rFonts w:eastAsia="Wingdings"/>
        </w:rPr>
      </w:pPr>
      <w:r>
        <w:rPr>
          <w:rFonts w:eastAsia="Wingdings" w:cs="Wingdings" w:ascii="Wingdings" w:hAnsi="Wingdings"/>
          <w:color w:val="000000"/>
          <w:sz w:val="18"/>
          <w:szCs w:val="18"/>
        </w:rPr>
        <w:t></w:t>
      </w:r>
      <w:r>
        <w:rPr>
          <w:rFonts w:eastAsia="Wingdings" w:cs="Wingdings" w:ascii="Wingdings" w:hAnsi="Wingdings"/>
          <w:color w:val="000000"/>
          <w:sz w:val="18"/>
          <w:szCs w:val="18"/>
        </w:rPr>
        <w:tab/>
      </w:r>
      <w:r>
        <w:rPr>
          <w:rFonts w:eastAsia="Wingdings" w:cs="Verdana" w:ascii="Verdana" w:hAnsi="Verdana"/>
          <w:color w:val="000000"/>
          <w:sz w:val="18"/>
          <w:szCs w:val="18"/>
          <w:u w:val="single"/>
        </w:rPr>
        <w:t>Personnel de proximité logé</w:t>
      </w:r>
      <w:r>
        <w:rPr>
          <w:rFonts w:eastAsia="Wingdings" w:cs="Verdana" w:ascii="Verdana" w:hAnsi="Verdana"/>
          <w:color w:val="000000"/>
          <w:sz w:val="18"/>
          <w:szCs w:val="18"/>
        </w:rPr>
        <w:t xml:space="preserve"> : 7 JRTP à prendre (1 tous les 3 mois obligatoire) après déduction des 2 jours pour les ponts (11 mai et 24 décembre) soit 9 JRTP au total sur l’année 2018.</w:t>
      </w:r>
    </w:p>
    <w:p>
      <w:pPr>
        <w:pStyle w:val="Normal"/>
        <w:autoSpaceDE w:val="false"/>
        <w:ind w:left="360" w:hanging="0"/>
        <w:jc w:val="both"/>
        <w:rPr>
          <w:rFonts w:ascii="Verdana" w:hAnsi="Verdana" w:eastAsia="Wingdings" w:cs="Verdana"/>
          <w:color w:val="000000"/>
          <w:sz w:val="18"/>
          <w:szCs w:val="18"/>
        </w:rPr>
      </w:pPr>
      <w:r>
        <w:rPr>
          <w:rFonts w:eastAsia="Wingdings" w:cs="Verdana" w:ascii="Verdana" w:hAnsi="Verdana"/>
          <w:color w:val="000000"/>
          <w:sz w:val="18"/>
          <w:szCs w:val="18"/>
        </w:rPr>
      </w:r>
    </w:p>
    <w:p>
      <w:pPr>
        <w:pStyle w:val="Normal"/>
        <w:tabs>
          <w:tab w:val="left" w:pos="795" w:leader="none"/>
        </w:tabs>
        <w:autoSpaceDE w:val="false"/>
        <w:ind w:left="795" w:hanging="435"/>
        <w:jc w:val="both"/>
        <w:rPr>
          <w:rFonts w:eastAsia="Wingdings"/>
        </w:rPr>
      </w:pPr>
      <w:r>
        <w:rPr>
          <w:rFonts w:eastAsia="Wingdings" w:cs="Wingdings" w:ascii="Wingdings" w:hAnsi="Wingdings"/>
          <w:color w:val="000000"/>
          <w:sz w:val="18"/>
          <w:szCs w:val="18"/>
        </w:rPr>
        <w:t></w:t>
      </w:r>
      <w:r>
        <w:rPr>
          <w:rFonts w:eastAsia="Wingdings" w:cs="Wingdings" w:ascii="Wingdings" w:hAnsi="Wingdings"/>
          <w:color w:val="000000"/>
          <w:sz w:val="18"/>
          <w:szCs w:val="18"/>
        </w:rPr>
        <w:tab/>
      </w:r>
      <w:r>
        <w:rPr>
          <w:rFonts w:eastAsia="Wingdings" w:cs="Verdana" w:ascii="Verdana" w:hAnsi="Verdana"/>
          <w:color w:val="000000"/>
          <w:sz w:val="18"/>
          <w:szCs w:val="18"/>
          <w:u w:val="single"/>
        </w:rPr>
        <w:t>Personnel administratif et technique</w:t>
      </w:r>
      <w:r>
        <w:rPr>
          <w:rFonts w:eastAsia="Wingdings" w:cs="Verdana" w:ascii="Verdana" w:hAnsi="Verdana"/>
          <w:color w:val="000000"/>
          <w:sz w:val="18"/>
          <w:szCs w:val="18"/>
        </w:rPr>
        <w:t xml:space="preserve"> : 19 JRTT à prendre (dont 1 tous les mois obligatoire) après déduction des 2 jours pour les ponts (11 mai et 24 décembre) soit 21 JRTT au total sur l’année 2018.</w:t>
      </w:r>
    </w:p>
    <w:p>
      <w:pPr>
        <w:pStyle w:val="Normal"/>
        <w:autoSpaceDE w:val="false"/>
        <w:jc w:val="both"/>
        <w:rPr>
          <w:rFonts w:ascii="Verdana" w:hAnsi="Verdana" w:eastAsia="Wingdings" w:cs="Verdana"/>
          <w:color w:val="000000"/>
          <w:sz w:val="18"/>
          <w:szCs w:val="18"/>
        </w:rPr>
      </w:pPr>
      <w:r>
        <w:rPr>
          <w:rFonts w:eastAsia="Wingdings" w:cs="Verdana" w:ascii="Verdana" w:hAnsi="Verdana"/>
          <w:color w:val="000000"/>
          <w:sz w:val="18"/>
          <w:szCs w:val="18"/>
        </w:rPr>
      </w:r>
    </w:p>
    <w:p>
      <w:pPr>
        <w:pStyle w:val="Normal"/>
        <w:tabs>
          <w:tab w:val="left" w:pos="795" w:leader="none"/>
        </w:tabs>
        <w:autoSpaceDE w:val="false"/>
        <w:ind w:left="795" w:hanging="435"/>
        <w:jc w:val="both"/>
        <w:rPr>
          <w:rFonts w:eastAsia="Wingdings"/>
        </w:rPr>
      </w:pPr>
      <w:r>
        <w:rPr>
          <w:rFonts w:eastAsia="Wingdings" w:cs="Wingdings" w:ascii="Wingdings" w:hAnsi="Wingdings"/>
          <w:color w:val="000000"/>
          <w:sz w:val="18"/>
          <w:szCs w:val="18"/>
        </w:rPr>
        <w:t></w:t>
      </w:r>
      <w:r>
        <w:rPr>
          <w:rFonts w:eastAsia="Wingdings" w:cs="Wingdings" w:ascii="Wingdings" w:hAnsi="Wingdings"/>
          <w:color w:val="000000"/>
          <w:sz w:val="18"/>
          <w:szCs w:val="18"/>
        </w:rPr>
        <w:tab/>
      </w:r>
      <w:r>
        <w:rPr>
          <w:rFonts w:eastAsia="Wingdings" w:cs="Verdana" w:ascii="Verdana" w:hAnsi="Verdana"/>
          <w:color w:val="000000"/>
          <w:sz w:val="18"/>
          <w:szCs w:val="18"/>
          <w:u w:val="single"/>
        </w:rPr>
        <w:t>Non cadre (forfait jours)</w:t>
      </w:r>
      <w:r>
        <w:rPr>
          <w:rFonts w:eastAsia="Wingdings" w:cs="Verdana" w:ascii="Verdana" w:hAnsi="Verdana"/>
          <w:color w:val="000000"/>
          <w:sz w:val="18"/>
          <w:szCs w:val="18"/>
        </w:rPr>
        <w:t xml:space="preserve"> : 19 JRTT à prendre (dont 1 tous les mois obligatoire) après déduction des 2 jours pour les ponts (11 mai et 24 décembre) soit 21 JRTT au total sur l’année 2018.</w:t>
      </w:r>
    </w:p>
    <w:p>
      <w:pPr>
        <w:pStyle w:val="Normal"/>
        <w:autoSpaceDE w:val="false"/>
        <w:jc w:val="both"/>
        <w:rPr>
          <w:rFonts w:ascii="Verdana" w:hAnsi="Verdana" w:eastAsia="Wingdings" w:cs="Verdana"/>
          <w:color w:val="000000"/>
          <w:sz w:val="18"/>
          <w:szCs w:val="18"/>
        </w:rPr>
      </w:pPr>
      <w:r>
        <w:rPr>
          <w:rFonts w:eastAsia="Wingdings" w:cs="Verdana" w:ascii="Verdana" w:hAnsi="Verdana"/>
          <w:color w:val="000000"/>
          <w:sz w:val="18"/>
          <w:szCs w:val="18"/>
        </w:rPr>
      </w:r>
    </w:p>
    <w:p>
      <w:pPr>
        <w:pStyle w:val="Normal"/>
        <w:tabs>
          <w:tab w:val="left" w:pos="795" w:leader="none"/>
        </w:tabs>
        <w:autoSpaceDE w:val="false"/>
        <w:ind w:left="795" w:hanging="435"/>
        <w:jc w:val="both"/>
        <w:rPr>
          <w:rFonts w:eastAsia="Wingdings"/>
        </w:rPr>
      </w:pPr>
      <w:r>
        <w:rPr>
          <w:rFonts w:eastAsia="Wingdings" w:cs="Wingdings" w:ascii="Wingdings" w:hAnsi="Wingdings"/>
          <w:color w:val="000000"/>
          <w:sz w:val="18"/>
          <w:szCs w:val="18"/>
        </w:rPr>
        <w:t></w:t>
      </w:r>
      <w:r>
        <w:rPr>
          <w:rFonts w:eastAsia="Wingdings" w:cs="Wingdings" w:ascii="Wingdings" w:hAnsi="Wingdings"/>
          <w:color w:val="000000"/>
          <w:sz w:val="18"/>
          <w:szCs w:val="18"/>
        </w:rPr>
        <w:tab/>
      </w:r>
      <w:r>
        <w:rPr>
          <w:rFonts w:eastAsia="Wingdings" w:cs="Verdana" w:ascii="Verdana" w:hAnsi="Verdana"/>
          <w:color w:val="000000"/>
          <w:sz w:val="18"/>
          <w:szCs w:val="18"/>
          <w:u w:val="single"/>
        </w:rPr>
        <w:t>Cadres (forfait jours)</w:t>
      </w:r>
      <w:r>
        <w:rPr>
          <w:rFonts w:eastAsia="Wingdings" w:cs="Verdana" w:ascii="Verdana" w:hAnsi="Verdana"/>
          <w:color w:val="000000"/>
          <w:sz w:val="18"/>
          <w:szCs w:val="18"/>
        </w:rPr>
        <w:t xml:space="preserve"> : 13 JRTT à prendre (dont 1 tous les 2 mois obligatoire) après déduction de 2 jours pour les ponts (11 mai et 24 décembre) soit 15 JRTT au total sur l’année 2018.</w:t>
      </w:r>
    </w:p>
    <w:p>
      <w:pPr>
        <w:pStyle w:val="Normal"/>
        <w:tabs>
          <w:tab w:val="left" w:pos="795" w:leader="none"/>
        </w:tabs>
        <w:autoSpaceDE w:val="false"/>
        <w:ind w:left="795" w:hanging="435"/>
        <w:jc w:val="both"/>
        <w:rPr>
          <w:rFonts w:ascii="Verdana" w:hAnsi="Verdana" w:eastAsia="Wingdings" w:cs="Verdana"/>
          <w:color w:val="000000"/>
          <w:sz w:val="18"/>
          <w:szCs w:val="18"/>
        </w:rPr>
      </w:pPr>
      <w:r>
        <w:rPr>
          <w:rFonts w:eastAsia="Wingdings" w:cs="Verdana" w:ascii="Verdana" w:hAnsi="Verdana"/>
          <w:color w:val="000000"/>
          <w:sz w:val="18"/>
          <w:szCs w:val="18"/>
        </w:rPr>
      </w:r>
    </w:p>
    <w:p>
      <w:pPr>
        <w:pStyle w:val="Normal"/>
        <w:jc w:val="both"/>
        <w:rPr>
          <w:rFonts w:ascii="Verdana" w:hAnsi="Verdana" w:cs="Arial"/>
          <w:bCs/>
          <w:iCs/>
          <w:sz w:val="18"/>
          <w:szCs w:val="18"/>
        </w:rPr>
      </w:pPr>
      <w:r>
        <w:rPr>
          <w:rFonts w:eastAsia="Wingdings" w:cs="Arial" w:ascii="Verdana" w:hAnsi="Verdana"/>
          <w:bCs/>
          <w:iCs/>
          <w:sz w:val="18"/>
          <w:szCs w:val="18"/>
        </w:rPr>
        <w:t>Le projet de renégociation de l’accord du réaménagement du temps de travail sera de nouveau engagé sur 2018 après avoir été suspendu au dernier trimestre 2017.</w:t>
      </w:r>
    </w:p>
    <w:p>
      <w:pPr>
        <w:pStyle w:val="Normal"/>
        <w:jc w:val="both"/>
        <w:rPr>
          <w:rFonts w:ascii="Verdana" w:hAnsi="Verdana" w:eastAsia="Wingdings" w:cs="Arial"/>
          <w:bCs/>
          <w:iCs/>
          <w:sz w:val="18"/>
          <w:szCs w:val="18"/>
        </w:rPr>
      </w:pPr>
      <w:r>
        <w:rPr>
          <w:rFonts w:eastAsia="Wingdings" w:cs="Arial" w:ascii="Verdana" w:hAnsi="Verdana"/>
          <w:bCs/>
          <w:iCs/>
          <w:sz w:val="18"/>
          <w:szCs w:val="18"/>
        </w:rPr>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t>3.2-Temps partiel</w:t>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jc w:val="both"/>
        <w:rPr>
          <w:rFonts w:ascii="Verdana" w:hAnsi="Verdana" w:cs="Arial"/>
          <w:sz w:val="18"/>
          <w:szCs w:val="18"/>
        </w:rPr>
      </w:pPr>
      <w:r>
        <w:rPr>
          <w:rFonts w:eastAsia="Wingdings" w:cs="Arial" w:ascii="Verdana" w:hAnsi="Verdana"/>
          <w:sz w:val="18"/>
          <w:szCs w:val="18"/>
        </w:rPr>
        <w:t>La société est très attentive aux demandes de temps partiel des salariés : l’accord intergénérationnel et l’accord sur l’égalité professionnelle entre les hommes et les femmes, notamment, prévoient une attention particulière aux demandes de temps partiel que ce soit pour faciliter une transition vie professionnelle / retraite ou pour faciliter l’articulation entre l’activité professionnelle et l’exercice de la responsabilité familiale. Les demandes d’augmentation du temps de travail sont également étudiées favorablement lorsque le besoin de l’activité le permet.</w:t>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jc w:val="both"/>
        <w:rPr>
          <w:rFonts w:eastAsia="Wingdings"/>
        </w:rPr>
      </w:pPr>
      <w:r>
        <w:rPr>
          <w:rFonts w:eastAsia="Wingdings" w:cs="Arial" w:ascii="Verdana" w:hAnsi="Verdana"/>
          <w:b/>
          <w:bCs/>
          <w:i/>
          <w:iCs/>
          <w:sz w:val="18"/>
          <w:szCs w:val="18"/>
        </w:rPr>
        <w:t>3.3 – Compte Epargne Temps</w:t>
      </w:r>
    </w:p>
    <w:p>
      <w:pPr>
        <w:pStyle w:val="Normal"/>
        <w:jc w:val="both"/>
        <w:rPr>
          <w:rFonts w:ascii="Verdana" w:hAnsi="Verdana" w:eastAsia="Wingdings" w:cs="Arial"/>
          <w:sz w:val="18"/>
          <w:szCs w:val="18"/>
        </w:rPr>
      </w:pPr>
      <w:r>
        <w:rPr>
          <w:rFonts w:eastAsia="Verdana" w:cs="Verdana" w:ascii="Verdana" w:hAnsi="Verdana"/>
          <w:sz w:val="18"/>
          <w:szCs w:val="18"/>
        </w:rPr>
        <w:t xml:space="preserve">  </w:t>
      </w:r>
    </w:p>
    <w:p>
      <w:pPr>
        <w:pStyle w:val="Normal"/>
        <w:jc w:val="both"/>
        <w:rPr>
          <w:rFonts w:eastAsia="Wingdings"/>
        </w:rPr>
      </w:pPr>
      <w:r>
        <w:rPr>
          <w:rFonts w:eastAsia="Wingdings" w:cs="Arial" w:ascii="Verdana" w:hAnsi="Verdana"/>
          <w:sz w:val="18"/>
          <w:szCs w:val="18"/>
        </w:rPr>
        <w:t xml:space="preserve">Un avenant à l’accord sur le Compte Epargne Temps du 10 novembre 2006 a été négocié en juin 2010 pour que les conditions de son utilisation s’inscrivent dans les attentes pratiques des salariés et contribuent à leur épanouissement. </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eastAsia="Wingdings" w:cs="Arial"/>
          <w:sz w:val="18"/>
          <w:szCs w:val="18"/>
        </w:rPr>
      </w:pPr>
      <w:r>
        <w:rPr>
          <w:rFonts w:eastAsia="Wingdings" w:cs="Arial" w:ascii="Verdana" w:hAnsi="Verdana"/>
          <w:sz w:val="18"/>
          <w:szCs w:val="18"/>
        </w:rPr>
        <w:t xml:space="preserve">Le Compte Epargne Temps a donc été organisé selon 3 axes principaux : </w:t>
      </w:r>
    </w:p>
    <w:p>
      <w:pPr>
        <w:pStyle w:val="Normal"/>
        <w:numPr>
          <w:ilvl w:val="0"/>
          <w:numId w:val="13"/>
        </w:numPr>
        <w:jc w:val="both"/>
        <w:rPr>
          <w:rFonts w:ascii="Verdana" w:hAnsi="Verdana" w:eastAsia="Wingdings" w:cs="Arial"/>
          <w:sz w:val="18"/>
          <w:szCs w:val="18"/>
        </w:rPr>
      </w:pPr>
      <w:r>
        <w:rPr>
          <w:rFonts w:eastAsia="Wingdings" w:cs="Arial" w:ascii="Verdana" w:hAnsi="Verdana"/>
          <w:sz w:val="18"/>
          <w:szCs w:val="18"/>
        </w:rPr>
        <w:t xml:space="preserve">inciter l’accès à la formation tout au long de sa carrière professionnelle ; </w:t>
      </w:r>
    </w:p>
    <w:p>
      <w:pPr>
        <w:pStyle w:val="Normal"/>
        <w:numPr>
          <w:ilvl w:val="0"/>
          <w:numId w:val="13"/>
        </w:numPr>
        <w:jc w:val="both"/>
        <w:rPr>
          <w:rFonts w:ascii="Verdana" w:hAnsi="Verdana" w:eastAsia="Wingdings" w:cs="Arial"/>
          <w:sz w:val="18"/>
          <w:szCs w:val="18"/>
        </w:rPr>
      </w:pPr>
      <w:r>
        <w:rPr>
          <w:rFonts w:eastAsia="Wingdings" w:cs="Arial" w:ascii="Verdana" w:hAnsi="Verdana"/>
          <w:sz w:val="18"/>
          <w:szCs w:val="18"/>
        </w:rPr>
        <w:t xml:space="preserve">faciliter l’équilibre entre vie professionnelle et vie privée des salariés ; </w:t>
      </w:r>
    </w:p>
    <w:p>
      <w:pPr>
        <w:pStyle w:val="Normal"/>
        <w:numPr>
          <w:ilvl w:val="0"/>
          <w:numId w:val="13"/>
        </w:numPr>
        <w:jc w:val="both"/>
        <w:rPr>
          <w:rFonts w:ascii="Verdana" w:hAnsi="Verdana" w:eastAsia="Wingdings" w:cs="Arial"/>
          <w:sz w:val="18"/>
          <w:szCs w:val="18"/>
        </w:rPr>
      </w:pPr>
      <w:r>
        <w:rPr>
          <w:rFonts w:eastAsia="Wingdings" w:cs="Arial" w:ascii="Verdana" w:hAnsi="Verdana"/>
          <w:sz w:val="18"/>
          <w:szCs w:val="18"/>
        </w:rPr>
        <w:t>préparer la fin de carrière professionnelle.</w:t>
      </w:r>
    </w:p>
    <w:p>
      <w:pPr>
        <w:pStyle w:val="Normal"/>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Arial"/>
          <w:sz w:val="18"/>
          <w:szCs w:val="18"/>
        </w:rPr>
      </w:pPr>
      <w:r>
        <w:rPr>
          <w:rFonts w:eastAsia="Wingdings" w:cs="Arial" w:ascii="Verdana" w:hAnsi="Verdana"/>
          <w:sz w:val="18"/>
          <w:szCs w:val="18"/>
        </w:rPr>
        <w:t>Il est rappelé que dans des conditions strictes fixées par l’avenant et après accord de l’employeur, le salarié peut demander la liquidation sous forme de complément de rémunération de tout ou partie de ses droits affectés au CET.</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Verdana"/>
          <w:sz w:val="18"/>
          <w:szCs w:val="18"/>
        </w:rPr>
      </w:pPr>
      <w:r>
        <w:rPr>
          <w:rFonts w:eastAsia="Wingdings" w:cs="Verdana" w:ascii="Verdana" w:hAnsi="Verdana"/>
          <w:sz w:val="18"/>
          <w:szCs w:val="18"/>
        </w:rPr>
        <w:t xml:space="preserve">Pour information </w:t>
      </w:r>
      <w:r>
        <w:rPr>
          <w:rFonts w:eastAsia="Wingdings" w:cs="Verdana" w:ascii="Verdana" w:hAnsi="Verdana"/>
          <w:bCs/>
          <w:sz w:val="18"/>
          <w:szCs w:val="18"/>
        </w:rPr>
        <w:t>76</w:t>
      </w:r>
      <w:r>
        <w:rPr>
          <w:rFonts w:eastAsia="Wingdings" w:cs="Verdana" w:ascii="Verdana" w:hAnsi="Verdana"/>
          <w:sz w:val="18"/>
          <w:szCs w:val="18"/>
        </w:rPr>
        <w:t xml:space="preserve"> Comptes Epargne Temps sont créditeurs au 1/1/2018 avec </w:t>
      </w:r>
      <w:r>
        <w:rPr>
          <w:rFonts w:eastAsia="Wingdings" w:cs="Verdana" w:ascii="Verdana" w:hAnsi="Verdana"/>
          <w:bCs/>
          <w:sz w:val="18"/>
          <w:szCs w:val="18"/>
        </w:rPr>
        <w:t xml:space="preserve">516,5 </w:t>
      </w:r>
      <w:r>
        <w:rPr>
          <w:rFonts w:eastAsia="Wingdings" w:cs="Verdana" w:ascii="Verdana" w:hAnsi="Verdana"/>
          <w:sz w:val="18"/>
          <w:szCs w:val="18"/>
        </w:rPr>
        <w:t>jours épargnés. 3 monétarisations ont été effectuées en 2017 pour 3</w:t>
      </w:r>
      <w:r>
        <w:rPr>
          <w:rFonts w:eastAsia="Wingdings" w:cs="Verdana" w:ascii="Verdana" w:hAnsi="Verdana"/>
          <w:bCs/>
          <w:sz w:val="18"/>
          <w:szCs w:val="18"/>
        </w:rPr>
        <w:t xml:space="preserve">0 </w:t>
      </w:r>
      <w:r>
        <w:rPr>
          <w:rFonts w:eastAsia="Wingdings" w:cs="Verdana" w:ascii="Verdana" w:hAnsi="Verdana"/>
          <w:sz w:val="18"/>
          <w:szCs w:val="18"/>
        </w:rPr>
        <w:t>jours.</w:t>
      </w:r>
    </w:p>
    <w:p>
      <w:pPr>
        <w:pStyle w:val="Normal"/>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ind w:left="360" w:hanging="0"/>
        <w:jc w:val="both"/>
        <w:rPr>
          <w:rFonts w:ascii="Verdana" w:hAnsi="Verdana" w:eastAsia="Wingdings" w:cs="Arial"/>
          <w:b/>
          <w:b/>
          <w:bCs/>
          <w:i/>
          <w:i/>
          <w:iCs/>
          <w:sz w:val="18"/>
          <w:szCs w:val="18"/>
        </w:rPr>
      </w:pPr>
      <w:r>
        <w:rPr>
          <w:rFonts w:eastAsia="Wingdings" w:cs="Arial" w:ascii="Verdana" w:hAnsi="Verdana"/>
          <w:b/>
          <w:bCs/>
          <w:i/>
          <w:iCs/>
          <w:sz w:val="18"/>
          <w:szCs w:val="18"/>
        </w:rPr>
      </w:r>
    </w:p>
    <w:p>
      <w:pPr>
        <w:pStyle w:val="Normal"/>
        <w:numPr>
          <w:ilvl w:val="0"/>
          <w:numId w:val="6"/>
        </w:numPr>
        <w:tabs>
          <w:tab w:val="left" w:pos="142" w:leader="none"/>
        </w:tabs>
        <w:ind w:left="142" w:hanging="360"/>
        <w:jc w:val="both"/>
        <w:rPr>
          <w:rFonts w:ascii="Verdana" w:hAnsi="Verdana" w:cs="Arial (W1)"/>
          <w:b/>
          <w:b/>
          <w:smallCaps/>
          <w:sz w:val="22"/>
          <w:szCs w:val="22"/>
        </w:rPr>
      </w:pPr>
      <w:r>
        <w:rPr>
          <w:rFonts w:eastAsia="Wingdings" w:cs="Arial (W1)" w:ascii="Verdana" w:hAnsi="Verdana"/>
          <w:b/>
          <w:smallCaps/>
          <w:sz w:val="22"/>
          <w:szCs w:val="22"/>
        </w:rPr>
        <w:t>intéressement et epargne salariale</w:t>
      </w:r>
    </w:p>
    <w:p>
      <w:pPr>
        <w:pStyle w:val="Normal"/>
        <w:ind w:left="360" w:hanging="0"/>
        <w:jc w:val="both"/>
        <w:rPr>
          <w:rFonts w:ascii="Verdana" w:hAnsi="Verdana" w:eastAsia="Wingdings" w:cs="Arial"/>
          <w:b/>
          <w:b/>
          <w:i/>
          <w:i/>
          <w:smallCaps/>
          <w:sz w:val="18"/>
          <w:szCs w:val="18"/>
        </w:rPr>
      </w:pPr>
      <w:r>
        <w:rPr>
          <w:rFonts w:eastAsia="Wingdings" w:cs="Arial" w:ascii="Verdana" w:hAnsi="Verdana"/>
          <w:b/>
          <w:i/>
          <w:smallCaps/>
          <w:sz w:val="18"/>
          <w:szCs w:val="18"/>
        </w:rPr>
      </w:r>
    </w:p>
    <w:p>
      <w:pPr>
        <w:pStyle w:val="Normal"/>
        <w:jc w:val="both"/>
        <w:rPr>
          <w:rFonts w:eastAsia="Wingdings"/>
        </w:rPr>
      </w:pPr>
      <w:r>
        <w:rPr>
          <w:rFonts w:eastAsia="Wingdings" w:cs="Arial" w:ascii="Verdana" w:hAnsi="Verdana"/>
          <w:sz w:val="18"/>
          <w:szCs w:val="18"/>
        </w:rPr>
        <w:t>Un nouvel accord d’intéressement sera négocié au 1</w:t>
      </w:r>
      <w:r>
        <w:rPr>
          <w:rFonts w:eastAsia="Wingdings" w:cs="Arial" w:ascii="Verdana" w:hAnsi="Verdana"/>
          <w:sz w:val="18"/>
          <w:szCs w:val="18"/>
          <w:vertAlign w:val="superscript"/>
        </w:rPr>
        <w:t>er</w:t>
      </w:r>
      <w:r>
        <w:rPr>
          <w:rFonts w:eastAsia="Wingdings" w:cs="Arial" w:ascii="Verdana" w:hAnsi="Verdana"/>
          <w:sz w:val="18"/>
          <w:szCs w:val="18"/>
        </w:rPr>
        <w:t xml:space="preserve"> semestre 2018 pour les années 2018-2020, avec notamment les indicateurs opérationnels 2018.</w:t>
      </w:r>
    </w:p>
    <w:p>
      <w:pPr>
        <w:pStyle w:val="Normal"/>
        <w:jc w:val="both"/>
        <w:rPr>
          <w:rFonts w:eastAsia="Wingdings"/>
        </w:rPr>
      </w:pPr>
      <w:r>
        <w:rPr>
          <w:rFonts w:eastAsia="Wingdings" w:cs="Arial" w:ascii="Verdana" w:hAnsi="Verdana"/>
          <w:sz w:val="18"/>
          <w:szCs w:val="18"/>
        </w:rPr>
        <w:t>Rappel : le taux d’abondement est de 43% concernant les sommes placées sur le Plan d’Epargne Groupe (avenant  N°3 du PEG du 20 novembre 2008). Pour les sommes placées sur le Plan d’Epargne de Retraite Collectif Interentreprises (PERCOI en date du mai 2009), l’abondement est de 100% dans la limite de 1000 euros.</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Arial"/>
          <w:sz w:val="18"/>
          <w:szCs w:val="18"/>
        </w:rPr>
      </w:pPr>
      <w:r>
        <w:rPr>
          <w:rFonts w:eastAsia="Wingdings" w:cs="Arial" w:ascii="Verdana" w:hAnsi="Verdana"/>
          <w:sz w:val="18"/>
          <w:szCs w:val="18"/>
        </w:rPr>
        <w:t xml:space="preserve">Pour répondre aux enjeux financiers de l’entreprise et pour répondre aux attentes de la CGT d’augmenter l’intéressement distribué, il a été négocié d’ajouter un indicateur en cohérence avec le contexte économique, indicateur pouvant porter notamment sur des économies de fonctionnement. Ainsi l’atteinte de cet indicateur donnera lieu à une masse additionnelle d’intéressement distribuable sur la part « Intéressement métiers » (47%). La masse distribuable passerait ainsi </w:t>
      </w:r>
      <w:r>
        <w:rPr>
          <w:rFonts w:eastAsia="Wingdings" w:cs="Arial" w:ascii="Verdana" w:hAnsi="Verdana"/>
          <w:b/>
          <w:sz w:val="18"/>
          <w:szCs w:val="18"/>
        </w:rPr>
        <w:t>de 75% d’1/13</w:t>
      </w:r>
      <w:r>
        <w:rPr>
          <w:rFonts w:eastAsia="Wingdings" w:cs="Arial" w:ascii="Verdana" w:hAnsi="Verdana"/>
          <w:b/>
          <w:sz w:val="18"/>
          <w:szCs w:val="18"/>
          <w:vertAlign w:val="superscript"/>
        </w:rPr>
        <w:t>ème</w:t>
      </w:r>
      <w:r>
        <w:rPr>
          <w:rFonts w:eastAsia="Wingdings" w:cs="Arial" w:ascii="Verdana" w:hAnsi="Verdana"/>
          <w:b/>
          <w:sz w:val="18"/>
          <w:szCs w:val="18"/>
        </w:rPr>
        <w:t xml:space="preserve"> </w:t>
      </w:r>
      <w:r>
        <w:rPr>
          <w:rFonts w:eastAsia="Wingdings" w:cs="Arial" w:ascii="Verdana" w:hAnsi="Verdana"/>
          <w:sz w:val="18"/>
          <w:szCs w:val="18"/>
        </w:rPr>
        <w:t>de la masse salariale brute de l’exercice écoulé</w:t>
      </w:r>
      <w:r>
        <w:rPr>
          <w:rFonts w:eastAsia="Wingdings" w:cs="Arial" w:ascii="Verdana" w:hAnsi="Verdana"/>
          <w:b/>
          <w:sz w:val="18"/>
          <w:szCs w:val="18"/>
        </w:rPr>
        <w:t xml:space="preserve"> à 90% d’1/13</w:t>
      </w:r>
      <w:r>
        <w:rPr>
          <w:rFonts w:eastAsia="Wingdings" w:cs="Arial" w:ascii="Verdana" w:hAnsi="Verdana"/>
          <w:b/>
          <w:sz w:val="18"/>
          <w:szCs w:val="18"/>
          <w:vertAlign w:val="superscript"/>
        </w:rPr>
        <w:t>ème</w:t>
      </w:r>
      <w:r>
        <w:rPr>
          <w:rFonts w:eastAsia="Wingdings" w:cs="Arial" w:ascii="Verdana" w:hAnsi="Verdana"/>
          <w:b/>
          <w:sz w:val="18"/>
          <w:szCs w:val="18"/>
        </w:rPr>
        <w:t xml:space="preserve"> de la part « Intéressement métiers ».</w:t>
      </w:r>
      <w:r>
        <w:rPr>
          <w:rFonts w:eastAsia="Wingdings" w:cs="Arial" w:ascii="Verdana" w:hAnsi="Verdana"/>
          <w:sz w:val="18"/>
          <w:szCs w:val="18"/>
        </w:rPr>
        <w:t xml:space="preserve"> Lors de la négociation du nouvel accord d’intéressement des propositions pour définir ce nouvel indicateur seront faites.</w:t>
      </w:r>
    </w:p>
    <w:p>
      <w:pPr>
        <w:pStyle w:val="Normal"/>
        <w:jc w:val="both"/>
        <w:rPr>
          <w:rFonts w:ascii="Verdana" w:hAnsi="Verdana" w:eastAsia="Wingdings" w:cs="Arial"/>
          <w:color w:val="FF0000"/>
          <w:sz w:val="18"/>
          <w:szCs w:val="18"/>
        </w:rPr>
      </w:pPr>
      <w:r>
        <w:rPr>
          <w:rFonts w:eastAsia="Wingdings" w:cs="Arial" w:ascii="Verdana" w:hAnsi="Verdana"/>
          <w:color w:val="FF0000"/>
          <w:sz w:val="18"/>
          <w:szCs w:val="18"/>
        </w:rPr>
      </w:r>
    </w:p>
    <w:p>
      <w:pPr>
        <w:pStyle w:val="Normal"/>
        <w:jc w:val="both"/>
        <w:rPr>
          <w:rFonts w:ascii="Verdana" w:hAnsi="Verdana" w:eastAsia="Wingdings" w:cs="Arial"/>
          <w:color w:val="FF0000"/>
          <w:sz w:val="18"/>
          <w:szCs w:val="18"/>
        </w:rPr>
      </w:pPr>
      <w:r>
        <w:rPr>
          <w:rFonts w:eastAsia="Wingdings" w:cs="Arial" w:ascii="Verdana" w:hAnsi="Verdana"/>
          <w:color w:val="FF0000"/>
          <w:sz w:val="18"/>
          <w:szCs w:val="18"/>
        </w:rPr>
      </w:r>
    </w:p>
    <w:p>
      <w:pPr>
        <w:pStyle w:val="Normal"/>
        <w:numPr>
          <w:ilvl w:val="0"/>
          <w:numId w:val="6"/>
        </w:numPr>
        <w:jc w:val="both"/>
        <w:rPr>
          <w:rFonts w:ascii="Verdana" w:hAnsi="Verdana" w:cs="Arial (W1)"/>
          <w:b/>
          <w:b/>
          <w:smallCaps/>
          <w:sz w:val="22"/>
          <w:szCs w:val="22"/>
        </w:rPr>
      </w:pPr>
      <w:r>
        <w:rPr>
          <w:rFonts w:eastAsia="Wingdings" w:cs="Arial (W1)" w:ascii="Verdana" w:hAnsi="Verdana"/>
          <w:b/>
          <w:smallCaps/>
          <w:sz w:val="22"/>
          <w:szCs w:val="22"/>
        </w:rPr>
        <w:t>suivi de la mise en œuvre des mesures visant a supprimer les ecarts de rémunération et les différences de carrière entre les femmes et les hommes</w:t>
      </w:r>
    </w:p>
    <w:p>
      <w:pPr>
        <w:pStyle w:val="Normal"/>
        <w:jc w:val="both"/>
        <w:rPr>
          <w:rFonts w:ascii="Verdana" w:hAnsi="Verdana" w:eastAsia="Wingdings" w:cs="Arial"/>
          <w:b/>
          <w:b/>
          <w:smallCaps/>
          <w:sz w:val="18"/>
          <w:szCs w:val="18"/>
        </w:rPr>
      </w:pPr>
      <w:r>
        <w:rPr>
          <w:rFonts w:eastAsia="Wingdings" w:cs="Arial" w:ascii="Verdana" w:hAnsi="Verdana"/>
          <w:b/>
          <w:smallCaps/>
          <w:sz w:val="18"/>
          <w:szCs w:val="18"/>
        </w:rPr>
      </w:r>
    </w:p>
    <w:p>
      <w:pPr>
        <w:pStyle w:val="Normal"/>
        <w:jc w:val="both"/>
        <w:rPr>
          <w:rFonts w:ascii="Verdana" w:hAnsi="Verdana" w:cs="Arial"/>
          <w:sz w:val="18"/>
          <w:szCs w:val="18"/>
        </w:rPr>
      </w:pPr>
      <w:r>
        <w:rPr>
          <w:rFonts w:eastAsia="Wingdings" w:cs="Arial" w:ascii="Verdana" w:hAnsi="Verdana"/>
          <w:sz w:val="18"/>
          <w:szCs w:val="18"/>
        </w:rPr>
        <w:t>Le bilan 2016 de l’égalité Homme/Femme ne fait pas apparaitre d’écarts non justifiés au sein de France Loire. Toutefois, la société doit continuer à porter son attention sur la rémunération, la mixité des emplois et la formation.</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eastAsia="Wingdings"/>
        </w:rPr>
      </w:pPr>
      <w:r>
        <w:rPr>
          <w:rFonts w:eastAsia="Wingdings" w:cs="Arial" w:ascii="Verdana" w:hAnsi="Verdana"/>
          <w:sz w:val="18"/>
          <w:szCs w:val="18"/>
        </w:rPr>
        <w:t>L’accord sur l’égalité professionnelle entre les hommes et les femmes prévoit à cet effet plusieurs mesures comme le suivi des écarts éventuels de rémunération, un accès égal à la formation et une attention particulière au retour des congés familiaux.</w:t>
      </w:r>
    </w:p>
    <w:p>
      <w:pPr>
        <w:pStyle w:val="Normal"/>
        <w:ind w:left="-218" w:hanging="0"/>
        <w:jc w:val="both"/>
        <w:rPr>
          <w:rFonts w:ascii="Verdana" w:hAnsi="Verdana" w:eastAsia="Wingdings" w:cs="Arial (W1)"/>
          <w:b/>
          <w:b/>
          <w:smallCaps/>
          <w:sz w:val="22"/>
          <w:szCs w:val="22"/>
        </w:rPr>
      </w:pPr>
      <w:r>
        <w:rPr>
          <w:rFonts w:eastAsia="Wingdings" w:cs="Arial (W1)" w:ascii="Verdana" w:hAnsi="Verdana"/>
          <w:b/>
          <w:smallCaps/>
          <w:sz w:val="22"/>
          <w:szCs w:val="22"/>
        </w:rPr>
      </w:r>
    </w:p>
    <w:p>
      <w:pPr>
        <w:pStyle w:val="Normal"/>
        <w:jc w:val="both"/>
        <w:rPr>
          <w:rFonts w:ascii="Verdana" w:hAnsi="Verdana" w:eastAsia="Wingdings" w:cs="Arial (W1)"/>
          <w:b/>
          <w:b/>
          <w:smallCaps/>
          <w:sz w:val="22"/>
          <w:szCs w:val="22"/>
        </w:rPr>
      </w:pPr>
      <w:r>
        <w:rPr>
          <w:rFonts w:eastAsia="Wingdings" w:cs="Arial (W1)" w:ascii="Verdana" w:hAnsi="Verdana"/>
          <w:b/>
          <w:smallCaps/>
          <w:sz w:val="22"/>
          <w:szCs w:val="22"/>
        </w:rPr>
      </w:r>
    </w:p>
    <w:p>
      <w:pPr>
        <w:pStyle w:val="Normal"/>
        <w:numPr>
          <w:ilvl w:val="0"/>
          <w:numId w:val="6"/>
        </w:numPr>
        <w:jc w:val="both"/>
        <w:rPr>
          <w:rFonts w:ascii="Verdana" w:hAnsi="Verdana" w:cs="Arial (W1)"/>
          <w:b/>
          <w:b/>
          <w:smallCaps/>
          <w:sz w:val="22"/>
          <w:szCs w:val="22"/>
        </w:rPr>
      </w:pPr>
      <w:r>
        <w:rPr>
          <w:rFonts w:eastAsia="Wingdings" w:cs="Arial (W1)" w:ascii="Verdana" w:hAnsi="Verdana"/>
          <w:b/>
          <w:smallCaps/>
          <w:sz w:val="22"/>
          <w:szCs w:val="22"/>
        </w:rPr>
        <w:t>Autres thèmes</w:t>
      </w:r>
    </w:p>
    <w:p>
      <w:pPr>
        <w:pStyle w:val="Normal"/>
        <w:ind w:left="-218" w:hanging="0"/>
        <w:jc w:val="both"/>
        <w:rPr>
          <w:rFonts w:ascii="Verdana" w:hAnsi="Verdana" w:eastAsia="Wingdings" w:cs="Arial (W1)"/>
          <w:b/>
          <w:b/>
          <w:smallCaps/>
          <w:sz w:val="22"/>
          <w:szCs w:val="22"/>
        </w:rPr>
      </w:pPr>
      <w:r>
        <w:rPr>
          <w:rFonts w:eastAsia="Wingdings" w:cs="Arial (W1)" w:ascii="Verdana" w:hAnsi="Verdana"/>
          <w:b/>
          <w:smallCaps/>
          <w:sz w:val="22"/>
          <w:szCs w:val="22"/>
        </w:rPr>
      </w:r>
    </w:p>
    <w:p>
      <w:pPr>
        <w:pStyle w:val="Normal"/>
        <w:autoSpaceDE w:val="false"/>
        <w:spacing w:lineRule="atLeast" w:line="240"/>
        <w:jc w:val="both"/>
        <w:rPr>
          <w:rFonts w:eastAsia="Wingdings"/>
        </w:rPr>
      </w:pPr>
      <w:r>
        <w:rPr>
          <w:rFonts w:eastAsia="Wingdings" w:cs="Arial" w:ascii="Verdana" w:hAnsi="Verdana"/>
          <w:sz w:val="18"/>
          <w:szCs w:val="18"/>
        </w:rPr>
        <w:t xml:space="preserve">Cette Négociation Annuelle Obligatoire fera l’objet lors du 1er semestre 2018 d’un 2ème temps de négociation sur les thèmes suivants : </w:t>
      </w:r>
    </w:p>
    <w:p>
      <w:pPr>
        <w:pStyle w:val="Normal"/>
        <w:autoSpaceDE w:val="false"/>
        <w:spacing w:lineRule="atLeast" w:line="240"/>
        <w:jc w:val="both"/>
        <w:rPr>
          <w:rFonts w:ascii="Verdana" w:hAnsi="Verdana" w:eastAsia="Wingdings" w:cs="Arial"/>
          <w:sz w:val="18"/>
          <w:szCs w:val="18"/>
        </w:rPr>
      </w:pPr>
      <w:r>
        <w:rPr>
          <w:rFonts w:eastAsia="Wingdings" w:cs="Arial" w:ascii="Verdana" w:hAnsi="Verdana"/>
          <w:sz w:val="18"/>
          <w:szCs w:val="18"/>
        </w:rPr>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l'égalité femmes-hommes ;</w:t>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l'articulation entre la vie personnelle et la vie professionnelle des salariés ;</w:t>
      </w:r>
    </w:p>
    <w:p>
      <w:pPr>
        <w:pStyle w:val="Normal"/>
        <w:spacing w:lineRule="auto" w:line="256"/>
        <w:ind w:left="720" w:hanging="0"/>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les objectifs et les mesures permettant d'atteindre l'égalité professionnelle entre les femmes et les hommes, notamment en matière de suppression des écarts de rémunération, d'accès à l'emploi, de formation professionnelle, de déroulement de carrière et de promotion professionnelle, de conditions de travail et d'emploi, en particulier pour les salariés à temps partiel, et de mixité des emplois ;</w:t>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les mesures permettant de lutter contre toute discrimination en matière de recrutement, d'emploi et d'accès à la formation professionnelle ;</w:t>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les mesures relatives à l'insertion professionnelle et au maintien dans l'emploi des travailleurs handicapés, notamment les conditions d'accès à l'emploi, à la formation et à la promotion professionnelles, les conditions de travail et d'emploi et les actions de sensibilisation de l'ensemble du personnel au handicap ;</w:t>
      </w:r>
    </w:p>
    <w:p>
      <w:pPr>
        <w:pStyle w:val="Normal"/>
        <w:spacing w:lineRule="auto" w:line="256"/>
        <w:ind w:left="720" w:hanging="0"/>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les modalités de définition du régime de prévoyance, d'un régime de remboursements complémentaires de frais occasionnés par une maladie, une maternité ou un accident, à défaut de couverture par un accord de branche ou un accord d'entreprise ;</w:t>
      </w:r>
    </w:p>
    <w:p>
      <w:pPr>
        <w:pStyle w:val="Normal"/>
        <w:spacing w:lineRule="auto" w:line="256"/>
        <w:ind w:left="720" w:hanging="0"/>
        <w:rPr>
          <w:rFonts w:ascii="Verdana" w:hAnsi="Verdana"/>
          <w:sz w:val="18"/>
          <w:szCs w:val="18"/>
        </w:rPr>
      </w:pPr>
      <w:r>
        <w:rPr>
          <w:rFonts w:eastAsia="Verdana" w:cs="Verdana" w:ascii="Verdana" w:hAnsi="Verdana"/>
          <w:sz w:val="18"/>
          <w:szCs w:val="18"/>
        </w:rPr>
        <w:t>–</w:t>
      </w:r>
      <w:r>
        <w:rPr>
          <w:rFonts w:eastAsia="Wingdings" w:cs="Arial" w:ascii="Verdana" w:hAnsi="Verdana"/>
          <w:sz w:val="18"/>
          <w:szCs w:val="18"/>
        </w:rPr>
        <w:t> </w:t>
      </w:r>
      <w:r>
        <w:rPr>
          <w:rFonts w:eastAsia="Wingdings" w:cs="Arial" w:ascii="Verdana" w:hAnsi="Verdana"/>
          <w:sz w:val="18"/>
          <w:szCs w:val="18"/>
        </w:rPr>
        <w:t>l'exercice du droit d'expression directe et collective des salariés.</w:t>
      </w:r>
    </w:p>
    <w:p>
      <w:pPr>
        <w:pStyle w:val="Normal"/>
        <w:spacing w:lineRule="auto" w:line="256" w:before="0" w:after="160"/>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Arial"/>
          <w:sz w:val="18"/>
          <w:szCs w:val="18"/>
        </w:rPr>
      </w:pPr>
      <w:r>
        <w:rPr>
          <w:rFonts w:eastAsia="Wingdings" w:cs="Arial" w:ascii="Verdana" w:hAnsi="Verdana"/>
          <w:b/>
          <w:sz w:val="18"/>
          <w:szCs w:val="18"/>
        </w:rPr>
        <w:t>En conclusion</w:t>
      </w:r>
      <w:r>
        <w:rPr>
          <w:rFonts w:eastAsia="Wingdings" w:cs="Arial" w:ascii="Verdana" w:hAnsi="Verdana"/>
          <w:sz w:val="18"/>
          <w:szCs w:val="18"/>
        </w:rPr>
        <w:t xml:space="preserve">, </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numPr>
          <w:ilvl w:val="0"/>
          <w:numId w:val="7"/>
        </w:numPr>
        <w:autoSpaceDE w:val="false"/>
        <w:spacing w:before="0" w:after="240"/>
        <w:ind w:left="709" w:hanging="360"/>
        <w:jc w:val="both"/>
        <w:rPr>
          <w:rFonts w:ascii="Verdana" w:hAnsi="Verdana" w:cs="Arial"/>
          <w:sz w:val="18"/>
          <w:szCs w:val="18"/>
        </w:rPr>
      </w:pPr>
      <w:r>
        <w:rPr>
          <w:rFonts w:eastAsia="Wingdings" w:cs="Arial" w:ascii="Verdana" w:hAnsi="Verdana"/>
          <w:sz w:val="18"/>
          <w:szCs w:val="18"/>
        </w:rPr>
        <w:t>La déléguée syndicale CGT, tient à remercier  sincèrement …………….. et …………… pour leur aide et leur expertise dans ces négociations. Le contexte économique est compliqué et nous avons longuement débattu sur le sujet avec la Direction. Nous aurions pu avoir 0% d’augmentation de la masse salariale. Il n’en est rien. Une proposition d’enveloppe a 59 426€, certes moins élevée que les années précédentes mais qui permet la continuité de l’accord de politique salariale signé l’an passé avec notamment le rattrapage  des salaires. Des augmentations individuelles qui traduisent à mon sens des demandes fortes de nos managers pour leurs collaborateurs. La redistribution nous parait assez équitable. Il est bien évident que nous aurions souhaité une enveloppe beaucoup plus conséquente, mais pas au détriment du maintien des postes et des salaires.</w:t>
      </w:r>
    </w:p>
    <w:p>
      <w:pPr>
        <w:pStyle w:val="Normal"/>
        <w:autoSpaceDE w:val="false"/>
        <w:spacing w:before="0" w:after="240"/>
        <w:ind w:left="709" w:hanging="0"/>
        <w:jc w:val="both"/>
        <w:rPr>
          <w:rFonts w:eastAsia="Wingdings"/>
        </w:rPr>
      </w:pPr>
      <w:r>
        <w:rPr>
          <w:rFonts w:eastAsia="Wingdings" w:cs="Arial" w:ascii="Verdana" w:hAnsi="Verdana"/>
          <w:sz w:val="18"/>
          <w:szCs w:val="18"/>
        </w:rPr>
        <w:t>La CGT se félicite de l’augmentation sur la part « Intéressement métiers » avec la masse distribuable qui passerait ainsi de 75% d’1/13</w:t>
      </w:r>
      <w:r>
        <w:rPr>
          <w:rFonts w:eastAsia="Wingdings" w:cs="Arial" w:ascii="Verdana" w:hAnsi="Verdana"/>
          <w:sz w:val="18"/>
          <w:szCs w:val="18"/>
          <w:vertAlign w:val="superscript"/>
        </w:rPr>
        <w:t>ème</w:t>
      </w:r>
      <w:r>
        <w:rPr>
          <w:rFonts w:eastAsia="Wingdings" w:cs="Arial" w:ascii="Verdana" w:hAnsi="Verdana"/>
          <w:sz w:val="18"/>
          <w:szCs w:val="18"/>
        </w:rPr>
        <w:t xml:space="preserve"> de la masse salariale brute de l’exercice écoulé à 90% d’1/13</w:t>
      </w:r>
      <w:r>
        <w:rPr>
          <w:rFonts w:eastAsia="Wingdings" w:cs="Arial" w:ascii="Verdana" w:hAnsi="Verdana"/>
          <w:sz w:val="18"/>
          <w:szCs w:val="18"/>
          <w:vertAlign w:val="superscript"/>
        </w:rPr>
        <w:t>ème</w:t>
      </w:r>
      <w:r>
        <w:rPr>
          <w:rFonts w:eastAsia="Wingdings" w:cs="Arial" w:ascii="Verdana" w:hAnsi="Verdana"/>
          <w:sz w:val="18"/>
          <w:szCs w:val="18"/>
        </w:rPr>
        <w:t>.</w:t>
      </w:r>
    </w:p>
    <w:p>
      <w:pPr>
        <w:pStyle w:val="Normal"/>
        <w:autoSpaceDE w:val="false"/>
        <w:spacing w:before="0" w:after="240"/>
        <w:ind w:left="709" w:hanging="0"/>
        <w:jc w:val="both"/>
        <w:rPr>
          <w:rFonts w:eastAsia="Wingdings"/>
        </w:rPr>
      </w:pPr>
      <w:r>
        <w:rPr>
          <w:rFonts w:eastAsia="Wingdings" w:cs="Arial" w:ascii="Verdana" w:hAnsi="Verdana"/>
          <w:sz w:val="18"/>
          <w:szCs w:val="18"/>
        </w:rPr>
        <w:t xml:space="preserve">Nous tenons à indiquer qu’au-delà de la sphère syndicale, …………. a été d’une aide précieuse. </w:t>
      </w:r>
    </w:p>
    <w:p>
      <w:pPr>
        <w:pStyle w:val="Normal"/>
        <w:autoSpaceDE w:val="false"/>
        <w:ind w:left="709" w:hanging="0"/>
        <w:jc w:val="both"/>
        <w:rPr>
          <w:rFonts w:ascii="Verdana" w:hAnsi="Verdana" w:eastAsia="Wingdings" w:cs="Arial"/>
          <w:sz w:val="18"/>
          <w:szCs w:val="18"/>
        </w:rPr>
      </w:pPr>
      <w:r>
        <w:rPr>
          <w:rFonts w:eastAsia="Wingdings" w:cs="Arial" w:ascii="Verdana" w:hAnsi="Verdana"/>
          <w:sz w:val="18"/>
          <w:szCs w:val="18"/>
        </w:rPr>
        <w:t>Les économies à réaliser ont été au cœur des échanges avec la Direction.</w:t>
      </w:r>
    </w:p>
    <w:p>
      <w:pPr>
        <w:pStyle w:val="Normal"/>
        <w:autoSpaceDE w:val="false"/>
        <w:ind w:left="709" w:hanging="0"/>
        <w:jc w:val="both"/>
        <w:rPr>
          <w:rFonts w:ascii="Verdana" w:hAnsi="Verdana" w:eastAsia="Wingdings" w:cs="Arial"/>
          <w:sz w:val="18"/>
          <w:szCs w:val="18"/>
        </w:rPr>
      </w:pPr>
      <w:r>
        <w:rPr>
          <w:rFonts w:eastAsia="Wingdings" w:cs="Arial" w:ascii="Verdana" w:hAnsi="Verdana"/>
          <w:sz w:val="18"/>
          <w:szCs w:val="18"/>
        </w:rPr>
        <w:t>Les syndicats seront très attentifs à ce que ces économies soient faites à tous les niveaux.</w:t>
      </w:r>
    </w:p>
    <w:p>
      <w:pPr>
        <w:pStyle w:val="Normal"/>
        <w:ind w:left="720" w:hanging="0"/>
        <w:jc w:val="both"/>
        <w:rPr>
          <w:rFonts w:ascii="Verdana" w:hAnsi="Verdana" w:eastAsia="Wingdings" w:cs="Arial"/>
          <w:sz w:val="18"/>
          <w:szCs w:val="18"/>
        </w:rPr>
      </w:pPr>
      <w:r>
        <w:rPr>
          <w:rFonts w:eastAsia="Wingdings" w:cs="Arial" w:ascii="Verdana" w:hAnsi="Verdana"/>
          <w:sz w:val="18"/>
          <w:szCs w:val="18"/>
        </w:rPr>
      </w:r>
    </w:p>
    <w:p>
      <w:pPr>
        <w:pStyle w:val="Normal"/>
        <w:numPr>
          <w:ilvl w:val="0"/>
          <w:numId w:val="7"/>
        </w:numPr>
        <w:jc w:val="both"/>
        <w:rPr>
          <w:rFonts w:ascii="Verdana" w:hAnsi="Verdana" w:cs="Arial"/>
          <w:sz w:val="18"/>
          <w:szCs w:val="18"/>
        </w:rPr>
      </w:pPr>
      <w:r>
        <w:rPr>
          <w:rFonts w:eastAsia="Wingdings" w:cs="Arial" w:ascii="Verdana" w:hAnsi="Verdana"/>
          <w:sz w:val="18"/>
          <w:szCs w:val="18"/>
        </w:rPr>
        <w:t>Le délégué syndical CFDT, l’accord finalisé de la Négociation Annuelle Obligatoire remis à la signature des organisations syndicales ne comporte aucune des propositions CFDT d’augmentations salariales. De plus, dans l’accord, 14 personnels sont écartés d’une augmentation sans pour autant que leur professionnalisme soit mis en cause. C’est pourquoi la CFDT, ce constat fait, ne signera pas cet accord.</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ascii="Verdana" w:hAnsi="Verdana" w:cs="Arial"/>
          <w:sz w:val="18"/>
          <w:szCs w:val="18"/>
        </w:rPr>
      </w:pPr>
      <w:r>
        <w:rPr>
          <w:rFonts w:eastAsia="Wingdings" w:cs="Arial" w:ascii="Verdana" w:hAnsi="Verdana"/>
          <w:sz w:val="18"/>
          <w:szCs w:val="18"/>
        </w:rPr>
        <w:t>Fait à Orléans en 6 exemplaires, le 8 février 2018</w:t>
      </w:r>
    </w:p>
    <w:p>
      <w:pPr>
        <w:pStyle w:val="Normal"/>
        <w:jc w:val="both"/>
        <w:rPr>
          <w:rFonts w:ascii="Verdana" w:hAnsi="Verdana" w:cs="Arial"/>
          <w:sz w:val="18"/>
          <w:szCs w:val="18"/>
        </w:rPr>
      </w:pPr>
      <w:r>
        <w:rPr>
          <w:rFonts w:eastAsia="Wingdings" w:cs="Arial" w:ascii="Verdana" w:hAnsi="Verdana"/>
          <w:sz w:val="18"/>
          <w:szCs w:val="18"/>
        </w:rPr>
        <w:tab/>
        <w:tab/>
        <w:t xml:space="preserve">       </w:t>
      </w:r>
    </w:p>
    <w:p>
      <w:pPr>
        <w:pStyle w:val="Normal"/>
        <w:jc w:val="both"/>
        <w:rPr>
          <w:rFonts w:ascii="Verdana" w:hAnsi="Verdana" w:eastAsia="Wingdings" w:cs="Arial"/>
          <w:sz w:val="18"/>
          <w:szCs w:val="18"/>
        </w:rPr>
      </w:pPr>
      <w:r>
        <w:rPr>
          <w:rFonts w:eastAsia="Wingdings" w:cs="Arial" w:ascii="Verdana" w:hAnsi="Verdana"/>
          <w:sz w:val="18"/>
          <w:szCs w:val="18"/>
        </w:rPr>
      </w:r>
    </w:p>
    <w:p>
      <w:pPr>
        <w:pStyle w:val="Normal"/>
        <w:jc w:val="both"/>
        <w:rPr>
          <w:rFonts w:eastAsia="Wingdings"/>
        </w:rPr>
      </w:pPr>
      <w:r>
        <w:rPr>
          <w:rFonts w:eastAsia="Wingdings" w:cs="Arial" w:ascii="Verdana" w:hAnsi="Verdana"/>
          <w:sz w:val="18"/>
          <w:szCs w:val="18"/>
        </w:rPr>
        <w:tab/>
        <w:t>Directeur Général</w:t>
        <w:tab/>
        <w:tab/>
        <w:t>Déléguée syndicale CGT</w:t>
        <w:tab/>
        <w:tab/>
        <w:t>Délégué syndical CFDT</w:t>
      </w:r>
    </w:p>
    <w:sectPr>
      <w:footerReference w:type="default" r:id="rId2"/>
      <w:type w:val="nextPage"/>
      <w:pgSz w:w="11906" w:h="16838"/>
      <w:pgMar w:left="1418" w:right="1134" w:header="0" w:top="851" w:footer="680" w:bottom="851"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Calibri">
    <w:charset w:val="00"/>
    <w:family w:val="swiss"/>
    <w:pitch w:val="variable"/>
  </w:font>
  <w:font w:name="Tahoma">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9354" w:leader="none"/>
      </w:tabs>
      <w:rPr>
        <w:rFonts w:ascii="Cambria" w:hAnsi="Cambria" w:cs="Cambria"/>
      </w:rPr>
    </w:pPr>
    <w:r>
      <w:rPr>
        <w:rFonts w:cs="Cambria" w:ascii="Cambria" w:hAnsi="Cambria"/>
      </w:rPr>
      <w:tab/>
    </w:r>
  </w:p>
  <w:p>
    <w:pPr>
      <w:pStyle w:val="Footer"/>
      <w:tabs>
        <w:tab w:val="right" w:pos="9354" w:leader="none"/>
      </w:tabs>
      <w:rPr>
        <w:rFonts w:ascii="Cambria" w:hAnsi="Cambria" w:cs="Cambria"/>
      </w:rPr>
    </w:pPr>
    <w:r>
      <w:rPr>
        <w:rFonts w:cs="Cambria" w:ascii="Cambria" w:hAnsi="Cambria"/>
      </w:rPr>
    </w:r>
  </w:p>
  <w:p>
    <w:pPr>
      <w:pStyle w:val="Footer"/>
      <w:tabs>
        <w:tab w:val="right" w:pos="9354" w:leader="none"/>
      </w:tabs>
      <w:jc w:val="right"/>
      <w:rPr>
        <w:rFonts w:ascii="Cambria" w:hAnsi="Cambria" w:cs="Cambria"/>
      </w:rPr>
    </w:pPr>
    <w:r>
      <w:rPr>
        <w:rFonts w:cs="Cambria" w:ascii="Cambria" w:hAnsi="Cambria"/>
      </w:rPr>
      <w:t xml:space="preserve">Page </w:t>
    </w:r>
    <w:r>
      <w:rPr>
        <w:rFonts w:cs="Calibri" w:ascii="Calibri" w:hAnsi="Calibri"/>
      </w:rPr>
      <w:fldChar w:fldCharType="begin"/>
    </w:r>
    <w:r>
      <w:instrText> PAGE </w:instrText>
    </w:r>
    <w:r>
      <w:fldChar w:fldCharType="separate"/>
    </w:r>
    <w:r>
      <w:t>5</w:t>
    </w:r>
    <w:r>
      <w:fldChar w:fldCharType="end"/>
    </w:r>
  </w:p>
  <w:p>
    <w:pPr>
      <w:pStyle w:val="Footer"/>
      <w:ind w:right="360" w:hanging="0"/>
      <w:rPr>
        <w:rFonts w:ascii="Cambria" w:hAnsi="Cambria" w:cs="Cambria"/>
      </w:rPr>
    </w:pPr>
    <w:r>
      <w:rPr>
        <w:rFonts w:cs="Cambria" w:ascii="Cambria" w:hAnsi="Cambri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Arial" w:hAnsi="Arial" w:cs="Arial" w:hint="default"/>
        <w:sz w:val="18"/>
        <w:szCs w:val="18"/>
        <w:rFonts w:cs="Arial"/>
      </w:rPr>
    </w:lvl>
  </w:abstractNum>
  <w:abstractNum w:abstractNumId="3">
    <w:lvl w:ilvl="0">
      <w:start w:val="1"/>
      <w:numFmt w:val="bullet"/>
      <w:lvlText w:val="•"/>
      <w:lvlJc w:val="left"/>
      <w:pPr>
        <w:tabs>
          <w:tab w:val="num" w:pos="720"/>
        </w:tabs>
        <w:ind w:left="720" w:hanging="360"/>
      </w:pPr>
      <w:rPr>
        <w:rFonts w:ascii="Arial" w:hAnsi="Arial" w:cs="Arial" w:hint="default"/>
        <w:sz w:val="18"/>
        <w:szCs w:val="18"/>
        <w:rFonts w:cs="Arial"/>
      </w:rPr>
    </w:lvl>
  </w:abstractNum>
  <w:abstractNum w:abstractNumId="4">
    <w:lvl w:ilvl="0">
      <w:start w:val="2"/>
      <w:numFmt w:val="decimal"/>
      <w:lvlText w:val="%1."/>
      <w:lvlJc w:val="left"/>
      <w:pPr>
        <w:tabs>
          <w:tab w:val="num" w:pos="405"/>
        </w:tabs>
        <w:ind w:left="405" w:hanging="405"/>
      </w:pPr>
      <w:rPr/>
    </w:lvl>
    <w:lvl w:ilvl="1">
      <w:start w:val="2"/>
      <w:numFmt w:val="decimal"/>
      <w:lvlText w:val="%1.%2-"/>
      <w:lvlJc w:val="left"/>
      <w:pPr>
        <w:tabs>
          <w:tab w:val="num" w:pos="405"/>
        </w:tabs>
        <w:ind w:left="405" w:hanging="40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080"/>
        </w:tabs>
        <w:ind w:left="1080" w:hanging="108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5">
    <w:lvl w:ilvl="0">
      <w:start w:val="1"/>
      <w:numFmt w:val="bullet"/>
      <w:lvlText w:val="–"/>
      <w:lvlJc w:val="left"/>
      <w:pPr>
        <w:tabs>
          <w:tab w:val="num" w:pos="720"/>
        </w:tabs>
        <w:ind w:left="720" w:hanging="360"/>
      </w:pPr>
      <w:rPr>
        <w:rFonts w:ascii="Arial" w:hAnsi="Arial" w:cs="Arial" w:hint="default"/>
        <w:sz w:val="18"/>
        <w:szCs w:val="18"/>
        <w:rFonts w:cs="Arial"/>
      </w:rPr>
    </w:lvl>
    <w:lvl w:ilvl="1">
      <w:start w:val="1"/>
      <w:numFmt w:val="bullet"/>
      <w:lvlText w:val="–"/>
      <w:lvlJc w:val="left"/>
      <w:pPr>
        <w:tabs>
          <w:tab w:val="num" w:pos="1440"/>
        </w:tabs>
        <w:ind w:left="1440" w:hanging="360"/>
      </w:pPr>
      <w:rPr>
        <w:rFonts w:ascii="Arial" w:hAnsi="Arial" w:cs="Arial" w:hint="default"/>
        <w:sz w:val="18"/>
        <w:szCs w:val="18"/>
        <w:rFonts w:cs="Arial"/>
      </w:rPr>
    </w:lvl>
    <w:lvl w:ilvl="2">
      <w:start w:val="1"/>
      <w:numFmt w:val="bullet"/>
      <w:lvlText w:val="–"/>
      <w:lvlJc w:val="left"/>
      <w:pPr>
        <w:tabs>
          <w:tab w:val="num" w:pos="2160"/>
        </w:tabs>
        <w:ind w:left="2160" w:hanging="360"/>
      </w:pPr>
      <w:rPr>
        <w:rFonts w:ascii="Arial" w:hAnsi="Arial" w:cs="Arial" w:hint="default"/>
        <w:sz w:val="18"/>
        <w:szCs w:val="18"/>
        <w:rFonts w:cs="Arial"/>
      </w:rPr>
    </w:lvl>
    <w:lvl w:ilvl="3">
      <w:start w:val="1"/>
      <w:numFmt w:val="bullet"/>
      <w:lvlText w:val="–"/>
      <w:lvlJc w:val="left"/>
      <w:pPr>
        <w:tabs>
          <w:tab w:val="num" w:pos="2880"/>
        </w:tabs>
        <w:ind w:left="2880" w:hanging="360"/>
      </w:pPr>
      <w:rPr>
        <w:rFonts w:ascii="Arial" w:hAnsi="Arial" w:cs="Arial" w:hint="default"/>
        <w:sz w:val="18"/>
        <w:szCs w:val="18"/>
        <w:rFonts w:cs="Arial"/>
      </w:rPr>
    </w:lvl>
    <w:lvl w:ilvl="4">
      <w:start w:val="1"/>
      <w:numFmt w:val="bullet"/>
      <w:lvlText w:val="–"/>
      <w:lvlJc w:val="left"/>
      <w:pPr>
        <w:tabs>
          <w:tab w:val="num" w:pos="3600"/>
        </w:tabs>
        <w:ind w:left="3600" w:hanging="360"/>
      </w:pPr>
      <w:rPr>
        <w:rFonts w:ascii="Arial" w:hAnsi="Arial" w:cs="Arial" w:hint="default"/>
        <w:sz w:val="18"/>
        <w:szCs w:val="18"/>
        <w:rFonts w:cs="Arial"/>
      </w:rPr>
    </w:lvl>
    <w:lvl w:ilvl="5">
      <w:start w:val="1"/>
      <w:numFmt w:val="bullet"/>
      <w:lvlText w:val="–"/>
      <w:lvlJc w:val="left"/>
      <w:pPr>
        <w:tabs>
          <w:tab w:val="num" w:pos="4320"/>
        </w:tabs>
        <w:ind w:left="4320" w:hanging="360"/>
      </w:pPr>
      <w:rPr>
        <w:rFonts w:ascii="Arial" w:hAnsi="Arial" w:cs="Arial" w:hint="default"/>
        <w:sz w:val="18"/>
        <w:szCs w:val="18"/>
        <w:rFonts w:cs="Arial"/>
      </w:rPr>
    </w:lvl>
    <w:lvl w:ilvl="6">
      <w:start w:val="1"/>
      <w:numFmt w:val="bullet"/>
      <w:lvlText w:val="–"/>
      <w:lvlJc w:val="left"/>
      <w:pPr>
        <w:tabs>
          <w:tab w:val="num" w:pos="5040"/>
        </w:tabs>
        <w:ind w:left="5040" w:hanging="360"/>
      </w:pPr>
      <w:rPr>
        <w:rFonts w:ascii="Arial" w:hAnsi="Arial" w:cs="Arial" w:hint="default"/>
        <w:sz w:val="18"/>
        <w:szCs w:val="18"/>
        <w:rFonts w:cs="Arial"/>
      </w:rPr>
    </w:lvl>
    <w:lvl w:ilvl="7">
      <w:start w:val="1"/>
      <w:numFmt w:val="bullet"/>
      <w:lvlText w:val="–"/>
      <w:lvlJc w:val="left"/>
      <w:pPr>
        <w:tabs>
          <w:tab w:val="num" w:pos="5760"/>
        </w:tabs>
        <w:ind w:left="5760" w:hanging="360"/>
      </w:pPr>
      <w:rPr>
        <w:rFonts w:ascii="Arial" w:hAnsi="Arial" w:cs="Arial" w:hint="default"/>
        <w:sz w:val="18"/>
        <w:szCs w:val="18"/>
        <w:rFonts w:cs="Arial"/>
      </w:rPr>
    </w:lvl>
    <w:lvl w:ilvl="8">
      <w:start w:val="1"/>
      <w:numFmt w:val="bullet"/>
      <w:lvlText w:val="–"/>
      <w:lvlJc w:val="left"/>
      <w:pPr>
        <w:tabs>
          <w:tab w:val="num" w:pos="6480"/>
        </w:tabs>
        <w:ind w:left="6480" w:hanging="360"/>
      </w:pPr>
      <w:rPr>
        <w:rFonts w:ascii="Arial" w:hAnsi="Arial" w:cs="Arial" w:hint="default"/>
        <w:sz w:val="18"/>
        <w:szCs w:val="18"/>
        <w:rFonts w:cs="Arial"/>
      </w:rPr>
    </w:lvl>
  </w:abstractNum>
  <w:abstractNum w:abstractNumId="6">
    <w:lvl w:ilvl="0">
      <w:start w:val="1"/>
      <w:numFmt w:val="decimal"/>
      <w:lvlText w:val="%1."/>
      <w:lvlJc w:val="left"/>
      <w:pPr>
        <w:tabs>
          <w:tab w:val="num" w:pos="360"/>
        </w:tabs>
        <w:ind w:left="360" w:hanging="360"/>
      </w:pPr>
      <w:rPr>
        <w:smallCaps/>
        <w:sz w:val="22"/>
        <w:b/>
        <w:szCs w:val="22"/>
        <w:rFonts w:ascii="Verdana" w:hAnsi="Verdana" w:cs="Arial (W1)"/>
      </w:rPr>
    </w:lvl>
    <w:lvl w:ilvl="1">
      <w:start w:val="1"/>
      <w:numFmt w:val="decimal"/>
      <w:lvlText w:val="%1.%2"/>
      <w:lvlJc w:val="left"/>
      <w:pPr>
        <w:tabs>
          <w:tab w:val="num" w:pos="465"/>
        </w:tabs>
        <w:ind w:left="465" w:hanging="465"/>
      </w:pPr>
      <w:rPr>
        <w:smallCaps/>
        <w:sz w:val="22"/>
        <w:b/>
        <w:szCs w:val="22"/>
        <w:rFonts w:ascii="Verdana" w:hAnsi="Verdana" w:cs="Arial (W1)"/>
      </w:rPr>
    </w:lvl>
    <w:lvl w:ilvl="2">
      <w:start w:val="1"/>
      <w:numFmt w:val="decimal"/>
      <w:lvlText w:val="%1.%2.%3"/>
      <w:lvlJc w:val="left"/>
      <w:pPr>
        <w:tabs>
          <w:tab w:val="num" w:pos="720"/>
        </w:tabs>
        <w:ind w:left="720" w:hanging="720"/>
      </w:pPr>
      <w:rPr>
        <w:smallCaps/>
        <w:sz w:val="22"/>
        <w:b/>
        <w:szCs w:val="22"/>
        <w:rFonts w:ascii="Verdana" w:hAnsi="Verdana" w:cs="Arial (W1)"/>
      </w:rPr>
    </w:lvl>
    <w:lvl w:ilvl="3">
      <w:start w:val="1"/>
      <w:numFmt w:val="decimal"/>
      <w:lvlText w:val="%1.%2.%3.%4"/>
      <w:lvlJc w:val="left"/>
      <w:pPr>
        <w:tabs>
          <w:tab w:val="num" w:pos="1080"/>
        </w:tabs>
        <w:ind w:left="1080" w:hanging="1080"/>
      </w:pPr>
      <w:rPr>
        <w:smallCaps/>
        <w:sz w:val="22"/>
        <w:b/>
        <w:szCs w:val="22"/>
        <w:rFonts w:ascii="Verdana" w:hAnsi="Verdana" w:cs="Arial (W1)"/>
      </w:rPr>
    </w:lvl>
    <w:lvl w:ilvl="4">
      <w:start w:val="1"/>
      <w:numFmt w:val="decimal"/>
      <w:lvlText w:val="%1.%2.%3.%4.%5"/>
      <w:lvlJc w:val="left"/>
      <w:pPr>
        <w:tabs>
          <w:tab w:val="num" w:pos="1080"/>
        </w:tabs>
        <w:ind w:left="1080" w:hanging="1080"/>
      </w:pPr>
      <w:rPr>
        <w:smallCaps/>
        <w:sz w:val="22"/>
        <w:b/>
        <w:szCs w:val="22"/>
        <w:rFonts w:ascii="Verdana" w:hAnsi="Verdana" w:cs="Arial (W1)"/>
      </w:rPr>
    </w:lvl>
    <w:lvl w:ilvl="5">
      <w:start w:val="1"/>
      <w:numFmt w:val="decimal"/>
      <w:lvlText w:val="%1.%2.%3.%4.%5.%6"/>
      <w:lvlJc w:val="left"/>
      <w:pPr>
        <w:tabs>
          <w:tab w:val="num" w:pos="1440"/>
        </w:tabs>
        <w:ind w:left="1440" w:hanging="1440"/>
      </w:pPr>
      <w:rPr>
        <w:smallCaps/>
        <w:sz w:val="22"/>
        <w:b/>
        <w:szCs w:val="22"/>
        <w:rFonts w:ascii="Verdana" w:hAnsi="Verdana" w:cs="Arial (W1)"/>
      </w:rPr>
    </w:lvl>
    <w:lvl w:ilvl="6">
      <w:start w:val="1"/>
      <w:numFmt w:val="decimal"/>
      <w:lvlText w:val="%1.%2.%3.%4.%5.%6.%7"/>
      <w:lvlJc w:val="left"/>
      <w:pPr>
        <w:tabs>
          <w:tab w:val="num" w:pos="1440"/>
        </w:tabs>
        <w:ind w:left="1440" w:hanging="1440"/>
      </w:pPr>
      <w:rPr>
        <w:smallCaps/>
        <w:sz w:val="22"/>
        <w:b/>
        <w:szCs w:val="22"/>
        <w:rFonts w:ascii="Verdana" w:hAnsi="Verdana" w:cs="Arial (W1)"/>
      </w:rPr>
    </w:lvl>
    <w:lvl w:ilvl="7">
      <w:start w:val="1"/>
      <w:numFmt w:val="decimal"/>
      <w:lvlText w:val="%1.%2.%3.%4.%5.%6.%7.%8"/>
      <w:lvlJc w:val="left"/>
      <w:pPr>
        <w:tabs>
          <w:tab w:val="num" w:pos="1800"/>
        </w:tabs>
        <w:ind w:left="1800" w:hanging="1800"/>
      </w:pPr>
      <w:rPr>
        <w:smallCaps/>
        <w:sz w:val="22"/>
        <w:b/>
        <w:szCs w:val="22"/>
        <w:rFonts w:ascii="Verdana" w:hAnsi="Verdana" w:cs="Arial (W1)"/>
      </w:rPr>
    </w:lvl>
    <w:lvl w:ilvl="8">
      <w:start w:val="1"/>
      <w:numFmt w:val="decimal"/>
      <w:lvlText w:val="%1.%2.%3.%4.%5.%6.%7.%8.%9"/>
      <w:lvlJc w:val="left"/>
      <w:pPr>
        <w:tabs>
          <w:tab w:val="num" w:pos="1800"/>
        </w:tabs>
        <w:ind w:left="1800" w:hanging="1800"/>
      </w:pPr>
      <w:rPr>
        <w:smallCaps/>
        <w:sz w:val="22"/>
        <w:b/>
        <w:szCs w:val="22"/>
        <w:rFonts w:ascii="Verdana" w:hAnsi="Verdana" w:cs="Arial (W1)"/>
      </w:rPr>
    </w:lvl>
  </w:abstractNum>
  <w:abstractNum w:abstractNumId="7">
    <w:lvl w:ilvl="0">
      <w:start w:val="19"/>
      <w:numFmt w:val="bullet"/>
      <w:lvlText w:val="-"/>
      <w:lvlJc w:val="left"/>
      <w:pPr>
        <w:tabs>
          <w:tab w:val="num" w:pos="720"/>
        </w:tabs>
        <w:ind w:left="720" w:hanging="360"/>
      </w:pPr>
      <w:rPr>
        <w:rFonts w:ascii="Arial" w:hAnsi="Arial" w:cs="Arial" w:hint="default"/>
        <w:sz w:val="18"/>
        <w:szCs w:val="18"/>
        <w:rFonts w:cs="Arial"/>
      </w:rPr>
    </w:lvl>
  </w:abstractNum>
  <w:abstractNum w:abstractNumId="8">
    <w:lvl w:ilvl="0">
      <w:start w:val="1"/>
      <w:numFmt w:val="bullet"/>
      <w:lvlText w:val=""/>
      <w:lvlJc w:val="left"/>
      <w:pPr>
        <w:tabs>
          <w:tab w:val="num" w:pos="720"/>
        </w:tabs>
        <w:ind w:left="720" w:hanging="360"/>
      </w:pPr>
      <w:rPr>
        <w:rFonts w:ascii="Symbol" w:hAnsi="Symbol" w:cs="Symbol" w:hint="default"/>
        <w:sz w:val="18"/>
        <w:szCs w:val="18"/>
        <w:rFonts w:cs="Symbol"/>
      </w:rPr>
    </w:lvl>
    <w:lvl w:ilvl="1">
      <w:start w:val="1"/>
      <w:numFmt w:val="bullet"/>
      <w:lvlText w:val=""/>
      <w:lvlJc w:val="left"/>
      <w:pPr>
        <w:tabs>
          <w:tab w:val="num" w:pos="1440"/>
        </w:tabs>
        <w:ind w:left="1440" w:hanging="360"/>
      </w:pPr>
      <w:rPr>
        <w:rFonts w:ascii="Symbol" w:hAnsi="Symbol" w:cs="Symbol" w:hint="default"/>
        <w:sz w:val="18"/>
        <w:szCs w:val="18"/>
        <w:rFonts w:cs="Symbol"/>
      </w:rPr>
    </w:lvl>
    <w:lvl w:ilvl="2">
      <w:start w:val="1"/>
      <w:numFmt w:val="bullet"/>
      <w:lvlText w:val=""/>
      <w:lvlJc w:val="left"/>
      <w:pPr>
        <w:tabs>
          <w:tab w:val="num" w:pos="2160"/>
        </w:tabs>
        <w:ind w:left="2160" w:hanging="360"/>
      </w:pPr>
      <w:rPr>
        <w:rFonts w:ascii="Symbol" w:hAnsi="Symbol" w:cs="Symbol" w:hint="default"/>
        <w:sz w:val="18"/>
        <w:szCs w:val="18"/>
        <w:rFonts w:cs="Symbol"/>
      </w:rPr>
    </w:lvl>
    <w:lvl w:ilvl="3">
      <w:start w:val="1"/>
      <w:numFmt w:val="bullet"/>
      <w:lvlText w:val=""/>
      <w:lvlJc w:val="left"/>
      <w:pPr>
        <w:tabs>
          <w:tab w:val="num" w:pos="2880"/>
        </w:tabs>
        <w:ind w:left="2880" w:hanging="360"/>
      </w:pPr>
      <w:rPr>
        <w:rFonts w:ascii="Symbol" w:hAnsi="Symbol" w:cs="Symbol" w:hint="default"/>
        <w:sz w:val="18"/>
        <w:szCs w:val="18"/>
        <w:rFonts w:cs="Symbol"/>
      </w:rPr>
    </w:lvl>
    <w:lvl w:ilvl="4">
      <w:start w:val="1"/>
      <w:numFmt w:val="bullet"/>
      <w:lvlText w:val=""/>
      <w:lvlJc w:val="left"/>
      <w:pPr>
        <w:tabs>
          <w:tab w:val="num" w:pos="3600"/>
        </w:tabs>
        <w:ind w:left="3600" w:hanging="360"/>
      </w:pPr>
      <w:rPr>
        <w:rFonts w:ascii="Symbol" w:hAnsi="Symbol" w:cs="Symbol" w:hint="default"/>
        <w:sz w:val="18"/>
        <w:szCs w:val="18"/>
        <w:rFonts w:cs="Symbol"/>
      </w:rPr>
    </w:lvl>
    <w:lvl w:ilvl="5">
      <w:start w:val="1"/>
      <w:numFmt w:val="bullet"/>
      <w:lvlText w:val=""/>
      <w:lvlJc w:val="left"/>
      <w:pPr>
        <w:tabs>
          <w:tab w:val="num" w:pos="4320"/>
        </w:tabs>
        <w:ind w:left="4320" w:hanging="360"/>
      </w:pPr>
      <w:rPr>
        <w:rFonts w:ascii="Symbol" w:hAnsi="Symbol" w:cs="Symbol" w:hint="default"/>
        <w:sz w:val="18"/>
        <w:szCs w:val="18"/>
        <w:rFonts w:cs="Symbol"/>
      </w:rPr>
    </w:lvl>
    <w:lvl w:ilvl="6">
      <w:start w:val="1"/>
      <w:numFmt w:val="bullet"/>
      <w:lvlText w:val=""/>
      <w:lvlJc w:val="left"/>
      <w:pPr>
        <w:tabs>
          <w:tab w:val="num" w:pos="5040"/>
        </w:tabs>
        <w:ind w:left="5040" w:hanging="360"/>
      </w:pPr>
      <w:rPr>
        <w:rFonts w:ascii="Symbol" w:hAnsi="Symbol" w:cs="Symbol" w:hint="default"/>
        <w:sz w:val="18"/>
        <w:szCs w:val="18"/>
        <w:rFonts w:cs="Symbol"/>
      </w:rPr>
    </w:lvl>
    <w:lvl w:ilvl="7">
      <w:start w:val="1"/>
      <w:numFmt w:val="bullet"/>
      <w:lvlText w:val=""/>
      <w:lvlJc w:val="left"/>
      <w:pPr>
        <w:tabs>
          <w:tab w:val="num" w:pos="5760"/>
        </w:tabs>
        <w:ind w:left="5760" w:hanging="360"/>
      </w:pPr>
      <w:rPr>
        <w:rFonts w:ascii="Symbol" w:hAnsi="Symbol" w:cs="Symbol" w:hint="default"/>
        <w:sz w:val="18"/>
        <w:szCs w:val="18"/>
        <w:rFonts w:cs="Symbol"/>
      </w:rPr>
    </w:lvl>
    <w:lvl w:ilvl="8">
      <w:start w:val="1"/>
      <w:numFmt w:val="bullet"/>
      <w:lvlText w:val=""/>
      <w:lvlJc w:val="left"/>
      <w:pPr>
        <w:tabs>
          <w:tab w:val="num" w:pos="6480"/>
        </w:tabs>
        <w:ind w:left="6480" w:hanging="360"/>
      </w:pPr>
      <w:rPr>
        <w:rFonts w:ascii="Symbol" w:hAnsi="Symbol" w:cs="Symbol" w:hint="default"/>
        <w:sz w:val="18"/>
        <w:szCs w:val="18"/>
        <w:rFonts w:cs="Symbol"/>
      </w:rPr>
    </w:lvl>
  </w:abstractNum>
  <w:abstractNum w:abstractNumId="9">
    <w:lvl w:ilvl="0">
      <w:start w:val="1"/>
      <w:numFmt w:val="bullet"/>
      <w:lvlText w:val="–"/>
      <w:lvlJc w:val="left"/>
      <w:pPr>
        <w:tabs>
          <w:tab w:val="num" w:pos="720"/>
        </w:tabs>
        <w:ind w:left="720" w:hanging="360"/>
      </w:pPr>
      <w:rPr>
        <w:rFonts w:ascii="Arial" w:hAnsi="Arial" w:cs="Arial" w:hint="default"/>
        <w:sz w:val="18"/>
        <w:szCs w:val="18"/>
        <w:rFonts w:cs="Arial"/>
      </w:rPr>
    </w:lvl>
    <w:lvl w:ilvl="1">
      <w:start w:val="1"/>
      <w:numFmt w:val="bullet"/>
      <w:lvlText w:val="–"/>
      <w:lvlJc w:val="left"/>
      <w:pPr>
        <w:tabs>
          <w:tab w:val="num" w:pos="1440"/>
        </w:tabs>
        <w:ind w:left="1440" w:hanging="360"/>
      </w:pPr>
      <w:rPr>
        <w:rFonts w:ascii="Arial" w:hAnsi="Arial" w:cs="Arial" w:hint="default"/>
        <w:sz w:val="18"/>
        <w:szCs w:val="18"/>
        <w:rFonts w:cs="Arial"/>
      </w:rPr>
    </w:lvl>
    <w:lvl w:ilvl="2">
      <w:start w:val="1142"/>
      <w:numFmt w:val="bullet"/>
      <w:lvlText w:val="›"/>
      <w:lvlJc w:val="left"/>
      <w:pPr>
        <w:tabs>
          <w:tab w:val="num" w:pos="2160"/>
        </w:tabs>
        <w:ind w:left="2160" w:hanging="360"/>
      </w:pPr>
      <w:rPr>
        <w:rFonts w:ascii="Calibri" w:hAnsi="Calibri" w:cs="Calibri" w:hint="default"/>
        <w:sz w:val="18"/>
        <w:szCs w:val="18"/>
        <w:rFonts w:cs="Calibri"/>
      </w:rPr>
    </w:lvl>
    <w:lvl w:ilvl="3">
      <w:start w:val="1"/>
      <w:numFmt w:val="bullet"/>
      <w:lvlText w:val="–"/>
      <w:lvlJc w:val="left"/>
      <w:pPr>
        <w:tabs>
          <w:tab w:val="num" w:pos="2880"/>
        </w:tabs>
        <w:ind w:left="2880" w:hanging="360"/>
      </w:pPr>
      <w:rPr>
        <w:rFonts w:ascii="Arial" w:hAnsi="Arial" w:cs="Arial" w:hint="default"/>
        <w:sz w:val="18"/>
        <w:szCs w:val="18"/>
        <w:rFonts w:cs="Arial"/>
      </w:rPr>
    </w:lvl>
    <w:lvl w:ilvl="4">
      <w:start w:val="1"/>
      <w:numFmt w:val="bullet"/>
      <w:lvlText w:val="–"/>
      <w:lvlJc w:val="left"/>
      <w:pPr>
        <w:tabs>
          <w:tab w:val="num" w:pos="3600"/>
        </w:tabs>
        <w:ind w:left="3600" w:hanging="360"/>
      </w:pPr>
      <w:rPr>
        <w:rFonts w:ascii="Arial" w:hAnsi="Arial" w:cs="Arial" w:hint="default"/>
        <w:sz w:val="18"/>
        <w:szCs w:val="18"/>
        <w:rFonts w:cs="Arial"/>
      </w:rPr>
    </w:lvl>
    <w:lvl w:ilvl="5">
      <w:start w:val="1"/>
      <w:numFmt w:val="bullet"/>
      <w:lvlText w:val="–"/>
      <w:lvlJc w:val="left"/>
      <w:pPr>
        <w:tabs>
          <w:tab w:val="num" w:pos="4320"/>
        </w:tabs>
        <w:ind w:left="4320" w:hanging="360"/>
      </w:pPr>
      <w:rPr>
        <w:rFonts w:ascii="Arial" w:hAnsi="Arial" w:cs="Arial" w:hint="default"/>
        <w:sz w:val="18"/>
        <w:szCs w:val="18"/>
        <w:rFonts w:cs="Arial"/>
      </w:rPr>
    </w:lvl>
    <w:lvl w:ilvl="6">
      <w:start w:val="1"/>
      <w:numFmt w:val="bullet"/>
      <w:lvlText w:val="–"/>
      <w:lvlJc w:val="left"/>
      <w:pPr>
        <w:tabs>
          <w:tab w:val="num" w:pos="5040"/>
        </w:tabs>
        <w:ind w:left="5040" w:hanging="360"/>
      </w:pPr>
      <w:rPr>
        <w:rFonts w:ascii="Arial" w:hAnsi="Arial" w:cs="Arial" w:hint="default"/>
        <w:sz w:val="18"/>
        <w:szCs w:val="18"/>
        <w:rFonts w:cs="Arial"/>
      </w:rPr>
    </w:lvl>
    <w:lvl w:ilvl="7">
      <w:start w:val="1"/>
      <w:numFmt w:val="bullet"/>
      <w:lvlText w:val="–"/>
      <w:lvlJc w:val="left"/>
      <w:pPr>
        <w:tabs>
          <w:tab w:val="num" w:pos="5760"/>
        </w:tabs>
        <w:ind w:left="5760" w:hanging="360"/>
      </w:pPr>
      <w:rPr>
        <w:rFonts w:ascii="Arial" w:hAnsi="Arial" w:cs="Arial" w:hint="default"/>
        <w:sz w:val="18"/>
        <w:szCs w:val="18"/>
        <w:rFonts w:cs="Arial"/>
      </w:rPr>
    </w:lvl>
    <w:lvl w:ilvl="8">
      <w:start w:val="1"/>
      <w:numFmt w:val="bullet"/>
      <w:lvlText w:val="–"/>
      <w:lvlJc w:val="left"/>
      <w:pPr>
        <w:tabs>
          <w:tab w:val="num" w:pos="6480"/>
        </w:tabs>
        <w:ind w:left="6480" w:hanging="360"/>
      </w:pPr>
      <w:rPr>
        <w:rFonts w:ascii="Arial" w:hAnsi="Arial" w:cs="Arial" w:hint="default"/>
        <w:sz w:val="18"/>
        <w:szCs w:val="18"/>
        <w:rFonts w:cs="Arial"/>
      </w:rPr>
    </w:lvl>
  </w:abstractNum>
  <w:abstractNum w:abstractNumId="10">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11">
    <w:lvl w:ilvl="0">
      <w:start w:val="4"/>
      <w:numFmt w:val="bullet"/>
      <w:lvlText w:val=""/>
      <w:lvlJc w:val="left"/>
      <w:pPr>
        <w:ind w:left="720" w:hanging="360"/>
      </w:pPr>
      <w:rPr>
        <w:rFonts w:ascii="Wingdings" w:hAnsi="Wingdings" w:cs="Wingdings" w:hint="default"/>
        <w:sz w:val="18"/>
        <w:szCs w:val="18"/>
        <w:rFonts w:cs="Arial"/>
      </w:rPr>
    </w:lvl>
  </w:abstractNum>
  <w:abstractNum w:abstractNumId="12">
    <w:lvl w:ilvl="0">
      <w:start w:val="1"/>
      <w:numFmt w:val="bullet"/>
      <w:lvlText w:val=""/>
      <w:lvlJc w:val="left"/>
      <w:pPr>
        <w:tabs>
          <w:tab w:val="num" w:pos="720"/>
        </w:tabs>
        <w:ind w:left="720" w:hanging="360"/>
      </w:pPr>
      <w:rPr>
        <w:rFonts w:ascii="Wingdings" w:hAnsi="Wingdings" w:cs="Wingdings" w:hint="default"/>
        <w:sz w:val="18"/>
        <w:szCs w:val="18"/>
        <w:rFonts w:cs="Wingdings"/>
      </w:rPr>
    </w:lvl>
  </w:abstractNum>
  <w:abstractNum w:abstractNumId="13">
    <w:lvl w:ilvl="0">
      <w:numFmt w:val="bullet"/>
      <w:lvlText w:val=""/>
      <w:lvlJc w:val="left"/>
      <w:pPr>
        <w:tabs>
          <w:tab w:val="num" w:pos="795"/>
        </w:tabs>
        <w:ind w:left="795" w:hanging="435"/>
      </w:pPr>
      <w:rPr>
        <w:rFonts w:ascii="Wingdings" w:hAnsi="Wingdings" w:cs="Wingdings" w:hint="default"/>
        <w:rFonts w:cs="Times New Roman"/>
        <w:color w:val="000000"/>
      </w:rPr>
    </w:lvl>
  </w:abstractNum>
  <w:abstractNum w:abstractNumId="14">
    <w:lvl w:ilvl="0">
      <w:start w:val="1"/>
      <w:numFmt w:val="bullet"/>
      <w:lvlText w:val="•"/>
      <w:lvlJc w:val="left"/>
      <w:pPr>
        <w:tabs>
          <w:tab w:val="num" w:pos="720"/>
        </w:tabs>
        <w:ind w:left="720" w:hanging="360"/>
      </w:pPr>
      <w:rPr>
        <w:rFonts w:ascii="Arial" w:hAnsi="Arial" w:cs="Arial" w:hint="default"/>
        <w:sz w:val="18"/>
        <w:szCs w:val="18"/>
        <w:rFonts w:cs="Arial"/>
      </w:rPr>
    </w:lvl>
  </w:abstractNum>
  <w:abstractNum w:abstractNumId="15">
    <w:lvl w:ilvl="0">
      <w:start w:val="1"/>
      <w:numFmt w:val="bullet"/>
      <w:lvlText w:val="-"/>
      <w:lvlJc w:val="left"/>
      <w:pPr>
        <w:ind w:left="720" w:hanging="360"/>
      </w:pPr>
      <w:rPr>
        <w:rFonts w:ascii="Verdana" w:hAnsi="Verdana" w:cs="Verdana" w:hint="default"/>
        <w:sz w:val="18"/>
        <w:szCs w:val="18"/>
        <w:rFonts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b/>
    </w:rPr>
  </w:style>
  <w:style w:type="paragraph" w:styleId="Heading2">
    <w:name w:val="Heading 2"/>
    <w:basedOn w:val="Normal"/>
    <w:next w:val="Normal"/>
    <w:qFormat/>
    <w:pPr>
      <w:keepNext/>
      <w:numPr>
        <w:ilvl w:val="1"/>
        <w:numId w:val="1"/>
      </w:numPr>
      <w:jc w:val="both"/>
      <w:outlineLvl w:val="1"/>
      <w:outlineLvl w:val="1"/>
    </w:pPr>
    <w:rPr>
      <w:rFonts w:ascii="Arial" w:hAnsi="Arial" w:cs="Arial"/>
      <w:b/>
      <w:sz w:val="24"/>
    </w:rPr>
  </w:style>
  <w:style w:type="paragraph" w:styleId="Heading3">
    <w:name w:val="Heading 3"/>
    <w:basedOn w:val="Normal"/>
    <w:next w:val="Normal"/>
    <w:qFormat/>
    <w:pPr>
      <w:keepNext/>
      <w:numPr>
        <w:ilvl w:val="2"/>
        <w:numId w:val="1"/>
      </w:numPr>
      <w:outlineLvl w:val="2"/>
      <w:outlineLvl w:val="2"/>
    </w:pPr>
    <w:rPr>
      <w:rFonts w:ascii="Comic Sans MS" w:hAnsi="Comic Sans MS" w:cs="Comic Sans MS"/>
      <w:sz w:val="36"/>
    </w:rPr>
  </w:style>
  <w:style w:type="paragraph" w:styleId="Heading4">
    <w:name w:val="Heading 4"/>
    <w:basedOn w:val="Normal"/>
    <w:next w:val="Normal"/>
    <w:qFormat/>
    <w:pPr>
      <w:keepNext/>
      <w:numPr>
        <w:ilvl w:val="3"/>
        <w:numId w:val="1"/>
      </w:numPr>
      <w:outlineLvl w:val="3"/>
      <w:outlineLvl w:val="3"/>
    </w:pPr>
    <w:rPr>
      <w:rFonts w:ascii="Comic Sans MS" w:hAnsi="Comic Sans MS" w:cs="Comic Sans MS"/>
      <w:b/>
      <w:i/>
      <w:sz w:val="36"/>
    </w:rPr>
  </w:style>
  <w:style w:type="paragraph" w:styleId="Heading5">
    <w:name w:val="Heading 5"/>
    <w:basedOn w:val="Normal"/>
    <w:next w:val="Normal"/>
    <w:qFormat/>
    <w:pPr>
      <w:keepNext/>
      <w:numPr>
        <w:ilvl w:val="4"/>
        <w:numId w:val="1"/>
      </w:numPr>
      <w:outlineLvl w:val="4"/>
      <w:outlineLvl w:val="4"/>
    </w:pPr>
    <w:rPr>
      <w:rFonts w:ascii="Arial" w:hAnsi="Arial" w:cs="Arial"/>
      <w:b/>
      <w:sz w:val="24"/>
    </w:rPr>
  </w:style>
  <w:style w:type="paragraph" w:styleId="Heading6">
    <w:name w:val="Heading 6"/>
    <w:basedOn w:val="Normal"/>
    <w:next w:val="Normal"/>
    <w:qFormat/>
    <w:pPr>
      <w:keepNext/>
      <w:numPr>
        <w:ilvl w:val="5"/>
        <w:numId w:val="1"/>
      </w:numPr>
      <w:outlineLvl w:val="5"/>
      <w:outlineLvl w:val="5"/>
    </w:pPr>
    <w:rPr>
      <w:rFonts w:ascii="Arial" w:hAnsi="Arial" w:cs="Arial"/>
      <w:sz w:val="24"/>
    </w:rPr>
  </w:style>
  <w:style w:type="paragraph" w:styleId="Heading7">
    <w:name w:val="Heading 7"/>
    <w:basedOn w:val="Normal"/>
    <w:next w:val="Normal"/>
    <w:qFormat/>
    <w:pPr>
      <w:keepNext/>
      <w:numPr>
        <w:ilvl w:val="6"/>
        <w:numId w:val="1"/>
      </w:numPr>
      <w:pBdr>
        <w:top w:val="single" w:sz="4" w:space="1" w:color="000000"/>
        <w:left w:val="single" w:sz="4" w:space="4" w:color="000000"/>
        <w:bottom w:val="single" w:sz="4" w:space="1" w:color="000000"/>
        <w:right w:val="single" w:sz="4" w:space="4" w:color="000000"/>
      </w:pBdr>
      <w:jc w:val="center"/>
      <w:outlineLvl w:val="6"/>
      <w:outlineLvl w:val="6"/>
    </w:pPr>
    <w:rPr>
      <w:rFonts w:ascii="Arial" w:hAnsi="Arial" w:cs="Arial"/>
      <w:b/>
      <w:caps/>
      <w:sz w:val="28"/>
    </w:rPr>
  </w:style>
  <w:style w:type="paragraph" w:styleId="Heading8">
    <w:name w:val="Heading 8"/>
    <w:basedOn w:val="Normal"/>
    <w:next w:val="Normal"/>
    <w:qFormat/>
    <w:pPr>
      <w:keepNext/>
      <w:numPr>
        <w:ilvl w:val="7"/>
        <w:numId w:val="1"/>
      </w:numPr>
      <w:jc w:val="center"/>
      <w:outlineLvl w:val="7"/>
      <w:outlineLvl w:val="7"/>
    </w:pPr>
    <w:rPr>
      <w:rFonts w:ascii="Arial" w:hAnsi="Arial" w:cs="Arial"/>
      <w:sz w:val="28"/>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cs="Arial"/>
      <w:sz w:val="18"/>
      <w:szCs w:val="18"/>
    </w:rPr>
  </w:style>
  <w:style w:type="character" w:styleId="WW8Num3z0">
    <w:name w:val="WW8Num3z0"/>
    <w:qFormat/>
    <w:rPr>
      <w:rFonts w:ascii="Arial" w:hAnsi="Arial" w:cs="Arial"/>
    </w:rPr>
  </w:style>
  <w:style w:type="character" w:styleId="WW8Num4z0">
    <w:name w:val="WW8Num4z0"/>
    <w:qFormat/>
    <w:rPr>
      <w:rFonts w:ascii="Arial" w:hAnsi="Arial" w:cs="Arial"/>
      <w:sz w:val="18"/>
      <w:szCs w:val="18"/>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Wingdings" w:hAnsi="Wingdings" w:cs="Wingdings"/>
    </w:rPr>
  </w:style>
  <w:style w:type="character" w:styleId="WW8Num8z0">
    <w:name w:val="WW8Num8z0"/>
    <w:qFormat/>
    <w:rPr>
      <w:rFonts w:ascii="Arial" w:hAnsi="Arial" w:cs="Arial"/>
      <w:sz w:val="18"/>
      <w:szCs w:val="18"/>
    </w:rPr>
  </w:style>
  <w:style w:type="character" w:styleId="WW8Num9z0">
    <w:name w:val="WW8Num9z0"/>
    <w:qFormat/>
    <w:rPr>
      <w:rFonts w:ascii="Verdana" w:hAnsi="Verdana" w:cs="Arial (W1)"/>
      <w:b/>
      <w:smallCaps/>
      <w:sz w:val="22"/>
      <w:szCs w:val="22"/>
    </w:rPr>
  </w:style>
  <w:style w:type="character" w:styleId="WW8Num10z0">
    <w:name w:val="WW8Num10z0"/>
    <w:qFormat/>
    <w:rPr>
      <w:rFonts w:ascii="Arial" w:hAnsi="Arial" w:eastAsia="Times New Roman" w:cs="Arial"/>
      <w:sz w:val="18"/>
      <w:szCs w:val="18"/>
    </w:rPr>
  </w:style>
  <w:style w:type="character" w:styleId="WW8Num10z1">
    <w:name w:val="WW8Num10z1"/>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Wingdings" w:hAnsi="Wingdings" w:cs="Wingdings"/>
    </w:rPr>
  </w:style>
  <w:style w:type="character" w:styleId="WW8Num12z0">
    <w:name w:val="WW8Num12z0"/>
    <w:qFormat/>
    <w:rPr>
      <w:rFonts w:ascii="Symbol" w:hAnsi="Symbol" w:cs="Symbol"/>
      <w:sz w:val="18"/>
      <w:szCs w:val="18"/>
    </w:rPr>
  </w:style>
  <w:style w:type="character" w:styleId="WW8Num13z0">
    <w:name w:val="WW8Num13z0"/>
    <w:qFormat/>
    <w:rPr>
      <w:rFonts w:ascii="Wingdings" w:hAnsi="Wingdings" w:cs="Wingdings"/>
    </w:rPr>
  </w:style>
  <w:style w:type="character" w:styleId="WW8Num14z0">
    <w:name w:val="WW8Num14z0"/>
    <w:qFormat/>
    <w:rPr>
      <w:rFonts w:ascii="Arial" w:hAnsi="Arial" w:cs="Arial"/>
      <w:sz w:val="18"/>
      <w:szCs w:val="18"/>
    </w:rPr>
  </w:style>
  <w:style w:type="character" w:styleId="WW8Num14z2">
    <w:name w:val="WW8Num14z2"/>
    <w:qFormat/>
    <w:rPr>
      <w:rFonts w:ascii="Calibri" w:hAnsi="Calibri" w:cs="Calibri"/>
      <w:sz w:val="18"/>
      <w:szCs w:val="18"/>
    </w:rPr>
  </w:style>
  <w:style w:type="character" w:styleId="WW8Num15z0">
    <w:name w:val="WW8Num15z0"/>
    <w:qFormat/>
    <w:rPr>
      <w:rFonts w:ascii="Wingdings" w:hAnsi="Wingdings" w:cs="Wingdings"/>
    </w:rPr>
  </w:style>
  <w:style w:type="character" w:styleId="WW8Num16z0">
    <w:name w:val="WW8Num16z0"/>
    <w:qFormat/>
    <w:rPr>
      <w:rFonts w:ascii="Arial" w:hAnsi="Arial" w:cs="Arial"/>
    </w:rPr>
  </w:style>
  <w:style w:type="character" w:styleId="WW8Num16z1">
    <w:name w:val="WW8Num16z1"/>
    <w:qFormat/>
    <w:rPr>
      <w:rFonts w:ascii="Wingdings" w:hAnsi="Wingdings" w:cs="Wingdings"/>
    </w:rPr>
  </w:style>
  <w:style w:type="character" w:styleId="WW8Num17z0">
    <w:name w:val="WW8Num17z0"/>
    <w:qFormat/>
    <w:rPr>
      <w:rFonts w:ascii="Wingdings" w:hAnsi="Wingdings" w:eastAsia="Times New Roman" w:cs="Arial"/>
      <w:sz w:val="18"/>
      <w:szCs w:val="1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cs="Times New Roman"/>
    </w:rPr>
  </w:style>
  <w:style w:type="character" w:styleId="WW8Num19z0">
    <w:name w:val="WW8Num19z0"/>
    <w:qFormat/>
    <w:rPr>
      <w:rFonts w:ascii="Wingdings" w:hAnsi="Wingdings" w:cs="Wingdings"/>
      <w:sz w:val="18"/>
      <w:szCs w:val="18"/>
    </w:rPr>
  </w:style>
  <w:style w:type="character" w:styleId="WW8Num20z0">
    <w:name w:val="WW8Num20z0"/>
    <w:qFormat/>
    <w:rPr>
      <w:rFonts w:ascii="Wingdings" w:hAnsi="Wingdings" w:cs="Times New Roman"/>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2z0">
    <w:name w:val="WW8Num22z0"/>
    <w:qFormat/>
    <w:rPr>
      <w:rFonts w:ascii="Arial" w:hAnsi="Arial" w:cs="Arial"/>
      <w:sz w:val="18"/>
      <w:szCs w:val="18"/>
    </w:rPr>
  </w:style>
  <w:style w:type="character" w:styleId="WW8Num23z0">
    <w:name w:val="WW8Num23z0"/>
    <w:qFormat/>
    <w:rPr>
      <w:rFonts w:ascii="Arial" w:hAnsi="Arial" w:cs="Arial"/>
    </w:rPr>
  </w:style>
  <w:style w:type="character" w:styleId="WW8Num24z0">
    <w:name w:val="WW8Num24z0"/>
    <w:qFormat/>
    <w:rPr>
      <w:rFonts w:ascii="Verdana" w:hAnsi="Verdana" w:eastAsia="Times New Roman" w:cs="Arial"/>
      <w:sz w:val="18"/>
      <w:szCs w:val="18"/>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artf2">
    <w:name w:val="tiartf2"/>
    <w:basedOn w:val="Policepardfaut"/>
    <w:qFormat/>
    <w:rPr/>
  </w:style>
  <w:style w:type="character" w:styleId="StrongEmphasis">
    <w:name w:val="Strong Emphasis"/>
    <w:rPr>
      <w:b/>
      <w:bCs/>
    </w:rPr>
  </w:style>
  <w:style w:type="character" w:styleId="PieddepageCar">
    <w:name w:val="Pied de page Car"/>
    <w:qFormat/>
    <w:rPr/>
  </w:style>
  <w:style w:type="paragraph" w:styleId="Heading">
    <w:name w:val="Heading"/>
    <w:basedOn w:val="Normal"/>
    <w:next w:val="TextBody"/>
    <w:qFormat/>
    <w:pPr>
      <w:pBdr>
        <w:top w:val="single" w:sz="4" w:space="1" w:color="000000"/>
        <w:left w:val="single" w:sz="4" w:space="4" w:color="000000"/>
        <w:bottom w:val="single" w:sz="4" w:space="1" w:color="000000"/>
        <w:right w:val="single" w:sz="4" w:space="4" w:color="000000"/>
      </w:pBdr>
      <w:jc w:val="center"/>
    </w:pPr>
    <w:rPr>
      <w:rFonts w:ascii="Arial" w:hAnsi="Arial" w:cs="Arial"/>
      <w:b/>
      <w:sz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right="-426" w:hanging="426"/>
      <w:jc w:val="both"/>
    </w:pPr>
    <w:rPr>
      <w:rFonts w:ascii="Arial" w:hAnsi="Arial" w:cs="Arial"/>
      <w:sz w:val="24"/>
    </w:rPr>
  </w:style>
  <w:style w:type="paragraph" w:styleId="Lettre">
    <w:name w:val="lettre"/>
    <w:basedOn w:val="Normal"/>
    <w:qFormat/>
    <w:pPr>
      <w:spacing w:before="0" w:after="120"/>
      <w:jc w:val="both"/>
    </w:pPr>
    <w:rPr>
      <w:sz w:val="24"/>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Flash">
    <w:name w:val="flash"/>
    <w:basedOn w:val="Normal"/>
    <w:qFormat/>
    <w:pPr/>
    <w:rPr>
      <w:sz w:val="18"/>
    </w:rPr>
  </w:style>
  <w:style w:type="paragraph" w:styleId="Style21">
    <w:name w:val="Style2"/>
    <w:basedOn w:val="Heading2"/>
    <w:qFormat/>
    <w:pPr>
      <w:numPr>
        <w:ilvl w:val="0"/>
        <w:numId w:val="10"/>
      </w:numPr>
      <w:tabs>
        <w:tab w:val="left" w:pos="6152" w:leader="none"/>
      </w:tabs>
    </w:pPr>
    <w:rPr>
      <w:sz w:val="18"/>
      <w:u w:val="single"/>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2018-04-24T13:45:00Z</dcterms:created>
  <dc:language>en-GB</dc:language>
  <cp:lastPrinted>2018-02-20T15:15:00Z</cp:lastPrinted>
  <dcterms:modified xsi:type="dcterms:W3CDTF">2018-04-24T13:45:00Z</dcterms:modified>
  <cp:revision>2</cp:revision>
  <dc:title>Protocole d'accord préélectoral dans une entreprise (un établissement) de plus de 49 salariés dotée de DP et de comité (a)</dc:title>
</cp:coreProperties>
</file>