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header1.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pBdr>
          <w:top w:val="single" w:sz="4" w:space="1" w:color="000000"/>
          <w:left w:val="single" w:sz="4" w:space="4" w:color="000000"/>
          <w:bottom w:val="single" w:sz="4" w:space="1" w:color="000000"/>
          <w:right w:val="single" w:sz="4" w:space="4" w:color="000000"/>
        </w:pBdr>
        <w:spacing w:lineRule="auto" w:line="240" w:before="0" w:after="0"/>
        <w:jc w:val="center"/>
        <w:rPr>
          <w:rFonts w:ascii="Arial" w:hAnsi="Arial" w:cs="Arial"/>
          <w:b/>
          <w:b/>
          <w:bCs/>
          <w:smallCaps/>
          <w:sz w:val="26"/>
          <w:szCs w:val="26"/>
        </w:rPr>
      </w:pPr>
      <w:r>
        <w:rPr>
          <w:rFonts w:eastAsia="Arial" w:cs="Arial" w:ascii="Arial" w:hAnsi="Arial"/>
          <w:b/>
          <w:bCs/>
          <w:smallCaps/>
          <w:sz w:val="26"/>
          <w:szCs w:val="26"/>
        </w:rPr>
        <w:t xml:space="preserve">  </w:t>
      </w:r>
      <w:r>
        <w:rPr>
          <w:rFonts w:cs="Arial" w:ascii="Arial" w:hAnsi="Arial"/>
          <w:b/>
          <w:bCs/>
          <w:smallCaps/>
          <w:sz w:val="26"/>
          <w:szCs w:val="26"/>
        </w:rPr>
        <w:t>accord de méthode sur l’égalité professionnelle entre les femmes et les hommes et sur la qualité de vie au travail</w:t>
      </w:r>
    </w:p>
    <w:p>
      <w:pPr>
        <w:pStyle w:val="Normal"/>
        <w:pBdr>
          <w:top w:val="single" w:sz="4" w:space="1" w:color="000000"/>
          <w:left w:val="single" w:sz="4" w:space="4" w:color="000000"/>
          <w:bottom w:val="single" w:sz="4" w:space="1" w:color="000000"/>
          <w:right w:val="single" w:sz="4" w:space="4" w:color="000000"/>
        </w:pBdr>
        <w:spacing w:lineRule="auto" w:line="240" w:before="0" w:after="0"/>
        <w:jc w:val="center"/>
        <w:rPr>
          <w:rFonts w:ascii="Arial" w:hAnsi="Arial" w:cs="Arial"/>
          <w:b/>
          <w:b/>
          <w:bCs/>
          <w:smallCaps/>
          <w:sz w:val="26"/>
          <w:szCs w:val="26"/>
        </w:rPr>
      </w:pPr>
      <w:r>
        <w:rPr>
          <w:rFonts w:cs="Arial" w:ascii="Arial" w:hAnsi="Arial"/>
          <w:b/>
          <w:bCs/>
          <w:smallCaps/>
          <w:sz w:val="26"/>
          <w:szCs w:val="26"/>
        </w:rPr>
        <w:t>au sein de l’ues pimkie – ppp diramode</w:t>
      </w:r>
    </w:p>
    <w:p>
      <w:pPr>
        <w:pStyle w:val="Normal"/>
        <w:spacing w:lineRule="auto" w:line="240" w:before="0" w:after="0"/>
        <w:rPr>
          <w:rFonts w:ascii="Arial" w:hAnsi="Arial" w:cs="Arial"/>
          <w:b/>
          <w:b/>
          <w:bCs/>
          <w:smallCaps/>
          <w:sz w:val="20"/>
          <w:szCs w:val="20"/>
        </w:rPr>
      </w:pPr>
      <w:r>
        <w:rPr>
          <w:rFonts w:cs="Arial" w:ascii="Arial" w:hAnsi="Arial"/>
          <w:b/>
          <w:bCs/>
          <w:smallCaps/>
          <w:sz w:val="20"/>
          <w:szCs w:val="20"/>
        </w:rPr>
      </w:r>
    </w:p>
    <w:p>
      <w:pPr>
        <w:pStyle w:val="Normal"/>
        <w:spacing w:lineRule="exact" w:line="280" w:before="0" w:after="0"/>
        <w:contextualSpacing/>
        <w:jc w:val="both"/>
        <w:rPr>
          <w:rFonts w:ascii="Arial" w:hAnsi="Arial" w:cs="Arial"/>
          <w:b/>
          <w:b/>
          <w:sz w:val="24"/>
        </w:rPr>
      </w:pPr>
      <w:r>
        <w:rPr>
          <w:rFonts w:cs="Arial" w:ascii="Arial" w:hAnsi="Arial"/>
          <w:b/>
          <w:sz w:val="24"/>
        </w:rPr>
        <w:t xml:space="preserve">Entre                 </w:t>
      </w:r>
    </w:p>
    <w:p>
      <w:pPr>
        <w:pStyle w:val="Normal"/>
        <w:spacing w:lineRule="exact" w:line="280" w:before="0" w:after="0"/>
        <w:contextualSpacing/>
        <w:jc w:val="both"/>
        <w:rPr>
          <w:rFonts w:ascii="Arial" w:hAnsi="Arial" w:cs="Arial"/>
          <w:b/>
          <w:b/>
          <w:sz w:val="20"/>
        </w:rPr>
      </w:pPr>
      <w:r>
        <w:rPr>
          <w:rFonts w:cs="Arial" w:ascii="Arial" w:hAnsi="Arial"/>
          <w:b/>
          <w:sz w:val="20"/>
        </w:rPr>
      </w:r>
    </w:p>
    <w:p>
      <w:pPr>
        <w:pStyle w:val="Normal"/>
        <w:spacing w:lineRule="exact" w:line="280" w:before="0" w:after="0"/>
        <w:contextualSpacing/>
        <w:jc w:val="both"/>
        <w:rPr/>
      </w:pPr>
      <w:r>
        <w:rPr>
          <w:rFonts w:cs="Arial" w:ascii="Arial" w:hAnsi="Arial"/>
          <w:b/>
          <w:sz w:val="20"/>
        </w:rPr>
        <w:t>La société DIRAMODE</w:t>
      </w:r>
      <w:r>
        <w:rPr>
          <w:rFonts w:cs="Arial" w:ascii="Arial" w:hAnsi="Arial"/>
          <w:sz w:val="20"/>
        </w:rPr>
        <w:t>, Société par Actions Simplifiée, dont le siège est situé, 1 rue John Hadley – BP 70185 - 59654 VILLENEUVE D’ASCQ Cedex</w:t>
      </w:r>
    </w:p>
    <w:p>
      <w:pPr>
        <w:pStyle w:val="Normal"/>
        <w:spacing w:lineRule="exact" w:line="280" w:before="0" w:after="0"/>
        <w:contextualSpacing/>
        <w:jc w:val="both"/>
        <w:rPr>
          <w:rFonts w:ascii="Arial" w:hAnsi="Arial" w:cs="Arial"/>
          <w:sz w:val="20"/>
        </w:rPr>
      </w:pPr>
      <w:r>
        <w:rPr>
          <w:rFonts w:cs="Arial" w:ascii="Arial" w:hAnsi="Arial"/>
          <w:sz w:val="20"/>
        </w:rPr>
      </w:r>
    </w:p>
    <w:p>
      <w:pPr>
        <w:pStyle w:val="Normal"/>
        <w:spacing w:lineRule="exact" w:line="280" w:before="0" w:after="0"/>
        <w:contextualSpacing/>
        <w:jc w:val="both"/>
        <w:rPr/>
      </w:pPr>
      <w:r>
        <w:rPr>
          <w:rFonts w:cs="Arial" w:ascii="Arial" w:hAnsi="Arial"/>
          <w:b/>
          <w:sz w:val="20"/>
        </w:rPr>
        <w:t>La société PROMOTION DU PRET A PORTER</w:t>
      </w:r>
      <w:r>
        <w:rPr>
          <w:rFonts w:cs="Arial" w:ascii="Arial" w:hAnsi="Arial"/>
          <w:sz w:val="20"/>
        </w:rPr>
        <w:t>, Société par Actions Simplifiée, dont le siège est situé, 1 rue John Hadley – BP 70185 - 59654 VILLENEUVE D’ASCQ Cedex</w:t>
      </w:r>
    </w:p>
    <w:p>
      <w:pPr>
        <w:pStyle w:val="Normal"/>
        <w:spacing w:lineRule="exact" w:line="280" w:before="0" w:after="0"/>
        <w:contextualSpacing/>
        <w:jc w:val="both"/>
        <w:rPr>
          <w:rFonts w:ascii="Arial" w:hAnsi="Arial" w:cs="Arial"/>
          <w:sz w:val="20"/>
        </w:rPr>
      </w:pPr>
      <w:r>
        <w:rPr>
          <w:rFonts w:cs="Arial" w:ascii="Arial" w:hAnsi="Arial"/>
          <w:sz w:val="20"/>
        </w:rPr>
      </w:r>
    </w:p>
    <w:p>
      <w:pPr>
        <w:pStyle w:val="Normal"/>
        <w:spacing w:lineRule="exact" w:line="280" w:before="0" w:after="0"/>
        <w:contextualSpacing/>
        <w:jc w:val="both"/>
        <w:rPr/>
      </w:pPr>
      <w:r>
        <w:rPr>
          <w:rFonts w:cs="Arial" w:ascii="Arial" w:hAnsi="Arial"/>
          <w:sz w:val="20"/>
        </w:rPr>
        <w:t xml:space="preserve">Ces deux sociétés constituent l’Unité Economique et Sociale « PIMKIE », sont dénommées « l’Entreprise » </w:t>
      </w:r>
    </w:p>
    <w:p>
      <w:pPr>
        <w:pStyle w:val="Normal"/>
        <w:spacing w:lineRule="exact" w:line="280" w:before="0" w:after="0"/>
        <w:contextualSpacing/>
        <w:jc w:val="both"/>
        <w:rPr>
          <w:rFonts w:ascii="Arial" w:hAnsi="Arial" w:cs="Arial"/>
          <w:sz w:val="20"/>
        </w:rPr>
      </w:pPr>
      <w:r>
        <w:rPr>
          <w:rFonts w:cs="Arial" w:ascii="Arial" w:hAnsi="Arial"/>
          <w:sz w:val="20"/>
        </w:rPr>
        <w:t xml:space="preserve">Représentées par </w:t>
      </w:r>
    </w:p>
    <w:p>
      <w:pPr>
        <w:pStyle w:val="Normal"/>
        <w:spacing w:lineRule="exact" w:line="280" w:before="0" w:after="0"/>
        <w:contextualSpacing/>
        <w:jc w:val="both"/>
        <w:rPr>
          <w:rFonts w:ascii="Arial" w:hAnsi="Arial" w:cs="Arial"/>
          <w:sz w:val="20"/>
        </w:rPr>
      </w:pPr>
      <w:r>
        <w:rPr>
          <w:rFonts w:cs="Arial" w:ascii="Arial" w:hAnsi="Arial"/>
          <w:sz w:val="20"/>
        </w:rPr>
      </w:r>
    </w:p>
    <w:p>
      <w:pPr>
        <w:pStyle w:val="Normal"/>
        <w:spacing w:lineRule="exact" w:line="280" w:before="0" w:after="0"/>
        <w:contextualSpacing/>
        <w:jc w:val="right"/>
        <w:rPr>
          <w:rFonts w:ascii="Arial" w:hAnsi="Arial" w:cs="Arial"/>
          <w:b/>
          <w:b/>
          <w:i/>
          <w:i/>
          <w:sz w:val="24"/>
        </w:rPr>
      </w:pPr>
      <w:r>
        <w:rPr>
          <w:rFonts w:cs="Arial" w:ascii="Arial" w:hAnsi="Arial"/>
          <w:b/>
          <w:i/>
          <w:sz w:val="24"/>
        </w:rPr>
      </w:r>
    </w:p>
    <w:p>
      <w:pPr>
        <w:pStyle w:val="Normal"/>
        <w:spacing w:lineRule="exact" w:line="280" w:before="0" w:after="0"/>
        <w:contextualSpacing/>
        <w:jc w:val="right"/>
        <w:rPr>
          <w:rFonts w:ascii="Arial" w:hAnsi="Arial" w:cs="Arial"/>
          <w:b/>
          <w:b/>
          <w:i/>
          <w:i/>
          <w:sz w:val="24"/>
        </w:rPr>
      </w:pPr>
      <w:r>
        <w:rPr>
          <w:rFonts w:cs="Arial" w:ascii="Arial" w:hAnsi="Arial"/>
          <w:b/>
          <w:i/>
          <w:sz w:val="24"/>
        </w:rPr>
        <w:t>d'une part</w:t>
      </w:r>
    </w:p>
    <w:p>
      <w:pPr>
        <w:pStyle w:val="Normal"/>
        <w:spacing w:lineRule="exact" w:line="280" w:before="0" w:after="0"/>
        <w:contextualSpacing/>
        <w:jc w:val="both"/>
        <w:rPr>
          <w:rFonts w:ascii="Arial" w:hAnsi="Arial" w:cs="Arial"/>
          <w:b/>
          <w:b/>
          <w:i/>
          <w:i/>
          <w:sz w:val="24"/>
        </w:rPr>
      </w:pPr>
      <w:r>
        <w:rPr>
          <w:rFonts w:cs="Arial" w:ascii="Arial" w:hAnsi="Arial"/>
          <w:b/>
          <w:i/>
          <w:sz w:val="24"/>
        </w:rPr>
      </w:r>
    </w:p>
    <w:p>
      <w:pPr>
        <w:pStyle w:val="Normal"/>
        <w:spacing w:lineRule="exact" w:line="280" w:before="0" w:after="0"/>
        <w:contextualSpacing/>
        <w:jc w:val="both"/>
        <w:rPr>
          <w:rFonts w:ascii="Arial" w:hAnsi="Arial" w:cs="Arial"/>
          <w:b/>
          <w:b/>
          <w:sz w:val="24"/>
        </w:rPr>
      </w:pPr>
      <w:r>
        <w:rPr>
          <w:rFonts w:cs="Arial" w:ascii="Arial" w:hAnsi="Arial"/>
          <w:b/>
          <w:sz w:val="24"/>
        </w:rPr>
        <w:t xml:space="preserve">Et </w:t>
      </w:r>
    </w:p>
    <w:p>
      <w:pPr>
        <w:pStyle w:val="Normal"/>
        <w:spacing w:lineRule="exact" w:line="280" w:before="0" w:after="0"/>
        <w:contextualSpacing/>
        <w:jc w:val="both"/>
        <w:rPr>
          <w:rFonts w:ascii="Arial" w:hAnsi="Arial" w:cs="Arial"/>
          <w:b/>
          <w:b/>
          <w:sz w:val="20"/>
        </w:rPr>
      </w:pPr>
      <w:r>
        <w:rPr>
          <w:rFonts w:cs="Arial" w:ascii="Arial" w:hAnsi="Arial"/>
          <w:b/>
          <w:sz w:val="20"/>
        </w:rPr>
      </w:r>
    </w:p>
    <w:p>
      <w:pPr>
        <w:pStyle w:val="Normal"/>
        <w:spacing w:lineRule="exact" w:line="280" w:before="0" w:after="0"/>
        <w:contextualSpacing/>
        <w:jc w:val="both"/>
        <w:rPr/>
      </w:pPr>
      <w:r>
        <w:rPr>
          <w:rFonts w:cs="Arial" w:ascii="Arial" w:hAnsi="Arial"/>
          <w:b/>
          <w:sz w:val="20"/>
        </w:rPr>
        <w:t>Les organisations syndicales représentatives suivantes :</w:t>
      </w:r>
    </w:p>
    <w:p>
      <w:pPr>
        <w:pStyle w:val="Normal"/>
        <w:spacing w:lineRule="exact" w:line="280" w:before="0" w:after="0"/>
        <w:contextualSpacing/>
        <w:jc w:val="both"/>
        <w:rPr>
          <w:rFonts w:ascii="Arial" w:hAnsi="Arial" w:cs="Arial"/>
          <w:b/>
          <w:b/>
          <w:sz w:val="20"/>
        </w:rPr>
      </w:pPr>
      <w:r>
        <w:rPr>
          <w:rFonts w:cs="Arial" w:ascii="Arial" w:hAnsi="Arial"/>
          <w:b/>
          <w:sz w:val="20"/>
        </w:rPr>
      </w:r>
    </w:p>
    <w:p>
      <w:pPr>
        <w:pStyle w:val="Normal"/>
        <w:spacing w:lineRule="exact" w:line="280" w:before="0" w:after="200"/>
        <w:contextualSpacing/>
        <w:jc w:val="both"/>
        <w:rPr/>
      </w:pPr>
      <w:r>
        <w:rPr>
          <w:rFonts w:cs="Arial" w:ascii="Arial" w:hAnsi="Arial"/>
          <w:b/>
          <w:sz w:val="20"/>
          <w:szCs w:val="20"/>
        </w:rPr>
        <w:t>La CFDT</w:t>
      </w:r>
      <w:r>
        <w:rPr>
          <w:rFonts w:cs="Arial" w:ascii="Arial" w:hAnsi="Arial"/>
          <w:sz w:val="20"/>
          <w:szCs w:val="20"/>
        </w:rPr>
        <w:t>,</w:t>
      </w:r>
      <w:r>
        <w:rPr>
          <w:rFonts w:cs="Arial" w:ascii="Arial" w:hAnsi="Arial"/>
          <w:b/>
          <w:sz w:val="20"/>
          <w:szCs w:val="20"/>
        </w:rPr>
        <w:t xml:space="preserve"> </w:t>
      </w:r>
      <w:r>
        <w:rPr>
          <w:rFonts w:cs="Arial" w:ascii="Arial" w:hAnsi="Arial"/>
          <w:sz w:val="20"/>
          <w:szCs w:val="20"/>
        </w:rPr>
        <w:t xml:space="preserve">Confédération Française Démocratique du Travail, Fédération des Services, </w:t>
      </w:r>
    </w:p>
    <w:p>
      <w:pPr>
        <w:pStyle w:val="Normal"/>
        <w:spacing w:lineRule="exact" w:line="280" w:before="0" w:after="200"/>
        <w:contextualSpacing/>
        <w:jc w:val="both"/>
        <w:rPr>
          <w:rFonts w:ascii="Arial" w:hAnsi="Arial" w:cs="Arial"/>
          <w:sz w:val="20"/>
          <w:szCs w:val="20"/>
        </w:rPr>
      </w:pPr>
      <w:r>
        <w:rPr>
          <w:rFonts w:cs="Arial" w:ascii="Arial" w:hAnsi="Arial"/>
          <w:sz w:val="20"/>
          <w:szCs w:val="20"/>
        </w:rPr>
        <w:t xml:space="preserve">Tour Essor, 14 Rue Scandicci à Pantin Cedex (93508), </w:t>
      </w:r>
    </w:p>
    <w:p>
      <w:pPr>
        <w:pStyle w:val="Normal"/>
        <w:spacing w:lineRule="exact" w:line="280" w:before="0" w:after="200"/>
        <w:contextualSpacing/>
        <w:jc w:val="both"/>
        <w:rPr>
          <w:rFonts w:ascii="Arial" w:hAnsi="Arial" w:cs="Arial"/>
          <w:sz w:val="20"/>
          <w:szCs w:val="20"/>
        </w:rPr>
      </w:pPr>
      <w:r>
        <w:rPr>
          <w:rFonts w:cs="Arial" w:ascii="Arial" w:hAnsi="Arial"/>
          <w:sz w:val="20"/>
          <w:szCs w:val="20"/>
        </w:rPr>
        <w:t xml:space="preserve">Représentée par </w:t>
      </w:r>
    </w:p>
    <w:p>
      <w:pPr>
        <w:pStyle w:val="Normal"/>
        <w:spacing w:lineRule="exact" w:line="280" w:before="0" w:after="200"/>
        <w:contextualSpacing/>
        <w:jc w:val="both"/>
        <w:rPr>
          <w:rFonts w:ascii="Arial" w:hAnsi="Arial" w:cs="Arial"/>
          <w:sz w:val="20"/>
          <w:szCs w:val="20"/>
        </w:rPr>
      </w:pPr>
      <w:r>
        <w:rPr>
          <w:rFonts w:cs="Arial" w:ascii="Arial" w:hAnsi="Arial"/>
          <w:sz w:val="20"/>
          <w:szCs w:val="20"/>
        </w:rPr>
      </w:r>
    </w:p>
    <w:p>
      <w:pPr>
        <w:pStyle w:val="Normal"/>
        <w:spacing w:lineRule="exact" w:line="280" w:before="0" w:after="200"/>
        <w:contextualSpacing/>
        <w:jc w:val="both"/>
        <w:rPr/>
      </w:pPr>
      <w:r>
        <w:rPr>
          <w:rFonts w:cs="Arial" w:ascii="Arial" w:hAnsi="Arial"/>
          <w:b/>
          <w:sz w:val="20"/>
          <w:szCs w:val="20"/>
        </w:rPr>
        <w:t xml:space="preserve">La Fédération CFE – CGC, </w:t>
      </w:r>
      <w:r>
        <w:rPr>
          <w:rFonts w:cs="Arial" w:ascii="Arial" w:hAnsi="Arial"/>
          <w:sz w:val="20"/>
          <w:szCs w:val="20"/>
        </w:rPr>
        <w:t xml:space="preserve">Confédération Française de l’Encadrement </w:t>
      </w:r>
    </w:p>
    <w:p>
      <w:pPr>
        <w:pStyle w:val="Normal"/>
        <w:spacing w:lineRule="exact" w:line="280" w:before="0" w:after="200"/>
        <w:contextualSpacing/>
        <w:jc w:val="both"/>
        <w:rPr/>
      </w:pPr>
      <w:r>
        <w:rPr>
          <w:rFonts w:cs="Arial" w:ascii="Arial" w:hAnsi="Arial"/>
          <w:sz w:val="20"/>
          <w:szCs w:val="20"/>
        </w:rPr>
        <w:t xml:space="preserve">FNECS, 9 Rue Rocroy à Paris (75010), </w:t>
      </w:r>
    </w:p>
    <w:p>
      <w:pPr>
        <w:pStyle w:val="Normal"/>
        <w:spacing w:lineRule="exact" w:line="280" w:before="0" w:after="200"/>
        <w:contextualSpacing/>
        <w:jc w:val="both"/>
        <w:rPr>
          <w:rFonts w:ascii="Arial" w:hAnsi="Arial" w:cs="Arial"/>
          <w:sz w:val="20"/>
          <w:szCs w:val="20"/>
        </w:rPr>
      </w:pPr>
      <w:r>
        <w:rPr>
          <w:rFonts w:cs="Arial" w:ascii="Arial" w:hAnsi="Arial"/>
          <w:sz w:val="20"/>
          <w:szCs w:val="20"/>
        </w:rPr>
        <w:t xml:space="preserve">Représentée par </w:t>
      </w:r>
    </w:p>
    <w:p>
      <w:pPr>
        <w:pStyle w:val="Normal"/>
        <w:spacing w:lineRule="exact" w:line="280" w:before="0" w:after="200"/>
        <w:contextualSpacing/>
        <w:jc w:val="both"/>
        <w:rPr>
          <w:rFonts w:ascii="Arial" w:hAnsi="Arial" w:cs="Arial"/>
          <w:sz w:val="20"/>
          <w:szCs w:val="20"/>
        </w:rPr>
      </w:pPr>
      <w:r>
        <w:rPr>
          <w:rFonts w:cs="Arial" w:ascii="Arial" w:hAnsi="Arial"/>
          <w:sz w:val="20"/>
          <w:szCs w:val="20"/>
        </w:rPr>
      </w:r>
    </w:p>
    <w:p>
      <w:pPr>
        <w:pStyle w:val="Normal"/>
        <w:spacing w:lineRule="exact" w:line="280" w:before="0" w:after="200"/>
        <w:contextualSpacing/>
        <w:jc w:val="both"/>
        <w:rPr/>
      </w:pPr>
      <w:r>
        <w:rPr>
          <w:rFonts w:cs="Arial" w:ascii="Arial" w:hAnsi="Arial"/>
          <w:b/>
          <w:sz w:val="20"/>
          <w:szCs w:val="20"/>
        </w:rPr>
        <w:t>La Fédération Commerce Service Distribution C.G.T.</w:t>
      </w:r>
      <w:r>
        <w:rPr>
          <w:rFonts w:cs="Arial" w:ascii="Arial" w:hAnsi="Arial"/>
          <w:sz w:val="20"/>
          <w:szCs w:val="20"/>
        </w:rPr>
        <w:t xml:space="preserve"> Confédération Générale du Travail, </w:t>
      </w:r>
    </w:p>
    <w:p>
      <w:pPr>
        <w:pStyle w:val="Normal"/>
        <w:spacing w:lineRule="exact" w:line="280" w:before="0" w:after="200"/>
        <w:contextualSpacing/>
        <w:jc w:val="both"/>
        <w:rPr>
          <w:rFonts w:ascii="Arial" w:hAnsi="Arial" w:cs="Arial"/>
          <w:sz w:val="20"/>
          <w:szCs w:val="20"/>
        </w:rPr>
      </w:pPr>
      <w:r>
        <w:rPr>
          <w:rFonts w:cs="Arial" w:ascii="Arial" w:hAnsi="Arial"/>
          <w:sz w:val="20"/>
          <w:szCs w:val="20"/>
        </w:rPr>
        <w:t xml:space="preserve">Case 425, 263 Rue de Paris à Montreuil Cedex (93514), </w:t>
      </w:r>
    </w:p>
    <w:p>
      <w:pPr>
        <w:pStyle w:val="Normal"/>
        <w:spacing w:lineRule="exact" w:line="280" w:before="0" w:after="200"/>
        <w:contextualSpacing/>
        <w:jc w:val="both"/>
        <w:rPr>
          <w:rFonts w:ascii="Arial" w:hAnsi="Arial" w:cs="Arial"/>
          <w:sz w:val="20"/>
          <w:szCs w:val="20"/>
        </w:rPr>
      </w:pPr>
      <w:r>
        <w:rPr>
          <w:rFonts w:cs="Arial" w:ascii="Arial" w:hAnsi="Arial"/>
          <w:sz w:val="20"/>
          <w:szCs w:val="20"/>
        </w:rPr>
        <w:t xml:space="preserve">Représentée par </w:t>
      </w:r>
    </w:p>
    <w:p>
      <w:pPr>
        <w:pStyle w:val="Normal"/>
        <w:spacing w:lineRule="exact" w:line="280" w:before="0" w:after="200"/>
        <w:contextualSpacing/>
        <w:jc w:val="both"/>
        <w:rPr>
          <w:rFonts w:ascii="Arial" w:hAnsi="Arial" w:cs="Arial"/>
          <w:sz w:val="20"/>
          <w:szCs w:val="20"/>
        </w:rPr>
      </w:pPr>
      <w:r>
        <w:rPr>
          <w:rFonts w:cs="Arial" w:ascii="Arial" w:hAnsi="Arial"/>
          <w:sz w:val="20"/>
          <w:szCs w:val="20"/>
        </w:rPr>
      </w:r>
    </w:p>
    <w:p>
      <w:pPr>
        <w:pStyle w:val="Normal"/>
        <w:spacing w:lineRule="exact" w:line="280" w:before="0" w:after="200"/>
        <w:contextualSpacing/>
        <w:jc w:val="both"/>
        <w:rPr/>
      </w:pPr>
      <w:r>
        <w:rPr>
          <w:rFonts w:cs="Arial" w:ascii="Arial" w:hAnsi="Arial"/>
          <w:b/>
          <w:sz w:val="20"/>
          <w:szCs w:val="20"/>
        </w:rPr>
        <w:t xml:space="preserve">La Fédération des Employés et Cadres Force Ouvrière, </w:t>
      </w:r>
    </w:p>
    <w:p>
      <w:pPr>
        <w:pStyle w:val="Normal"/>
        <w:spacing w:lineRule="exact" w:line="280" w:before="0" w:after="200"/>
        <w:contextualSpacing/>
        <w:jc w:val="both"/>
        <w:rPr>
          <w:rFonts w:ascii="Arial" w:hAnsi="Arial" w:cs="Arial"/>
          <w:b/>
          <w:b/>
          <w:sz w:val="20"/>
          <w:szCs w:val="20"/>
        </w:rPr>
      </w:pPr>
      <w:r>
        <w:rPr>
          <w:rFonts w:cs="Arial" w:ascii="Arial" w:hAnsi="Arial"/>
          <w:sz w:val="20"/>
          <w:szCs w:val="20"/>
        </w:rPr>
        <w:t>54 rue d’Hauteville à Paris (75010),</w:t>
      </w:r>
      <w:r>
        <w:rPr>
          <w:rFonts w:cs="Arial" w:ascii="Arial" w:hAnsi="Arial"/>
          <w:b/>
          <w:sz w:val="20"/>
          <w:szCs w:val="20"/>
        </w:rPr>
        <w:t xml:space="preserve"> </w:t>
      </w:r>
    </w:p>
    <w:p>
      <w:pPr>
        <w:pStyle w:val="Normal"/>
        <w:spacing w:lineRule="exact" w:line="280" w:before="0" w:after="200"/>
        <w:contextualSpacing/>
        <w:jc w:val="both"/>
        <w:rPr>
          <w:rFonts w:ascii="Arial" w:hAnsi="Arial" w:cs="Arial"/>
          <w:sz w:val="20"/>
          <w:szCs w:val="20"/>
        </w:rPr>
      </w:pPr>
      <w:r>
        <w:rPr>
          <w:rFonts w:cs="Arial" w:ascii="Arial" w:hAnsi="Arial"/>
          <w:sz w:val="20"/>
          <w:szCs w:val="20"/>
        </w:rPr>
        <w:t>Représentée par</w:t>
      </w:r>
    </w:p>
    <w:p>
      <w:pPr>
        <w:pStyle w:val="Normal"/>
        <w:spacing w:lineRule="exact" w:line="280" w:before="0" w:after="200"/>
        <w:contextualSpacing/>
        <w:jc w:val="both"/>
        <w:rPr>
          <w:rFonts w:ascii="Arial" w:hAnsi="Arial" w:cs="Arial"/>
          <w:sz w:val="20"/>
          <w:szCs w:val="20"/>
        </w:rPr>
      </w:pPr>
      <w:r>
        <w:rPr>
          <w:rFonts w:cs="Arial" w:ascii="Arial" w:hAnsi="Arial"/>
          <w:sz w:val="20"/>
          <w:szCs w:val="20"/>
        </w:rPr>
      </w:r>
    </w:p>
    <w:p>
      <w:pPr>
        <w:pStyle w:val="Normal"/>
        <w:spacing w:lineRule="exact" w:line="280" w:before="0" w:after="200"/>
        <w:contextualSpacing/>
        <w:jc w:val="both"/>
        <w:rPr>
          <w:rFonts w:ascii="Arial" w:hAnsi="Arial" w:cs="Arial"/>
          <w:sz w:val="20"/>
          <w:szCs w:val="20"/>
        </w:rPr>
      </w:pPr>
      <w:r>
        <w:rPr>
          <w:rFonts w:cs="Arial" w:ascii="Arial" w:hAnsi="Arial"/>
          <w:b/>
          <w:sz w:val="20"/>
          <w:szCs w:val="20"/>
        </w:rPr>
        <w:t>L’U.N.S.A.</w:t>
      </w:r>
      <w:r>
        <w:rPr>
          <w:rFonts w:cs="Arial" w:ascii="Arial" w:hAnsi="Arial"/>
          <w:sz w:val="20"/>
          <w:szCs w:val="20"/>
        </w:rPr>
        <w:t xml:space="preserve"> Fédération des Commerces et Services, </w:t>
      </w:r>
    </w:p>
    <w:p>
      <w:pPr>
        <w:pStyle w:val="Normal"/>
        <w:spacing w:lineRule="exact" w:line="280" w:before="0" w:after="200"/>
        <w:contextualSpacing/>
        <w:jc w:val="both"/>
        <w:rPr>
          <w:rFonts w:ascii="Arial" w:hAnsi="Arial" w:cs="Arial"/>
          <w:sz w:val="20"/>
          <w:szCs w:val="20"/>
        </w:rPr>
      </w:pPr>
      <w:r>
        <w:rPr>
          <w:rFonts w:cs="Arial" w:ascii="Arial" w:hAnsi="Arial"/>
          <w:sz w:val="20"/>
          <w:szCs w:val="20"/>
        </w:rPr>
        <w:t xml:space="preserve">21 Rue Jules Ferry à Bagnolet (93177), </w:t>
      </w:r>
    </w:p>
    <w:p>
      <w:pPr>
        <w:pStyle w:val="Normal"/>
        <w:spacing w:lineRule="exact" w:line="280" w:before="0" w:after="200"/>
        <w:contextualSpacing/>
        <w:jc w:val="both"/>
        <w:rPr/>
      </w:pPr>
      <w:r>
        <w:rPr>
          <w:rFonts w:cs="Arial" w:ascii="Arial" w:hAnsi="Arial"/>
          <w:sz w:val="20"/>
          <w:szCs w:val="20"/>
        </w:rPr>
        <w:t xml:space="preserve">Représentée par </w:t>
      </w:r>
    </w:p>
    <w:p>
      <w:pPr>
        <w:pStyle w:val="Normal"/>
        <w:spacing w:lineRule="exact" w:line="280" w:before="0" w:after="0"/>
        <w:contextualSpacing/>
        <w:jc w:val="right"/>
        <w:rPr>
          <w:rFonts w:ascii="Arial" w:hAnsi="Arial" w:cs="Arial"/>
          <w:b/>
          <w:b/>
          <w:i/>
          <w:i/>
          <w:sz w:val="24"/>
          <w:szCs w:val="20"/>
        </w:rPr>
      </w:pPr>
      <w:r>
        <w:rPr>
          <w:rFonts w:cs="Arial" w:ascii="Arial" w:hAnsi="Arial"/>
          <w:b/>
          <w:i/>
          <w:sz w:val="24"/>
          <w:szCs w:val="20"/>
        </w:rPr>
      </w:r>
    </w:p>
    <w:p>
      <w:pPr>
        <w:pStyle w:val="Normal"/>
        <w:spacing w:lineRule="exact" w:line="280" w:before="0" w:after="0"/>
        <w:contextualSpacing/>
        <w:jc w:val="right"/>
        <w:rPr>
          <w:rFonts w:ascii="Arial" w:hAnsi="Arial" w:cs="Arial"/>
          <w:b/>
          <w:b/>
          <w:i/>
          <w:i/>
          <w:sz w:val="24"/>
        </w:rPr>
      </w:pPr>
      <w:r>
        <w:rPr>
          <w:rFonts w:cs="Arial" w:ascii="Arial" w:hAnsi="Arial"/>
          <w:b/>
          <w:i/>
          <w:sz w:val="24"/>
        </w:rPr>
        <w:t>d'autre part,</w:t>
      </w:r>
    </w:p>
    <w:p>
      <w:pPr>
        <w:pStyle w:val="Normal"/>
        <w:spacing w:lineRule="auto" w:line="240" w:before="0" w:after="0"/>
        <w:jc w:val="both"/>
        <w:rPr>
          <w:rFonts w:ascii="Arial" w:hAnsi="Arial" w:cs="Arial"/>
          <w:b/>
          <w:b/>
          <w:i/>
          <w:i/>
          <w:sz w:val="20"/>
        </w:rPr>
      </w:pPr>
      <w:r>
        <w:rPr>
          <w:rFonts w:cs="Arial" w:ascii="Arial" w:hAnsi="Arial"/>
          <w:b/>
          <w:i/>
          <w:sz w:val="20"/>
        </w:rPr>
      </w:r>
    </w:p>
    <w:p>
      <w:pPr>
        <w:pStyle w:val="Normal"/>
        <w:spacing w:lineRule="auto" w:line="240" w:before="0" w:after="0"/>
        <w:jc w:val="both"/>
        <w:rPr>
          <w:rFonts w:ascii="Arial" w:hAnsi="Arial" w:cs="Arial"/>
          <w:b/>
          <w:b/>
          <w:bCs/>
          <w:smallCaps/>
          <w:sz w:val="20"/>
          <w:szCs w:val="24"/>
          <w:u w:val="single"/>
        </w:rPr>
      </w:pPr>
      <w:r>
        <w:rPr>
          <w:rFonts w:cs="Arial" w:ascii="Arial" w:hAnsi="Arial"/>
          <w:b/>
          <w:bCs/>
          <w:smallCaps/>
          <w:sz w:val="20"/>
          <w:szCs w:val="24"/>
          <w:u w:val="single"/>
        </w:rPr>
      </w:r>
    </w:p>
    <w:p>
      <w:pPr>
        <w:pStyle w:val="Normal"/>
        <w:spacing w:lineRule="auto" w:line="240" w:before="0" w:after="0"/>
        <w:jc w:val="both"/>
        <w:rPr>
          <w:rFonts w:ascii="Arial" w:hAnsi="Arial" w:cs="Arial"/>
          <w:b/>
          <w:b/>
          <w:bCs/>
          <w:smallCaps/>
          <w:sz w:val="20"/>
          <w:szCs w:val="24"/>
          <w:u w:val="single"/>
        </w:rPr>
      </w:pPr>
      <w:r>
        <w:rPr>
          <w:rFonts w:cs="Arial" w:ascii="Arial" w:hAnsi="Arial"/>
          <w:b/>
          <w:bCs/>
          <w:smallCaps/>
          <w:sz w:val="20"/>
          <w:szCs w:val="24"/>
          <w:u w:val="single"/>
        </w:rPr>
      </w:r>
    </w:p>
    <w:p>
      <w:pPr>
        <w:pStyle w:val="Normal"/>
        <w:spacing w:lineRule="auto" w:line="240" w:before="0" w:after="0"/>
        <w:jc w:val="both"/>
        <w:rPr>
          <w:rFonts w:ascii="Arial" w:hAnsi="Arial" w:cs="Arial"/>
          <w:b/>
          <w:b/>
          <w:bCs/>
          <w:smallCaps/>
          <w:sz w:val="20"/>
          <w:szCs w:val="24"/>
          <w:u w:val="single"/>
        </w:rPr>
      </w:pPr>
      <w:r>
        <w:rPr>
          <w:rFonts w:cs="Arial" w:ascii="Arial" w:hAnsi="Arial"/>
          <w:b/>
          <w:bCs/>
          <w:smallCaps/>
          <w:sz w:val="20"/>
          <w:szCs w:val="24"/>
          <w:u w:val="single"/>
        </w:rPr>
      </w:r>
    </w:p>
    <w:p>
      <w:pPr>
        <w:pStyle w:val="Normal"/>
        <w:spacing w:lineRule="auto" w:line="240" w:before="0" w:after="0"/>
        <w:jc w:val="both"/>
        <w:rPr>
          <w:rFonts w:ascii="Arial" w:hAnsi="Arial" w:cs="Arial"/>
          <w:b/>
          <w:b/>
          <w:bCs/>
          <w:smallCaps/>
          <w:sz w:val="20"/>
          <w:szCs w:val="24"/>
          <w:u w:val="single"/>
        </w:rPr>
      </w:pPr>
      <w:r>
        <w:rPr>
          <w:rFonts w:cs="Arial" w:ascii="Arial" w:hAnsi="Arial"/>
          <w:b/>
          <w:bCs/>
          <w:smallCaps/>
          <w:sz w:val="20"/>
          <w:szCs w:val="24"/>
          <w:u w:val="single"/>
        </w:rPr>
        <w:t>Préambule :</w:t>
      </w:r>
    </w:p>
    <w:p>
      <w:pPr>
        <w:pStyle w:val="Normal"/>
        <w:spacing w:lineRule="auto" w:line="240" w:before="0" w:after="0"/>
        <w:jc w:val="both"/>
        <w:rPr>
          <w:rFonts w:ascii="Arial" w:hAnsi="Arial" w:cs="Arial"/>
          <w:b/>
          <w:b/>
          <w:bCs/>
          <w:smallCaps/>
          <w:sz w:val="20"/>
          <w:szCs w:val="20"/>
          <w:u w:val="single"/>
        </w:rPr>
      </w:pPr>
      <w:r>
        <w:rPr>
          <w:rFonts w:cs="Arial" w:ascii="Arial" w:hAnsi="Arial"/>
          <w:b/>
          <w:bCs/>
          <w:smallCaps/>
          <w:sz w:val="20"/>
          <w:szCs w:val="20"/>
          <w:u w:val="single"/>
        </w:rPr>
      </w:r>
    </w:p>
    <w:p>
      <w:pPr>
        <w:pStyle w:val="Normal"/>
        <w:spacing w:lineRule="auto" w:line="240" w:before="0" w:after="0"/>
        <w:jc w:val="both"/>
        <w:rPr/>
      </w:pPr>
      <w:r>
        <w:rPr>
          <w:rFonts w:cs="Arial" w:ascii="Arial" w:hAnsi="Arial"/>
          <w:sz w:val="20"/>
          <w:szCs w:val="20"/>
        </w:rPr>
        <w:t>PIMKIE, au travers des sociétés DIRAMODE et PPP, a toujours été attachée au respect de l’égalité professionnelle entre les femmes et les hommes et à la qualité de vie au travail, et a sans cesse œuvré dans ce sens afin de garantir l’effectivité de ces principes.</w:t>
      </w:r>
    </w:p>
    <w:p>
      <w:pPr>
        <w:pStyle w:val="Normal"/>
        <w:spacing w:lineRule="auto" w:line="240" w:before="0" w:after="0"/>
        <w:jc w:val="both"/>
        <w:rPr>
          <w:rFonts w:ascii="Arial" w:hAnsi="Arial" w:cs="Arial"/>
          <w:sz w:val="20"/>
          <w:szCs w:val="20"/>
        </w:rPr>
      </w:pPr>
      <w:r>
        <w:rPr>
          <w:rFonts w:cs="Arial" w:ascii="Arial" w:hAnsi="Arial"/>
          <w:sz w:val="20"/>
          <w:szCs w:val="20"/>
        </w:rPr>
      </w:r>
    </w:p>
    <w:p>
      <w:pPr>
        <w:pStyle w:val="Normal"/>
        <w:spacing w:lineRule="auto" w:line="240" w:before="0" w:after="0"/>
        <w:jc w:val="both"/>
        <w:rPr/>
      </w:pPr>
      <w:r>
        <w:rPr>
          <w:rFonts w:cs="Arial" w:ascii="Arial" w:hAnsi="Arial"/>
          <w:sz w:val="20"/>
          <w:szCs w:val="20"/>
        </w:rPr>
        <w:t>A ce titre, les organisations syndicales et les directions de DIRAMODE et PPP, pour marquer une nouvelle fois leur attachement à ces principes et plus largement au principe général figurant à l’article L. 1132-1 du Code du travail prohibant toute forme de discrimination ont ainsi conclu deux accords</w:t>
      </w:r>
    </w:p>
    <w:p>
      <w:pPr>
        <w:pStyle w:val="Normal"/>
        <w:spacing w:lineRule="auto" w:line="240" w:before="0" w:after="0"/>
        <w:jc w:val="both"/>
        <w:rPr>
          <w:rFonts w:ascii="Arial" w:hAnsi="Arial" w:cs="Arial"/>
          <w:sz w:val="20"/>
          <w:szCs w:val="20"/>
        </w:rPr>
      </w:pPr>
      <w:r>
        <w:rPr>
          <w:rFonts w:cs="Arial" w:ascii="Arial" w:hAnsi="Arial"/>
          <w:sz w:val="20"/>
          <w:szCs w:val="20"/>
        </w:rPr>
      </w:r>
    </w:p>
    <w:p>
      <w:pPr>
        <w:pStyle w:val="Normal"/>
        <w:spacing w:lineRule="auto" w:line="240" w:before="0" w:after="0"/>
        <w:jc w:val="both"/>
        <w:rPr>
          <w:rFonts w:ascii="Arial" w:hAnsi="Arial" w:cs="Arial"/>
          <w:sz w:val="20"/>
          <w:szCs w:val="20"/>
        </w:rPr>
      </w:pPr>
      <w:r>
        <w:rPr>
          <w:rFonts w:cs="Arial" w:ascii="Arial" w:hAnsi="Arial"/>
          <w:sz w:val="20"/>
          <w:szCs w:val="20"/>
        </w:rPr>
        <w:t>L’accord collectif sur l’égalité professionnelle entre les femmes et les hommes et sur la qualité de vie au travail pour la société PPP a été signé le 08 février 2017.</w:t>
      </w:r>
    </w:p>
    <w:p>
      <w:pPr>
        <w:pStyle w:val="Normal"/>
        <w:spacing w:lineRule="auto" w:line="240" w:before="0" w:after="0"/>
        <w:jc w:val="both"/>
        <w:rPr/>
      </w:pPr>
      <w:r>
        <w:rPr>
          <w:rFonts w:cs="Arial" w:ascii="Arial" w:hAnsi="Arial"/>
          <w:sz w:val="20"/>
          <w:szCs w:val="20"/>
        </w:rPr>
        <w:t>Conclu pour une période de trois ans, cet accord est entré en vigueur le 1</w:t>
      </w:r>
      <w:r>
        <w:rPr>
          <w:rFonts w:cs="Arial" w:ascii="Arial" w:hAnsi="Arial"/>
          <w:sz w:val="20"/>
          <w:szCs w:val="20"/>
          <w:vertAlign w:val="superscript"/>
        </w:rPr>
        <w:t>er</w:t>
      </w:r>
      <w:r>
        <w:rPr>
          <w:rFonts w:cs="Arial" w:ascii="Arial" w:hAnsi="Arial"/>
          <w:sz w:val="20"/>
          <w:szCs w:val="20"/>
        </w:rPr>
        <w:t xml:space="preserve"> mars 2017 pour une durée déterminée, dont la fin était prévue le 29 février 2020.</w:t>
      </w:r>
    </w:p>
    <w:p>
      <w:pPr>
        <w:pStyle w:val="Normal"/>
        <w:spacing w:lineRule="auto" w:line="240" w:before="0" w:after="0"/>
        <w:jc w:val="both"/>
        <w:rPr>
          <w:rFonts w:ascii="Arial" w:hAnsi="Arial" w:cs="Arial"/>
          <w:sz w:val="20"/>
          <w:szCs w:val="20"/>
        </w:rPr>
      </w:pPr>
      <w:r>
        <w:rPr>
          <w:rFonts w:cs="Arial" w:ascii="Arial" w:hAnsi="Arial"/>
          <w:sz w:val="20"/>
          <w:szCs w:val="20"/>
        </w:rPr>
      </w:r>
    </w:p>
    <w:p>
      <w:pPr>
        <w:pStyle w:val="Normal"/>
        <w:spacing w:lineRule="auto" w:line="240" w:before="0" w:after="0"/>
        <w:jc w:val="both"/>
        <w:rPr>
          <w:rFonts w:ascii="Arial" w:hAnsi="Arial" w:cs="Arial"/>
          <w:sz w:val="20"/>
          <w:szCs w:val="20"/>
        </w:rPr>
      </w:pPr>
      <w:r>
        <w:rPr>
          <w:rFonts w:cs="Arial" w:ascii="Arial" w:hAnsi="Arial"/>
          <w:sz w:val="20"/>
          <w:szCs w:val="20"/>
        </w:rPr>
        <w:t xml:space="preserve">L’accord collectif sur l’égalité professionnelle entre les femmes et les hommes et sur la qualité de vie au travail pour la société DIRAMODE a été signé le 21 novembre 2017. </w:t>
      </w:r>
    </w:p>
    <w:p>
      <w:pPr>
        <w:pStyle w:val="Normal"/>
        <w:spacing w:lineRule="auto" w:line="240" w:before="0" w:after="0"/>
        <w:jc w:val="both"/>
        <w:rPr/>
      </w:pPr>
      <w:r>
        <w:rPr>
          <w:rFonts w:cs="Arial" w:ascii="Arial" w:hAnsi="Arial"/>
          <w:sz w:val="20"/>
          <w:szCs w:val="20"/>
        </w:rPr>
        <w:t>Également conclu pour une période de trois ans, cet accord est entré en vigueur le 1</w:t>
      </w:r>
      <w:r>
        <w:rPr>
          <w:rFonts w:cs="Arial" w:ascii="Arial" w:hAnsi="Arial"/>
          <w:sz w:val="20"/>
          <w:szCs w:val="20"/>
          <w:vertAlign w:val="superscript"/>
        </w:rPr>
        <w:t>er</w:t>
      </w:r>
      <w:r>
        <w:rPr>
          <w:rFonts w:cs="Arial" w:ascii="Arial" w:hAnsi="Arial"/>
          <w:sz w:val="20"/>
          <w:szCs w:val="20"/>
        </w:rPr>
        <w:t xml:space="preserve"> janvier 2018 pour une fin prévue le 31 décembre 2020.</w:t>
      </w:r>
    </w:p>
    <w:p>
      <w:pPr>
        <w:pStyle w:val="Normal"/>
        <w:spacing w:lineRule="auto" w:line="240" w:before="0" w:after="0"/>
        <w:jc w:val="both"/>
        <w:rPr>
          <w:rFonts w:ascii="Arial" w:hAnsi="Arial" w:cs="Arial"/>
          <w:sz w:val="20"/>
          <w:szCs w:val="20"/>
        </w:rPr>
      </w:pPr>
      <w:r>
        <w:rPr>
          <w:rFonts w:cs="Arial" w:ascii="Arial" w:hAnsi="Arial"/>
          <w:sz w:val="20"/>
          <w:szCs w:val="20"/>
        </w:rPr>
      </w:r>
    </w:p>
    <w:p>
      <w:pPr>
        <w:pStyle w:val="Normal"/>
        <w:spacing w:lineRule="auto" w:line="240" w:before="0" w:after="0"/>
        <w:jc w:val="both"/>
        <w:rPr/>
      </w:pPr>
      <w:r>
        <w:rPr>
          <w:rFonts w:cs="Arial" w:ascii="Arial" w:hAnsi="Arial"/>
          <w:sz w:val="20"/>
          <w:szCs w:val="20"/>
        </w:rPr>
        <w:t>Dans le cadre de la mise en œuvre du Comité Social Econmique, la Direction et les organisations syndicales ont délimités le périmètre du CSE en considération de l’UES PIMKIE pour une durée déterminée de 4 ans conformément aux mandats détenus au titre du CSE soit jusqu’à 2023.</w:t>
      </w:r>
    </w:p>
    <w:p>
      <w:pPr>
        <w:pStyle w:val="Normal"/>
        <w:spacing w:lineRule="auto" w:line="240" w:before="0" w:after="0"/>
        <w:jc w:val="both"/>
        <w:rPr>
          <w:rFonts w:ascii="Arial" w:hAnsi="Arial" w:cs="Arial"/>
          <w:sz w:val="20"/>
          <w:szCs w:val="20"/>
        </w:rPr>
      </w:pPr>
      <w:r>
        <w:rPr>
          <w:rFonts w:cs="Arial" w:ascii="Arial" w:hAnsi="Arial"/>
          <w:sz w:val="20"/>
          <w:szCs w:val="20"/>
        </w:rPr>
      </w:r>
    </w:p>
    <w:p>
      <w:pPr>
        <w:pStyle w:val="Normal"/>
        <w:spacing w:lineRule="auto" w:line="240" w:before="0" w:after="0"/>
        <w:jc w:val="both"/>
        <w:rPr>
          <w:rFonts w:ascii="Arial" w:hAnsi="Arial" w:cs="Arial"/>
          <w:sz w:val="20"/>
          <w:szCs w:val="20"/>
        </w:rPr>
      </w:pPr>
      <w:r>
        <w:rPr>
          <w:rFonts w:cs="Arial" w:ascii="Arial" w:hAnsi="Arial"/>
          <w:sz w:val="20"/>
          <w:szCs w:val="20"/>
        </w:rPr>
        <w:t>Eu égard à ce périmètre des instances représentatives du personnel et conformément à nos obligations en la matière, PIMKIE a mesuré sa performance en matière d’égalité professionnelle au regard :</w:t>
      </w:r>
    </w:p>
    <w:p>
      <w:pPr>
        <w:pStyle w:val="Normal"/>
        <w:spacing w:lineRule="auto" w:line="240" w:before="0" w:after="0"/>
        <w:jc w:val="both"/>
        <w:rPr>
          <w:rFonts w:ascii="Arial" w:hAnsi="Arial" w:cs="Arial"/>
          <w:sz w:val="20"/>
          <w:szCs w:val="20"/>
        </w:rPr>
      </w:pPr>
      <w:r>
        <w:rPr>
          <w:rFonts w:cs="Arial" w:ascii="Arial" w:hAnsi="Arial"/>
          <w:sz w:val="20"/>
          <w:szCs w:val="20"/>
        </w:rPr>
        <w:t xml:space="preserve">- Des écarts de rémunération entre les femmes et les hommes </w:t>
      </w:r>
    </w:p>
    <w:p>
      <w:pPr>
        <w:pStyle w:val="Normal"/>
        <w:spacing w:lineRule="auto" w:line="240" w:before="0" w:after="0"/>
        <w:jc w:val="both"/>
        <w:rPr>
          <w:rFonts w:ascii="Arial" w:hAnsi="Arial" w:cs="Arial"/>
          <w:sz w:val="20"/>
          <w:szCs w:val="20"/>
        </w:rPr>
      </w:pPr>
      <w:r>
        <w:rPr>
          <w:rFonts w:cs="Arial" w:ascii="Arial" w:hAnsi="Arial"/>
          <w:sz w:val="20"/>
          <w:szCs w:val="20"/>
        </w:rPr>
        <w:t xml:space="preserve">- De l’accès aux augmentations entre les femmes et les hommes </w:t>
      </w:r>
    </w:p>
    <w:p>
      <w:pPr>
        <w:pStyle w:val="Normal"/>
        <w:spacing w:lineRule="auto" w:line="240" w:before="0" w:after="0"/>
        <w:jc w:val="both"/>
        <w:rPr>
          <w:rFonts w:ascii="Arial" w:hAnsi="Arial" w:cs="Arial"/>
          <w:sz w:val="20"/>
          <w:szCs w:val="20"/>
        </w:rPr>
      </w:pPr>
      <w:r>
        <w:rPr>
          <w:rFonts w:cs="Arial" w:ascii="Arial" w:hAnsi="Arial"/>
          <w:sz w:val="20"/>
          <w:szCs w:val="20"/>
        </w:rPr>
        <w:t xml:space="preserve">- De l’accès aux promotions entre les femmes et les hommes </w:t>
      </w:r>
    </w:p>
    <w:p>
      <w:pPr>
        <w:pStyle w:val="Normal"/>
        <w:spacing w:lineRule="auto" w:line="240" w:before="0" w:after="0"/>
        <w:jc w:val="both"/>
        <w:rPr>
          <w:rFonts w:ascii="Arial" w:hAnsi="Arial" w:cs="Arial"/>
          <w:sz w:val="20"/>
          <w:szCs w:val="20"/>
        </w:rPr>
      </w:pPr>
      <w:r>
        <w:rPr>
          <w:rFonts w:cs="Arial" w:ascii="Arial" w:hAnsi="Arial"/>
          <w:sz w:val="20"/>
          <w:szCs w:val="20"/>
        </w:rPr>
        <w:t>- De l’accès aux postes à responsabilités entre les femmes et les hommes</w:t>
      </w:r>
    </w:p>
    <w:p>
      <w:pPr>
        <w:pStyle w:val="Normal"/>
        <w:spacing w:lineRule="auto" w:line="240" w:before="0" w:after="0"/>
        <w:jc w:val="both"/>
        <w:rPr>
          <w:rFonts w:ascii="Arial" w:hAnsi="Arial" w:cs="Arial"/>
          <w:sz w:val="20"/>
          <w:szCs w:val="20"/>
        </w:rPr>
      </w:pPr>
      <w:r>
        <w:rPr>
          <w:rFonts w:cs="Arial" w:ascii="Arial" w:hAnsi="Arial"/>
          <w:sz w:val="20"/>
          <w:szCs w:val="20"/>
        </w:rPr>
      </w:r>
    </w:p>
    <w:p>
      <w:pPr>
        <w:pStyle w:val="Normal"/>
        <w:spacing w:lineRule="auto" w:line="240" w:before="0" w:after="0"/>
        <w:jc w:val="both"/>
        <w:rPr>
          <w:rFonts w:ascii="Arial" w:hAnsi="Arial" w:cs="Arial"/>
          <w:sz w:val="20"/>
          <w:szCs w:val="20"/>
        </w:rPr>
      </w:pPr>
      <w:r>
        <w:rPr>
          <w:rFonts w:cs="Arial" w:ascii="Arial" w:hAnsi="Arial"/>
          <w:sz w:val="20"/>
          <w:szCs w:val="20"/>
        </w:rPr>
        <w:t xml:space="preserve">Cet index a ainsi permis d’évaluer nos pratiques. </w:t>
      </w:r>
    </w:p>
    <w:p>
      <w:pPr>
        <w:pStyle w:val="Normal"/>
        <w:spacing w:lineRule="auto" w:line="240" w:before="0" w:after="0"/>
        <w:jc w:val="both"/>
        <w:rPr/>
      </w:pPr>
      <w:r>
        <w:rPr>
          <w:rFonts w:cs="Arial" w:ascii="Arial" w:hAnsi="Arial"/>
          <w:sz w:val="20"/>
          <w:szCs w:val="20"/>
        </w:rPr>
        <w:t>L’analyse des pratiques relevées au prisme de ces indicateurs permet à PIMKIE d’atteindre le score de 83 points sur 100 en 2018, et de 98 points sur 100 en 2019 ce qui situe PIMKIE au-dessus du niveau exigé par les dispositions légales et d'être acteur sur ce sujet majeur.</w:t>
      </w:r>
    </w:p>
    <w:p>
      <w:pPr>
        <w:pStyle w:val="Normal"/>
        <w:spacing w:lineRule="auto" w:line="240" w:before="0" w:after="0"/>
        <w:jc w:val="both"/>
        <w:rPr>
          <w:rFonts w:ascii="Arial" w:hAnsi="Arial" w:cs="Arial"/>
          <w:sz w:val="20"/>
          <w:szCs w:val="20"/>
        </w:rPr>
      </w:pPr>
      <w:r>
        <w:rPr>
          <w:rFonts w:cs="Arial" w:ascii="Arial" w:hAnsi="Arial"/>
          <w:sz w:val="20"/>
          <w:szCs w:val="20"/>
        </w:rPr>
      </w:r>
    </w:p>
    <w:p>
      <w:pPr>
        <w:pStyle w:val="Normal"/>
        <w:spacing w:lineRule="auto" w:line="240" w:before="0" w:after="0"/>
        <w:jc w:val="both"/>
        <w:rPr/>
      </w:pPr>
      <w:r>
        <w:rPr>
          <w:rFonts w:cs="Arial" w:ascii="Arial" w:hAnsi="Arial"/>
          <w:sz w:val="20"/>
          <w:szCs w:val="20"/>
        </w:rPr>
        <w:t xml:space="preserve">L’engagement d’une nouvelle négociation sur cette thématique constitue la confirmation de l’engagement que PIMKIE souhaite poursuivre sur ces thématiques. </w:t>
      </w:r>
    </w:p>
    <w:p>
      <w:pPr>
        <w:pStyle w:val="Normal"/>
        <w:spacing w:lineRule="auto" w:line="240" w:before="0" w:after="0"/>
        <w:jc w:val="both"/>
        <w:rPr>
          <w:rFonts w:ascii="Arial" w:hAnsi="Arial" w:cs="Arial"/>
          <w:sz w:val="20"/>
          <w:szCs w:val="20"/>
        </w:rPr>
      </w:pPr>
      <w:r>
        <w:rPr>
          <w:rFonts w:cs="Arial" w:ascii="Arial" w:hAnsi="Arial"/>
          <w:sz w:val="20"/>
          <w:szCs w:val="20"/>
        </w:rPr>
      </w:r>
    </w:p>
    <w:p>
      <w:pPr>
        <w:pStyle w:val="Normal"/>
        <w:spacing w:lineRule="auto" w:line="240" w:before="0" w:after="0"/>
        <w:jc w:val="both"/>
        <w:rPr>
          <w:rFonts w:ascii="Arial" w:hAnsi="Arial" w:cs="Arial"/>
          <w:sz w:val="20"/>
          <w:szCs w:val="20"/>
        </w:rPr>
      </w:pPr>
      <w:r>
        <w:rPr>
          <w:rFonts w:cs="Arial" w:ascii="Arial" w:hAnsi="Arial"/>
          <w:sz w:val="20"/>
          <w:szCs w:val="20"/>
        </w:rPr>
        <w:t>Lors de la première réunion relative à la négociation d’un nouvel accord collectif sur l’égalité professionnelle entre les femmes et les hommes et sur la qualité de vie au travail, du jeudi 23 janvier 2020, la Direction a invité les organisations syndicales à établir un accord collectif relatif à l’égalité professionnelle entre les femmes et les hommes et relatif à la qualité de vie au travail sur le périmètre de l’UES.</w:t>
      </w:r>
    </w:p>
    <w:p>
      <w:pPr>
        <w:pStyle w:val="Normal"/>
        <w:spacing w:lineRule="auto" w:line="240" w:before="0" w:after="0"/>
        <w:jc w:val="both"/>
        <w:rPr>
          <w:rFonts w:ascii="Arial" w:hAnsi="Arial" w:cs="Arial"/>
          <w:sz w:val="20"/>
          <w:szCs w:val="20"/>
        </w:rPr>
      </w:pPr>
      <w:r>
        <w:rPr>
          <w:rFonts w:cs="Arial" w:ascii="Arial" w:hAnsi="Arial"/>
          <w:sz w:val="20"/>
          <w:szCs w:val="20"/>
        </w:rPr>
      </w:r>
    </w:p>
    <w:p>
      <w:pPr>
        <w:pStyle w:val="Normal"/>
        <w:spacing w:lineRule="auto" w:line="240" w:before="0" w:after="0"/>
        <w:jc w:val="both"/>
        <w:rPr>
          <w:rFonts w:ascii="Arial" w:hAnsi="Arial" w:cs="Arial"/>
          <w:sz w:val="20"/>
          <w:szCs w:val="20"/>
        </w:rPr>
      </w:pPr>
      <w:r>
        <w:rPr>
          <w:rFonts w:cs="Arial" w:ascii="Arial" w:hAnsi="Arial"/>
          <w:sz w:val="20"/>
          <w:szCs w:val="20"/>
        </w:rPr>
        <w:t xml:space="preserve">Dans la continuité de l’accord CSE du 12 décembre 2018, cet accord UES permettra de casser les silos entre les sociétés PPP et DIRAMODE, de renforcer la transversalité, </w:t>
      </w:r>
    </w:p>
    <w:p>
      <w:pPr>
        <w:pStyle w:val="Normal"/>
        <w:spacing w:lineRule="auto" w:line="240" w:before="0" w:after="0"/>
        <w:jc w:val="both"/>
        <w:rPr>
          <w:rFonts w:ascii="Arial" w:hAnsi="Arial" w:cs="Arial"/>
          <w:sz w:val="20"/>
          <w:szCs w:val="20"/>
        </w:rPr>
      </w:pPr>
      <w:r>
        <w:rPr>
          <w:rFonts w:cs="Arial" w:ascii="Arial" w:hAnsi="Arial"/>
          <w:sz w:val="20"/>
          <w:szCs w:val="20"/>
        </w:rPr>
        <w:t>Il permettra de simplifier, d’harmoniser et de rendre plus lisibles les avantages collectifs pour l’ensemble des collaborateurs de l’UES.</w:t>
      </w:r>
    </w:p>
    <w:p>
      <w:pPr>
        <w:pStyle w:val="Normal"/>
        <w:spacing w:lineRule="auto" w:line="240" w:before="0" w:after="0"/>
        <w:jc w:val="both"/>
        <w:rPr>
          <w:rFonts w:ascii="Arial" w:hAnsi="Arial" w:cs="Arial"/>
          <w:color w:val="00B050"/>
          <w:sz w:val="20"/>
          <w:szCs w:val="20"/>
        </w:rPr>
      </w:pPr>
      <w:r>
        <w:rPr>
          <w:rFonts w:cs="Arial" w:ascii="Arial" w:hAnsi="Arial"/>
          <w:color w:val="00B050"/>
          <w:sz w:val="20"/>
          <w:szCs w:val="20"/>
        </w:rPr>
      </w:r>
    </w:p>
    <w:p>
      <w:pPr>
        <w:pStyle w:val="Normal"/>
        <w:spacing w:lineRule="auto" w:line="240" w:before="0" w:after="0"/>
        <w:jc w:val="both"/>
        <w:rPr>
          <w:rFonts w:ascii="Arial" w:hAnsi="Arial" w:cs="Arial"/>
          <w:sz w:val="20"/>
          <w:szCs w:val="20"/>
        </w:rPr>
      </w:pPr>
      <w:r>
        <w:rPr>
          <w:rFonts w:cs="Arial" w:ascii="Arial" w:hAnsi="Arial"/>
          <w:sz w:val="20"/>
          <w:szCs w:val="20"/>
        </w:rPr>
        <w:t>Dans ce contexte, il est convenu ce qui suit :</w:t>
      </w:r>
    </w:p>
    <w:p>
      <w:pPr>
        <w:pStyle w:val="Normal"/>
        <w:keepNext w:val="true"/>
        <w:keepLines/>
        <w:spacing w:lineRule="auto" w:line="240" w:before="0" w:after="0"/>
        <w:jc w:val="both"/>
        <w:rPr>
          <w:rFonts w:ascii="Arial" w:hAnsi="Arial" w:cs="Arial"/>
          <w:b/>
          <w:b/>
          <w:bCs/>
          <w:smallCaps/>
          <w:sz w:val="20"/>
          <w:szCs w:val="24"/>
          <w:u w:val="single"/>
        </w:rPr>
      </w:pPr>
      <w:r>
        <w:rPr>
          <w:rFonts w:cs="Arial" w:ascii="Arial" w:hAnsi="Arial"/>
          <w:b/>
          <w:bCs/>
          <w:smallCaps/>
          <w:sz w:val="20"/>
          <w:szCs w:val="24"/>
          <w:u w:val="single"/>
        </w:rPr>
      </w:r>
    </w:p>
    <w:p>
      <w:pPr>
        <w:pStyle w:val="Normal"/>
        <w:keepNext w:val="true"/>
        <w:keepLines/>
        <w:spacing w:lineRule="auto" w:line="240" w:before="0" w:after="0"/>
        <w:jc w:val="both"/>
        <w:rPr>
          <w:rFonts w:ascii="Arial" w:hAnsi="Arial" w:cs="Arial"/>
          <w:b/>
          <w:b/>
          <w:bCs/>
          <w:smallCaps/>
          <w:sz w:val="20"/>
          <w:szCs w:val="24"/>
          <w:u w:val="single"/>
        </w:rPr>
      </w:pPr>
      <w:r>
        <w:rPr>
          <w:rFonts w:cs="Arial" w:ascii="Arial" w:hAnsi="Arial"/>
          <w:b/>
          <w:bCs/>
          <w:smallCaps/>
          <w:sz w:val="20"/>
          <w:szCs w:val="24"/>
          <w:u w:val="single"/>
        </w:rPr>
        <w:t>Article 1 : Objet</w:t>
      </w:r>
    </w:p>
    <w:p>
      <w:pPr>
        <w:pStyle w:val="Normal"/>
        <w:keepNext w:val="true"/>
        <w:keepLines/>
        <w:spacing w:lineRule="auto" w:line="240" w:before="0" w:after="0"/>
        <w:jc w:val="both"/>
        <w:rPr>
          <w:rFonts w:ascii="Arial" w:hAnsi="Arial" w:cs="Arial"/>
          <w:b/>
          <w:b/>
          <w:bCs/>
          <w:smallCaps/>
          <w:sz w:val="20"/>
          <w:szCs w:val="20"/>
          <w:u w:val="single"/>
        </w:rPr>
      </w:pPr>
      <w:r>
        <w:rPr>
          <w:rFonts w:cs="Arial" w:ascii="Arial" w:hAnsi="Arial"/>
          <w:b/>
          <w:bCs/>
          <w:smallCaps/>
          <w:sz w:val="20"/>
          <w:szCs w:val="20"/>
          <w:u w:val="single"/>
        </w:rPr>
      </w:r>
    </w:p>
    <w:p>
      <w:pPr>
        <w:pStyle w:val="Normal"/>
        <w:spacing w:lineRule="auto" w:line="240" w:before="0" w:after="0"/>
        <w:jc w:val="both"/>
        <w:rPr>
          <w:rFonts w:ascii="Arial" w:hAnsi="Arial" w:cs="Arial"/>
          <w:sz w:val="20"/>
          <w:szCs w:val="20"/>
        </w:rPr>
      </w:pPr>
      <w:r>
        <w:rPr>
          <w:rFonts w:cs="Arial" w:ascii="Arial" w:hAnsi="Arial"/>
          <w:sz w:val="20"/>
          <w:szCs w:val="20"/>
        </w:rPr>
        <w:t>Le présent accord a pour objet de définir la méthode de négociation de l’accord UES relatif à l’égalité professionnelle entre les femmes et les hommes et sur la qualité de vie au travail.</w:t>
      </w:r>
    </w:p>
    <w:p>
      <w:pPr>
        <w:pStyle w:val="Normal"/>
        <w:spacing w:lineRule="auto" w:line="240" w:before="0" w:after="0"/>
        <w:jc w:val="both"/>
        <w:rPr>
          <w:rFonts w:ascii="Arial" w:hAnsi="Arial" w:cs="Arial"/>
          <w:sz w:val="20"/>
          <w:szCs w:val="20"/>
        </w:rPr>
      </w:pPr>
      <w:r>
        <w:rPr>
          <w:rFonts w:cs="Arial" w:ascii="Arial" w:hAnsi="Arial"/>
          <w:sz w:val="20"/>
          <w:szCs w:val="20"/>
        </w:rPr>
      </w:r>
    </w:p>
    <w:p>
      <w:pPr>
        <w:pStyle w:val="Normal"/>
        <w:spacing w:lineRule="auto" w:line="240" w:before="0" w:after="0"/>
        <w:jc w:val="both"/>
        <w:rPr>
          <w:rFonts w:ascii="Arial" w:hAnsi="Arial" w:cs="Arial"/>
          <w:sz w:val="20"/>
          <w:szCs w:val="20"/>
        </w:rPr>
      </w:pPr>
      <w:r>
        <w:rPr>
          <w:rFonts w:cs="Arial" w:ascii="Arial" w:hAnsi="Arial"/>
          <w:sz w:val="20"/>
          <w:szCs w:val="20"/>
        </w:rPr>
        <w:t>Dans ce cadre, la Direction et les organisations syndicales conviennent de mettre fin par anticipation à l’accord DIRAMODE, afin d’envisager l’établissement d’un accord UES, prévoyant des mesures communes aux sociétés DIRAMODE et PPP.</w:t>
      </w:r>
    </w:p>
    <w:p>
      <w:pPr>
        <w:pStyle w:val="Normal"/>
        <w:keepNext w:val="true"/>
        <w:keepLines/>
        <w:spacing w:lineRule="auto" w:line="240" w:before="0" w:after="0"/>
        <w:jc w:val="both"/>
        <w:rPr>
          <w:rFonts w:ascii="Arial" w:hAnsi="Arial" w:cs="Arial"/>
          <w:sz w:val="20"/>
          <w:szCs w:val="20"/>
        </w:rPr>
      </w:pPr>
      <w:r>
        <w:rPr>
          <w:rFonts w:cs="Arial" w:ascii="Arial" w:hAnsi="Arial"/>
          <w:sz w:val="20"/>
          <w:szCs w:val="20"/>
        </w:rPr>
      </w:r>
    </w:p>
    <w:p>
      <w:pPr>
        <w:pStyle w:val="Normal"/>
        <w:keepNext w:val="true"/>
        <w:keepLines/>
        <w:spacing w:lineRule="auto" w:line="240" w:before="0" w:after="0"/>
        <w:jc w:val="both"/>
        <w:rPr>
          <w:rFonts w:ascii="Arial" w:hAnsi="Arial" w:cs="Arial"/>
          <w:sz w:val="20"/>
          <w:szCs w:val="20"/>
        </w:rPr>
      </w:pPr>
      <w:r>
        <w:rPr>
          <w:rFonts w:cs="Arial" w:ascii="Arial" w:hAnsi="Arial"/>
          <w:sz w:val="20"/>
          <w:szCs w:val="20"/>
        </w:rPr>
        <w:t>Cet accord relatif à l’égalité professionnelle entre les femmes et les hommes et sur la qualité de vie au travail est actuellement en cours de négociation, la première réunion ayant eu lieu le 23 janvier 2020, la deuxième le 27 février 2020, la troisième le 10 juillet 2020 et la dernière réunion le 04 septembre 2020.</w:t>
      </w:r>
    </w:p>
    <w:p>
      <w:pPr>
        <w:pStyle w:val="Normal"/>
        <w:keepNext w:val="true"/>
        <w:keepLines/>
        <w:spacing w:lineRule="auto" w:line="240" w:before="0" w:after="0"/>
        <w:jc w:val="both"/>
        <w:rPr>
          <w:rFonts w:ascii="Arial" w:hAnsi="Arial" w:cs="Arial"/>
          <w:sz w:val="20"/>
          <w:szCs w:val="20"/>
        </w:rPr>
      </w:pPr>
      <w:r>
        <w:rPr>
          <w:rFonts w:cs="Arial" w:ascii="Arial" w:hAnsi="Arial"/>
          <w:sz w:val="20"/>
          <w:szCs w:val="20"/>
        </w:rPr>
      </w:r>
    </w:p>
    <w:p>
      <w:pPr>
        <w:pStyle w:val="Normal"/>
        <w:keepNext w:val="true"/>
        <w:keepLines/>
        <w:spacing w:lineRule="auto" w:line="240" w:before="0" w:after="0"/>
        <w:jc w:val="both"/>
        <w:rPr>
          <w:rFonts w:ascii="Arial" w:hAnsi="Arial" w:cs="Arial"/>
          <w:sz w:val="20"/>
          <w:szCs w:val="20"/>
        </w:rPr>
      </w:pPr>
      <w:r>
        <w:rPr>
          <w:rFonts w:cs="Arial" w:ascii="Arial" w:hAnsi="Arial"/>
          <w:sz w:val="20"/>
          <w:szCs w:val="20"/>
        </w:rPr>
        <w:t xml:space="preserve">La validité de l’accord est subordonnée à la signature d’une ou plusieurs organisations syndicales représentatives ayant recueilli plus de 50% des suffrages exprimés au premier tour des élections professionnelles. </w:t>
      </w:r>
    </w:p>
    <w:p>
      <w:pPr>
        <w:pStyle w:val="Normal"/>
        <w:keepNext w:val="true"/>
        <w:keepLines/>
        <w:spacing w:lineRule="auto" w:line="240" w:before="0" w:after="0"/>
        <w:jc w:val="both"/>
        <w:rPr>
          <w:rFonts w:ascii="Arial" w:hAnsi="Arial" w:cs="Arial"/>
          <w:sz w:val="20"/>
          <w:szCs w:val="20"/>
        </w:rPr>
      </w:pPr>
      <w:r>
        <w:rPr>
          <w:rFonts w:cs="Arial" w:ascii="Arial" w:hAnsi="Arial"/>
          <w:sz w:val="20"/>
          <w:szCs w:val="20"/>
        </w:rPr>
      </w:r>
    </w:p>
    <w:p>
      <w:pPr>
        <w:pStyle w:val="Normal"/>
        <w:keepNext w:val="true"/>
        <w:keepLines/>
        <w:spacing w:lineRule="auto" w:line="240" w:before="0" w:after="0"/>
        <w:jc w:val="both"/>
        <w:rPr/>
      </w:pPr>
      <w:r>
        <w:rPr>
          <w:rFonts w:cs="Arial" w:ascii="Arial" w:hAnsi="Arial"/>
          <w:sz w:val="20"/>
          <w:szCs w:val="20"/>
        </w:rPr>
        <w:t xml:space="preserve">La Direction et les organisations syndicales conviennent qu’en cas d’échec des négociations, un plan d’action UES sur cette thématique sera mis en œuvre. </w:t>
      </w:r>
    </w:p>
    <w:p>
      <w:pPr>
        <w:pStyle w:val="Normal"/>
        <w:keepNext w:val="true"/>
        <w:keepLines/>
        <w:spacing w:lineRule="auto" w:line="240" w:before="0" w:after="0"/>
        <w:jc w:val="both"/>
        <w:rPr>
          <w:rFonts w:ascii="Arial" w:hAnsi="Arial" w:cs="Arial"/>
          <w:color w:val="00B050"/>
          <w:sz w:val="20"/>
          <w:szCs w:val="20"/>
        </w:rPr>
      </w:pPr>
      <w:r>
        <w:rPr>
          <w:rFonts w:cs="Arial" w:ascii="Arial" w:hAnsi="Arial"/>
          <w:color w:val="00B050"/>
          <w:sz w:val="20"/>
          <w:szCs w:val="20"/>
        </w:rPr>
      </w:r>
    </w:p>
    <w:p>
      <w:pPr>
        <w:pStyle w:val="Normal"/>
        <w:spacing w:lineRule="auto" w:line="240" w:before="0" w:after="0"/>
        <w:jc w:val="both"/>
        <w:rPr>
          <w:rFonts w:ascii="Arial" w:hAnsi="Arial" w:cs="Arial"/>
          <w:color w:val="00B050"/>
          <w:sz w:val="20"/>
          <w:szCs w:val="20"/>
        </w:rPr>
      </w:pPr>
      <w:r>
        <w:rPr>
          <w:rFonts w:cs="Arial" w:ascii="Arial" w:hAnsi="Arial"/>
          <w:color w:val="00B050"/>
          <w:sz w:val="20"/>
          <w:szCs w:val="20"/>
        </w:rPr>
      </w:r>
    </w:p>
    <w:p>
      <w:pPr>
        <w:pStyle w:val="Normal"/>
        <w:spacing w:lineRule="auto" w:line="240" w:before="0" w:after="0"/>
        <w:jc w:val="both"/>
        <w:rPr>
          <w:rFonts w:ascii="Arial" w:hAnsi="Arial" w:cs="Arial"/>
          <w:b/>
          <w:b/>
          <w:bCs/>
          <w:smallCaps/>
          <w:sz w:val="20"/>
          <w:szCs w:val="24"/>
          <w:u w:val="single"/>
        </w:rPr>
      </w:pPr>
      <w:r>
        <w:rPr>
          <w:rFonts w:cs="Arial" w:ascii="Arial" w:hAnsi="Arial"/>
          <w:b/>
          <w:bCs/>
          <w:smallCaps/>
          <w:sz w:val="20"/>
          <w:szCs w:val="24"/>
          <w:u w:val="single"/>
        </w:rPr>
        <w:t>Article 2 : Adhésion</w:t>
      </w:r>
    </w:p>
    <w:p>
      <w:pPr>
        <w:pStyle w:val="Normal"/>
        <w:spacing w:lineRule="auto" w:line="240" w:before="0" w:after="0"/>
        <w:jc w:val="both"/>
        <w:rPr>
          <w:rFonts w:ascii="Arial" w:hAnsi="Arial" w:cs="Arial"/>
          <w:b/>
          <w:b/>
          <w:bCs/>
          <w:smallCaps/>
          <w:sz w:val="20"/>
          <w:szCs w:val="24"/>
          <w:u w:val="single"/>
        </w:rPr>
      </w:pPr>
      <w:r>
        <w:rPr>
          <w:rFonts w:cs="Arial" w:ascii="Arial" w:hAnsi="Arial"/>
          <w:b/>
          <w:bCs/>
          <w:smallCaps/>
          <w:sz w:val="20"/>
          <w:szCs w:val="24"/>
          <w:u w:val="single"/>
        </w:rPr>
      </w:r>
    </w:p>
    <w:p>
      <w:pPr>
        <w:pStyle w:val="Normal"/>
        <w:spacing w:lineRule="auto" w:line="240" w:before="0" w:after="0"/>
        <w:jc w:val="both"/>
        <w:rPr/>
      </w:pPr>
      <w:r>
        <w:rPr>
          <w:rFonts w:cs="Arial" w:ascii="Arial" w:hAnsi="Arial"/>
          <w:sz w:val="20"/>
          <w:szCs w:val="20"/>
        </w:rPr>
        <w:t>Conformément à l'article L. 2261-3 du Code du travail, toute organisation syndicale de salariés représentative dans l'Entreprise, qui n'est pas signataire du présent accord, pourra y adhérer ultérieurement.</w:t>
      </w:r>
    </w:p>
    <w:p>
      <w:pPr>
        <w:pStyle w:val="Normal"/>
        <w:spacing w:lineRule="auto" w:line="240" w:before="0" w:after="0"/>
        <w:jc w:val="both"/>
        <w:rPr>
          <w:rFonts w:ascii="Arial" w:hAnsi="Arial" w:cs="Arial"/>
          <w:sz w:val="20"/>
          <w:szCs w:val="20"/>
        </w:rPr>
      </w:pPr>
      <w:r>
        <w:rPr>
          <w:rFonts w:cs="Arial" w:ascii="Arial" w:hAnsi="Arial"/>
          <w:sz w:val="20"/>
          <w:szCs w:val="20"/>
        </w:rPr>
      </w:r>
    </w:p>
    <w:p>
      <w:pPr>
        <w:pStyle w:val="Normal"/>
        <w:spacing w:lineRule="auto" w:line="240" w:before="0" w:after="0"/>
        <w:jc w:val="both"/>
        <w:rPr/>
      </w:pPr>
      <w:r>
        <w:rPr>
          <w:rFonts w:cs="Arial" w:ascii="Arial" w:hAnsi="Arial"/>
          <w:sz w:val="20"/>
          <w:szCs w:val="20"/>
        </w:rPr>
        <w:t>L'adhésion prendra effet à partir du jour qui suivra celui de son dépôt au greffe du conseil de prud'hommes compétent et à la DIRECCTE.</w:t>
      </w:r>
    </w:p>
    <w:p>
      <w:pPr>
        <w:pStyle w:val="Normal"/>
        <w:spacing w:lineRule="auto" w:line="240" w:before="0" w:after="0"/>
        <w:jc w:val="both"/>
        <w:rPr>
          <w:rFonts w:ascii="Arial" w:hAnsi="Arial" w:cs="Arial"/>
          <w:sz w:val="20"/>
          <w:szCs w:val="20"/>
        </w:rPr>
      </w:pPr>
      <w:r>
        <w:rPr>
          <w:rFonts w:cs="Arial" w:ascii="Arial" w:hAnsi="Arial"/>
          <w:sz w:val="20"/>
          <w:szCs w:val="20"/>
        </w:rPr>
      </w:r>
    </w:p>
    <w:p>
      <w:pPr>
        <w:pStyle w:val="Normal"/>
        <w:spacing w:lineRule="auto" w:line="240" w:before="0" w:after="0"/>
        <w:jc w:val="both"/>
        <w:rPr/>
      </w:pPr>
      <w:r>
        <w:rPr>
          <w:rFonts w:cs="Arial" w:ascii="Arial" w:hAnsi="Arial"/>
          <w:sz w:val="20"/>
          <w:szCs w:val="20"/>
        </w:rPr>
        <w:t>Une notification devra également en être faite, dans le délai de huit jours, par lettre recommandée, aux parties signataires.</w:t>
      </w:r>
    </w:p>
    <w:p>
      <w:pPr>
        <w:pStyle w:val="Normal"/>
        <w:spacing w:lineRule="auto" w:line="240" w:before="0" w:after="0"/>
        <w:jc w:val="both"/>
        <w:rPr>
          <w:rFonts w:ascii="Arial" w:hAnsi="Arial" w:cs="Arial"/>
          <w:sz w:val="20"/>
          <w:szCs w:val="20"/>
        </w:rPr>
      </w:pPr>
      <w:r>
        <w:rPr>
          <w:rFonts w:cs="Arial" w:ascii="Arial" w:hAnsi="Arial"/>
          <w:sz w:val="20"/>
          <w:szCs w:val="20"/>
        </w:rPr>
      </w:r>
    </w:p>
    <w:p>
      <w:pPr>
        <w:pStyle w:val="Normal"/>
        <w:spacing w:lineRule="auto" w:line="240" w:before="0" w:after="0"/>
        <w:jc w:val="both"/>
        <w:rPr>
          <w:rFonts w:ascii="Arial" w:hAnsi="Arial" w:cs="Arial"/>
          <w:b/>
          <w:b/>
          <w:sz w:val="20"/>
          <w:szCs w:val="20"/>
        </w:rPr>
      </w:pPr>
      <w:r>
        <w:rPr>
          <w:rFonts w:cs="Arial" w:ascii="Arial" w:hAnsi="Arial"/>
          <w:b/>
          <w:sz w:val="20"/>
          <w:szCs w:val="20"/>
        </w:rPr>
      </w:r>
    </w:p>
    <w:p>
      <w:pPr>
        <w:pStyle w:val="Normal"/>
        <w:keepNext w:val="true"/>
        <w:keepLines/>
        <w:spacing w:lineRule="auto" w:line="240" w:before="0" w:after="0"/>
        <w:jc w:val="both"/>
        <w:rPr/>
      </w:pPr>
      <w:r>
        <w:rPr>
          <w:rFonts w:cs="Arial" w:ascii="Arial" w:hAnsi="Arial"/>
          <w:b/>
          <w:bCs/>
          <w:smallCaps/>
          <w:sz w:val="20"/>
          <w:szCs w:val="24"/>
          <w:u w:val="single"/>
        </w:rPr>
        <w:t>Article 3 : durée de l’accord</w:t>
      </w:r>
    </w:p>
    <w:p>
      <w:pPr>
        <w:pStyle w:val="Normal"/>
        <w:keepNext w:val="true"/>
        <w:keepLines/>
        <w:spacing w:lineRule="auto" w:line="240" w:before="0" w:after="0"/>
        <w:jc w:val="both"/>
        <w:rPr>
          <w:rFonts w:ascii="Arial" w:hAnsi="Arial" w:cs="Arial"/>
          <w:b/>
          <w:b/>
          <w:bCs/>
          <w:smallCaps/>
          <w:sz w:val="20"/>
          <w:szCs w:val="24"/>
          <w:u w:val="single"/>
        </w:rPr>
      </w:pPr>
      <w:r>
        <w:rPr>
          <w:rFonts w:cs="Arial" w:ascii="Arial" w:hAnsi="Arial"/>
          <w:b/>
          <w:bCs/>
          <w:smallCaps/>
          <w:sz w:val="20"/>
          <w:szCs w:val="24"/>
          <w:u w:val="single"/>
        </w:rPr>
      </w:r>
    </w:p>
    <w:p>
      <w:pPr>
        <w:pStyle w:val="Normal"/>
        <w:spacing w:lineRule="auto" w:line="240" w:before="0" w:after="0"/>
        <w:jc w:val="both"/>
        <w:rPr/>
      </w:pPr>
      <w:r>
        <w:rPr>
          <w:rFonts w:cs="Arial" w:ascii="Arial" w:hAnsi="Arial"/>
          <w:sz w:val="20"/>
          <w:szCs w:val="20"/>
        </w:rPr>
        <w:t>Dans le cadre du Comité Social Economique, dont la mandature a débuté en avril 2019 et se terminera en avril 2023, le présent accord ne produira des effets qu’à l’occasion de la  présente négociation de l’accord collectif relative à l’égalité professionnelle entre les femmes et les hommes et sur la qualité de vie au travail au sein de l’UES PIMKIE.</w:t>
      </w:r>
    </w:p>
    <w:p>
      <w:pPr>
        <w:pStyle w:val="Normal"/>
        <w:spacing w:lineRule="auto" w:line="240" w:before="0" w:after="0"/>
        <w:jc w:val="both"/>
        <w:rPr>
          <w:rFonts w:ascii="Arial" w:hAnsi="Arial" w:cs="Arial"/>
          <w:sz w:val="20"/>
          <w:szCs w:val="20"/>
        </w:rPr>
      </w:pPr>
      <w:r>
        <w:rPr>
          <w:rFonts w:cs="Arial" w:ascii="Arial" w:hAnsi="Arial"/>
          <w:sz w:val="20"/>
          <w:szCs w:val="20"/>
        </w:rPr>
      </w:r>
    </w:p>
    <w:p>
      <w:pPr>
        <w:pStyle w:val="Normal"/>
        <w:keepNext w:val="true"/>
        <w:keepLines/>
        <w:spacing w:lineRule="auto" w:line="240" w:before="0" w:after="0"/>
        <w:jc w:val="both"/>
        <w:rPr>
          <w:rFonts w:ascii="Arial" w:hAnsi="Arial" w:cs="Arial"/>
          <w:b/>
          <w:b/>
          <w:bCs/>
          <w:smallCaps/>
          <w:sz w:val="20"/>
          <w:szCs w:val="24"/>
          <w:u w:val="single"/>
        </w:rPr>
      </w:pPr>
      <w:r>
        <w:rPr>
          <w:rFonts w:cs="Arial" w:ascii="Arial" w:hAnsi="Arial"/>
          <w:b/>
          <w:bCs/>
          <w:smallCaps/>
          <w:sz w:val="20"/>
          <w:szCs w:val="24"/>
          <w:u w:val="single"/>
        </w:rPr>
      </w:r>
    </w:p>
    <w:p>
      <w:pPr>
        <w:pStyle w:val="Normal"/>
        <w:keepNext w:val="true"/>
        <w:keepLines/>
        <w:spacing w:lineRule="auto" w:line="240" w:before="0" w:after="0"/>
        <w:jc w:val="both"/>
        <w:rPr>
          <w:rFonts w:ascii="Arial" w:hAnsi="Arial" w:cs="Arial"/>
          <w:b/>
          <w:b/>
          <w:bCs/>
          <w:smallCaps/>
          <w:sz w:val="20"/>
          <w:szCs w:val="24"/>
          <w:u w:val="single"/>
        </w:rPr>
      </w:pPr>
      <w:r>
        <w:rPr>
          <w:rFonts w:cs="Arial" w:ascii="Arial" w:hAnsi="Arial"/>
          <w:b/>
          <w:bCs/>
          <w:smallCaps/>
          <w:sz w:val="20"/>
          <w:szCs w:val="24"/>
          <w:u w:val="single"/>
        </w:rPr>
        <w:t>Article 4 : Communication de l'accord - publicité</w:t>
      </w:r>
    </w:p>
    <w:p>
      <w:pPr>
        <w:pStyle w:val="Normal"/>
        <w:keepNext w:val="true"/>
        <w:keepLines/>
        <w:spacing w:lineRule="auto" w:line="240" w:before="0" w:after="0"/>
        <w:jc w:val="both"/>
        <w:rPr>
          <w:rFonts w:ascii="Arial" w:hAnsi="Arial" w:cs="Arial"/>
          <w:b/>
          <w:b/>
          <w:bCs/>
          <w:smallCaps/>
          <w:sz w:val="20"/>
          <w:szCs w:val="24"/>
          <w:u w:val="single"/>
        </w:rPr>
      </w:pPr>
      <w:r>
        <w:rPr>
          <w:rFonts w:cs="Arial" w:ascii="Arial" w:hAnsi="Arial"/>
          <w:b/>
          <w:bCs/>
          <w:smallCaps/>
          <w:sz w:val="20"/>
          <w:szCs w:val="24"/>
          <w:u w:val="single"/>
        </w:rPr>
      </w:r>
    </w:p>
    <w:p>
      <w:pPr>
        <w:pStyle w:val="Normal"/>
        <w:spacing w:lineRule="auto" w:line="240" w:before="0" w:after="0"/>
        <w:jc w:val="both"/>
        <w:rPr>
          <w:rFonts w:ascii="Arial" w:hAnsi="Arial" w:cs="Arial"/>
          <w:sz w:val="20"/>
          <w:szCs w:val="20"/>
        </w:rPr>
      </w:pPr>
      <w:r>
        <w:rPr>
          <w:rFonts w:cs="Arial" w:ascii="Arial" w:hAnsi="Arial"/>
          <w:sz w:val="20"/>
          <w:szCs w:val="20"/>
        </w:rPr>
        <w:t>Le présent accord sera diffusé et mis à disposition sous l’intranet de l’entreprise au plus tard le lendemain de sa signature.</w:t>
      </w:r>
    </w:p>
    <w:p>
      <w:pPr>
        <w:pStyle w:val="Normal"/>
        <w:keepNext w:val="true"/>
        <w:keepLines/>
        <w:spacing w:lineRule="auto" w:line="240" w:before="0" w:after="0"/>
        <w:jc w:val="both"/>
        <w:rPr>
          <w:rFonts w:ascii="Arial" w:hAnsi="Arial" w:cs="Arial"/>
          <w:b/>
          <w:b/>
          <w:bCs/>
          <w:smallCaps/>
          <w:sz w:val="20"/>
          <w:szCs w:val="24"/>
          <w:u w:val="single"/>
        </w:rPr>
      </w:pPr>
      <w:r>
        <w:rPr>
          <w:rFonts w:cs="Arial" w:ascii="Arial" w:hAnsi="Arial"/>
          <w:b/>
          <w:bCs/>
          <w:smallCaps/>
          <w:sz w:val="20"/>
          <w:szCs w:val="24"/>
          <w:u w:val="single"/>
        </w:rPr>
      </w:r>
    </w:p>
    <w:p>
      <w:pPr>
        <w:pStyle w:val="Normal"/>
        <w:keepNext w:val="true"/>
        <w:keepLines/>
        <w:spacing w:lineRule="auto" w:line="240" w:before="0" w:after="0"/>
        <w:jc w:val="both"/>
        <w:rPr>
          <w:rFonts w:ascii="Arial" w:hAnsi="Arial" w:cs="Arial"/>
          <w:sz w:val="20"/>
          <w:szCs w:val="20"/>
        </w:rPr>
      </w:pPr>
      <w:r>
        <w:rPr>
          <w:rFonts w:cs="Arial" w:ascii="Arial" w:hAnsi="Arial"/>
          <w:sz w:val="20"/>
          <w:szCs w:val="20"/>
        </w:rPr>
        <w:t>Le présent accord donnera lieu à dépôt dans les conditions prévues aux articles L. 2231-6 et D. 2231-2 du Code du travail, à savoir dépôt en deux exemplaires, dont une version sur support papier signée des parties et une version sur support électronique auprès de la Direction régionale des entreprises, de la concurrence, de la consommation, du travail et de l’emploi Nord-Pas de Calais et en un exemplaire auprès du greffe du conseil de prud'hommes compétent.</w:t>
      </w:r>
    </w:p>
    <w:p>
      <w:pPr>
        <w:pStyle w:val="Normal"/>
        <w:keepNext w:val="true"/>
        <w:keepLines/>
        <w:spacing w:lineRule="auto" w:line="240" w:before="0" w:after="0"/>
        <w:jc w:val="both"/>
        <w:rPr>
          <w:rFonts w:ascii="Arial" w:hAnsi="Arial" w:cs="Arial"/>
          <w:sz w:val="20"/>
          <w:szCs w:val="20"/>
        </w:rPr>
      </w:pPr>
      <w:r>
        <w:rPr>
          <w:rFonts w:cs="Arial" w:ascii="Arial" w:hAnsi="Arial"/>
          <w:sz w:val="20"/>
          <w:szCs w:val="20"/>
        </w:rPr>
      </w:r>
    </w:p>
    <w:p>
      <w:pPr>
        <w:pStyle w:val="Normal"/>
        <w:keepNext w:val="true"/>
        <w:keepLines/>
        <w:spacing w:lineRule="auto" w:line="240" w:before="0" w:after="0"/>
        <w:jc w:val="both"/>
        <w:rPr>
          <w:rFonts w:ascii="Arial" w:hAnsi="Arial" w:cs="Arial"/>
          <w:sz w:val="20"/>
          <w:szCs w:val="20"/>
        </w:rPr>
      </w:pPr>
      <w:r>
        <w:rPr>
          <w:rFonts w:cs="Arial" w:ascii="Arial" w:hAnsi="Arial"/>
          <w:sz w:val="20"/>
          <w:szCs w:val="20"/>
        </w:rPr>
      </w:r>
    </w:p>
    <w:p>
      <w:pPr>
        <w:pStyle w:val="Normal"/>
        <w:keepNext w:val="true"/>
        <w:keepLines/>
        <w:spacing w:lineRule="auto" w:line="240" w:before="0" w:after="0"/>
        <w:jc w:val="both"/>
        <w:rPr>
          <w:rFonts w:ascii="Arial" w:hAnsi="Arial" w:cs="Arial"/>
          <w:sz w:val="20"/>
          <w:szCs w:val="20"/>
        </w:rPr>
      </w:pPr>
      <w:r>
        <w:rPr>
          <w:rFonts w:cs="Arial" w:ascii="Arial" w:hAnsi="Arial"/>
          <w:sz w:val="20"/>
          <w:szCs w:val="20"/>
        </w:rPr>
      </w:r>
    </w:p>
    <w:p>
      <w:pPr>
        <w:pStyle w:val="Normal"/>
        <w:keepNext w:val="true"/>
        <w:keepLines/>
        <w:spacing w:lineRule="auto" w:line="240" w:before="0" w:after="0"/>
        <w:jc w:val="both"/>
        <w:rPr>
          <w:rFonts w:ascii="Arial" w:hAnsi="Arial" w:cs="Arial"/>
          <w:sz w:val="20"/>
          <w:szCs w:val="20"/>
        </w:rPr>
      </w:pPr>
      <w:r>
        <w:rPr>
          <w:rFonts w:cs="Arial" w:ascii="Arial" w:hAnsi="Arial"/>
          <w:sz w:val="20"/>
          <w:szCs w:val="20"/>
        </w:rPr>
      </w:r>
    </w:p>
    <w:p>
      <w:pPr>
        <w:pStyle w:val="Normal"/>
        <w:keepNext w:val="true"/>
        <w:keepLines/>
        <w:spacing w:lineRule="auto" w:line="240" w:before="0" w:after="0"/>
        <w:jc w:val="both"/>
        <w:rPr>
          <w:rFonts w:ascii="Arial" w:hAnsi="Arial" w:cs="Arial"/>
          <w:sz w:val="20"/>
          <w:szCs w:val="20"/>
        </w:rPr>
      </w:pPr>
      <w:r>
        <w:rPr>
          <w:rFonts w:cs="Arial" w:ascii="Arial" w:hAnsi="Arial"/>
          <w:sz w:val="20"/>
          <w:szCs w:val="20"/>
        </w:rPr>
      </w:r>
    </w:p>
    <w:p>
      <w:pPr>
        <w:pStyle w:val="Normal"/>
        <w:keepNext w:val="true"/>
        <w:keepLines/>
        <w:spacing w:lineRule="auto" w:line="240" w:before="0" w:after="0"/>
        <w:jc w:val="both"/>
        <w:rPr>
          <w:rFonts w:ascii="Arial" w:hAnsi="Arial" w:cs="Arial"/>
          <w:sz w:val="20"/>
          <w:szCs w:val="20"/>
        </w:rPr>
      </w:pPr>
      <w:r>
        <w:rPr>
          <w:rFonts w:cs="Arial" w:ascii="Arial" w:hAnsi="Arial"/>
          <w:sz w:val="20"/>
          <w:szCs w:val="20"/>
        </w:rPr>
      </w:r>
    </w:p>
    <w:p>
      <w:pPr>
        <w:pStyle w:val="Normal"/>
        <w:keepNext w:val="true"/>
        <w:keepLines/>
        <w:spacing w:lineRule="auto" w:line="240" w:before="0" w:after="0"/>
        <w:jc w:val="both"/>
        <w:rPr>
          <w:rFonts w:ascii="Arial" w:hAnsi="Arial" w:cs="Arial"/>
          <w:sz w:val="20"/>
          <w:szCs w:val="20"/>
        </w:rPr>
      </w:pPr>
      <w:r>
        <w:rPr>
          <w:rFonts w:cs="Arial" w:ascii="Arial" w:hAnsi="Arial"/>
          <w:sz w:val="20"/>
          <w:szCs w:val="20"/>
        </w:rPr>
      </w:r>
    </w:p>
    <w:p>
      <w:pPr>
        <w:pStyle w:val="Normal"/>
        <w:keepNext w:val="true"/>
        <w:keepLines/>
        <w:spacing w:lineRule="auto" w:line="240" w:before="0" w:after="0"/>
        <w:jc w:val="both"/>
        <w:rPr>
          <w:rFonts w:ascii="Arial" w:hAnsi="Arial" w:cs="Arial"/>
          <w:sz w:val="20"/>
          <w:szCs w:val="20"/>
        </w:rPr>
      </w:pPr>
      <w:r>
        <w:rPr>
          <w:rFonts w:cs="Arial" w:ascii="Arial" w:hAnsi="Arial"/>
          <w:sz w:val="20"/>
          <w:szCs w:val="20"/>
        </w:rPr>
      </w:r>
    </w:p>
    <w:p>
      <w:pPr>
        <w:pStyle w:val="Normal"/>
        <w:keepNext w:val="true"/>
        <w:keepLines/>
        <w:spacing w:lineRule="auto" w:line="240" w:before="0" w:after="0"/>
        <w:jc w:val="both"/>
        <w:rPr>
          <w:rFonts w:ascii="Arial" w:hAnsi="Arial" w:cs="Arial"/>
          <w:sz w:val="20"/>
          <w:szCs w:val="20"/>
        </w:rPr>
      </w:pPr>
      <w:r>
        <w:rPr>
          <w:rFonts w:cs="Arial" w:ascii="Arial" w:hAnsi="Arial"/>
          <w:sz w:val="20"/>
          <w:szCs w:val="20"/>
        </w:rPr>
      </w:r>
    </w:p>
    <w:p>
      <w:pPr>
        <w:pStyle w:val="Normal"/>
        <w:spacing w:lineRule="auto" w:line="240" w:before="0" w:after="0"/>
        <w:jc w:val="both"/>
        <w:rPr>
          <w:rFonts w:ascii="Arial" w:hAnsi="Arial" w:cs="Arial"/>
          <w:sz w:val="20"/>
          <w:szCs w:val="20"/>
        </w:rPr>
      </w:pPr>
      <w:r>
        <w:rPr>
          <w:rFonts w:cs="Arial" w:ascii="Arial" w:hAnsi="Arial"/>
          <w:sz w:val="20"/>
          <w:szCs w:val="20"/>
        </w:rPr>
      </w:r>
    </w:p>
    <w:p>
      <w:pPr>
        <w:pStyle w:val="Normal"/>
        <w:spacing w:lineRule="auto" w:line="240" w:before="0" w:after="0"/>
        <w:jc w:val="both"/>
        <w:rPr>
          <w:rFonts w:ascii="Arial" w:hAnsi="Arial" w:cs="Arial"/>
          <w:sz w:val="20"/>
          <w:szCs w:val="20"/>
        </w:rPr>
      </w:pPr>
      <w:r>
        <w:rPr>
          <w:rFonts w:cs="Arial" w:ascii="Arial" w:hAnsi="Arial"/>
          <w:sz w:val="20"/>
          <w:szCs w:val="20"/>
        </w:rPr>
        <w:t>Fait à Villeneuve d’Ascq, le 21 septembre 2020</w:t>
      </w:r>
    </w:p>
    <w:p>
      <w:pPr>
        <w:pStyle w:val="Normal"/>
        <w:spacing w:lineRule="auto" w:line="240" w:before="0" w:after="0"/>
        <w:jc w:val="both"/>
        <w:rPr>
          <w:rFonts w:ascii="Arial" w:hAnsi="Arial" w:cs="Arial"/>
          <w:sz w:val="20"/>
          <w:szCs w:val="20"/>
        </w:rPr>
      </w:pPr>
      <w:r>
        <w:rPr>
          <w:rFonts w:cs="Arial" w:ascii="Arial" w:hAnsi="Arial"/>
          <w:sz w:val="20"/>
          <w:szCs w:val="20"/>
        </w:rPr>
        <w:t>En 13 exemplaires originaux</w:t>
      </w:r>
    </w:p>
    <w:p>
      <w:pPr>
        <w:pStyle w:val="Normal"/>
        <w:spacing w:lineRule="auto" w:line="240" w:before="0" w:after="0"/>
        <w:jc w:val="both"/>
        <w:rPr>
          <w:rFonts w:ascii="Arial" w:hAnsi="Arial" w:cs="Arial"/>
          <w:sz w:val="20"/>
          <w:szCs w:val="20"/>
        </w:rPr>
      </w:pPr>
      <w:r>
        <w:rPr>
          <w:rFonts w:cs="Arial" w:ascii="Arial" w:hAnsi="Arial"/>
          <w:sz w:val="20"/>
          <w:szCs w:val="20"/>
        </w:rPr>
      </w:r>
    </w:p>
    <w:p>
      <w:pPr>
        <w:pStyle w:val="Normal"/>
        <w:spacing w:lineRule="auto" w:line="240" w:before="0" w:after="0"/>
        <w:jc w:val="both"/>
        <w:rPr>
          <w:rFonts w:ascii="Arial" w:hAnsi="Arial" w:cs="Arial"/>
          <w:sz w:val="20"/>
          <w:szCs w:val="20"/>
        </w:rPr>
      </w:pPr>
      <w:r>
        <w:rPr>
          <w:rFonts w:cs="Arial" w:ascii="Arial" w:hAnsi="Arial"/>
          <w:sz w:val="20"/>
          <w:szCs w:val="20"/>
        </w:rPr>
      </w:r>
    </w:p>
    <w:p>
      <w:pPr>
        <w:pStyle w:val="Normal"/>
        <w:spacing w:lineRule="auto" w:line="240" w:before="0" w:after="0"/>
        <w:jc w:val="both"/>
        <w:rPr>
          <w:rFonts w:ascii="Arial" w:hAnsi="Arial" w:cs="Arial"/>
          <w:sz w:val="20"/>
          <w:szCs w:val="20"/>
        </w:rPr>
      </w:pPr>
      <w:r>
        <w:rPr>
          <w:rFonts w:cs="Arial" w:ascii="Arial" w:hAnsi="Arial"/>
          <w:sz w:val="20"/>
          <w:szCs w:val="20"/>
        </w:rPr>
        <w:t>Pour les sociétés DIRAMODE et PROMOTION DU PRET A PORTER (PPP) :</w:t>
      </w:r>
    </w:p>
    <w:p>
      <w:pPr>
        <w:pStyle w:val="Normal"/>
        <w:spacing w:lineRule="auto" w:line="240" w:before="0" w:after="0"/>
        <w:jc w:val="both"/>
        <w:rPr>
          <w:rFonts w:ascii="Arial" w:hAnsi="Arial" w:cs="Arial"/>
          <w:sz w:val="20"/>
          <w:szCs w:val="20"/>
        </w:rPr>
      </w:pPr>
      <w:r>
        <w:rPr>
          <w:rFonts w:cs="Arial" w:ascii="Arial" w:hAnsi="Arial"/>
          <w:sz w:val="20"/>
          <w:szCs w:val="20"/>
        </w:rPr>
      </w:r>
    </w:p>
    <w:p>
      <w:pPr>
        <w:pStyle w:val="Normal"/>
        <w:spacing w:lineRule="auto" w:line="240" w:before="0" w:after="0"/>
        <w:jc w:val="both"/>
        <w:rPr>
          <w:rFonts w:ascii="Arial" w:hAnsi="Arial" w:cs="Arial"/>
          <w:sz w:val="20"/>
          <w:szCs w:val="20"/>
        </w:rPr>
      </w:pPr>
      <w:r>
        <w:rPr>
          <w:rFonts w:cs="Arial" w:ascii="Arial" w:hAnsi="Arial"/>
          <w:sz w:val="20"/>
          <w:szCs w:val="20"/>
        </w:rPr>
      </w:r>
    </w:p>
    <w:p>
      <w:pPr>
        <w:pStyle w:val="Normal"/>
        <w:spacing w:lineRule="auto" w:line="240" w:before="0" w:after="0"/>
        <w:jc w:val="both"/>
        <w:rPr>
          <w:rFonts w:ascii="Arial" w:hAnsi="Arial" w:cs="Arial"/>
          <w:sz w:val="20"/>
          <w:szCs w:val="20"/>
        </w:rPr>
      </w:pPr>
      <w:r>
        <w:rPr>
          <w:rFonts w:cs="Arial" w:ascii="Arial" w:hAnsi="Arial"/>
          <w:sz w:val="20"/>
          <w:szCs w:val="20"/>
        </w:rPr>
      </w:r>
    </w:p>
    <w:p>
      <w:pPr>
        <w:pStyle w:val="Normal"/>
        <w:spacing w:lineRule="auto" w:line="240" w:before="0" w:after="0"/>
        <w:jc w:val="both"/>
        <w:rPr>
          <w:rFonts w:ascii="Arial" w:hAnsi="Arial" w:cs="Arial"/>
          <w:sz w:val="20"/>
          <w:szCs w:val="20"/>
        </w:rPr>
      </w:pPr>
      <w:r>
        <w:rPr>
          <w:rFonts w:cs="Arial" w:ascii="Arial" w:hAnsi="Arial"/>
          <w:sz w:val="20"/>
          <w:szCs w:val="20"/>
        </w:rPr>
      </w:r>
    </w:p>
    <w:p>
      <w:pPr>
        <w:pStyle w:val="Normal"/>
        <w:spacing w:lineRule="auto" w:line="240" w:before="0" w:after="0"/>
        <w:jc w:val="both"/>
        <w:rPr>
          <w:rFonts w:ascii="Arial" w:hAnsi="Arial" w:cs="Arial"/>
          <w:sz w:val="20"/>
          <w:szCs w:val="20"/>
        </w:rPr>
      </w:pPr>
      <w:r>
        <w:rPr>
          <w:rFonts w:cs="Arial" w:ascii="Arial" w:hAnsi="Arial"/>
          <w:sz w:val="20"/>
          <w:szCs w:val="20"/>
        </w:rPr>
      </w:r>
    </w:p>
    <w:p>
      <w:pPr>
        <w:pStyle w:val="Normal"/>
        <w:spacing w:lineRule="auto" w:line="240" w:before="0" w:after="0"/>
        <w:jc w:val="both"/>
        <w:rPr>
          <w:rFonts w:ascii="Arial" w:hAnsi="Arial" w:cs="Arial"/>
          <w:sz w:val="20"/>
          <w:szCs w:val="20"/>
        </w:rPr>
      </w:pPr>
      <w:r>
        <w:rPr>
          <w:rFonts w:cs="Arial" w:ascii="Arial" w:hAnsi="Arial"/>
          <w:sz w:val="20"/>
          <w:szCs w:val="20"/>
        </w:rPr>
      </w:r>
    </w:p>
    <w:p>
      <w:pPr>
        <w:pStyle w:val="Normal"/>
        <w:spacing w:lineRule="auto" w:line="240" w:before="0" w:after="0"/>
        <w:jc w:val="both"/>
        <w:rPr>
          <w:rFonts w:ascii="Arial" w:hAnsi="Arial" w:cs="Arial"/>
          <w:sz w:val="20"/>
          <w:szCs w:val="20"/>
        </w:rPr>
      </w:pPr>
      <w:r>
        <w:rPr>
          <w:rFonts w:cs="Arial" w:ascii="Arial" w:hAnsi="Arial"/>
          <w:sz w:val="20"/>
          <w:szCs w:val="20"/>
        </w:rPr>
      </w:r>
    </w:p>
    <w:p>
      <w:pPr>
        <w:pStyle w:val="Normal"/>
        <w:spacing w:lineRule="auto" w:line="240" w:before="0" w:after="0"/>
        <w:jc w:val="both"/>
        <w:rPr>
          <w:rFonts w:ascii="Arial" w:hAnsi="Arial" w:cs="Arial"/>
          <w:sz w:val="20"/>
          <w:szCs w:val="20"/>
        </w:rPr>
      </w:pPr>
      <w:r>
        <w:rPr>
          <w:rFonts w:cs="Arial" w:ascii="Arial" w:hAnsi="Arial"/>
          <w:sz w:val="20"/>
          <w:szCs w:val="20"/>
        </w:rPr>
      </w:r>
    </w:p>
    <w:p>
      <w:pPr>
        <w:pStyle w:val="Normal"/>
        <w:spacing w:lineRule="auto" w:line="240" w:before="0" w:after="0"/>
        <w:jc w:val="both"/>
        <w:rPr>
          <w:rFonts w:ascii="Arial" w:hAnsi="Arial" w:cs="Arial"/>
          <w:sz w:val="20"/>
          <w:szCs w:val="20"/>
        </w:rPr>
      </w:pPr>
      <w:r>
        <w:rPr>
          <w:rFonts w:cs="Arial" w:ascii="Arial" w:hAnsi="Arial"/>
          <w:sz w:val="20"/>
          <w:szCs w:val="20"/>
        </w:rPr>
      </w:r>
    </w:p>
    <w:p>
      <w:pPr>
        <w:pStyle w:val="Normal"/>
        <w:spacing w:lineRule="auto" w:line="240" w:before="0" w:after="0"/>
        <w:jc w:val="both"/>
        <w:rPr>
          <w:rFonts w:ascii="Arial" w:hAnsi="Arial" w:cs="Arial"/>
          <w:sz w:val="20"/>
          <w:szCs w:val="20"/>
        </w:rPr>
      </w:pPr>
      <w:r>
        <w:rPr>
          <w:rFonts w:cs="Arial" w:ascii="Arial" w:hAnsi="Arial"/>
          <w:sz w:val="20"/>
          <w:szCs w:val="20"/>
        </w:rPr>
      </w:r>
    </w:p>
    <w:p>
      <w:pPr>
        <w:pStyle w:val="Normal"/>
        <w:spacing w:lineRule="auto" w:line="240" w:before="0" w:after="0"/>
        <w:jc w:val="both"/>
        <w:rPr>
          <w:rFonts w:ascii="Arial" w:hAnsi="Arial" w:cs="Arial"/>
          <w:sz w:val="20"/>
          <w:szCs w:val="20"/>
        </w:rPr>
      </w:pPr>
      <w:r>
        <w:rPr>
          <w:rFonts w:cs="Arial" w:ascii="Arial" w:hAnsi="Arial"/>
          <w:sz w:val="20"/>
          <w:szCs w:val="20"/>
        </w:rPr>
      </w:r>
    </w:p>
    <w:p>
      <w:pPr>
        <w:pStyle w:val="Normal"/>
        <w:jc w:val="both"/>
        <w:rPr>
          <w:rFonts w:ascii="Arial" w:hAnsi="Arial" w:cs="Arial"/>
          <w:sz w:val="20"/>
          <w:szCs w:val="20"/>
        </w:rPr>
      </w:pPr>
      <w:r>
        <w:rPr>
          <w:rFonts w:cs="Arial" w:ascii="Arial" w:hAnsi="Arial"/>
          <w:sz w:val="20"/>
          <w:szCs w:val="20"/>
        </w:rPr>
        <w:t xml:space="preserve">Pour le Syndicat CFDT : </w:t>
      </w:r>
    </w:p>
    <w:p>
      <w:pPr>
        <w:pStyle w:val="Normal"/>
        <w:jc w:val="both"/>
        <w:rPr>
          <w:rFonts w:ascii="Arial" w:hAnsi="Arial" w:cs="Arial"/>
          <w:sz w:val="20"/>
          <w:szCs w:val="20"/>
        </w:rPr>
      </w:pPr>
      <w:r>
        <w:rPr>
          <w:rFonts w:cs="Arial" w:ascii="Arial" w:hAnsi="Arial"/>
          <w:sz w:val="20"/>
          <w:szCs w:val="20"/>
        </w:rPr>
      </w:r>
    </w:p>
    <w:p>
      <w:pPr>
        <w:pStyle w:val="Normal"/>
        <w:jc w:val="both"/>
        <w:rPr>
          <w:rFonts w:ascii="Arial" w:hAnsi="Arial" w:cs="Arial"/>
          <w:sz w:val="20"/>
          <w:szCs w:val="20"/>
        </w:rPr>
      </w:pPr>
      <w:r>
        <w:rPr>
          <w:rFonts w:cs="Arial" w:ascii="Arial" w:hAnsi="Arial"/>
          <w:sz w:val="20"/>
          <w:szCs w:val="20"/>
        </w:rPr>
      </w:r>
    </w:p>
    <w:p>
      <w:pPr>
        <w:pStyle w:val="Normal"/>
        <w:jc w:val="both"/>
        <w:rPr>
          <w:rFonts w:ascii="Arial" w:hAnsi="Arial" w:cs="Arial"/>
          <w:sz w:val="20"/>
          <w:szCs w:val="20"/>
        </w:rPr>
      </w:pPr>
      <w:r>
        <w:rPr>
          <w:rFonts w:cs="Arial" w:ascii="Arial" w:hAnsi="Arial"/>
          <w:sz w:val="20"/>
          <w:szCs w:val="20"/>
        </w:rPr>
      </w:r>
    </w:p>
    <w:p>
      <w:pPr>
        <w:pStyle w:val="Normal"/>
        <w:jc w:val="both"/>
        <w:rPr>
          <w:rFonts w:ascii="Arial" w:hAnsi="Arial" w:cs="Arial"/>
          <w:sz w:val="20"/>
          <w:szCs w:val="20"/>
        </w:rPr>
      </w:pPr>
      <w:r>
        <w:rPr>
          <w:rFonts w:cs="Arial" w:ascii="Arial" w:hAnsi="Arial"/>
          <w:sz w:val="20"/>
          <w:szCs w:val="20"/>
        </w:rPr>
      </w:r>
    </w:p>
    <w:p>
      <w:pPr>
        <w:pStyle w:val="Normal"/>
        <w:jc w:val="both"/>
        <w:rPr>
          <w:rFonts w:ascii="Arial" w:hAnsi="Arial" w:cs="Arial"/>
          <w:sz w:val="20"/>
          <w:szCs w:val="20"/>
        </w:rPr>
      </w:pPr>
      <w:r>
        <w:rPr>
          <w:rFonts w:cs="Arial" w:ascii="Arial" w:hAnsi="Arial"/>
          <w:sz w:val="20"/>
          <w:szCs w:val="20"/>
        </w:rPr>
      </w:r>
    </w:p>
    <w:p>
      <w:pPr>
        <w:pStyle w:val="Normal"/>
        <w:jc w:val="both"/>
        <w:rPr>
          <w:rFonts w:ascii="Arial" w:hAnsi="Arial" w:cs="Arial"/>
          <w:sz w:val="20"/>
          <w:szCs w:val="20"/>
        </w:rPr>
      </w:pPr>
      <w:r>
        <w:rPr>
          <w:rFonts w:cs="Arial" w:ascii="Arial" w:hAnsi="Arial"/>
          <w:sz w:val="20"/>
          <w:szCs w:val="20"/>
        </w:rPr>
      </w:r>
    </w:p>
    <w:p>
      <w:pPr>
        <w:pStyle w:val="Normal"/>
        <w:jc w:val="both"/>
        <w:rPr>
          <w:rFonts w:ascii="Arial" w:hAnsi="Arial" w:cs="Arial"/>
          <w:sz w:val="20"/>
          <w:szCs w:val="20"/>
        </w:rPr>
      </w:pPr>
      <w:r>
        <w:rPr>
          <w:rFonts w:cs="Arial" w:ascii="Arial" w:hAnsi="Arial"/>
          <w:sz w:val="20"/>
          <w:szCs w:val="20"/>
        </w:rPr>
        <w:t xml:space="preserve">Pour le Syndicat CFE-CGC : </w:t>
      </w:r>
    </w:p>
    <w:p>
      <w:pPr>
        <w:pStyle w:val="Normal"/>
        <w:jc w:val="both"/>
        <w:rPr>
          <w:rFonts w:ascii="Arial" w:hAnsi="Arial" w:cs="Arial"/>
          <w:sz w:val="20"/>
          <w:szCs w:val="20"/>
        </w:rPr>
      </w:pPr>
      <w:r>
        <w:rPr>
          <w:rFonts w:cs="Arial" w:ascii="Arial" w:hAnsi="Arial"/>
          <w:sz w:val="20"/>
          <w:szCs w:val="20"/>
        </w:rPr>
      </w:r>
    </w:p>
    <w:p>
      <w:pPr>
        <w:pStyle w:val="Normal"/>
        <w:jc w:val="both"/>
        <w:rPr>
          <w:rFonts w:ascii="Arial" w:hAnsi="Arial" w:cs="Arial"/>
          <w:sz w:val="20"/>
          <w:szCs w:val="20"/>
        </w:rPr>
      </w:pPr>
      <w:r>
        <w:rPr>
          <w:rFonts w:cs="Arial" w:ascii="Arial" w:hAnsi="Arial"/>
          <w:sz w:val="20"/>
          <w:szCs w:val="20"/>
        </w:rPr>
      </w:r>
    </w:p>
    <w:p>
      <w:pPr>
        <w:pStyle w:val="Normal"/>
        <w:jc w:val="both"/>
        <w:rPr>
          <w:rFonts w:ascii="Arial" w:hAnsi="Arial" w:cs="Arial"/>
          <w:sz w:val="20"/>
          <w:szCs w:val="20"/>
        </w:rPr>
      </w:pPr>
      <w:r>
        <w:rPr>
          <w:rFonts w:cs="Arial" w:ascii="Arial" w:hAnsi="Arial"/>
          <w:sz w:val="20"/>
          <w:szCs w:val="20"/>
        </w:rPr>
      </w:r>
    </w:p>
    <w:p>
      <w:pPr>
        <w:pStyle w:val="Normal"/>
        <w:jc w:val="both"/>
        <w:rPr>
          <w:rFonts w:ascii="Arial" w:hAnsi="Arial" w:cs="Arial"/>
          <w:sz w:val="20"/>
          <w:szCs w:val="20"/>
        </w:rPr>
      </w:pPr>
      <w:r>
        <w:rPr>
          <w:rFonts w:cs="Arial" w:ascii="Arial" w:hAnsi="Arial"/>
          <w:sz w:val="20"/>
          <w:szCs w:val="20"/>
        </w:rPr>
      </w:r>
    </w:p>
    <w:p>
      <w:pPr>
        <w:pStyle w:val="Normal"/>
        <w:jc w:val="both"/>
        <w:rPr>
          <w:rFonts w:ascii="Arial" w:hAnsi="Arial" w:cs="Arial"/>
          <w:sz w:val="20"/>
          <w:szCs w:val="20"/>
        </w:rPr>
      </w:pPr>
      <w:r>
        <w:rPr>
          <w:rFonts w:cs="Arial" w:ascii="Arial" w:hAnsi="Arial"/>
          <w:sz w:val="20"/>
          <w:szCs w:val="20"/>
        </w:rPr>
      </w:r>
    </w:p>
    <w:p>
      <w:pPr>
        <w:pStyle w:val="Normal"/>
        <w:jc w:val="both"/>
        <w:rPr>
          <w:rFonts w:ascii="Arial" w:hAnsi="Arial" w:cs="Arial"/>
          <w:sz w:val="20"/>
          <w:szCs w:val="20"/>
        </w:rPr>
      </w:pPr>
      <w:r>
        <w:rPr>
          <w:rFonts w:cs="Arial" w:ascii="Arial" w:hAnsi="Arial"/>
          <w:sz w:val="20"/>
          <w:szCs w:val="20"/>
        </w:rPr>
      </w:r>
    </w:p>
    <w:p>
      <w:pPr>
        <w:pStyle w:val="Normal"/>
        <w:jc w:val="both"/>
        <w:rPr>
          <w:rFonts w:ascii="Arial" w:hAnsi="Arial" w:cs="Arial"/>
          <w:sz w:val="20"/>
          <w:szCs w:val="20"/>
        </w:rPr>
      </w:pPr>
      <w:r>
        <w:rPr>
          <w:rFonts w:cs="Arial" w:ascii="Arial" w:hAnsi="Arial"/>
          <w:sz w:val="20"/>
          <w:szCs w:val="20"/>
        </w:rPr>
        <w:t xml:space="preserve">Pour le Syndicat CGT : </w:t>
      </w:r>
    </w:p>
    <w:p>
      <w:pPr>
        <w:pStyle w:val="Normal"/>
        <w:jc w:val="both"/>
        <w:rPr>
          <w:rFonts w:ascii="Arial" w:hAnsi="Arial" w:cs="Arial"/>
          <w:sz w:val="20"/>
          <w:szCs w:val="20"/>
        </w:rPr>
      </w:pPr>
      <w:r>
        <w:rPr>
          <w:rFonts w:cs="Arial" w:ascii="Arial" w:hAnsi="Arial"/>
          <w:sz w:val="20"/>
          <w:szCs w:val="20"/>
        </w:rPr>
      </w:r>
    </w:p>
    <w:p>
      <w:pPr>
        <w:pStyle w:val="Normal"/>
        <w:jc w:val="both"/>
        <w:rPr>
          <w:rFonts w:ascii="Arial" w:hAnsi="Arial" w:cs="Arial"/>
          <w:sz w:val="20"/>
          <w:szCs w:val="20"/>
        </w:rPr>
      </w:pPr>
      <w:r>
        <w:rPr>
          <w:rFonts w:cs="Arial" w:ascii="Arial" w:hAnsi="Arial"/>
          <w:sz w:val="20"/>
          <w:szCs w:val="20"/>
        </w:rPr>
      </w:r>
    </w:p>
    <w:p>
      <w:pPr>
        <w:pStyle w:val="Normal"/>
        <w:jc w:val="both"/>
        <w:rPr>
          <w:rFonts w:ascii="Arial" w:hAnsi="Arial" w:cs="Arial"/>
          <w:sz w:val="20"/>
          <w:szCs w:val="20"/>
        </w:rPr>
      </w:pPr>
      <w:r>
        <w:rPr>
          <w:rFonts w:cs="Arial" w:ascii="Arial" w:hAnsi="Arial"/>
          <w:sz w:val="20"/>
          <w:szCs w:val="20"/>
        </w:rPr>
      </w:r>
    </w:p>
    <w:p>
      <w:pPr>
        <w:pStyle w:val="Normal"/>
        <w:jc w:val="both"/>
        <w:rPr>
          <w:rFonts w:ascii="Arial" w:hAnsi="Arial" w:cs="Arial"/>
          <w:sz w:val="20"/>
          <w:szCs w:val="20"/>
        </w:rPr>
      </w:pPr>
      <w:r>
        <w:rPr>
          <w:rFonts w:cs="Arial" w:ascii="Arial" w:hAnsi="Arial"/>
          <w:sz w:val="20"/>
          <w:szCs w:val="20"/>
        </w:rPr>
      </w:r>
    </w:p>
    <w:p>
      <w:pPr>
        <w:pStyle w:val="Normal"/>
        <w:jc w:val="both"/>
        <w:rPr>
          <w:rFonts w:ascii="Arial" w:hAnsi="Arial" w:cs="Arial"/>
          <w:sz w:val="20"/>
          <w:szCs w:val="20"/>
        </w:rPr>
      </w:pPr>
      <w:r>
        <w:rPr>
          <w:rFonts w:cs="Arial" w:ascii="Arial" w:hAnsi="Arial"/>
          <w:sz w:val="20"/>
          <w:szCs w:val="20"/>
        </w:rPr>
      </w:r>
    </w:p>
    <w:p>
      <w:pPr>
        <w:pStyle w:val="Normal"/>
        <w:jc w:val="both"/>
        <w:rPr>
          <w:rFonts w:ascii="Arial" w:hAnsi="Arial" w:cs="Arial"/>
          <w:sz w:val="20"/>
          <w:szCs w:val="20"/>
        </w:rPr>
      </w:pPr>
      <w:r>
        <w:rPr>
          <w:rFonts w:cs="Arial" w:ascii="Arial" w:hAnsi="Arial"/>
          <w:sz w:val="20"/>
          <w:szCs w:val="20"/>
        </w:rPr>
      </w:r>
    </w:p>
    <w:p>
      <w:pPr>
        <w:pStyle w:val="Normal"/>
        <w:jc w:val="both"/>
        <w:rPr>
          <w:rFonts w:ascii="Arial" w:hAnsi="Arial" w:cs="Arial"/>
          <w:sz w:val="20"/>
          <w:szCs w:val="20"/>
        </w:rPr>
      </w:pPr>
      <w:r>
        <w:rPr>
          <w:rFonts w:cs="Arial" w:ascii="Arial" w:hAnsi="Arial"/>
          <w:sz w:val="20"/>
          <w:szCs w:val="20"/>
        </w:rPr>
      </w:r>
    </w:p>
    <w:p>
      <w:pPr>
        <w:pStyle w:val="Normal"/>
        <w:jc w:val="both"/>
        <w:rPr>
          <w:rFonts w:ascii="Arial" w:hAnsi="Arial" w:cs="Arial"/>
          <w:sz w:val="20"/>
          <w:szCs w:val="20"/>
        </w:rPr>
      </w:pPr>
      <w:r>
        <w:rPr>
          <w:rFonts w:cs="Arial" w:ascii="Arial" w:hAnsi="Arial"/>
          <w:sz w:val="20"/>
          <w:szCs w:val="20"/>
        </w:rPr>
      </w:r>
    </w:p>
    <w:p>
      <w:pPr>
        <w:pStyle w:val="Normal"/>
        <w:jc w:val="both"/>
        <w:rPr>
          <w:rFonts w:ascii="Arial" w:hAnsi="Arial" w:cs="Arial"/>
          <w:sz w:val="20"/>
          <w:szCs w:val="20"/>
        </w:rPr>
      </w:pPr>
      <w:r>
        <w:rPr>
          <w:rFonts w:cs="Arial" w:ascii="Arial" w:hAnsi="Arial"/>
          <w:sz w:val="20"/>
          <w:szCs w:val="20"/>
        </w:rPr>
      </w:r>
    </w:p>
    <w:p>
      <w:pPr>
        <w:pStyle w:val="Normal"/>
        <w:jc w:val="both"/>
        <w:rPr>
          <w:rFonts w:ascii="Arial" w:hAnsi="Arial" w:cs="Arial"/>
          <w:sz w:val="20"/>
          <w:szCs w:val="20"/>
        </w:rPr>
      </w:pPr>
      <w:r>
        <w:rPr>
          <w:rFonts w:cs="Arial" w:ascii="Arial" w:hAnsi="Arial"/>
          <w:sz w:val="20"/>
          <w:szCs w:val="20"/>
        </w:rPr>
      </w:r>
    </w:p>
    <w:p>
      <w:pPr>
        <w:pStyle w:val="Normal"/>
        <w:jc w:val="both"/>
        <w:rPr>
          <w:rFonts w:ascii="Arial" w:hAnsi="Arial" w:cs="Arial"/>
          <w:sz w:val="20"/>
          <w:szCs w:val="20"/>
        </w:rPr>
      </w:pPr>
      <w:r>
        <w:rPr>
          <w:rFonts w:cs="Arial" w:ascii="Arial" w:hAnsi="Arial"/>
          <w:sz w:val="20"/>
          <w:szCs w:val="20"/>
        </w:rPr>
      </w:r>
    </w:p>
    <w:p>
      <w:pPr>
        <w:pStyle w:val="Normal"/>
        <w:jc w:val="both"/>
        <w:rPr>
          <w:rFonts w:ascii="Arial" w:hAnsi="Arial" w:cs="Arial"/>
          <w:sz w:val="20"/>
          <w:szCs w:val="20"/>
        </w:rPr>
      </w:pPr>
      <w:r>
        <w:rPr>
          <w:rFonts w:cs="Arial" w:ascii="Arial" w:hAnsi="Arial"/>
          <w:sz w:val="20"/>
          <w:szCs w:val="20"/>
        </w:rPr>
      </w:r>
    </w:p>
    <w:p>
      <w:pPr>
        <w:pStyle w:val="Normal"/>
        <w:jc w:val="both"/>
        <w:rPr>
          <w:rFonts w:ascii="Arial" w:hAnsi="Arial" w:cs="Arial"/>
          <w:sz w:val="20"/>
        </w:rPr>
      </w:pPr>
      <w:r>
        <w:rPr>
          <w:rFonts w:cs="Arial" w:ascii="Arial" w:hAnsi="Arial"/>
          <w:sz w:val="20"/>
          <w:szCs w:val="20"/>
        </w:rPr>
        <w:t xml:space="preserve">Pour le Syndicat UNSA : </w:t>
      </w:r>
    </w:p>
    <w:p>
      <w:pPr>
        <w:pStyle w:val="Normal"/>
        <w:jc w:val="both"/>
        <w:rPr>
          <w:rFonts w:ascii="Arial" w:hAnsi="Arial" w:cs="Arial"/>
          <w:sz w:val="20"/>
        </w:rPr>
      </w:pPr>
      <w:r>
        <w:rPr>
          <w:rFonts w:cs="Arial" w:ascii="Arial" w:hAnsi="Arial"/>
          <w:sz w:val="20"/>
        </w:rPr>
      </w:r>
    </w:p>
    <w:p>
      <w:pPr>
        <w:pStyle w:val="Normal"/>
        <w:jc w:val="both"/>
        <w:rPr>
          <w:rFonts w:ascii="Arial" w:hAnsi="Arial" w:cs="Arial"/>
          <w:sz w:val="20"/>
        </w:rPr>
      </w:pPr>
      <w:r>
        <w:rPr>
          <w:rFonts w:cs="Arial" w:ascii="Arial" w:hAnsi="Arial"/>
          <w:sz w:val="20"/>
        </w:rPr>
      </w:r>
    </w:p>
    <w:p>
      <w:pPr>
        <w:pStyle w:val="Normal"/>
        <w:jc w:val="both"/>
        <w:rPr>
          <w:rFonts w:ascii="Arial" w:hAnsi="Arial" w:cs="Arial"/>
          <w:sz w:val="20"/>
        </w:rPr>
      </w:pPr>
      <w:r>
        <w:rPr>
          <w:rFonts w:cs="Arial" w:ascii="Arial" w:hAnsi="Arial"/>
          <w:sz w:val="20"/>
        </w:rPr>
      </w:r>
    </w:p>
    <w:p>
      <w:pPr>
        <w:pStyle w:val="Normal"/>
        <w:jc w:val="both"/>
        <w:rPr>
          <w:rFonts w:ascii="Arial" w:hAnsi="Arial" w:cs="Arial"/>
          <w:sz w:val="20"/>
        </w:rPr>
      </w:pPr>
      <w:r>
        <w:rPr>
          <w:rFonts w:cs="Arial" w:ascii="Arial" w:hAnsi="Arial"/>
          <w:sz w:val="20"/>
        </w:rPr>
      </w:r>
    </w:p>
    <w:p>
      <w:pPr>
        <w:pStyle w:val="Normal"/>
        <w:jc w:val="both"/>
        <w:rPr>
          <w:rFonts w:ascii="Arial" w:hAnsi="Arial" w:cs="Arial"/>
          <w:sz w:val="20"/>
        </w:rPr>
      </w:pPr>
      <w:r>
        <w:rPr>
          <w:rFonts w:cs="Arial" w:ascii="Arial" w:hAnsi="Arial"/>
          <w:sz w:val="20"/>
        </w:rPr>
      </w:r>
    </w:p>
    <w:p>
      <w:pPr>
        <w:pStyle w:val="Normal"/>
        <w:jc w:val="both"/>
        <w:rPr>
          <w:rFonts w:ascii="Arial" w:hAnsi="Arial" w:cs="Arial"/>
          <w:sz w:val="20"/>
        </w:rPr>
      </w:pPr>
      <w:r>
        <w:rPr>
          <w:rFonts w:cs="Arial" w:ascii="Arial" w:hAnsi="Arial"/>
          <w:sz w:val="20"/>
        </w:rPr>
      </w:r>
    </w:p>
    <w:p>
      <w:pPr>
        <w:pStyle w:val="Normal"/>
        <w:jc w:val="both"/>
        <w:rPr>
          <w:rFonts w:ascii="Arial" w:hAnsi="Arial" w:cs="Arial"/>
          <w:b/>
          <w:b/>
          <w:sz w:val="20"/>
        </w:rPr>
      </w:pPr>
      <w:r>
        <w:rPr>
          <w:rFonts w:cs="Arial" w:ascii="Arial" w:hAnsi="Arial"/>
          <w:b/>
          <w:sz w:val="20"/>
        </w:rPr>
      </w:r>
    </w:p>
    <w:p>
      <w:pPr>
        <w:pStyle w:val="Normal"/>
        <w:jc w:val="both"/>
        <w:rPr>
          <w:rFonts w:ascii="Arial" w:hAnsi="Arial" w:cs="Arial"/>
          <w:b/>
          <w:b/>
          <w:sz w:val="20"/>
        </w:rPr>
      </w:pPr>
      <w:r>
        <w:rPr>
          <w:rFonts w:cs="Arial" w:ascii="Arial" w:hAnsi="Arial"/>
          <w:b/>
          <w:sz w:val="20"/>
        </w:rPr>
      </w:r>
    </w:p>
    <w:p>
      <w:pPr>
        <w:pStyle w:val="Normal"/>
        <w:jc w:val="both"/>
        <w:rPr>
          <w:rFonts w:ascii="Arial" w:hAnsi="Arial" w:cs="Arial"/>
          <w:b/>
          <w:b/>
          <w:sz w:val="20"/>
        </w:rPr>
      </w:pPr>
      <w:r>
        <w:rPr>
          <w:rFonts w:cs="Arial" w:ascii="Arial" w:hAnsi="Arial"/>
          <w:b/>
          <w:sz w:val="20"/>
        </w:rPr>
      </w:r>
    </w:p>
    <w:p>
      <w:pPr>
        <w:pStyle w:val="Normal"/>
        <w:jc w:val="both"/>
        <w:rPr>
          <w:rFonts w:ascii="Arial" w:hAnsi="Arial" w:cs="Arial"/>
          <w:sz w:val="20"/>
        </w:rPr>
      </w:pPr>
      <w:r>
        <w:rPr>
          <w:rFonts w:cs="Arial" w:ascii="Arial" w:hAnsi="Arial"/>
          <w:sz w:val="20"/>
        </w:rPr>
      </w:r>
    </w:p>
    <w:p>
      <w:pPr>
        <w:pStyle w:val="Normal"/>
        <w:jc w:val="both"/>
        <w:rPr>
          <w:rFonts w:ascii="Arial" w:hAnsi="Arial" w:cs="Arial"/>
          <w:sz w:val="20"/>
        </w:rPr>
      </w:pPr>
      <w:r>
        <w:rPr>
          <w:rFonts w:cs="Arial" w:ascii="Arial" w:hAnsi="Arial"/>
          <w:sz w:val="20"/>
        </w:rPr>
      </w:r>
    </w:p>
    <w:p>
      <w:pPr>
        <w:pStyle w:val="Normal"/>
        <w:spacing w:before="0" w:after="0"/>
        <w:rPr>
          <w:rFonts w:ascii="Arial" w:hAnsi="Arial" w:cs="Arial"/>
          <w:i/>
          <w:i/>
          <w:sz w:val="20"/>
          <w:szCs w:val="20"/>
        </w:rPr>
      </w:pPr>
      <w:r>
        <w:rPr>
          <w:rFonts w:cs="Arial" w:ascii="Arial" w:hAnsi="Arial"/>
          <w:i/>
          <w:sz w:val="20"/>
          <w:szCs w:val="20"/>
        </w:rPr>
      </w:r>
    </w:p>
    <w:sectPr>
      <w:headerReference w:type="default" r:id="rId2"/>
      <w:footerReference w:type="default" r:id="rId3"/>
      <w:type w:val="nextPage"/>
      <w:pgSz w:w="11906" w:h="16838"/>
      <w:pgMar w:left="1418" w:right="1418" w:header="709" w:top="1418" w:footer="709" w:bottom="1418"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0"/>
    <w:family w:val="swiss"/>
    <w:pitch w:val="variable"/>
  </w:font>
  <w:font w:name="Cambria">
    <w:charset w:val="00"/>
    <w:family w:val="roman"/>
    <w:pitch w:val="variable"/>
  </w:font>
  <w:font w:name="Courier New">
    <w:charset w:val="00"/>
    <w:family w:val="modern"/>
    <w:pitch w:val="default"/>
  </w:font>
  <w:font w:name="Wingdings">
    <w:charset w:val="02"/>
    <w:family w:val="auto"/>
    <w:pitch w:val="variable"/>
  </w:font>
  <w:font w:name="Tahoma">
    <w:charset w:val="00"/>
    <w:family w:val="swiss"/>
    <w:pitch w:val="variable"/>
  </w:font>
  <w:font w:name="Liberation Sans">
    <w:altName w:val="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mc:AlternateContent>
        <mc:Choice Requires="wps">
          <w:drawing>
            <wp:anchor behindDoc="1" distT="0" distB="0" distL="114935" distR="114935" simplePos="0" locked="0" layoutInCell="1" allowOverlap="1" relativeHeight="6">
              <wp:simplePos x="0" y="0"/>
              <wp:positionH relativeFrom="column">
                <wp:posOffset>33020</wp:posOffset>
              </wp:positionH>
              <wp:positionV relativeFrom="paragraph">
                <wp:posOffset>-3810</wp:posOffset>
              </wp:positionV>
              <wp:extent cx="5716270" cy="10795"/>
              <wp:effectExtent l="0" t="0" r="0" b="0"/>
              <wp:wrapNone/>
              <wp:docPr id="1" name=""/>
              <a:graphic xmlns:a="http://schemas.openxmlformats.org/drawingml/2006/main">
                <a:graphicData uri="http://schemas.microsoft.com/office/word/2010/wordprocessingShape">
                  <wps:cxnSp>
                    <wps:nvCxnSpPr>
                      <wps:cNvPr id="0" name="Line 1"/>
                      <wps:cNvCxnSpPr/>
                      <wps:nvPr/>
                    </wps:nvCxnSpPr>
                    <wps:spPr>
                      <a:xfrm flipV="1">
                        <a:off x="0" y="0"/>
                        <a:ext cx="5715720" cy="10440"/>
                      </a:xfrm>
                      <a:prstGeom prst="straightConnector1">
                        <a:avLst/>
                      </a:prstGeom>
                      <a:ln w="9360">
                        <a:solidFill>
                          <a:srgbClr val="000000"/>
                        </a:solidFill>
                        <a:miter/>
                      </a:ln>
                    </wps:spPr>
                    <wps:bodyPr/>
                  </wps:cxnSp>
                </a:graphicData>
              </a:graphic>
            </wp:anchor>
          </w:drawing>
        </mc:Choice>
        <mc:Fallback>
          <w:pict>
            <v:shapetype id="shapetype_32" coordsize="21600,21600" o:spt="32" path="m,l21600,21600nfe">
              <v:stroke joinstyle="miter"/>
              <v:path gradientshapeok="t" o:connecttype="rect" textboxrect="0,0,21600,21600"/>
            </v:shapetype>
            <v:shape id="shape_0" stroked="t" style="position:absolute;margin-left:2.6pt;margin-top:-0.3pt;width:450pt;height:0.7pt;flip:y" type="shapetype_32">
              <v:stroke color="black" weight="9360" joinstyle="miter" endcap="square"/>
              <v:fill o:detectmouseclick="t" on="false"/>
            </v:shape>
          </w:pict>
        </mc:Fallback>
      </mc:AlternateContent>
    </w:r>
    <w:r>
      <w:rPr>
        <w:i/>
        <w:sz w:val="18"/>
        <w:lang w:val="fr-FR"/>
      </w:rPr>
      <w:t>A</w:t>
    </w:r>
    <w:r>
      <w:rPr>
        <w:i/>
        <w:sz w:val="18"/>
        <w:lang w:val="fr-FR"/>
      </w:rPr>
      <w:t>ccord de méthode relatif à l’égalité professionnelle et la qualité de vie au travail au sein de l’UES Pimkie - PPP</w:t>
    </w:r>
    <w:r>
      <w:rPr>
        <w:sz w:val="18"/>
        <w:lang w:val="fr-FR"/>
      </w:rPr>
      <w:t xml:space="preserve"> - DIRAMODE</w:t>
      <w:tab/>
    </w:r>
    <w:r>
      <w:rPr/>
      <w:fldChar w:fldCharType="begin"/>
    </w:r>
    <w:r>
      <w:instrText> PAGE </w:instrText>
    </w:r>
    <w:r>
      <w:fldChar w:fldCharType="separate"/>
    </w:r>
    <w:r>
      <w:t>5</w:t>
    </w:r>
    <w:r>
      <w:fldChar w:fldCharType="end"/>
    </w:r>
  </w:p>
  <w:p>
    <w:pPr>
      <w:pStyle w:val="Footer"/>
      <w:spacing w:before="0" w:after="200"/>
      <w:jc w:val="center"/>
      <w:rPr>
        <w:lang w:val="fr-FR"/>
      </w:rPr>
    </w:pPr>
    <w:r>
      <w:rPr>
        <w:lang w:val="fr-F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right"/>
      <w:rPr/>
    </w:pPr>
    <w:r>
      <w:rPr/>
    </w:r>
  </w:p>
  <w:p>
    <w:pPr>
      <w:pStyle w:val="Header"/>
      <w:tabs>
        <w:tab w:val="center" w:pos="4536" w:leader="none"/>
        <w:tab w:val="right" w:pos="9072" w:leader="none"/>
      </w:tabs>
      <w:spacing w:before="0" w:after="200"/>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GB" w:eastAsia="zh-CN" w:bidi="hi-IN"/>
      </w:rPr>
    </w:rPrDefault>
    <w:pPrDefault>
      <w:pPr/>
    </w:pPrDefault>
  </w:docDefaults>
  <w:style w:type="paragraph" w:styleId="Normal">
    <w:name w:val="Normal"/>
    <w:qFormat/>
    <w:pPr>
      <w:widowControl/>
      <w:bidi w:val="0"/>
      <w:spacing w:lineRule="auto" w:line="276" w:before="0" w:after="200"/>
    </w:pPr>
    <w:rPr>
      <w:rFonts w:ascii="Calibri" w:hAnsi="Calibri" w:eastAsia="Calibri" w:cs="Times New Roman"/>
      <w:color w:val="auto"/>
      <w:sz w:val="22"/>
      <w:szCs w:val="22"/>
      <w:lang w:val="fr-FR" w:bidi="ar-SA" w:eastAsia="zh-CN"/>
    </w:rPr>
  </w:style>
  <w:style w:type="paragraph" w:styleId="Heading1">
    <w:name w:val="Heading 1"/>
    <w:basedOn w:val="Normal"/>
    <w:next w:val="Normal"/>
    <w:qFormat/>
    <w:pPr>
      <w:keepNext w:val="true"/>
      <w:numPr>
        <w:ilvl w:val="0"/>
        <w:numId w:val="1"/>
      </w:numPr>
      <w:spacing w:before="240" w:after="60"/>
      <w:outlineLvl w:val="0"/>
    </w:pPr>
    <w:rPr>
      <w:rFonts w:ascii="Cambria" w:hAnsi="Cambria" w:eastAsia="Times New Roman" w:cs="Cambria"/>
      <w:b/>
      <w:bCs/>
      <w:sz w:val="32"/>
      <w:szCs w:val="32"/>
      <w:lang w:val="en-GB"/>
    </w:rPr>
  </w:style>
  <w:style w:type="character" w:styleId="WW8Num1z0">
    <w:name w:val="WW8Num1z0"/>
    <w:qFormat/>
    <w:rPr>
      <w:rFonts w:ascii="Times New Roman" w:hAnsi="Times New Roman" w:eastAsia="Times New Roman" w:cs="Times New Roman"/>
    </w:rPr>
  </w:style>
  <w:style w:type="character" w:styleId="WW8Num1z1">
    <w:name w:val="WW8Num1z1"/>
    <w:qFormat/>
    <w:rPr>
      <w:rFonts w:ascii="Courier New" w:hAnsi="Courier New" w:cs="Courier New"/>
    </w:rPr>
  </w:style>
  <w:style w:type="character" w:styleId="WW8Num1z2">
    <w:name w:val="WW8Num1z2"/>
    <w:qFormat/>
    <w:rPr>
      <w:rFonts w:ascii="Wingdings" w:hAnsi="Wingdings" w:cs="Wingdings"/>
    </w:rPr>
  </w:style>
  <w:style w:type="character" w:styleId="WW8Num1z3">
    <w:name w:val="WW8Num1z3"/>
    <w:qFormat/>
    <w:rPr>
      <w:rFonts w:ascii="Symbol" w:hAnsi="Symbol" w:cs="Symbol"/>
    </w:rPr>
  </w:style>
  <w:style w:type="character" w:styleId="WW8Num2z0">
    <w:name w:val="WW8Num2z0"/>
    <w:qFormat/>
    <w:rPr>
      <w:rFonts w:ascii="Times New Roman" w:hAnsi="Times New Roman" w:eastAsia="Calibri" w:cs="Times New Roman"/>
    </w:rPr>
  </w:style>
  <w:style w:type="character" w:styleId="WW8Num2z1">
    <w:name w:val="WW8Num2z1"/>
    <w:qFormat/>
    <w:rPr>
      <w:rFonts w:ascii="Courier New" w:hAnsi="Courier New" w:cs="Courier New"/>
    </w:rPr>
  </w:style>
  <w:style w:type="character" w:styleId="WW8Num2z2">
    <w:name w:val="WW8Num2z2"/>
    <w:qFormat/>
    <w:rPr>
      <w:rFonts w:ascii="Wingdings" w:hAnsi="Wingdings" w:cs="Wingdings"/>
    </w:rPr>
  </w:style>
  <w:style w:type="character" w:styleId="WW8Num2z3">
    <w:name w:val="WW8Num2z3"/>
    <w:qFormat/>
    <w:rPr>
      <w:rFonts w:ascii="Symbol" w:hAnsi="Symbol" w:cs="Symbol"/>
    </w:rPr>
  </w:style>
  <w:style w:type="character" w:styleId="WW8Num3z0">
    <w:name w:val="WW8Num3z0"/>
    <w:qFormat/>
    <w:rPr>
      <w:rFonts w:ascii="Times New Roman" w:hAnsi="Times New Roman" w:eastAsia="Calibri" w:cs="Times New Roman"/>
    </w:rPr>
  </w:style>
  <w:style w:type="character" w:styleId="WW8Num3z1">
    <w:name w:val="WW8Num3z1"/>
    <w:qFormat/>
    <w:rPr>
      <w:rFonts w:ascii="Courier New" w:hAnsi="Courier New" w:cs="Courier New"/>
    </w:rPr>
  </w:style>
  <w:style w:type="character" w:styleId="WW8Num3z2">
    <w:name w:val="WW8Num3z2"/>
    <w:qFormat/>
    <w:rPr>
      <w:rFonts w:ascii="Wingdings" w:hAnsi="Wingdings" w:cs="Wingdings"/>
    </w:rPr>
  </w:style>
  <w:style w:type="character" w:styleId="WW8Num3z3">
    <w:name w:val="WW8Num3z3"/>
    <w:qFormat/>
    <w:rPr>
      <w:rFonts w:ascii="Symbol" w:hAnsi="Symbol" w:cs="Symbol"/>
    </w:rPr>
  </w:style>
  <w:style w:type="character" w:styleId="WW8Num4z0">
    <w:name w:val="WW8Num4z0"/>
    <w:qFormat/>
    <w:rPr>
      <w:rFonts w:ascii="Arial" w:hAnsi="Arial" w:eastAsia="Calibri" w:cs="Arial"/>
    </w:rPr>
  </w:style>
  <w:style w:type="character" w:styleId="WW8Num4z1">
    <w:name w:val="WW8Num4z1"/>
    <w:qFormat/>
    <w:rPr>
      <w:rFonts w:ascii="Courier New" w:hAnsi="Courier New" w:cs="Courier New"/>
    </w:rPr>
  </w:style>
  <w:style w:type="character" w:styleId="WW8Num4z2">
    <w:name w:val="WW8Num4z2"/>
    <w:qFormat/>
    <w:rPr>
      <w:rFonts w:ascii="Wingdings" w:hAnsi="Wingdings" w:cs="Wingdings"/>
    </w:rPr>
  </w:style>
  <w:style w:type="character" w:styleId="WW8Num4z3">
    <w:name w:val="WW8Num4z3"/>
    <w:qFormat/>
    <w:rPr>
      <w:rFonts w:ascii="Symbol" w:hAnsi="Symbol" w:cs="Symbol"/>
    </w:rPr>
  </w:style>
  <w:style w:type="character" w:styleId="WW8Num5z0">
    <w:name w:val="WW8Num5z0"/>
    <w:qFormat/>
    <w:rPr>
      <w:rFonts w:ascii="Symbol" w:hAnsi="Symbol" w:eastAsia="Calibri" w:cs="Arial"/>
    </w:rPr>
  </w:style>
  <w:style w:type="character" w:styleId="WW8Num5z1">
    <w:name w:val="WW8Num5z1"/>
    <w:qFormat/>
    <w:rPr>
      <w:rFonts w:ascii="Courier New" w:hAnsi="Courier New" w:cs="Courier New"/>
    </w:rPr>
  </w:style>
  <w:style w:type="character" w:styleId="WW8Num5z2">
    <w:name w:val="WW8Num5z2"/>
    <w:qFormat/>
    <w:rPr>
      <w:rFonts w:ascii="Wingdings" w:hAnsi="Wingdings" w:cs="Wingdings"/>
    </w:rPr>
  </w:style>
  <w:style w:type="character" w:styleId="WW8Num5z3">
    <w:name w:val="WW8Num5z3"/>
    <w:qFormat/>
    <w:rPr>
      <w:rFonts w:ascii="Symbol" w:hAnsi="Symbol" w:cs="Symbol"/>
    </w:rPr>
  </w:style>
  <w:style w:type="character" w:styleId="WW8Num6z0">
    <w:name w:val="WW8Num6z0"/>
    <w:qFormat/>
    <w:rPr>
      <w:rFonts w:ascii="Arial" w:hAnsi="Arial" w:eastAsia="Calibri" w:cs="Arial"/>
    </w:rPr>
  </w:style>
  <w:style w:type="character" w:styleId="WW8Num6z1">
    <w:name w:val="WW8Num6z1"/>
    <w:qFormat/>
    <w:rPr>
      <w:rFonts w:ascii="Courier New" w:hAnsi="Courier New" w:cs="Courier New"/>
    </w:rPr>
  </w:style>
  <w:style w:type="character" w:styleId="WW8Num6z2">
    <w:name w:val="WW8Num6z2"/>
    <w:qFormat/>
    <w:rPr>
      <w:rFonts w:ascii="Wingdings" w:hAnsi="Wingdings" w:cs="Wingdings"/>
    </w:rPr>
  </w:style>
  <w:style w:type="character" w:styleId="WW8Num6z3">
    <w:name w:val="WW8Num6z3"/>
    <w:qFormat/>
    <w:rPr>
      <w:rFonts w:ascii="Symbol" w:hAnsi="Symbol" w:cs="Symbol"/>
    </w:rPr>
  </w:style>
  <w:style w:type="character" w:styleId="WW8Num7z0">
    <w:name w:val="WW8Num7z0"/>
    <w:qFormat/>
    <w:rPr>
      <w:rFonts w:ascii="Wingdings" w:hAnsi="Wingdings" w:cs="Wingdings"/>
    </w:rPr>
  </w:style>
  <w:style w:type="character" w:styleId="WW8Num7z1">
    <w:name w:val="WW8Num7z1"/>
    <w:qFormat/>
    <w:rPr>
      <w:rFonts w:ascii="Courier New" w:hAnsi="Courier New" w:cs="Courier New"/>
    </w:rPr>
  </w:style>
  <w:style w:type="character" w:styleId="WW8Num7z3">
    <w:name w:val="WW8Num7z3"/>
    <w:qFormat/>
    <w:rPr>
      <w:rFonts w:ascii="Symbol" w:hAnsi="Symbol" w:cs="Symbol"/>
    </w:rPr>
  </w:style>
  <w:style w:type="character" w:styleId="WW8Num8z0">
    <w:name w:val="WW8Num8z0"/>
    <w:qFormat/>
    <w:rPr>
      <w:rFonts w:ascii="Symbol" w:hAnsi="Symbol" w:cs="Symbol"/>
    </w:rPr>
  </w:style>
  <w:style w:type="character" w:styleId="WW8Num8z1">
    <w:name w:val="WW8Num8z1"/>
    <w:qFormat/>
    <w:rPr>
      <w:rFonts w:ascii="Courier New" w:hAnsi="Courier New" w:cs="Courier New"/>
    </w:rPr>
  </w:style>
  <w:style w:type="character" w:styleId="WW8Num8z2">
    <w:name w:val="WW8Num8z2"/>
    <w:qFormat/>
    <w:rPr>
      <w:rFonts w:ascii="Wingdings" w:hAnsi="Wingdings" w:cs="Wingdings"/>
    </w:rPr>
  </w:style>
  <w:style w:type="character" w:styleId="WW8Num9z0">
    <w:name w:val="WW8Num9z0"/>
    <w:qFormat/>
    <w:rPr>
      <w:rFonts w:ascii="Wingdings" w:hAnsi="Wingdings" w:cs="Wingdings"/>
    </w:rPr>
  </w:style>
  <w:style w:type="character" w:styleId="WW8Num10z0">
    <w:name w:val="WW8Num10z0"/>
    <w:qFormat/>
    <w:rPr>
      <w:rFonts w:ascii="Wingdings" w:hAnsi="Wingdings" w:cs="Wingdings"/>
    </w:rPr>
  </w:style>
  <w:style w:type="character" w:styleId="WW8Num10z1">
    <w:name w:val="WW8Num10z1"/>
    <w:qFormat/>
    <w:rPr>
      <w:rFonts w:ascii="Courier New" w:hAnsi="Courier New" w:cs="Courier New"/>
    </w:rPr>
  </w:style>
  <w:style w:type="character" w:styleId="WW8Num10z3">
    <w:name w:val="WW8Num10z3"/>
    <w:qFormat/>
    <w:rPr>
      <w:rFonts w:ascii="Symbol" w:hAnsi="Symbol" w:cs="Symbol"/>
    </w:rPr>
  </w:style>
  <w:style w:type="character" w:styleId="WW8Num11z0">
    <w:name w:val="WW8Num11z0"/>
    <w:qFormat/>
    <w:rPr>
      <w:rFonts w:ascii="Symbol" w:hAnsi="Symbol" w:cs="Symbol"/>
    </w:rPr>
  </w:style>
  <w:style w:type="character" w:styleId="WW8Num11z1">
    <w:name w:val="WW8Num11z1"/>
    <w:qFormat/>
    <w:rPr>
      <w:rFonts w:ascii="Courier New" w:hAnsi="Courier New" w:cs="Courier New"/>
    </w:rPr>
  </w:style>
  <w:style w:type="character" w:styleId="WW8Num11z2">
    <w:name w:val="WW8Num11z2"/>
    <w:qFormat/>
    <w:rPr>
      <w:rFonts w:ascii="Wingdings" w:hAnsi="Wingdings" w:cs="Wingdings"/>
    </w:rPr>
  </w:style>
  <w:style w:type="character" w:styleId="WW8Num12z0">
    <w:name w:val="WW8Num12z0"/>
    <w:qFormat/>
    <w:rPr>
      <w:rFonts w:ascii="Arial" w:hAnsi="Arial" w:eastAsia="Calibri" w:cs="Arial"/>
    </w:rPr>
  </w:style>
  <w:style w:type="character" w:styleId="WW8Num12z1">
    <w:name w:val="WW8Num12z1"/>
    <w:qFormat/>
    <w:rPr>
      <w:rFonts w:ascii="Courier New" w:hAnsi="Courier New" w:cs="Courier New"/>
    </w:rPr>
  </w:style>
  <w:style w:type="character" w:styleId="WW8Num12z2">
    <w:name w:val="WW8Num12z2"/>
    <w:qFormat/>
    <w:rPr>
      <w:rFonts w:ascii="Wingdings" w:hAnsi="Wingdings" w:cs="Wingdings"/>
    </w:rPr>
  </w:style>
  <w:style w:type="character" w:styleId="WW8Num12z3">
    <w:name w:val="WW8Num12z3"/>
    <w:qFormat/>
    <w:rPr>
      <w:rFonts w:ascii="Symbol" w:hAnsi="Symbol" w:cs="Symbol"/>
    </w:rPr>
  </w:style>
  <w:style w:type="character" w:styleId="WW8Num13z0">
    <w:name w:val="WW8Num13z0"/>
    <w:qFormat/>
    <w:rPr>
      <w:rFonts w:ascii="Arial" w:hAnsi="Arial" w:eastAsia="Calibri" w:cs="Arial"/>
    </w:rPr>
  </w:style>
  <w:style w:type="character" w:styleId="WW8Num13z1">
    <w:name w:val="WW8Num13z1"/>
    <w:qFormat/>
    <w:rPr>
      <w:rFonts w:ascii="Courier New" w:hAnsi="Courier New" w:cs="Courier New"/>
    </w:rPr>
  </w:style>
  <w:style w:type="character" w:styleId="WW8Num13z2">
    <w:name w:val="WW8Num13z2"/>
    <w:qFormat/>
    <w:rPr>
      <w:rFonts w:ascii="Wingdings" w:hAnsi="Wingdings" w:cs="Wingdings"/>
    </w:rPr>
  </w:style>
  <w:style w:type="character" w:styleId="WW8Num13z3">
    <w:name w:val="WW8Num13z3"/>
    <w:qFormat/>
    <w:rPr>
      <w:rFonts w:ascii="Symbol" w:hAnsi="Symbol" w:cs="Symbol"/>
    </w:rPr>
  </w:style>
  <w:style w:type="character" w:styleId="WW8Num14z0">
    <w:name w:val="WW8Num14z0"/>
    <w:qFormat/>
    <w:rPr>
      <w:rFonts w:ascii="Arial" w:hAnsi="Arial" w:eastAsia="Calibri" w:cs="Arial"/>
    </w:rPr>
  </w:style>
  <w:style w:type="character" w:styleId="WW8Num14z1">
    <w:name w:val="WW8Num14z1"/>
    <w:qFormat/>
    <w:rPr>
      <w:rFonts w:ascii="Courier New" w:hAnsi="Courier New" w:cs="Courier New"/>
    </w:rPr>
  </w:style>
  <w:style w:type="character" w:styleId="WW8Num14z2">
    <w:name w:val="WW8Num14z2"/>
    <w:qFormat/>
    <w:rPr>
      <w:rFonts w:ascii="Wingdings" w:hAnsi="Wingdings" w:cs="Wingdings"/>
    </w:rPr>
  </w:style>
  <w:style w:type="character" w:styleId="WW8Num14z3">
    <w:name w:val="WW8Num14z3"/>
    <w:qFormat/>
    <w:rPr>
      <w:rFonts w:ascii="Symbol" w:hAnsi="Symbol" w:cs="Symbol"/>
    </w:rPr>
  </w:style>
  <w:style w:type="character" w:styleId="WW8Num15z0">
    <w:name w:val="WW8Num15z0"/>
    <w:qFormat/>
    <w:rPr>
      <w:rFonts w:ascii="Times New Roman" w:hAnsi="Times New Roman" w:eastAsia="Calibri" w:cs="Times New Roman"/>
    </w:rPr>
  </w:style>
  <w:style w:type="character" w:styleId="WW8Num15z1">
    <w:name w:val="WW8Num15z1"/>
    <w:qFormat/>
    <w:rPr>
      <w:rFonts w:ascii="Courier New" w:hAnsi="Courier New" w:cs="Courier New"/>
    </w:rPr>
  </w:style>
  <w:style w:type="character" w:styleId="WW8Num15z2">
    <w:name w:val="WW8Num15z2"/>
    <w:qFormat/>
    <w:rPr>
      <w:rFonts w:ascii="Wingdings" w:hAnsi="Wingdings" w:cs="Wingdings"/>
    </w:rPr>
  </w:style>
  <w:style w:type="character" w:styleId="WW8Num15z3">
    <w:name w:val="WW8Num15z3"/>
    <w:qFormat/>
    <w:rPr>
      <w:rFonts w:ascii="Symbol" w:hAnsi="Symbol" w:cs="Symbol"/>
    </w:rPr>
  </w:style>
  <w:style w:type="character" w:styleId="WW8Num16z0">
    <w:name w:val="WW8Num16z0"/>
    <w:qFormat/>
    <w:rPr>
      <w:rFonts w:ascii="Calibri" w:hAnsi="Calibri" w:eastAsia="Calibri" w:cs="Calibri"/>
    </w:rPr>
  </w:style>
  <w:style w:type="character" w:styleId="WW8Num16z1">
    <w:name w:val="WW8Num16z1"/>
    <w:qFormat/>
    <w:rPr>
      <w:rFonts w:ascii="Courier New" w:hAnsi="Courier New" w:cs="Courier New"/>
    </w:rPr>
  </w:style>
  <w:style w:type="character" w:styleId="WW8Num16z2">
    <w:name w:val="WW8Num16z2"/>
    <w:qFormat/>
    <w:rPr>
      <w:rFonts w:ascii="Wingdings" w:hAnsi="Wingdings" w:cs="Wingdings"/>
    </w:rPr>
  </w:style>
  <w:style w:type="character" w:styleId="WW8Num16z3">
    <w:name w:val="WW8Num16z3"/>
    <w:qFormat/>
    <w:rPr>
      <w:rFonts w:ascii="Symbol" w:hAnsi="Symbol" w:cs="Symbol"/>
    </w:rPr>
  </w:style>
  <w:style w:type="character" w:styleId="WW8Num17z0">
    <w:name w:val="WW8Num17z0"/>
    <w:qFormat/>
    <w:rPr>
      <w:rFonts w:ascii="Arial" w:hAnsi="Arial" w:eastAsia="Calibri" w:cs="Arial"/>
    </w:rPr>
  </w:style>
  <w:style w:type="character" w:styleId="WW8Num17z1">
    <w:name w:val="WW8Num17z1"/>
    <w:qFormat/>
    <w:rPr>
      <w:rFonts w:ascii="Courier New" w:hAnsi="Courier New" w:cs="Courier New"/>
    </w:rPr>
  </w:style>
  <w:style w:type="character" w:styleId="WW8Num17z2">
    <w:name w:val="WW8Num17z2"/>
    <w:qFormat/>
    <w:rPr>
      <w:rFonts w:ascii="Wingdings" w:hAnsi="Wingdings" w:cs="Wingdings"/>
    </w:rPr>
  </w:style>
  <w:style w:type="character" w:styleId="WW8Num17z3">
    <w:name w:val="WW8Num17z3"/>
    <w:qFormat/>
    <w:rPr>
      <w:rFonts w:ascii="Symbol" w:hAnsi="Symbol" w:cs="Symbol"/>
    </w:rPr>
  </w:style>
  <w:style w:type="character" w:styleId="WW8Num18z0">
    <w:name w:val="WW8Num18z0"/>
    <w:qFormat/>
    <w:rPr>
      <w:rFonts w:ascii="Symbol" w:hAnsi="Symbol" w:cs="Symbol"/>
    </w:rPr>
  </w:style>
  <w:style w:type="character" w:styleId="WW8Num18z1">
    <w:name w:val="WW8Num18z1"/>
    <w:qFormat/>
    <w:rPr>
      <w:rFonts w:ascii="Courier New" w:hAnsi="Courier New" w:cs="Courier New"/>
    </w:rPr>
  </w:style>
  <w:style w:type="character" w:styleId="WW8Num18z2">
    <w:name w:val="WW8Num18z2"/>
    <w:qFormat/>
    <w:rPr>
      <w:rFonts w:ascii="Wingdings" w:hAnsi="Wingdings" w:cs="Wingdings"/>
    </w:rPr>
  </w:style>
  <w:style w:type="character" w:styleId="WW8Num19z0">
    <w:name w:val="WW8Num19z0"/>
    <w:qFormat/>
    <w:rPr>
      <w:rFonts w:ascii="Arial" w:hAnsi="Arial" w:eastAsia="Times New Roman" w:cs="Arial"/>
    </w:rPr>
  </w:style>
  <w:style w:type="character" w:styleId="WW8Num19z1">
    <w:name w:val="WW8Num19z1"/>
    <w:qFormat/>
    <w:rPr>
      <w:rFonts w:ascii="Courier New" w:hAnsi="Courier New" w:cs="Courier New"/>
    </w:rPr>
  </w:style>
  <w:style w:type="character" w:styleId="WW8Num19z2">
    <w:name w:val="WW8Num19z2"/>
    <w:qFormat/>
    <w:rPr>
      <w:rFonts w:ascii="Wingdings" w:hAnsi="Wingdings" w:cs="Wingdings"/>
    </w:rPr>
  </w:style>
  <w:style w:type="character" w:styleId="WW8Num19z3">
    <w:name w:val="WW8Num19z3"/>
    <w:qFormat/>
    <w:rPr>
      <w:rFonts w:ascii="Symbol" w:hAnsi="Symbol" w:cs="Symbol"/>
    </w:rPr>
  </w:style>
  <w:style w:type="character" w:styleId="Policepardfaut">
    <w:name w:val="Police par défaut"/>
    <w:qFormat/>
    <w:rPr/>
  </w:style>
  <w:style w:type="character" w:styleId="Corpsdetexte2Car">
    <w:name w:val="Corps de texte 2 Car"/>
    <w:qFormat/>
    <w:rPr>
      <w:rFonts w:ascii="Arial" w:hAnsi="Arial" w:eastAsia="Times New Roman" w:cs="Arial"/>
      <w:sz w:val="22"/>
    </w:rPr>
  </w:style>
  <w:style w:type="character" w:styleId="EntteCar">
    <w:name w:val="En-tête Car"/>
    <w:qFormat/>
    <w:rPr>
      <w:sz w:val="22"/>
      <w:szCs w:val="22"/>
    </w:rPr>
  </w:style>
  <w:style w:type="character" w:styleId="PieddepageCar">
    <w:name w:val="Pied de page Car"/>
    <w:qFormat/>
    <w:rPr>
      <w:sz w:val="22"/>
      <w:szCs w:val="22"/>
    </w:rPr>
  </w:style>
  <w:style w:type="character" w:styleId="Titre1Car">
    <w:name w:val="Titre 1 Car"/>
    <w:qFormat/>
    <w:rPr>
      <w:rFonts w:ascii="Cambria" w:hAnsi="Cambria" w:eastAsia="Times New Roman" w:cs="Times New Roman"/>
      <w:b/>
      <w:bCs/>
      <w:sz w:val="32"/>
      <w:szCs w:val="32"/>
    </w:rPr>
  </w:style>
  <w:style w:type="character" w:styleId="TextedebullesCar">
    <w:name w:val="Texte de bulles Car"/>
    <w:qFormat/>
    <w:rPr>
      <w:rFonts w:ascii="Tahoma" w:hAnsi="Tahoma" w:cs="Tahoma"/>
      <w:sz w:val="16"/>
      <w:szCs w:val="16"/>
    </w:rPr>
  </w:style>
  <w:style w:type="character" w:styleId="RetraitcorpsdetexteCar">
    <w:name w:val="Retrait corps de texte Car"/>
    <w:qFormat/>
    <w:rPr>
      <w:sz w:val="22"/>
      <w:szCs w:val="22"/>
    </w:rPr>
  </w:style>
  <w:style w:type="character" w:styleId="Marquedecommentaire">
    <w:name w:val="Marque de commentaire"/>
    <w:qFormat/>
    <w:rPr>
      <w:sz w:val="16"/>
      <w:szCs w:val="16"/>
    </w:rPr>
  </w:style>
  <w:style w:type="character" w:styleId="CommentaireCar">
    <w:name w:val="Commentaire Car"/>
    <w:qFormat/>
    <w:rPr/>
  </w:style>
  <w:style w:type="character" w:styleId="ObjetducommentaireCar">
    <w:name w:val="Objet du commentaire Car"/>
    <w:qFormat/>
    <w:rPr>
      <w:b/>
      <w:bCs/>
    </w:rPr>
  </w:style>
  <w:style w:type="paragraph" w:styleId="Heading">
    <w:name w:val="Heading"/>
    <w:basedOn w:val="Normal"/>
    <w:next w:val="TextBody"/>
    <w:qFormat/>
    <w:pPr>
      <w:keepNext w:val="true"/>
      <w:spacing w:before="240" w:after="120"/>
    </w:pPr>
    <w:rPr>
      <w:rFonts w:ascii="Liberation Sans" w:hAnsi="Liberation Sans" w:eastAsia="DejaVu Sans" w:cs="DejaVu Sans"/>
      <w:sz w:val="28"/>
      <w:szCs w:val="28"/>
    </w:rPr>
  </w:style>
  <w:style w:type="paragraph" w:styleId="TextBody">
    <w:name w:val="Body Text"/>
    <w:basedOn w:val="Normal"/>
    <w:pPr>
      <w:spacing w:lineRule="auto" w:line="288"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Corpsdetexte2">
    <w:name w:val="Corps de texte 2"/>
    <w:basedOn w:val="Normal"/>
    <w:qFormat/>
    <w:pPr>
      <w:spacing w:lineRule="auto" w:line="480" w:before="0" w:after="120"/>
      <w:jc w:val="both"/>
    </w:pPr>
    <w:rPr>
      <w:rFonts w:ascii="Arial" w:hAnsi="Arial" w:eastAsia="Times New Roman" w:cs="Arial"/>
      <w:szCs w:val="20"/>
      <w:lang w:val="en-GB"/>
    </w:rPr>
  </w:style>
  <w:style w:type="paragraph" w:styleId="Header">
    <w:name w:val="Header"/>
    <w:basedOn w:val="Normal"/>
    <w:pPr>
      <w:tabs>
        <w:tab w:val="center" w:pos="4536" w:leader="none"/>
        <w:tab w:val="right" w:pos="9072" w:leader="none"/>
      </w:tabs>
    </w:pPr>
    <w:rPr>
      <w:lang w:val="en-GB"/>
    </w:rPr>
  </w:style>
  <w:style w:type="paragraph" w:styleId="Footer">
    <w:name w:val="Footer"/>
    <w:basedOn w:val="Normal"/>
    <w:pPr>
      <w:tabs>
        <w:tab w:val="center" w:pos="4536" w:leader="none"/>
        <w:tab w:val="right" w:pos="9072" w:leader="none"/>
      </w:tabs>
    </w:pPr>
    <w:rPr>
      <w:lang w:val="en-GB"/>
    </w:rPr>
  </w:style>
  <w:style w:type="paragraph" w:styleId="Textedebulles">
    <w:name w:val="Texte de bulles"/>
    <w:basedOn w:val="Normal"/>
    <w:qFormat/>
    <w:pPr>
      <w:spacing w:lineRule="auto" w:line="240" w:before="0" w:after="0"/>
    </w:pPr>
    <w:rPr>
      <w:rFonts w:ascii="Tahoma" w:hAnsi="Tahoma" w:cs="Tahoma"/>
      <w:sz w:val="16"/>
      <w:szCs w:val="16"/>
      <w:lang w:val="en-GB"/>
    </w:rPr>
  </w:style>
  <w:style w:type="paragraph" w:styleId="TextBodyIndent">
    <w:name w:val="Body Text Indent"/>
    <w:basedOn w:val="Normal"/>
    <w:pPr>
      <w:spacing w:before="0" w:after="120"/>
      <w:ind w:left="283" w:hanging="0"/>
    </w:pPr>
    <w:rPr/>
  </w:style>
  <w:style w:type="paragraph" w:styleId="Commentaire">
    <w:name w:val="Commentaire"/>
    <w:basedOn w:val="Normal"/>
    <w:qFormat/>
    <w:pPr/>
    <w:rPr>
      <w:sz w:val="20"/>
      <w:szCs w:val="20"/>
    </w:rPr>
  </w:style>
  <w:style w:type="paragraph" w:styleId="Objetducommentaire">
    <w:name w:val="Objet du commentaire"/>
    <w:basedOn w:val="Commentaire"/>
    <w:next w:val="Commentaire"/>
    <w:qFormat/>
    <w:pPr/>
    <w:rPr>
      <w:b/>
      <w:bCs/>
    </w:rPr>
  </w:style>
  <w:style w:type="paragraph" w:styleId="Paragraphedeliste">
    <w:name w:val="Paragraphe de liste"/>
    <w:basedOn w:val="Normal"/>
    <w:qFormat/>
    <w:pPr>
      <w:ind w:left="708" w:hanging="0"/>
    </w:pPr>
    <w:rPr/>
  </w:style>
  <w:style w:type="paragraph" w:styleId="NormalWeb">
    <w:name w:val="Normal (Web)"/>
    <w:basedOn w:val="Normal"/>
    <w:qFormat/>
    <w:pPr>
      <w:spacing w:lineRule="auto" w:line="240" w:before="280" w:after="280"/>
    </w:pPr>
    <w:rPr>
      <w:rFonts w:ascii="Times New Roman" w:hAnsi="Times New Roman" w:eastAsia="Times New Roman" w:cs="Times New Roman"/>
      <w:sz w:val="24"/>
      <w:szCs w:val="24"/>
    </w:rPr>
  </w:style>
  <w:style w:type="paragraph" w:styleId="Sansinterligne">
    <w:name w:val="Sans interligne"/>
    <w:qFormat/>
    <w:pPr>
      <w:widowControl/>
    </w:pPr>
    <w:rPr>
      <w:rFonts w:ascii="Calibri" w:hAnsi="Calibri" w:eastAsia="Calibri" w:cs="Times New Roman"/>
      <w:color w:val="auto"/>
      <w:sz w:val="22"/>
      <w:szCs w:val="22"/>
      <w:lang w:val="fr-FR" w:bidi="ar-SA" w:eastAsia="zh-CN"/>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 w:type="numbering" w:styleId="WW8Num15">
    <w:name w:val="WW8Num15"/>
    <w:qFormat/>
  </w:style>
  <w:style w:type="numbering" w:styleId="WW8Num16">
    <w:name w:val="WW8Num16"/>
    <w:qFormat/>
  </w:style>
  <w:style w:type="numbering" w:styleId="WW8Num17">
    <w:name w:val="WW8Num17"/>
    <w:qFormat/>
  </w:style>
  <w:style w:type="numbering" w:styleId="WW8Num18">
    <w:name w:val="WW8Num18"/>
    <w:qFormat/>
  </w:style>
  <w:style w:type="numbering" w:styleId="WW8Num19">
    <w:name w:val="WW8Num19"/>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94</TotalTime>
  <Application>LibreOffice/5.3.6.1$Linux_X86_64 LibreOffice_project/30$Build-1</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2020-02-27T00:08:00Z</dcterms:created>
  <dc:creator/>
  <dc:description/>
  <dc:language>en-GB</dc:language>
  <cp:lastModifiedBy/>
  <cp:lastPrinted>2017-02-07T16:45:00Z</cp:lastPrinted>
  <dcterms:modified xsi:type="dcterms:W3CDTF">2020-12-08T16:23:00Z</dcterms:modified>
  <cp:revision>12</cp:revision>
  <dc:subject/>
  <dc:title/>
</cp:coreProperties>
</file>