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984" w:leader="none"/>
        </w:tabs>
        <w:ind w:left="-42" w:hanging="0"/>
        <w:jc w:val="both"/>
        <w:rPr>
          <w:rFonts w:ascii="Verdana" w:hAnsi="Verdana" w:cs="Arial"/>
          <w:color w:val="707173"/>
          <w:sz w:val="20"/>
          <w:szCs w:val="20"/>
        </w:rPr>
      </w:pPr>
      <w:r>
        <w:rPr>
          <w:rFonts w:cs="Arial" w:ascii="Verdana" w:hAnsi="Verdana"/>
          <w:color w:val="707173"/>
          <w:sz w:val="20"/>
          <w:szCs w:val="20"/>
        </w:rPr>
      </w:r>
    </w:p>
    <w:p>
      <w:pPr>
        <w:pStyle w:val="Normal"/>
        <w:tabs>
          <w:tab w:val="left" w:pos="4984" w:leader="none"/>
        </w:tabs>
        <w:ind w:left="-40" w:hanging="0"/>
        <w:rPr>
          <w:rFonts w:ascii="Verdana" w:hAnsi="Verdana" w:cs="Arial"/>
          <w:sz w:val="20"/>
          <w:szCs w:val="20"/>
        </w:rPr>
      </w:pPr>
      <w:r>
        <w:rPr>
          <w:rFonts w:cs="Arial" w:ascii="Verdana" w:hAnsi="Verdana"/>
          <w:sz w:val="20"/>
          <w:szCs w:val="20"/>
        </w:rPr>
        <w:t>DEX BRETAGNE</w:t>
      </w:r>
    </w:p>
    <w:p>
      <w:pPr>
        <w:pStyle w:val="Normal"/>
        <w:tabs>
          <w:tab w:val="left" w:pos="4984" w:leader="none"/>
        </w:tabs>
        <w:ind w:left="-40" w:hanging="0"/>
        <w:rPr/>
      </w:pPr>
      <w:r>
        <w:rPr>
          <w:rFonts w:cs="Arial" w:ascii="Verdana" w:hAnsi="Verdana"/>
          <w:sz w:val="20"/>
          <w:szCs w:val="20"/>
        </w:rPr>
        <w:t xml:space="preserve">NOD OUEST BRETAGNE </w:t>
      </w:r>
    </w:p>
    <w:p>
      <w:pPr>
        <w:pStyle w:val="Normal"/>
        <w:tabs>
          <w:tab w:val="left" w:pos="4984" w:leader="none"/>
        </w:tabs>
        <w:ind w:left="-42" w:hanging="0"/>
        <w:jc w:val="both"/>
        <w:rPr>
          <w:rFonts w:ascii="Verdana" w:hAnsi="Verdana" w:cs="Arial"/>
          <w:sz w:val="20"/>
          <w:szCs w:val="20"/>
        </w:rPr>
      </w:pPr>
      <w:r>
        <w:rPr>
          <w:rFonts w:cs="Arial" w:ascii="Verdana" w:hAnsi="Verdana"/>
          <w:sz w:val="20"/>
          <w:szCs w:val="20"/>
        </w:rPr>
        <w:t>Etablissement de Rosporden</w:t>
      </w:r>
    </w:p>
    <w:p>
      <w:pPr>
        <w:pStyle w:val="Normal"/>
        <w:jc w:val="both"/>
        <w:rPr>
          <w:rFonts w:ascii="Verdana" w:hAnsi="Verdana" w:cs="Verdana"/>
          <w:sz w:val="20"/>
          <w:szCs w:val="20"/>
        </w:rPr>
      </w:pPr>
      <w:r>
        <w:rPr>
          <w:rFonts w:cs="Verdana" w:ascii="Verdana" w:hAnsi="Verdana"/>
          <w:sz w:val="20"/>
          <w:szCs w:val="20"/>
        </w:rPr>
      </w:r>
    </w:p>
    <w:p>
      <w:pPr>
        <w:pStyle w:val="Heading1"/>
        <w:numPr>
          <w:ilvl w:val="0"/>
          <w:numId w:val="1"/>
        </w:numPr>
        <w:ind w:left="0" w:hanging="0"/>
        <w:jc w:val="center"/>
        <w:rPr>
          <w:rFonts w:ascii="Verdana" w:hAnsi="Verdana" w:cs="Verdana"/>
          <w:szCs w:val="24"/>
        </w:rPr>
      </w:pPr>
      <w:r>
        <w:rPr>
          <w:rFonts w:cs="Verdana" w:ascii="Verdana" w:hAnsi="Verdana"/>
          <w:szCs w:val="24"/>
        </w:rPr>
        <w:t>PROJET</w:t>
      </w:r>
    </w:p>
    <w:p>
      <w:pPr>
        <w:pStyle w:val="Heading1"/>
        <w:numPr>
          <w:ilvl w:val="0"/>
          <w:numId w:val="1"/>
        </w:numPr>
        <w:ind w:left="0" w:hanging="0"/>
        <w:jc w:val="center"/>
        <w:rPr>
          <w:rFonts w:ascii="Verdana" w:hAnsi="Verdana" w:cs="Verdana"/>
          <w:sz w:val="20"/>
          <w:szCs w:val="24"/>
        </w:rPr>
      </w:pPr>
      <w:r>
        <w:rPr>
          <w:rFonts w:cs="Verdana" w:ascii="Verdana" w:hAnsi="Verdana"/>
          <w:sz w:val="20"/>
          <w:szCs w:val="24"/>
        </w:rPr>
      </w:r>
    </w:p>
    <w:p>
      <w:pPr>
        <w:pStyle w:val="Normal"/>
        <w:rPr>
          <w:rFonts w:ascii="Verdana" w:hAnsi="Verdana" w:cs="Verdana"/>
          <w:sz w:val="20"/>
          <w:lang w:eastAsia="fr-FR"/>
        </w:rPr>
      </w:pPr>
      <w:r>
        <w:rPr>
          <w:rFonts w:cs="Verdana" w:ascii="Verdana" w:hAnsi="Verdana"/>
          <w:sz w:val="20"/>
          <w:lang w:eastAsia="fr-FR"/>
        </w:rPr>
      </w:r>
    </w:p>
    <w:p>
      <w:pPr>
        <w:pStyle w:val="Normal"/>
        <w:jc w:val="both"/>
        <w:rPr/>
      </w:pPr>
      <w:r>
        <w:rPr>
          <w:rFonts w:cs="Verdana" w:ascii="Verdana" w:hAnsi="Verdana"/>
          <w:b/>
          <w:lang w:eastAsia="fr-FR"/>
        </w:rPr>
        <w:t>AVENANT DE REVISION DE L’</w:t>
      </w:r>
      <w:r>
        <w:rPr>
          <w:rFonts w:cs="Verdana" w:ascii="Verdana" w:hAnsi="Verdana"/>
          <w:b/>
        </w:rPr>
        <w:t>ACCORD COLLECTIF RELATIF A LA MISE EN PLACE D’UNE ORGANISATION PLURI-HEBDOMADAIRE SUR UNE PERIODE INFERIEURE A L’ANNEE AU SEIN DE Rosporden site de Fouesnant</w:t>
      </w:r>
      <w:r>
        <w:rPr>
          <w:rFonts w:cs="Verdana" w:ascii="Verdana" w:hAnsi="Verdana"/>
          <w:b/>
          <w:i/>
        </w:rPr>
        <w:t xml:space="preserve"> </w:t>
      </w:r>
    </w:p>
    <w:p>
      <w:pPr>
        <w:pStyle w:val="Normal"/>
        <w:jc w:val="both"/>
        <w:rPr>
          <w:rFonts w:ascii="Verdana" w:hAnsi="Verdana" w:cs="Verdana"/>
          <w:b/>
          <w:b/>
          <w:i/>
          <w:i/>
        </w:rPr>
      </w:pPr>
      <w:r>
        <w:rPr>
          <w:rFonts w:cs="Verdana" w:ascii="Verdana" w:hAnsi="Verdana"/>
          <w:b/>
          <w:i/>
        </w:rPr>
      </w:r>
    </w:p>
    <w:p>
      <w:pPr>
        <w:pStyle w:val="Normal"/>
        <w:jc w:val="both"/>
        <w:rPr/>
      </w:pPr>
      <w:r>
        <w:rPr/>
      </w:r>
    </w:p>
    <w:p>
      <w:pPr>
        <w:pStyle w:val="Normal"/>
        <w:jc w:val="both"/>
        <w:rPr/>
      </w:pPr>
      <w:r>
        <w:rPr>
          <w:rFonts w:eastAsia="Times New Roman" w:cs="Arial" w:ascii="Calibri" w:hAnsi="Calibri"/>
          <w:sz w:val="22"/>
          <w:szCs w:val="22"/>
        </w:rPr>
        <w:t xml:space="preserve">Le présent </w:t>
      </w:r>
      <w:r>
        <w:rPr>
          <w:rFonts w:eastAsia="Times New Roman" w:cs="Calibri" w:ascii="Calibri" w:hAnsi="Calibri"/>
          <w:sz w:val="22"/>
          <w:szCs w:val="22"/>
        </w:rPr>
        <w:t xml:space="preserve">avenant </w:t>
      </w:r>
      <w:r>
        <w:rPr>
          <w:rFonts w:cs="Calibri" w:ascii="Calibri" w:hAnsi="Calibri"/>
          <w:sz w:val="22"/>
          <w:szCs w:val="22"/>
        </w:rPr>
        <w:t xml:space="preserve">de révision de l’accord du </w:t>
      </w:r>
      <w:r>
        <w:rPr>
          <w:rFonts w:cs="Calibri" w:ascii="Calibri" w:hAnsi="Calibri"/>
          <w:bCs/>
          <w:sz w:val="22"/>
          <w:szCs w:val="22"/>
        </w:rPr>
        <w:t>30 octobre 2018</w:t>
      </w:r>
      <w:r>
        <w:rPr>
          <w:rFonts w:eastAsia="Times New Roman" w:cs="Calibri" w:ascii="Calibri" w:hAnsi="Calibri"/>
          <w:bCs/>
          <w:i/>
          <w:sz w:val="22"/>
          <w:szCs w:val="22"/>
          <w:lang w:eastAsia="fr-FR"/>
        </w:rPr>
        <w:t xml:space="preserve"> </w:t>
      </w:r>
      <w:r>
        <w:rPr>
          <w:rFonts w:eastAsia="Times New Roman" w:cs="Calibri" w:ascii="Calibri" w:hAnsi="Calibri"/>
          <w:sz w:val="22"/>
          <w:szCs w:val="22"/>
        </w:rPr>
        <w:t>est</w:t>
      </w:r>
      <w:r>
        <w:rPr>
          <w:rFonts w:eastAsia="Times New Roman" w:cs="Arial" w:ascii="Calibri" w:hAnsi="Calibri"/>
          <w:sz w:val="22"/>
          <w:szCs w:val="22"/>
        </w:rPr>
        <w:t xml:space="preserve"> signé dans le respect des dispositions conventionnelles (notamment de l’Accord cadre de La Poste du 17 février 1999 sur le dispositif d’application de l’aménagement et de la réduction du temps de travail) et légales en vigueur.</w:t>
      </w:r>
    </w:p>
    <w:p>
      <w:pPr>
        <w:pStyle w:val="Normal"/>
        <w:jc w:val="both"/>
        <w:rPr>
          <w:rFonts w:ascii="Calibri" w:hAnsi="Calibri" w:eastAsia="Times New Roman" w:cs="Calibri"/>
          <w:sz w:val="22"/>
          <w:szCs w:val="22"/>
        </w:rPr>
      </w:pPr>
      <w:r>
        <w:rPr>
          <w:rFonts w:eastAsia="Times New Roman" w:cs="Calibri" w:ascii="Calibri" w:hAnsi="Calibri"/>
          <w:sz w:val="22"/>
          <w:szCs w:val="22"/>
        </w:rPr>
      </w:r>
    </w:p>
    <w:p>
      <w:pPr>
        <w:pStyle w:val="Normal"/>
        <w:jc w:val="both"/>
        <w:rPr>
          <w:rFonts w:ascii="Calibri" w:hAnsi="Calibri" w:cs="Calibri"/>
          <w:sz w:val="22"/>
          <w:szCs w:val="22"/>
        </w:rPr>
      </w:pPr>
      <w:r>
        <w:rPr>
          <w:rFonts w:eastAsia="Times New Roman" w:cs="Arial" w:ascii="Calibri" w:hAnsi="Calibri"/>
          <w:sz w:val="22"/>
          <w:szCs w:val="22"/>
        </w:rPr>
        <w:t>Cet avenant ne constitue pas une approbation explicite ou implicite, par les organisations syndicales signataires, du nouveau schéma industriel choisi par La Poste, ni de ses conséquences en terme d’emploi.</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Entre les soussignés,</w:t>
      </w:r>
    </w:p>
    <w:p>
      <w:pPr>
        <w:pStyle w:val="Normal"/>
        <w:jc w:val="both"/>
        <w:rPr>
          <w:rFonts w:ascii="Calibri" w:hAnsi="Calibri" w:cs="Calibri"/>
          <w:sz w:val="22"/>
          <w:szCs w:val="22"/>
        </w:rPr>
      </w:pPr>
      <w:r>
        <w:rPr>
          <w:rFonts w:cs="Calibri" w:ascii="Calibri" w:hAnsi="Calibri"/>
          <w:sz w:val="22"/>
          <w:szCs w:val="22"/>
        </w:rPr>
      </w:r>
    </w:p>
    <w:p>
      <w:pPr>
        <w:pStyle w:val="Normal"/>
        <w:autoSpaceDE w:val="false"/>
        <w:spacing w:before="20" w:after="0"/>
        <w:jc w:val="both"/>
        <w:rPr>
          <w:rFonts w:ascii="Calibri" w:hAnsi="Calibri" w:cs="Calibri"/>
          <w:i/>
          <w:i/>
          <w:sz w:val="22"/>
          <w:szCs w:val="22"/>
        </w:rPr>
      </w:pPr>
      <w:r>
        <w:rPr>
          <w:rFonts w:cs="Calibri" w:ascii="Calibri" w:hAnsi="Calibri"/>
          <w:sz w:val="22"/>
          <w:szCs w:val="22"/>
        </w:rPr>
        <w:t xml:space="preserve">La Poste, représentée par </w:t>
      </w:r>
      <w:r>
        <w:rPr>
          <w:rFonts w:cs="Calibri" w:ascii="Calibri" w:hAnsi="Calibri"/>
          <w:i/>
          <w:sz w:val="22"/>
          <w:szCs w:val="22"/>
        </w:rPr>
        <w:t xml:space="preserve">           </w:t>
      </w:r>
      <w:r>
        <w:rPr>
          <w:rFonts w:cs="Calibri" w:ascii="Calibri" w:hAnsi="Calibri"/>
          <w:sz w:val="22"/>
          <w:szCs w:val="22"/>
        </w:rPr>
        <w:t xml:space="preserve"> en sa qualité de Directeur d’Etablissement</w:t>
      </w:r>
      <w:r>
        <w:rPr>
          <w:rFonts w:cs="Calibri" w:ascii="Calibri" w:hAnsi="Calibri"/>
          <w:i/>
          <w:sz w:val="22"/>
          <w:szCs w:val="22"/>
        </w:rPr>
        <w:t xml:space="preserve">, </w:t>
      </w:r>
      <w:r>
        <w:rPr>
          <w:rFonts w:cs="Calibri" w:ascii="Calibri" w:hAnsi="Calibri"/>
          <w:sz w:val="22"/>
          <w:szCs w:val="22"/>
        </w:rPr>
        <w:t>prise en son établissement de Rosporden</w:t>
      </w:r>
      <w:r>
        <w:rPr>
          <w:rFonts w:cs="Tahoma" w:ascii="Calibri" w:hAnsi="Calibri"/>
          <w:bCs/>
          <w:sz w:val="22"/>
          <w:szCs w:val="22"/>
        </w:rPr>
        <w:t xml:space="preserve"> </w:t>
      </w:r>
      <w:r>
        <w:rPr>
          <w:rFonts w:cs="Calibri" w:ascii="Calibri" w:hAnsi="Calibri"/>
          <w:sz w:val="22"/>
          <w:szCs w:val="22"/>
        </w:rPr>
        <w:t xml:space="preserve">situé </w:t>
      </w:r>
      <w:r>
        <w:rPr>
          <w:rFonts w:cs="Tahoma" w:ascii="Calibri" w:hAnsi="Calibri"/>
          <w:bCs/>
          <w:sz w:val="22"/>
          <w:szCs w:val="22"/>
        </w:rPr>
        <w:t>1 rue du Boulouard 29140 Rosporden</w:t>
      </w:r>
    </w:p>
    <w:p>
      <w:pPr>
        <w:pStyle w:val="Normal"/>
        <w:jc w:val="both"/>
        <w:rPr>
          <w:rFonts w:ascii="Calibri" w:hAnsi="Calibri" w:cs="Calibri"/>
          <w:i/>
          <w:i/>
          <w:sz w:val="22"/>
          <w:szCs w:val="22"/>
        </w:rPr>
      </w:pPr>
      <w:r>
        <w:rPr>
          <w:rFonts w:cs="Calibri" w:ascii="Calibri" w:hAnsi="Calibri"/>
          <w:i/>
          <w:sz w:val="22"/>
          <w:szCs w:val="22"/>
        </w:rPr>
      </w:r>
    </w:p>
    <w:p>
      <w:pPr>
        <w:pStyle w:val="Normal"/>
        <w:jc w:val="both"/>
        <w:rPr>
          <w:rFonts w:ascii="Calibri" w:hAnsi="Calibri" w:cs="Calibri"/>
          <w:sz w:val="22"/>
          <w:szCs w:val="22"/>
        </w:rPr>
      </w:pPr>
      <w:r>
        <w:rPr>
          <w:rFonts w:cs="Calibri" w:ascii="Calibri" w:hAnsi="Calibri"/>
          <w:sz w:val="22"/>
          <w:szCs w:val="22"/>
        </w:rPr>
        <w:t>D'une part,</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Et les organisations syndicales représentatives signataires du présent accord,</w:t>
      </w:r>
    </w:p>
    <w:p>
      <w:pPr>
        <w:pStyle w:val="Normal"/>
        <w:jc w:val="both"/>
        <w:rPr>
          <w:rFonts w:ascii="Calibri" w:hAnsi="Calibri" w:cs="Calibri"/>
          <w:sz w:val="22"/>
          <w:szCs w:val="22"/>
        </w:rPr>
      </w:pPr>
      <w:r>
        <w:rPr>
          <w:rFonts w:cs="Calibri" w:ascii="Calibri" w:hAnsi="Calibri"/>
          <w:sz w:val="22"/>
          <w:szCs w:val="22"/>
        </w:rPr>
        <w:tab/>
        <w:tab/>
      </w:r>
    </w:p>
    <w:p>
      <w:pPr>
        <w:pStyle w:val="Normal"/>
        <w:jc w:val="both"/>
        <w:rPr>
          <w:rFonts w:ascii="Calibri" w:hAnsi="Calibri" w:cs="Calibri"/>
          <w:sz w:val="22"/>
          <w:szCs w:val="22"/>
        </w:rPr>
      </w:pPr>
      <w:r>
        <w:rPr>
          <w:rFonts w:cs="Calibri" w:ascii="Calibri" w:hAnsi="Calibri"/>
          <w:sz w:val="22"/>
          <w:szCs w:val="22"/>
        </w:rPr>
        <w:t>D’autre part,</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eastAsia="Times New Roman" w:cs="Calibri"/>
          <w:b/>
          <w:b/>
          <w:sz w:val="22"/>
          <w:szCs w:val="22"/>
          <w:u w:val="single"/>
          <w:lang w:eastAsia="fr-FR"/>
        </w:rPr>
      </w:pPr>
      <w:r>
        <w:rPr>
          <w:rFonts w:eastAsia="Times New Roman" w:cs="Calibri" w:ascii="Calibri" w:hAnsi="Calibri"/>
          <w:b/>
          <w:sz w:val="22"/>
          <w:szCs w:val="22"/>
          <w:u w:val="single"/>
          <w:lang w:eastAsia="fr-FR"/>
        </w:rPr>
        <w:t>PREAMBULE :</w:t>
      </w:r>
    </w:p>
    <w:p>
      <w:pPr>
        <w:pStyle w:val="Normal"/>
        <w:jc w:val="both"/>
        <w:rPr>
          <w:rFonts w:ascii="Calibri" w:hAnsi="Calibri" w:eastAsia="Times New Roman" w:cs="Calibri"/>
          <w:b/>
          <w:b/>
          <w:sz w:val="22"/>
          <w:szCs w:val="22"/>
          <w:u w:val="single"/>
          <w:lang w:eastAsia="fr-FR"/>
        </w:rPr>
      </w:pPr>
      <w:r>
        <w:rPr>
          <w:rFonts w:eastAsia="Times New Roman" w:cs="Calibri" w:ascii="Calibri" w:hAnsi="Calibri"/>
          <w:b/>
          <w:sz w:val="22"/>
          <w:szCs w:val="22"/>
          <w:u w:val="single"/>
          <w:lang w:eastAsia="fr-FR"/>
        </w:rPr>
      </w:r>
    </w:p>
    <w:p>
      <w:pPr>
        <w:pStyle w:val="Normal"/>
        <w:jc w:val="both"/>
        <w:rPr>
          <w:rFonts w:ascii="Calibri" w:hAnsi="Calibri" w:eastAsia="Times New Roman" w:cs="Calibri"/>
          <w:sz w:val="22"/>
          <w:szCs w:val="22"/>
          <w:lang w:eastAsia="fr-FR"/>
        </w:rPr>
      </w:pPr>
      <w:r>
        <w:rPr>
          <w:rFonts w:eastAsia="Times New Roman" w:cs="Calibri" w:ascii="Calibri" w:hAnsi="Calibri"/>
          <w:sz w:val="22"/>
          <w:szCs w:val="22"/>
          <w:lang w:eastAsia="fr-FR"/>
        </w:rPr>
      </w:r>
    </w:p>
    <w:p>
      <w:pPr>
        <w:pStyle w:val="Obstrait"/>
        <w:spacing w:before="0" w:after="0"/>
        <w:jc w:val="both"/>
        <w:rPr/>
      </w:pPr>
      <w:r>
        <w:rPr>
          <w:rFonts w:cs="Calibri" w:ascii="Calibri" w:hAnsi="Calibri"/>
          <w:sz w:val="22"/>
          <w:szCs w:val="22"/>
        </w:rPr>
        <w:t xml:space="preserve">L’objet de cet avenant est de déterminer avec les partenaires sociaux l’organisation du temps de travail de </w:t>
      </w:r>
      <w:r>
        <w:rPr>
          <w:rFonts w:cs="Tahoma" w:ascii="Calibri" w:hAnsi="Calibri"/>
          <w:bCs/>
          <w:sz w:val="22"/>
          <w:szCs w:val="22"/>
        </w:rPr>
        <w:t>Rosporden site de Fouesnant</w:t>
      </w:r>
      <w:r>
        <w:rPr>
          <w:rFonts w:cs="Tahoma" w:ascii="Calibri" w:hAnsi="Calibri"/>
          <w:bCs/>
          <w:i/>
          <w:sz w:val="22"/>
          <w:szCs w:val="22"/>
        </w:rPr>
        <w:t>).</w:t>
      </w:r>
    </w:p>
    <w:p>
      <w:pPr>
        <w:pStyle w:val="Obstrait"/>
        <w:spacing w:before="0" w:after="0"/>
        <w:jc w:val="both"/>
        <w:rPr>
          <w:rFonts w:ascii="Calibri" w:hAnsi="Calibri" w:cs="Calibri"/>
          <w:bCs/>
          <w:i/>
          <w:i/>
          <w:sz w:val="22"/>
          <w:szCs w:val="22"/>
        </w:rPr>
      </w:pPr>
      <w:r>
        <w:rPr>
          <w:rFonts w:cs="Calibri" w:ascii="Calibri" w:hAnsi="Calibri"/>
          <w:bCs/>
          <w:i/>
          <w:sz w:val="22"/>
          <w:szCs w:val="22"/>
        </w:rPr>
      </w:r>
    </w:p>
    <w:p>
      <w:pPr>
        <w:pStyle w:val="Obstrait"/>
        <w:spacing w:before="0" w:after="0"/>
        <w:jc w:val="both"/>
        <w:rPr>
          <w:rFonts w:ascii="Calibri" w:hAnsi="Calibri" w:cs="Calibri"/>
          <w:sz w:val="22"/>
          <w:szCs w:val="22"/>
        </w:rPr>
      </w:pPr>
      <w:r>
        <w:rPr>
          <w:rFonts w:cs="Calibri" w:ascii="Calibri" w:hAnsi="Calibri"/>
          <w:sz w:val="22"/>
          <w:szCs w:val="22"/>
        </w:rPr>
        <w:t xml:space="preserve">Il contient notamment la période de référence appliquée dans site de </w:t>
      </w:r>
      <w:r>
        <w:rPr>
          <w:rFonts w:cs="Tahoma" w:ascii="Calibri" w:hAnsi="Calibri"/>
          <w:bCs/>
          <w:sz w:val="22"/>
          <w:szCs w:val="22"/>
        </w:rPr>
        <w:t>FOUESNANT PDC</w:t>
      </w:r>
    </w:p>
    <w:p>
      <w:pPr>
        <w:pStyle w:val="Normal"/>
        <w:jc w:val="both"/>
        <w:rPr>
          <w:rFonts w:ascii="Calibri" w:hAnsi="Calibri" w:cs="Calibri"/>
          <w:sz w:val="22"/>
          <w:szCs w:val="22"/>
        </w:rPr>
      </w:pPr>
      <w:r>
        <w:rPr>
          <w:rFonts w:cs="Calibri" w:ascii="Calibri" w:hAnsi="Calibri"/>
          <w:sz w:val="22"/>
          <w:szCs w:val="22"/>
        </w:rPr>
        <w:t>et les règles applicables en matière de décompte des heures supplémentaires.</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Il est convenu ce qui suit, étant précisé que le projet de texte a été soumis à  l’information du CHSCT en date du 06/10/2020 et du CT en date du 19/10/2020</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b/>
          <w:b/>
          <w:sz w:val="22"/>
          <w:szCs w:val="22"/>
          <w:u w:val="single"/>
        </w:rPr>
      </w:pPr>
      <w:r>
        <w:rPr>
          <w:rFonts w:cs="Calibri" w:ascii="Calibri" w:hAnsi="Calibri"/>
          <w:b/>
          <w:sz w:val="22"/>
          <w:szCs w:val="22"/>
          <w:u w:val="single"/>
        </w:rPr>
        <w:t xml:space="preserve">Article 1: Champ d’application </w:t>
      </w:r>
    </w:p>
    <w:p>
      <w:pPr>
        <w:pStyle w:val="Normal"/>
        <w:jc w:val="both"/>
        <w:rPr>
          <w:rFonts w:ascii="Calibri" w:hAnsi="Calibri" w:cs="Calibri"/>
          <w:b/>
          <w:b/>
          <w:sz w:val="22"/>
          <w:szCs w:val="22"/>
          <w:u w:val="single"/>
        </w:rPr>
      </w:pPr>
      <w:r>
        <w:rPr>
          <w:rFonts w:cs="Calibri" w:ascii="Calibri" w:hAnsi="Calibri"/>
          <w:b/>
          <w:sz w:val="22"/>
          <w:szCs w:val="22"/>
          <w:u w:val="single"/>
        </w:rPr>
      </w:r>
    </w:p>
    <w:p>
      <w:pPr>
        <w:pStyle w:val="Obstrait"/>
        <w:spacing w:before="0" w:after="0"/>
        <w:jc w:val="both"/>
        <w:rPr>
          <w:rFonts w:ascii="Calibri" w:hAnsi="Calibri" w:cs="Calibri"/>
          <w:sz w:val="22"/>
          <w:szCs w:val="22"/>
        </w:rPr>
      </w:pPr>
      <w:r>
        <w:rPr>
          <w:rFonts w:cs="Calibri" w:ascii="Calibri" w:hAnsi="Calibri"/>
          <w:sz w:val="22"/>
          <w:szCs w:val="22"/>
        </w:rPr>
        <w:t xml:space="preserve">Le présent </w:t>
      </w:r>
      <w:r>
        <w:rPr>
          <w:rFonts w:eastAsia="Times New Roman" w:cs="Arial" w:ascii="Calibri" w:hAnsi="Calibri"/>
          <w:sz w:val="22"/>
          <w:szCs w:val="22"/>
        </w:rPr>
        <w:t>avenant</w:t>
      </w:r>
      <w:r>
        <w:rPr>
          <w:rFonts w:cs="Calibri" w:ascii="Calibri" w:hAnsi="Calibri"/>
          <w:sz w:val="22"/>
          <w:szCs w:val="22"/>
        </w:rPr>
        <w:t xml:space="preserve"> fixe l’organisation du temps de travail sur plusieurs semaines applicable au personnel, fonctionnaires, salariés et ACO de droit public, affecté à </w:t>
      </w:r>
      <w:r>
        <w:rPr>
          <w:rFonts w:cs="Tahoma" w:ascii="Calibri" w:hAnsi="Calibri"/>
          <w:bCs/>
          <w:sz w:val="22"/>
          <w:szCs w:val="22"/>
        </w:rPr>
        <w:t>tous les services</w:t>
      </w:r>
      <w:r>
        <w:rPr>
          <w:rFonts w:cs="Tahoma" w:ascii="Calibri" w:hAnsi="Calibri"/>
          <w:bCs/>
          <w:i/>
          <w:sz w:val="22"/>
          <w:szCs w:val="22"/>
        </w:rPr>
        <w:t xml:space="preserve"> </w:t>
      </w:r>
      <w:r>
        <w:rPr>
          <w:rFonts w:cs="Tahoma" w:ascii="Calibri" w:hAnsi="Calibri"/>
          <w:bCs/>
          <w:sz w:val="22"/>
          <w:szCs w:val="22"/>
        </w:rPr>
        <w:t xml:space="preserve">du </w:t>
      </w:r>
      <w:r>
        <w:rPr>
          <w:rFonts w:cs="Calibri" w:ascii="Calibri" w:hAnsi="Calibri"/>
          <w:sz w:val="22"/>
          <w:szCs w:val="22"/>
        </w:rPr>
        <w:t xml:space="preserve">site de </w:t>
      </w:r>
      <w:r>
        <w:rPr>
          <w:rFonts w:cs="Tahoma" w:ascii="Calibri" w:hAnsi="Calibri"/>
          <w:bCs/>
          <w:sz w:val="22"/>
          <w:szCs w:val="22"/>
        </w:rPr>
        <w:t>Fouesnant</w:t>
      </w:r>
      <w:r>
        <w:rPr>
          <w:rFonts w:cs="Tahoma" w:ascii="Calibri" w:hAnsi="Calibri"/>
          <w:bCs/>
          <w:i/>
          <w:sz w:val="22"/>
          <w:szCs w:val="22"/>
        </w:rPr>
        <w:t xml:space="preserve"> </w:t>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Fonts w:eastAsia="Times New Roman" w:cs="Calibri" w:ascii="Calibri" w:hAnsi="Calibri"/>
          <w:sz w:val="22"/>
          <w:szCs w:val="22"/>
          <w:lang w:eastAsia="fr-FR"/>
        </w:rPr>
        <w:t xml:space="preserve">Le présent avenant porte révision de l’accord collectif à durée </w:t>
      </w:r>
      <w:r>
        <w:rPr>
          <w:rFonts w:eastAsia="Times New Roman" w:cs="Calibri" w:ascii="Calibri" w:hAnsi="Calibri"/>
          <w:i/>
          <w:iCs/>
          <w:sz w:val="22"/>
          <w:szCs w:val="22"/>
          <w:lang w:eastAsia="fr-FR"/>
        </w:rPr>
        <w:t xml:space="preserve">déterminée </w:t>
      </w:r>
      <w:r>
        <w:rPr>
          <w:rFonts w:eastAsia="Times New Roman" w:cs="Calibri" w:ascii="Calibri" w:hAnsi="Calibri"/>
          <w:sz w:val="22"/>
          <w:szCs w:val="22"/>
          <w:lang w:eastAsia="fr-FR"/>
        </w:rPr>
        <w:t xml:space="preserve">du </w:t>
      </w:r>
      <w:r>
        <w:rPr>
          <w:rFonts w:eastAsia="Times New Roman" w:cs="Calibri" w:ascii="Calibri" w:hAnsi="Calibri"/>
          <w:bCs/>
          <w:sz w:val="22"/>
          <w:szCs w:val="22"/>
          <w:lang w:eastAsia="fr-FR"/>
        </w:rPr>
        <w:t>30/10/2018</w:t>
      </w:r>
      <w:r>
        <w:rPr>
          <w:rFonts w:eastAsia="Times New Roman" w:cs="Calibri" w:ascii="Calibri" w:hAnsi="Calibri"/>
          <w:bCs/>
          <w:i/>
          <w:sz w:val="22"/>
          <w:szCs w:val="22"/>
          <w:lang w:eastAsia="fr-FR"/>
        </w:rPr>
        <w:t xml:space="preserve"> </w:t>
      </w:r>
      <w:r>
        <w:rPr>
          <w:rFonts w:eastAsia="Times New Roman" w:cs="Calibri" w:ascii="Calibri" w:hAnsi="Calibri"/>
          <w:sz w:val="22"/>
          <w:szCs w:val="22"/>
          <w:lang w:eastAsia="fr-FR"/>
        </w:rPr>
        <w:t xml:space="preserve">relatif à l’organisation du temps de travail sur l’établissement de </w:t>
      </w:r>
      <w:r>
        <w:rPr>
          <w:rFonts w:eastAsia="Times New Roman" w:cs="Calibri" w:ascii="Calibri" w:hAnsi="Calibri"/>
          <w:bCs/>
          <w:sz w:val="22"/>
          <w:szCs w:val="22"/>
          <w:lang w:eastAsia="fr-FR"/>
        </w:rPr>
        <w:t>Rosporden</w:t>
      </w:r>
      <w:r>
        <w:rPr>
          <w:rFonts w:eastAsia="Times New Roman" w:cs="Calibri" w:ascii="Calibri" w:hAnsi="Calibri"/>
          <w:bCs/>
          <w:i/>
          <w:sz w:val="22"/>
          <w:szCs w:val="22"/>
          <w:lang w:eastAsia="fr-FR"/>
        </w:rPr>
        <w:t xml:space="preserve"> site de Fouesnant tous </w:t>
      </w:r>
      <w:r>
        <w:rPr>
          <w:rFonts w:eastAsia="Times New Roman" w:cs="Calibri" w:ascii="Calibri" w:hAnsi="Calibri"/>
          <w:sz w:val="22"/>
          <w:szCs w:val="22"/>
          <w:lang w:eastAsia="fr-FR"/>
        </w:rPr>
        <w:t xml:space="preserve">services conformément aux articles L.2222-5, L.2261-7 et L.2261-8 du code du travail. </w:t>
      </w:r>
    </w:p>
    <w:p>
      <w:pPr>
        <w:pStyle w:val="Normal"/>
        <w:jc w:val="both"/>
        <w:rPr>
          <w:rFonts w:ascii="Calibri" w:hAnsi="Calibri" w:eastAsia="Times New Roman" w:cs="Calibri"/>
          <w:sz w:val="22"/>
          <w:szCs w:val="22"/>
          <w:lang w:eastAsia="fr-FR"/>
        </w:rPr>
      </w:pPr>
      <w:r>
        <w:rPr>
          <w:rFonts w:eastAsia="Times New Roman" w:cs="Calibri" w:ascii="Calibri" w:hAnsi="Calibri"/>
          <w:sz w:val="22"/>
          <w:szCs w:val="22"/>
          <w:lang w:eastAsia="fr-FR"/>
        </w:rPr>
      </w:r>
    </w:p>
    <w:p>
      <w:pPr>
        <w:pStyle w:val="Normal"/>
        <w:jc w:val="both"/>
        <w:rPr>
          <w:rFonts w:ascii="Calibri" w:hAnsi="Calibri" w:cs="Calibri"/>
          <w:sz w:val="22"/>
          <w:szCs w:val="22"/>
        </w:rPr>
      </w:pPr>
      <w:r>
        <w:rPr>
          <w:rFonts w:cs="Calibri" w:ascii="Calibri" w:hAnsi="Calibri"/>
          <w:sz w:val="22"/>
          <w:szCs w:val="22"/>
        </w:rPr>
      </w:r>
    </w:p>
    <w:p>
      <w:pPr>
        <w:pStyle w:val="Heading1"/>
        <w:numPr>
          <w:ilvl w:val="0"/>
          <w:numId w:val="1"/>
        </w:numPr>
        <w:ind w:left="0" w:hanging="0"/>
        <w:jc w:val="both"/>
        <w:rPr>
          <w:rFonts w:ascii="Calibri" w:hAnsi="Calibri" w:cs="Calibri"/>
          <w:sz w:val="22"/>
          <w:szCs w:val="22"/>
          <w:u w:val="single"/>
        </w:rPr>
      </w:pPr>
      <w:r>
        <w:rPr>
          <w:rFonts w:cs="Calibri" w:ascii="Calibri" w:hAnsi="Calibri"/>
          <w:sz w:val="22"/>
          <w:szCs w:val="22"/>
          <w:u w:val="single"/>
        </w:rPr>
        <w:t>Article 2 : Durée du travail</w:t>
      </w:r>
    </w:p>
    <w:p>
      <w:pPr>
        <w:pStyle w:val="Normal"/>
        <w:jc w:val="both"/>
        <w:rPr>
          <w:rFonts w:ascii="Calibri" w:hAnsi="Calibri" w:eastAsia="Times New Roman" w:cs="Calibri"/>
          <w:bCs/>
          <w:sz w:val="22"/>
          <w:szCs w:val="22"/>
          <w:u w:val="single"/>
          <w:lang w:eastAsia="fr-FR"/>
        </w:rPr>
      </w:pPr>
      <w:r>
        <w:rPr>
          <w:rFonts w:eastAsia="Times New Roman" w:cs="Calibri" w:ascii="Calibri" w:hAnsi="Calibri"/>
          <w:bCs/>
          <w:sz w:val="22"/>
          <w:szCs w:val="22"/>
          <w:u w:val="single"/>
          <w:lang w:eastAsia="fr-FR"/>
        </w:rPr>
      </w:r>
    </w:p>
    <w:p>
      <w:pPr>
        <w:pStyle w:val="Normal"/>
        <w:jc w:val="both"/>
        <w:rPr/>
      </w:pPr>
      <w:r>
        <w:rPr>
          <w:rFonts w:eastAsia="Times New Roman" w:cs="Calibri" w:ascii="Calibri" w:hAnsi="Calibri"/>
          <w:bCs/>
          <w:sz w:val="22"/>
          <w:szCs w:val="22"/>
          <w:lang w:eastAsia="fr-FR"/>
        </w:rPr>
        <w:t>L’article 2 de l’accord du 30/10/2018</w:t>
      </w:r>
      <w:r>
        <w:rPr>
          <w:rFonts w:eastAsia="Times New Roman" w:cs="Calibri" w:ascii="Calibri" w:hAnsi="Calibri"/>
          <w:bCs/>
          <w:i/>
          <w:sz w:val="22"/>
          <w:szCs w:val="22"/>
          <w:lang w:eastAsia="fr-FR"/>
        </w:rPr>
        <w:t xml:space="preserve"> </w:t>
      </w:r>
      <w:r>
        <w:rPr>
          <w:rFonts w:eastAsia="Times New Roman" w:cs="Calibri" w:ascii="Calibri" w:hAnsi="Calibri"/>
          <w:bCs/>
          <w:sz w:val="22"/>
          <w:szCs w:val="22"/>
          <w:lang w:eastAsia="fr-FR"/>
        </w:rPr>
        <w:t>est modifié comme suit :</w:t>
      </w:r>
    </w:p>
    <w:p>
      <w:pPr>
        <w:pStyle w:val="Normal"/>
        <w:jc w:val="both"/>
        <w:rPr>
          <w:rStyle w:val="Tiartf"/>
          <w:rFonts w:ascii="Calibri" w:hAnsi="Calibri" w:cs="Calibri"/>
          <w:b/>
          <w:b/>
          <w:bCs/>
          <w:i/>
          <w:i/>
          <w:sz w:val="22"/>
          <w:szCs w:val="22"/>
          <w:u w:val="single"/>
        </w:rPr>
      </w:pPr>
      <w:r>
        <w:rPr>
          <w:rFonts w:eastAsia="Times New Roman" w:cs="Calibri" w:ascii="Calibri" w:hAnsi="Calibri"/>
          <w:bCs/>
          <w:sz w:val="22"/>
          <w:szCs w:val="22"/>
          <w:lang w:eastAsia="fr-FR"/>
        </w:rPr>
      </w:r>
    </w:p>
    <w:p>
      <w:pPr>
        <w:pStyle w:val="Normal"/>
        <w:jc w:val="both"/>
        <w:rPr/>
      </w:pPr>
      <w:r>
        <w:rPr>
          <w:rFonts w:eastAsia="Times New Roman" w:cs="Calibri" w:ascii="Calibri" w:hAnsi="Calibri"/>
          <w:sz w:val="22"/>
          <w:szCs w:val="22"/>
          <w:lang w:eastAsia="fr-FR"/>
        </w:rPr>
        <w:t>La durée de travail applicable au personnel visé à l’article 1, conformément à l’accord cadre du 17 février 1999 et des articles L.3121-41 et suivants et notamment L. 3121-44 du code du travail, est de 35 heures hebdomadaires en moyenne calculée sur la période définie par l’article 3 du présent accord.</w:t>
      </w:r>
    </w:p>
    <w:p>
      <w:pPr>
        <w:pStyle w:val="Normal"/>
        <w:jc w:val="both"/>
        <w:rPr>
          <w:rFonts w:ascii="Calibri" w:hAnsi="Calibri" w:eastAsia="Times New Roman" w:cs="Calibri"/>
          <w:sz w:val="22"/>
          <w:szCs w:val="22"/>
          <w:lang w:eastAsia="fr-FR"/>
        </w:rPr>
      </w:pPr>
      <w:r>
        <w:rPr>
          <w:rFonts w:eastAsia="Times New Roman" w:cs="Calibri" w:ascii="Calibri" w:hAnsi="Calibri"/>
          <w:sz w:val="22"/>
          <w:szCs w:val="22"/>
          <w:lang w:eastAsia="fr-FR"/>
        </w:rPr>
      </w:r>
    </w:p>
    <w:p>
      <w:pPr>
        <w:pStyle w:val="Normal"/>
        <w:jc w:val="both"/>
        <w:rPr>
          <w:rFonts w:ascii="Calibri" w:hAnsi="Calibri" w:cs="Calibri"/>
          <w:sz w:val="22"/>
          <w:szCs w:val="22"/>
        </w:rPr>
      </w:pPr>
      <w:r>
        <w:rPr>
          <w:rFonts w:cs="Calibri" w:ascii="Calibri" w:hAnsi="Calibri"/>
          <w:sz w:val="22"/>
          <w:szCs w:val="22"/>
        </w:rPr>
      </w:r>
    </w:p>
    <w:p>
      <w:pPr>
        <w:pStyle w:val="Heading1"/>
        <w:numPr>
          <w:ilvl w:val="0"/>
          <w:numId w:val="1"/>
        </w:numPr>
        <w:ind w:left="0" w:hanging="0"/>
        <w:jc w:val="both"/>
        <w:rPr>
          <w:rFonts w:ascii="Calibri" w:hAnsi="Calibri" w:cs="Calibri"/>
          <w:sz w:val="22"/>
          <w:szCs w:val="22"/>
          <w:u w:val="single"/>
        </w:rPr>
      </w:pPr>
      <w:r>
        <w:rPr>
          <w:rFonts w:cs="Calibri" w:ascii="Calibri" w:hAnsi="Calibri"/>
          <w:sz w:val="22"/>
          <w:szCs w:val="22"/>
          <w:u w:val="single"/>
        </w:rPr>
        <w:t>Article 3 : Aménagement du temps de travail</w:t>
      </w:r>
    </w:p>
    <w:p>
      <w:pPr>
        <w:pStyle w:val="Normal"/>
        <w:jc w:val="both"/>
        <w:rPr>
          <w:rFonts w:ascii="Calibri" w:hAnsi="Calibri" w:eastAsia="Times New Roman" w:cs="Calibri"/>
          <w:bCs/>
          <w:sz w:val="22"/>
          <w:szCs w:val="22"/>
          <w:u w:val="single"/>
          <w:lang w:eastAsia="fr-FR"/>
        </w:rPr>
      </w:pPr>
      <w:r>
        <w:rPr>
          <w:rFonts w:eastAsia="Times New Roman" w:cs="Calibri" w:ascii="Calibri" w:hAnsi="Calibri"/>
          <w:bCs/>
          <w:sz w:val="22"/>
          <w:szCs w:val="22"/>
          <w:u w:val="single"/>
          <w:lang w:eastAsia="fr-FR"/>
        </w:rPr>
      </w:r>
    </w:p>
    <w:p>
      <w:pPr>
        <w:pStyle w:val="Normal"/>
        <w:jc w:val="both"/>
        <w:rPr/>
      </w:pPr>
      <w:r>
        <w:rPr>
          <w:rFonts w:eastAsia="Times New Roman" w:cs="Calibri" w:ascii="Calibri" w:hAnsi="Calibri"/>
          <w:bCs/>
          <w:sz w:val="22"/>
          <w:szCs w:val="22"/>
          <w:lang w:eastAsia="fr-FR"/>
        </w:rPr>
        <w:t>L’article 3 de l’accord du 30/10/2018</w:t>
      </w:r>
      <w:r>
        <w:rPr>
          <w:rFonts w:eastAsia="Times New Roman" w:cs="Calibri" w:ascii="Calibri" w:hAnsi="Calibri"/>
          <w:bCs/>
          <w:i/>
          <w:sz w:val="22"/>
          <w:szCs w:val="22"/>
          <w:lang w:eastAsia="fr-FR"/>
        </w:rPr>
        <w:t xml:space="preserve"> </w:t>
      </w:r>
      <w:r>
        <w:rPr>
          <w:rFonts w:eastAsia="Times New Roman" w:cs="Calibri" w:ascii="Calibri" w:hAnsi="Calibri"/>
          <w:bCs/>
          <w:sz w:val="22"/>
          <w:szCs w:val="22"/>
          <w:lang w:eastAsia="fr-FR"/>
        </w:rPr>
        <w:t>est modifié comme suit :</w:t>
      </w:r>
    </w:p>
    <w:p>
      <w:pPr>
        <w:pStyle w:val="Normal"/>
        <w:jc w:val="both"/>
        <w:rPr>
          <w:rFonts w:ascii="Calibri" w:hAnsi="Calibri" w:eastAsia="Times New Roman" w:cs="Calibri"/>
          <w:bCs/>
          <w:sz w:val="22"/>
          <w:szCs w:val="22"/>
          <w:lang w:eastAsia="fr-FR"/>
        </w:rPr>
      </w:pPr>
      <w:r>
        <w:rPr>
          <w:rFonts w:eastAsia="Times New Roman" w:cs="Calibri" w:ascii="Calibri" w:hAnsi="Calibri"/>
          <w:bCs/>
          <w:sz w:val="22"/>
          <w:szCs w:val="22"/>
          <w:lang w:eastAsia="fr-FR"/>
        </w:rPr>
      </w:r>
    </w:p>
    <w:p>
      <w:pPr>
        <w:pStyle w:val="NormalWeb"/>
        <w:spacing w:before="0" w:after="0"/>
        <w:jc w:val="both"/>
        <w:rPr/>
      </w:pPr>
      <w:r>
        <w:rPr>
          <w:rFonts w:cs="Calibri" w:ascii="Calibri" w:hAnsi="Calibri"/>
          <w:sz w:val="22"/>
          <w:szCs w:val="22"/>
        </w:rPr>
        <w:t xml:space="preserve">La durée de travail définie à l’article 2 du présent avenant est répartie dans le cadre d’une période de référence de </w:t>
      </w:r>
      <w:r>
        <w:rPr>
          <w:rFonts w:cs="Tahoma" w:ascii="Calibri" w:hAnsi="Calibri"/>
          <w:bCs/>
          <w:sz w:val="22"/>
          <w:szCs w:val="22"/>
        </w:rPr>
        <w:t xml:space="preserve">7 </w:t>
      </w:r>
      <w:r>
        <w:rPr>
          <w:rFonts w:cs="Arial" w:ascii="Calibri" w:hAnsi="Calibri"/>
          <w:sz w:val="22"/>
          <w:szCs w:val="22"/>
        </w:rPr>
        <w:t>semaines.</w:t>
      </w:r>
    </w:p>
    <w:p>
      <w:pPr>
        <w:pStyle w:val="Normal"/>
        <w:jc w:val="both"/>
        <w:rPr>
          <w:rFonts w:ascii="Calibri" w:hAnsi="Calibri" w:cs="Calibri"/>
          <w:sz w:val="22"/>
          <w:szCs w:val="22"/>
        </w:rPr>
      </w:pPr>
      <w:r>
        <w:rPr>
          <w:rFonts w:cs="Calibri" w:ascii="Calibri" w:hAnsi="Calibri"/>
          <w:sz w:val="22"/>
          <w:szCs w:val="22"/>
        </w:rPr>
      </w:r>
    </w:p>
    <w:p>
      <w:pPr>
        <w:pStyle w:val="NormalWeb"/>
        <w:spacing w:before="0" w:after="0"/>
        <w:jc w:val="both"/>
        <w:rPr>
          <w:rFonts w:ascii="Calibri" w:hAnsi="Calibri" w:cs="Arial"/>
          <w:sz w:val="22"/>
          <w:szCs w:val="22"/>
        </w:rPr>
      </w:pPr>
      <w:r>
        <w:rPr>
          <w:rFonts w:cs="Calibri" w:ascii="Calibri" w:hAnsi="Calibri"/>
          <w:sz w:val="22"/>
          <w:szCs w:val="22"/>
        </w:rPr>
        <w:t xml:space="preserve">Sur la durée totale de la période de </w:t>
      </w:r>
      <w:r>
        <w:rPr>
          <w:rFonts w:cs="Tahoma" w:ascii="Calibri" w:hAnsi="Calibri"/>
          <w:bCs/>
          <w:sz w:val="22"/>
          <w:szCs w:val="22"/>
        </w:rPr>
        <w:t xml:space="preserve">7 </w:t>
      </w:r>
      <w:r>
        <w:rPr>
          <w:rFonts w:cs="Arial" w:ascii="Calibri" w:hAnsi="Calibri"/>
          <w:sz w:val="22"/>
          <w:szCs w:val="22"/>
        </w:rPr>
        <w:t>semaines</w:t>
      </w:r>
      <w:r>
        <w:rPr>
          <w:rFonts w:cs="Calibri" w:ascii="Calibri" w:hAnsi="Calibri"/>
          <w:sz w:val="22"/>
          <w:szCs w:val="22"/>
        </w:rPr>
        <w:t xml:space="preserve">, les agents travaillent en moyenne 35 heures sur chaque période, selon les modalités suivantes : </w:t>
      </w:r>
    </w:p>
    <w:p>
      <w:pPr>
        <w:pStyle w:val="Normal"/>
        <w:jc w:val="both"/>
        <w:rPr>
          <w:rStyle w:val="Tiartf2"/>
          <w:rFonts w:ascii="Calibri" w:hAnsi="Calibri" w:cs="Calibri"/>
          <w:i/>
          <w:i/>
          <w:sz w:val="22"/>
          <w:szCs w:val="22"/>
        </w:rPr>
      </w:pPr>
      <w:r>
        <w:rPr>
          <w:rFonts w:cs="Arial" w:ascii="Calibri" w:hAnsi="Calibri"/>
          <w:sz w:val="22"/>
          <w:szCs w:val="22"/>
        </w:rPr>
      </w:r>
    </w:p>
    <w:p>
      <w:pPr>
        <w:pStyle w:val="Normal"/>
        <w:jc w:val="both"/>
        <w:rPr>
          <w:rFonts w:ascii="Calibri" w:hAnsi="Calibri" w:eastAsia="Arial Unicode MS" w:cs="Arial Unicode MS"/>
          <w:sz w:val="22"/>
          <w:szCs w:val="22"/>
          <w:lang w:eastAsia="fr-FR"/>
        </w:rPr>
      </w:pPr>
      <w:r>
        <w:rPr>
          <w:rFonts w:eastAsia="Arial Unicode MS" w:cs="Arial Unicode MS" w:ascii="Calibri" w:hAnsi="Calibri"/>
          <w:sz w:val="22"/>
          <w:szCs w:val="22"/>
          <w:lang w:eastAsia="fr-FR"/>
        </w:rPr>
        <w:t>6 semaines avec une DHT de 34h01</w:t>
      </w:r>
    </w:p>
    <w:p>
      <w:pPr>
        <w:pStyle w:val="Normal"/>
        <w:jc w:val="both"/>
        <w:rPr>
          <w:rFonts w:ascii="Calibri" w:hAnsi="Calibri" w:eastAsia="Arial Unicode MS" w:cs="Arial Unicode MS"/>
          <w:sz w:val="22"/>
          <w:szCs w:val="22"/>
          <w:lang w:eastAsia="fr-FR"/>
        </w:rPr>
      </w:pPr>
      <w:r>
        <w:rPr>
          <w:rFonts w:eastAsia="Arial Unicode MS" w:cs="Arial Unicode MS" w:ascii="Calibri" w:hAnsi="Calibri"/>
          <w:sz w:val="22"/>
          <w:szCs w:val="22"/>
          <w:lang w:eastAsia="fr-FR"/>
        </w:rPr>
        <w:t>1 semaine avec une DHT de 40h50</w:t>
      </w:r>
    </w:p>
    <w:p>
      <w:pPr>
        <w:pStyle w:val="Normal"/>
        <w:jc w:val="both"/>
        <w:rPr>
          <w:rFonts w:ascii="Calibri" w:hAnsi="Calibri" w:eastAsia="Arial Unicode MS" w:cs="Arial Unicode MS"/>
          <w:sz w:val="22"/>
          <w:szCs w:val="22"/>
          <w:lang w:eastAsia="fr-FR"/>
        </w:rPr>
      </w:pPr>
      <w:r>
        <w:rPr>
          <w:rFonts w:eastAsia="Arial Unicode MS" w:cs="Arial Unicode MS" w:ascii="Calibri" w:hAnsi="Calibri"/>
          <w:sz w:val="22"/>
          <w:szCs w:val="22"/>
          <w:lang w:eastAsia="fr-FR"/>
        </w:rPr>
      </w:r>
    </w:p>
    <w:p>
      <w:pPr>
        <w:pStyle w:val="Normal"/>
        <w:jc w:val="both"/>
        <w:rPr/>
      </w:pPr>
      <w:r>
        <w:rPr>
          <w:rFonts w:eastAsia="Arial Unicode MS" w:cs="Arial Unicode MS" w:ascii="Calibri" w:hAnsi="Calibri"/>
          <w:sz w:val="22"/>
          <w:szCs w:val="22"/>
          <w:lang w:eastAsia="fr-FR"/>
        </w:rPr>
        <w:t xml:space="preserve">Dans le cadre de la durée du travail décrite ci-dessus, La Poste s’engage expressément à garantir l’octroi de 6 jours de repos  sur chaque période de 7 semaines. </w:t>
      </w:r>
    </w:p>
    <w:p>
      <w:pPr>
        <w:pStyle w:val="Normal"/>
        <w:jc w:val="both"/>
        <w:rPr>
          <w:rFonts w:ascii="Calibri" w:hAnsi="Calibri" w:eastAsia="Times New Roman" w:cs="Calibri"/>
          <w:i/>
          <w:i/>
          <w:sz w:val="22"/>
          <w:szCs w:val="22"/>
          <w:lang w:eastAsia="fr-FR"/>
        </w:rPr>
      </w:pPr>
      <w:r>
        <w:rPr>
          <w:rFonts w:eastAsia="Times New Roman" w:cs="Calibri" w:ascii="Calibri" w:hAnsi="Calibri"/>
          <w:i/>
          <w:sz w:val="22"/>
          <w:szCs w:val="22"/>
          <w:lang w:eastAsia="fr-FR"/>
        </w:rPr>
      </w:r>
    </w:p>
    <w:p>
      <w:pPr>
        <w:pStyle w:val="Normal"/>
        <w:jc w:val="both"/>
        <w:rPr>
          <w:rFonts w:ascii="Calibri" w:hAnsi="Calibri" w:eastAsia="Times New Roman" w:cs="Calibri"/>
          <w:bCs/>
          <w:sz w:val="22"/>
          <w:szCs w:val="22"/>
          <w:lang w:eastAsia="fr-FR"/>
        </w:rPr>
      </w:pPr>
      <w:r>
        <w:rPr>
          <w:rFonts w:eastAsia="Times New Roman" w:cs="Calibri" w:ascii="Calibri" w:hAnsi="Calibri"/>
          <w:bCs/>
          <w:sz w:val="22"/>
          <w:szCs w:val="22"/>
          <w:lang w:eastAsia="fr-FR"/>
        </w:rPr>
        <w:t xml:space="preserve">La répartition du travail au sein de chaque période de référence ainsi que les horaires collectifs de travail afférents à ces régimes de travail sont communiqués aux agents par affichage dans l’établissement </w:t>
      </w:r>
    </w:p>
    <w:p>
      <w:pPr>
        <w:pStyle w:val="Normal"/>
        <w:jc w:val="both"/>
        <w:rPr>
          <w:rFonts w:ascii="Calibri" w:hAnsi="Calibri" w:eastAsia="Times New Roman" w:cs="Calibri"/>
          <w:bCs/>
          <w:sz w:val="22"/>
          <w:szCs w:val="22"/>
          <w:lang w:eastAsia="fr-FR"/>
        </w:rPr>
      </w:pPr>
      <w:r>
        <w:rPr>
          <w:rFonts w:eastAsia="Times New Roman" w:cs="Calibri" w:ascii="Calibri" w:hAnsi="Calibri"/>
          <w:bCs/>
          <w:sz w:val="22"/>
          <w:szCs w:val="22"/>
          <w:lang w:eastAsia="fr-FR"/>
        </w:rPr>
      </w:r>
    </w:p>
    <w:p>
      <w:pPr>
        <w:pStyle w:val="Normal"/>
        <w:jc w:val="both"/>
        <w:rPr>
          <w:rFonts w:ascii="Calibri" w:hAnsi="Calibri" w:eastAsia="Times New Roman" w:cs="Calibri"/>
          <w:sz w:val="22"/>
          <w:szCs w:val="22"/>
          <w:lang w:eastAsia="fr-FR"/>
        </w:rPr>
      </w:pPr>
      <w:r>
        <w:rPr>
          <w:rFonts w:eastAsia="Times New Roman" w:cs="Calibri" w:ascii="Calibri" w:hAnsi="Calibri"/>
          <w:sz w:val="22"/>
          <w:szCs w:val="22"/>
          <w:lang w:eastAsia="fr-FR"/>
        </w:rPr>
        <w:t xml:space="preserve">La durée de travail, les dates et jours de repos, ainsi que les horaires de travail peuvent être modifiés par l’employeur, en cas de nécessité liée au service ou de contraintes de production, sous réserve de respecter un délai de prévenance de 7 jours. </w:t>
      </w:r>
    </w:p>
    <w:p>
      <w:pPr>
        <w:pStyle w:val="Normal"/>
        <w:jc w:val="both"/>
        <w:rPr>
          <w:rFonts w:ascii="Calibri" w:hAnsi="Calibri" w:eastAsia="Times New Roman" w:cs="Calibri"/>
          <w:i/>
          <w:i/>
          <w:sz w:val="22"/>
          <w:szCs w:val="22"/>
          <w:u w:val="single"/>
          <w:lang w:eastAsia="fr-FR"/>
        </w:rPr>
      </w:pPr>
      <w:r>
        <w:rPr>
          <w:rFonts w:eastAsia="Times New Roman" w:cs="Calibri" w:ascii="Calibri" w:hAnsi="Calibri"/>
          <w:i/>
          <w:sz w:val="22"/>
          <w:szCs w:val="22"/>
          <w:u w:val="single"/>
          <w:lang w:eastAsia="fr-FR"/>
        </w:rPr>
      </w:r>
    </w:p>
    <w:p>
      <w:pPr>
        <w:pStyle w:val="Heading1"/>
        <w:numPr>
          <w:ilvl w:val="0"/>
          <w:numId w:val="1"/>
        </w:numPr>
        <w:ind w:left="0" w:hanging="0"/>
        <w:jc w:val="both"/>
        <w:rPr>
          <w:rFonts w:ascii="Calibri" w:hAnsi="Calibri" w:cs="Calibri"/>
          <w:sz w:val="22"/>
          <w:szCs w:val="22"/>
          <w:u w:val="single"/>
        </w:rPr>
      </w:pPr>
      <w:r>
        <w:rPr>
          <w:rFonts w:cs="Calibri" w:ascii="Calibri" w:hAnsi="Calibri"/>
          <w:sz w:val="22"/>
          <w:szCs w:val="22"/>
          <w:u w:val="single"/>
        </w:rPr>
        <w:t>Article 4 : Heures supplémentaires</w:t>
      </w:r>
    </w:p>
    <w:p>
      <w:pPr>
        <w:pStyle w:val="Normal"/>
        <w:jc w:val="both"/>
        <w:rPr>
          <w:rFonts w:ascii="Calibri" w:hAnsi="Calibri" w:eastAsia="Times New Roman" w:cs="Calibri"/>
          <w:bCs/>
          <w:sz w:val="22"/>
          <w:szCs w:val="22"/>
          <w:u w:val="single"/>
          <w:lang w:eastAsia="fr-FR"/>
        </w:rPr>
      </w:pPr>
      <w:r>
        <w:rPr>
          <w:rFonts w:eastAsia="Times New Roman" w:cs="Calibri" w:ascii="Calibri" w:hAnsi="Calibri"/>
          <w:bCs/>
          <w:sz w:val="22"/>
          <w:szCs w:val="22"/>
          <w:u w:val="single"/>
          <w:lang w:eastAsia="fr-FR"/>
        </w:rPr>
      </w:r>
    </w:p>
    <w:p>
      <w:pPr>
        <w:pStyle w:val="Normal"/>
        <w:jc w:val="both"/>
        <w:rPr/>
      </w:pPr>
      <w:r>
        <w:rPr>
          <w:rFonts w:eastAsia="Times New Roman" w:cs="Calibri" w:ascii="Calibri" w:hAnsi="Calibri"/>
          <w:bCs/>
          <w:sz w:val="22"/>
          <w:szCs w:val="22"/>
          <w:lang w:eastAsia="fr-FR"/>
        </w:rPr>
        <w:t>L’article 4 de l’accord du 30/10/2018</w:t>
      </w:r>
      <w:r>
        <w:rPr>
          <w:rFonts w:eastAsia="Times New Roman" w:cs="Calibri" w:ascii="Calibri" w:hAnsi="Calibri"/>
          <w:bCs/>
          <w:i/>
          <w:sz w:val="22"/>
          <w:szCs w:val="22"/>
          <w:lang w:eastAsia="fr-FR"/>
        </w:rPr>
        <w:t xml:space="preserve"> </w:t>
      </w:r>
      <w:r>
        <w:rPr>
          <w:rFonts w:eastAsia="Times New Roman" w:cs="Calibri" w:ascii="Calibri" w:hAnsi="Calibri"/>
          <w:bCs/>
          <w:sz w:val="22"/>
          <w:szCs w:val="22"/>
          <w:lang w:eastAsia="fr-FR"/>
        </w:rPr>
        <w:t>est modifié comme suit :</w:t>
      </w:r>
    </w:p>
    <w:p>
      <w:pPr>
        <w:pStyle w:val="Normal"/>
        <w:jc w:val="both"/>
        <w:rPr>
          <w:rFonts w:ascii="Calibri" w:hAnsi="Calibri" w:eastAsia="Times New Roman" w:cs="Calibri"/>
          <w:b/>
          <w:b/>
          <w:bCs/>
          <w:sz w:val="22"/>
          <w:szCs w:val="22"/>
          <w:lang w:eastAsia="fr-FR"/>
        </w:rPr>
      </w:pPr>
      <w:r>
        <w:rPr>
          <w:rFonts w:eastAsia="Times New Roman" w:cs="Calibri" w:ascii="Calibri" w:hAnsi="Calibri"/>
          <w:b/>
          <w:bCs/>
          <w:sz w:val="22"/>
          <w:szCs w:val="22"/>
          <w:lang w:eastAsia="fr-FR"/>
        </w:rPr>
      </w:r>
    </w:p>
    <w:p>
      <w:pPr>
        <w:pStyle w:val="Normal"/>
        <w:jc w:val="both"/>
        <w:rPr>
          <w:rFonts w:ascii="Calibri" w:hAnsi="Calibri" w:cs="Calibri"/>
          <w:sz w:val="22"/>
          <w:szCs w:val="22"/>
          <w:u w:val="single"/>
        </w:rPr>
      </w:pPr>
      <w:r>
        <w:rPr>
          <w:rFonts w:cs="Calibri" w:ascii="Calibri" w:hAnsi="Calibri"/>
          <w:sz w:val="22"/>
          <w:szCs w:val="22"/>
          <w:u w:val="single"/>
        </w:rPr>
        <w:t>4.1 Définition</w:t>
      </w:r>
      <w:r>
        <w:rPr>
          <w:rFonts w:cs="Calibri" w:ascii="Calibri" w:hAnsi="Calibri"/>
          <w:sz w:val="22"/>
          <w:szCs w:val="22"/>
        </w:rPr>
        <w:t> :</w:t>
      </w:r>
    </w:p>
    <w:p>
      <w:pPr>
        <w:pStyle w:val="Normal"/>
        <w:jc w:val="both"/>
        <w:rPr>
          <w:rFonts w:ascii="Calibri" w:hAnsi="Calibri" w:cs="Calibri"/>
          <w:sz w:val="22"/>
          <w:szCs w:val="22"/>
          <w:u w:val="single"/>
        </w:rPr>
      </w:pPr>
      <w:r>
        <w:rPr>
          <w:rFonts w:cs="Calibri" w:ascii="Calibri" w:hAnsi="Calibri"/>
          <w:sz w:val="22"/>
          <w:szCs w:val="22"/>
          <w:u w:val="single"/>
        </w:rPr>
      </w:r>
    </w:p>
    <w:p>
      <w:pPr>
        <w:pStyle w:val="Normal"/>
        <w:jc w:val="both"/>
        <w:rPr>
          <w:rFonts w:ascii="Calibri" w:hAnsi="Calibri" w:cs="Arial"/>
          <w:sz w:val="22"/>
          <w:szCs w:val="22"/>
        </w:rPr>
      </w:pPr>
      <w:r>
        <w:rPr>
          <w:rFonts w:cs="Calibri" w:ascii="Calibri" w:hAnsi="Calibri"/>
          <w:sz w:val="22"/>
          <w:szCs w:val="22"/>
        </w:rPr>
        <w:t xml:space="preserve">Constituent des heures supplémentaires les heures effectuées au-delà de la moyenne de 35 heures calculée sur chaque période de </w:t>
      </w:r>
      <w:r>
        <w:rPr>
          <w:rFonts w:cs="Tahoma" w:ascii="Calibri" w:hAnsi="Calibri"/>
          <w:bCs/>
          <w:sz w:val="22"/>
          <w:szCs w:val="22"/>
        </w:rPr>
        <w:t xml:space="preserve">7 </w:t>
      </w:r>
      <w:r>
        <w:rPr>
          <w:rFonts w:cs="Arial" w:ascii="Calibri" w:hAnsi="Calibri"/>
          <w:sz w:val="22"/>
          <w:szCs w:val="22"/>
        </w:rPr>
        <w:t>semaines</w:t>
      </w:r>
      <w:r>
        <w:rPr>
          <w:rFonts w:cs="Tahoma" w:ascii="Calibri" w:hAnsi="Calibri"/>
          <w:bCs/>
          <w:i/>
          <w:sz w:val="22"/>
          <w:szCs w:val="22"/>
        </w:rPr>
        <w:t xml:space="preserve"> </w:t>
      </w:r>
      <w:r>
        <w:rPr>
          <w:rFonts w:cs="Calibri" w:ascii="Calibri" w:hAnsi="Calibri"/>
          <w:sz w:val="22"/>
          <w:szCs w:val="22"/>
        </w:rPr>
        <w:t>prévue à l’article 3 du présent avenant.</w:t>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sz w:val="22"/>
          <w:szCs w:val="22"/>
          <w:u w:val="single"/>
        </w:rPr>
        <w:t>4.2 Paiement des heures accomplies au-delà de la moyenne de 35 heures calculée sur la période de référence</w:t>
      </w:r>
      <w:r>
        <w:rPr>
          <w:rFonts w:cs="Calibri" w:ascii="Calibri" w:hAnsi="Calibri"/>
          <w:sz w:val="22"/>
          <w:szCs w:val="22"/>
        </w:rPr>
        <w:t> :</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Le paiement des ces heures et des majorations y afférentes sera :</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 soit remplacé par un repos compensateur équivalent, auquel cas les heures supplémentaires ne s’imputent pas sur le contingent d’heures supplémentaires, conformément aux dispositions légales et réglementaires applicables selon le statut de l’agent, à savoir paiement en salaire majoré et imputation sur le contingent d’heures supplémentaires.</w:t>
      </w:r>
    </w:p>
    <w:p>
      <w:pPr>
        <w:pStyle w:val="Normal"/>
        <w:jc w:val="both"/>
        <w:rPr>
          <w:rFonts w:ascii="Calibri" w:hAnsi="Calibri" w:cs="Calibri"/>
          <w:sz w:val="22"/>
          <w:szCs w:val="22"/>
        </w:rPr>
      </w:pPr>
      <w:r>
        <w:rPr>
          <w:rFonts w:cs="Calibri" w:ascii="Calibri" w:hAnsi="Calibri"/>
          <w:sz w:val="22"/>
          <w:szCs w:val="22"/>
        </w:rPr>
        <w:t>- soit effectué conformément aux dispositions légales ou réglementaires applicables selon le statut de l’agent, à savoir le paiement en salaire majoré et imputation sur le contingent d’heures supplémentaires.</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Heading1"/>
        <w:numPr>
          <w:ilvl w:val="0"/>
          <w:numId w:val="1"/>
        </w:numPr>
        <w:ind w:left="0" w:hanging="0"/>
        <w:jc w:val="both"/>
        <w:rPr>
          <w:rFonts w:ascii="Calibri" w:hAnsi="Calibri" w:cs="Calibri"/>
          <w:sz w:val="22"/>
          <w:szCs w:val="22"/>
          <w:u w:val="single"/>
        </w:rPr>
      </w:pPr>
      <w:r>
        <w:rPr>
          <w:rFonts w:cs="Calibri" w:ascii="Calibri" w:hAnsi="Calibri"/>
          <w:sz w:val="22"/>
          <w:szCs w:val="22"/>
          <w:u w:val="single"/>
        </w:rPr>
        <w:t>Article 5 : Rémunération</w:t>
      </w:r>
    </w:p>
    <w:p>
      <w:pPr>
        <w:pStyle w:val="Normal"/>
        <w:jc w:val="both"/>
        <w:rPr>
          <w:rFonts w:ascii="Calibri" w:hAnsi="Calibri" w:eastAsia="Times New Roman" w:cs="Calibri"/>
          <w:bCs/>
          <w:sz w:val="22"/>
          <w:szCs w:val="22"/>
          <w:u w:val="single"/>
          <w:lang w:eastAsia="fr-FR"/>
        </w:rPr>
      </w:pPr>
      <w:r>
        <w:rPr>
          <w:rFonts w:eastAsia="Times New Roman" w:cs="Calibri" w:ascii="Calibri" w:hAnsi="Calibri"/>
          <w:bCs/>
          <w:sz w:val="22"/>
          <w:szCs w:val="22"/>
          <w:u w:val="single"/>
          <w:lang w:eastAsia="fr-FR"/>
        </w:rPr>
      </w:r>
    </w:p>
    <w:p>
      <w:pPr>
        <w:pStyle w:val="Normal"/>
        <w:jc w:val="both"/>
        <w:rPr/>
      </w:pPr>
      <w:r>
        <w:rPr>
          <w:rFonts w:eastAsia="Times New Roman" w:cs="Calibri" w:ascii="Calibri" w:hAnsi="Calibri"/>
          <w:bCs/>
          <w:sz w:val="22"/>
          <w:szCs w:val="22"/>
          <w:lang w:eastAsia="fr-FR"/>
        </w:rPr>
        <w:t>L’article 5 de l’accord du 30/10/2018</w:t>
      </w:r>
      <w:r>
        <w:rPr>
          <w:rFonts w:eastAsia="Times New Roman" w:cs="Calibri" w:ascii="Calibri" w:hAnsi="Calibri"/>
          <w:bCs/>
          <w:i/>
          <w:sz w:val="22"/>
          <w:szCs w:val="22"/>
          <w:lang w:eastAsia="fr-FR"/>
        </w:rPr>
        <w:t xml:space="preserve"> </w:t>
      </w:r>
      <w:r>
        <w:rPr>
          <w:rFonts w:eastAsia="Times New Roman" w:cs="Calibri" w:ascii="Calibri" w:hAnsi="Calibri"/>
          <w:bCs/>
          <w:sz w:val="22"/>
          <w:szCs w:val="22"/>
          <w:lang w:eastAsia="fr-FR"/>
        </w:rPr>
        <w:t>est modifié comme suit :</w:t>
      </w:r>
    </w:p>
    <w:p>
      <w:pPr>
        <w:pStyle w:val="Normal"/>
        <w:jc w:val="both"/>
        <w:rPr>
          <w:rFonts w:ascii="Calibri" w:hAnsi="Calibri" w:eastAsia="Times New Roman" w:cs="Calibri"/>
          <w:b/>
          <w:b/>
          <w:bCs/>
          <w:sz w:val="22"/>
          <w:szCs w:val="22"/>
          <w:u w:val="single"/>
          <w:lang w:eastAsia="fr-FR"/>
        </w:rPr>
      </w:pPr>
      <w:r>
        <w:rPr>
          <w:rFonts w:eastAsia="Times New Roman" w:cs="Calibri" w:ascii="Calibri" w:hAnsi="Calibri"/>
          <w:b/>
          <w:bCs/>
          <w:sz w:val="22"/>
          <w:szCs w:val="22"/>
          <w:u w:val="single"/>
          <w:lang w:eastAsia="fr-FR"/>
        </w:rPr>
      </w:r>
    </w:p>
    <w:p>
      <w:pPr>
        <w:pStyle w:val="Normal"/>
        <w:jc w:val="both"/>
        <w:rPr>
          <w:rFonts w:ascii="Calibri" w:hAnsi="Calibri" w:cs="Calibri"/>
          <w:sz w:val="22"/>
          <w:szCs w:val="22"/>
        </w:rPr>
      </w:pPr>
      <w:r>
        <w:rPr>
          <w:rFonts w:cs="Calibri" w:ascii="Calibri" w:hAnsi="Calibri"/>
          <w:sz w:val="22"/>
          <w:szCs w:val="22"/>
        </w:rPr>
        <w:t>Afin d’éviter toute variation de rémunération, le salaire de base sera indépendant de l’horaire réellement effectué dans la semaine : la rémunération sera lissée sur le mois.</w:t>
      </w:r>
    </w:p>
    <w:p>
      <w:pPr>
        <w:pStyle w:val="Normal"/>
        <w:jc w:val="both"/>
        <w:rPr>
          <w:rFonts w:ascii="Calibri" w:hAnsi="Calibri" w:cs="Calibri"/>
          <w:sz w:val="22"/>
          <w:szCs w:val="22"/>
        </w:rPr>
      </w:pPr>
      <w:r>
        <w:rPr>
          <w:rFonts w:cs="Calibri" w:ascii="Calibri" w:hAnsi="Calibri"/>
          <w:sz w:val="22"/>
          <w:szCs w:val="22"/>
        </w:rPr>
        <w:t>Les agents seront rémunérés sur la base de 35 heures par semaine, soit sur 151.67 heures par mois.</w:t>
      </w:r>
    </w:p>
    <w:p>
      <w:pPr>
        <w:pStyle w:val="Normal"/>
        <w:jc w:val="both"/>
        <w:rPr>
          <w:rFonts w:ascii="Calibri" w:hAnsi="Calibri" w:cs="Calibri"/>
          <w:sz w:val="22"/>
          <w:szCs w:val="22"/>
        </w:rPr>
      </w:pPr>
      <w:r>
        <w:rPr>
          <w:rFonts w:cs="Calibri" w:ascii="Calibri" w:hAnsi="Calibri"/>
          <w:sz w:val="22"/>
          <w:szCs w:val="22"/>
        </w:rPr>
        <w:t>Les éventuelles absences non rémunérées et les heures supplémentaires sont comptabilisées à l’issue de la période de référence.</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Heading1"/>
        <w:numPr>
          <w:ilvl w:val="0"/>
          <w:numId w:val="1"/>
        </w:numPr>
        <w:ind w:left="0" w:hanging="0"/>
        <w:jc w:val="both"/>
        <w:rPr>
          <w:rFonts w:ascii="Calibri" w:hAnsi="Calibri" w:cs="Calibri"/>
          <w:sz w:val="22"/>
          <w:szCs w:val="22"/>
          <w:u w:val="single"/>
        </w:rPr>
      </w:pPr>
      <w:r>
        <w:rPr>
          <w:rFonts w:cs="Calibri" w:ascii="Calibri" w:hAnsi="Calibri"/>
          <w:sz w:val="22"/>
          <w:szCs w:val="22"/>
          <w:u w:val="single"/>
        </w:rPr>
        <w:t>Article 6 : Embauche ou rupture du contrat de travail au cours de la période de référence</w:t>
      </w:r>
    </w:p>
    <w:p>
      <w:pPr>
        <w:pStyle w:val="Normal"/>
        <w:jc w:val="both"/>
        <w:rPr>
          <w:rFonts w:ascii="Calibri" w:hAnsi="Calibri" w:eastAsia="Times New Roman" w:cs="Calibri"/>
          <w:bCs/>
          <w:sz w:val="22"/>
          <w:szCs w:val="22"/>
          <w:u w:val="single"/>
          <w:lang w:eastAsia="fr-FR"/>
        </w:rPr>
      </w:pPr>
      <w:r>
        <w:rPr>
          <w:rFonts w:eastAsia="Times New Roman" w:cs="Calibri" w:ascii="Calibri" w:hAnsi="Calibri"/>
          <w:bCs/>
          <w:sz w:val="22"/>
          <w:szCs w:val="22"/>
          <w:u w:val="single"/>
          <w:lang w:eastAsia="fr-FR"/>
        </w:rPr>
      </w:r>
    </w:p>
    <w:p>
      <w:pPr>
        <w:pStyle w:val="Normal"/>
        <w:jc w:val="both"/>
        <w:rPr/>
      </w:pPr>
      <w:r>
        <w:rPr>
          <w:rFonts w:eastAsia="Times New Roman" w:cs="Calibri" w:ascii="Calibri" w:hAnsi="Calibri"/>
          <w:bCs/>
          <w:sz w:val="22"/>
          <w:szCs w:val="22"/>
          <w:lang w:eastAsia="fr-FR"/>
        </w:rPr>
        <w:t>L’article 6</w:t>
      </w:r>
      <w:r>
        <w:rPr>
          <w:rFonts w:eastAsia="Times New Roman" w:cs="Calibri" w:ascii="Calibri" w:hAnsi="Calibri"/>
          <w:bCs/>
          <w:i/>
          <w:sz w:val="22"/>
          <w:szCs w:val="22"/>
          <w:lang w:eastAsia="fr-FR"/>
        </w:rPr>
        <w:t xml:space="preserve"> </w:t>
      </w:r>
      <w:r>
        <w:rPr>
          <w:rFonts w:eastAsia="Times New Roman" w:cs="Calibri" w:ascii="Calibri" w:hAnsi="Calibri"/>
          <w:bCs/>
          <w:sz w:val="22"/>
          <w:szCs w:val="22"/>
          <w:lang w:eastAsia="fr-FR"/>
        </w:rPr>
        <w:t>de l’accord du 30/10/2018</w:t>
      </w:r>
      <w:r>
        <w:rPr>
          <w:rFonts w:eastAsia="Times New Roman" w:cs="Calibri" w:ascii="Calibri" w:hAnsi="Calibri"/>
          <w:bCs/>
          <w:i/>
          <w:sz w:val="22"/>
          <w:szCs w:val="22"/>
          <w:lang w:eastAsia="fr-FR"/>
        </w:rPr>
        <w:t xml:space="preserve"> </w:t>
      </w:r>
      <w:r>
        <w:rPr>
          <w:rFonts w:eastAsia="Times New Roman" w:cs="Calibri" w:ascii="Calibri" w:hAnsi="Calibri"/>
          <w:bCs/>
          <w:sz w:val="22"/>
          <w:szCs w:val="22"/>
          <w:lang w:eastAsia="fr-FR"/>
        </w:rPr>
        <w:t>est modifié comme suit :</w:t>
      </w:r>
    </w:p>
    <w:p>
      <w:pPr>
        <w:pStyle w:val="Normal"/>
        <w:jc w:val="both"/>
        <w:rPr>
          <w:rFonts w:ascii="Calibri" w:hAnsi="Calibri" w:eastAsia="Times New Roman" w:cs="Calibri"/>
          <w:bCs/>
          <w:sz w:val="22"/>
          <w:szCs w:val="22"/>
          <w:lang w:eastAsia="fr-FR"/>
        </w:rPr>
      </w:pPr>
      <w:r>
        <w:rPr>
          <w:rFonts w:eastAsia="Times New Roman" w:cs="Calibri" w:ascii="Calibri" w:hAnsi="Calibri"/>
          <w:bCs/>
          <w:sz w:val="22"/>
          <w:szCs w:val="22"/>
          <w:lang w:eastAsia="fr-FR"/>
        </w:rPr>
      </w:r>
    </w:p>
    <w:p>
      <w:pPr>
        <w:pStyle w:val="Normal"/>
        <w:jc w:val="both"/>
        <w:rPr>
          <w:rFonts w:ascii="Calibri" w:hAnsi="Calibri" w:eastAsia="Times New Roman" w:cs="Calibri"/>
          <w:sz w:val="22"/>
          <w:szCs w:val="22"/>
          <w:lang w:eastAsia="fr-FR"/>
        </w:rPr>
      </w:pPr>
      <w:r>
        <w:rPr>
          <w:rFonts w:eastAsia="Times New Roman" w:cs="Calibri" w:ascii="Calibri" w:hAnsi="Calibri"/>
          <w:sz w:val="22"/>
          <w:szCs w:val="22"/>
          <w:lang w:eastAsia="fr-FR"/>
        </w:rPr>
        <w:t>Sauf clause contraire prévue au contrat de travail, les agents embauchés en cours de période de référence suivent les horaires en vigueur dans l'entreprise.</w:t>
      </w:r>
    </w:p>
    <w:p>
      <w:pPr>
        <w:pStyle w:val="Normal"/>
        <w:jc w:val="both"/>
        <w:rPr>
          <w:rFonts w:ascii="Calibri" w:hAnsi="Calibri" w:eastAsia="Times New Roman" w:cs="Calibri"/>
          <w:sz w:val="22"/>
          <w:szCs w:val="22"/>
          <w:lang w:eastAsia="fr-FR"/>
        </w:rPr>
      </w:pPr>
      <w:r>
        <w:rPr>
          <w:rFonts w:eastAsia="Times New Roman" w:cs="Calibri" w:ascii="Calibri" w:hAnsi="Calibri"/>
          <w:sz w:val="22"/>
          <w:szCs w:val="22"/>
          <w:lang w:eastAsia="fr-FR"/>
        </w:rPr>
        <w:t>En cas d’arrivée ou de départ en cours de période, la rémunération sera régularisée sur la base des heures effectivement travaillées :</w:t>
      </w:r>
    </w:p>
    <w:p>
      <w:pPr>
        <w:pStyle w:val="Normal"/>
        <w:numPr>
          <w:ilvl w:val="0"/>
          <w:numId w:val="2"/>
        </w:numPr>
        <w:jc w:val="both"/>
        <w:rPr>
          <w:rFonts w:ascii="Calibri" w:hAnsi="Calibri" w:eastAsia="Times New Roman" w:cs="Calibri"/>
          <w:sz w:val="22"/>
          <w:szCs w:val="22"/>
          <w:lang w:eastAsia="fr-FR"/>
        </w:rPr>
      </w:pPr>
      <w:r>
        <w:rPr>
          <w:rFonts w:eastAsia="Times New Roman" w:cs="Calibri" w:ascii="Calibri" w:hAnsi="Calibri"/>
          <w:sz w:val="22"/>
          <w:szCs w:val="22"/>
          <w:lang w:eastAsia="fr-FR"/>
        </w:rPr>
        <w:t>la rémunération ne correspondant pas à du temps de travail effectif sera prélevée sur les derniers bulletins de salaire conformément aux dispositions légales et réglementaires;</w:t>
      </w:r>
    </w:p>
    <w:p>
      <w:pPr>
        <w:pStyle w:val="Normal"/>
        <w:numPr>
          <w:ilvl w:val="0"/>
          <w:numId w:val="2"/>
        </w:numPr>
        <w:jc w:val="both"/>
        <w:rPr>
          <w:rFonts w:ascii="Calibri" w:hAnsi="Calibri" w:eastAsia="Times New Roman" w:cs="Calibri"/>
          <w:sz w:val="22"/>
          <w:szCs w:val="22"/>
          <w:lang w:eastAsia="fr-FR"/>
        </w:rPr>
      </w:pPr>
      <w:r>
        <w:rPr>
          <w:rFonts w:eastAsia="Times New Roman" w:cs="Calibri" w:ascii="Calibri" w:hAnsi="Calibri"/>
          <w:sz w:val="22"/>
          <w:szCs w:val="22"/>
          <w:lang w:eastAsia="fr-FR"/>
        </w:rPr>
        <w:t>les heures excédentaires par rapport à 35 heures en moyenne sur la période accomplie par l’agent seront payées au salarié avec les bonifications et les majorations applicables aux heures supplémentaires. </w:t>
      </w:r>
    </w:p>
    <w:p>
      <w:pPr>
        <w:pStyle w:val="Normal"/>
        <w:ind w:left="360" w:hanging="0"/>
        <w:jc w:val="both"/>
        <w:rPr>
          <w:rFonts w:ascii="Calibri" w:hAnsi="Calibri" w:eastAsia="Times New Roman" w:cs="Calibri"/>
          <w:sz w:val="22"/>
          <w:szCs w:val="22"/>
          <w:lang w:eastAsia="fr-FR"/>
        </w:rPr>
      </w:pPr>
      <w:r>
        <w:rPr>
          <w:rFonts w:eastAsia="Times New Roman" w:cs="Calibri" w:ascii="Calibri" w:hAnsi="Calibri"/>
          <w:sz w:val="22"/>
          <w:szCs w:val="22"/>
          <w:lang w:eastAsia="fr-FR"/>
        </w:rPr>
      </w:r>
    </w:p>
    <w:p>
      <w:pPr>
        <w:pStyle w:val="Normal"/>
        <w:rPr>
          <w:rFonts w:ascii="Calibri" w:hAnsi="Calibri" w:cs="Calibri"/>
          <w:sz w:val="22"/>
          <w:szCs w:val="22"/>
          <w:lang w:eastAsia="fr-FR"/>
        </w:rPr>
      </w:pPr>
      <w:r>
        <w:rPr>
          <w:rFonts w:cs="Calibri" w:ascii="Calibri" w:hAnsi="Calibri"/>
          <w:sz w:val="22"/>
          <w:szCs w:val="22"/>
          <w:lang w:eastAsia="fr-FR"/>
        </w:rPr>
      </w:r>
    </w:p>
    <w:p>
      <w:pPr>
        <w:pStyle w:val="Heading1"/>
        <w:numPr>
          <w:ilvl w:val="0"/>
          <w:numId w:val="1"/>
        </w:numPr>
        <w:ind w:left="0" w:hanging="0"/>
        <w:jc w:val="both"/>
        <w:rPr>
          <w:rFonts w:ascii="Calibri" w:hAnsi="Calibri" w:cs="Calibri"/>
          <w:sz w:val="22"/>
          <w:szCs w:val="22"/>
          <w:u w:val="single"/>
        </w:rPr>
      </w:pPr>
      <w:r>
        <w:rPr>
          <w:rFonts w:cs="Calibri" w:ascii="Calibri" w:hAnsi="Calibri"/>
          <w:sz w:val="22"/>
          <w:szCs w:val="22"/>
          <w:u w:val="single"/>
        </w:rPr>
        <w:t>Article 7 : Salariés à temps partiel</w:t>
      </w:r>
    </w:p>
    <w:p>
      <w:pPr>
        <w:pStyle w:val="Normal"/>
        <w:jc w:val="both"/>
        <w:rPr>
          <w:rFonts w:ascii="Calibri" w:hAnsi="Calibri" w:eastAsia="Times New Roman" w:cs="Calibri"/>
          <w:bCs/>
          <w:sz w:val="22"/>
          <w:szCs w:val="22"/>
          <w:u w:val="single"/>
          <w:lang w:eastAsia="fr-FR"/>
        </w:rPr>
      </w:pPr>
      <w:r>
        <w:rPr>
          <w:rFonts w:eastAsia="Times New Roman" w:cs="Calibri" w:ascii="Calibri" w:hAnsi="Calibri"/>
          <w:bCs/>
          <w:sz w:val="22"/>
          <w:szCs w:val="22"/>
          <w:u w:val="single"/>
          <w:lang w:eastAsia="fr-FR"/>
        </w:rPr>
      </w:r>
    </w:p>
    <w:p>
      <w:pPr>
        <w:pStyle w:val="Normal"/>
        <w:jc w:val="both"/>
        <w:rPr/>
      </w:pPr>
      <w:r>
        <w:rPr>
          <w:rFonts w:eastAsia="Times New Roman" w:cs="Calibri" w:ascii="Calibri" w:hAnsi="Calibri"/>
          <w:bCs/>
          <w:sz w:val="22"/>
          <w:szCs w:val="22"/>
          <w:lang w:eastAsia="fr-FR"/>
        </w:rPr>
        <w:t>L’article 7</w:t>
      </w:r>
      <w:r>
        <w:rPr>
          <w:rFonts w:eastAsia="Times New Roman" w:cs="Calibri" w:ascii="Calibri" w:hAnsi="Calibri"/>
          <w:bCs/>
          <w:i/>
          <w:sz w:val="22"/>
          <w:szCs w:val="22"/>
          <w:lang w:eastAsia="fr-FR"/>
        </w:rPr>
        <w:t xml:space="preserve"> </w:t>
      </w:r>
      <w:r>
        <w:rPr>
          <w:rFonts w:eastAsia="Times New Roman" w:cs="Calibri" w:ascii="Calibri" w:hAnsi="Calibri"/>
          <w:bCs/>
          <w:sz w:val="22"/>
          <w:szCs w:val="22"/>
          <w:lang w:eastAsia="fr-FR"/>
        </w:rPr>
        <w:t xml:space="preserve">de l’accord du 30/10/2018 </w:t>
      </w:r>
      <w:r>
        <w:rPr>
          <w:rFonts w:eastAsia="Times New Roman" w:cs="Calibri" w:ascii="Calibri" w:hAnsi="Calibri"/>
          <w:bCs/>
          <w:i/>
          <w:sz w:val="22"/>
          <w:szCs w:val="22"/>
          <w:lang w:eastAsia="fr-FR"/>
        </w:rPr>
        <w:t xml:space="preserve"> </w:t>
      </w:r>
      <w:r>
        <w:rPr>
          <w:rFonts w:eastAsia="Times New Roman" w:cs="Calibri" w:ascii="Calibri" w:hAnsi="Calibri"/>
          <w:bCs/>
          <w:sz w:val="22"/>
          <w:szCs w:val="22"/>
          <w:lang w:eastAsia="fr-FR"/>
        </w:rPr>
        <w:t>est modifié comme suit :</w:t>
      </w:r>
    </w:p>
    <w:p>
      <w:pPr>
        <w:pStyle w:val="Normal"/>
        <w:jc w:val="both"/>
        <w:rPr>
          <w:rFonts w:ascii="Calibri" w:hAnsi="Calibri" w:eastAsia="Times New Roman" w:cs="Calibri"/>
          <w:bCs/>
          <w:sz w:val="22"/>
          <w:szCs w:val="22"/>
          <w:u w:val="single"/>
          <w:lang w:eastAsia="fr-FR"/>
        </w:rPr>
      </w:pPr>
      <w:r>
        <w:rPr>
          <w:rFonts w:eastAsia="Times New Roman" w:cs="Calibri" w:ascii="Calibri" w:hAnsi="Calibri"/>
          <w:bCs/>
          <w:sz w:val="22"/>
          <w:szCs w:val="22"/>
          <w:u w:val="single"/>
          <w:lang w:eastAsia="fr-FR"/>
        </w:rPr>
      </w:r>
    </w:p>
    <w:p>
      <w:pPr>
        <w:pStyle w:val="Normal"/>
        <w:jc w:val="both"/>
        <w:rPr/>
      </w:pPr>
      <w:r>
        <w:rPr>
          <w:rFonts w:eastAsia="Arial Unicode MS" w:cs="Calibri" w:ascii="Calibri" w:hAnsi="Calibri"/>
          <w:sz w:val="22"/>
          <w:szCs w:val="22"/>
          <w:lang w:eastAsia="fr-FR"/>
        </w:rPr>
        <w:t>Les salariés à temps partiel affectés au service de Fouesnant  peuvent être soumis à l’organisation du temps de travail instituée par le présent avenant.</w:t>
      </w:r>
    </w:p>
    <w:p>
      <w:pPr>
        <w:pStyle w:val="Normal"/>
        <w:jc w:val="both"/>
        <w:rPr>
          <w:rFonts w:ascii="Calibri" w:hAnsi="Calibri" w:eastAsia="Arial Unicode MS" w:cs="Calibri"/>
          <w:sz w:val="22"/>
          <w:szCs w:val="22"/>
          <w:lang w:eastAsia="fr-FR"/>
        </w:rPr>
      </w:pPr>
      <w:r>
        <w:rPr>
          <w:rFonts w:eastAsia="Arial Unicode MS" w:cs="Calibri" w:ascii="Calibri" w:hAnsi="Calibri"/>
          <w:sz w:val="22"/>
          <w:szCs w:val="22"/>
          <w:lang w:eastAsia="fr-FR"/>
        </w:rPr>
      </w:r>
    </w:p>
    <w:p>
      <w:pPr>
        <w:pStyle w:val="Normal"/>
        <w:jc w:val="both"/>
        <w:rPr/>
      </w:pPr>
      <w:r>
        <w:rPr>
          <w:rFonts w:eastAsia="Arial Unicode MS" w:cs="Calibri" w:ascii="Calibri" w:hAnsi="Calibri"/>
          <w:sz w:val="22"/>
          <w:szCs w:val="22"/>
          <w:lang w:eastAsia="fr-FR"/>
        </w:rPr>
        <w:t>La répartition de la durée du travail sur la période définie à l’article 3 du présent avenant ainsi que les horaires journaliers de travail sont communiqués à ces salariés, individuellement. Ils peuvent faire l’objet d’une modification en cas de travaux à accomplir dans un délai déterminé, d’absence d’un ou plusieurs salariés, de réorganisation des horaires collectifs du service ou de surcroît temporaire d’activité., sous réserve de respecter un délai de prévenance de 7 jours calendaires.</w:t>
      </w:r>
      <w:r>
        <w:rPr>
          <w:rFonts w:eastAsia="Times New Roman" w:cs="Calibri" w:ascii="Calibri" w:hAnsi="Calibri"/>
          <w:sz w:val="22"/>
          <w:szCs w:val="22"/>
          <w:lang w:eastAsia="fr-FR"/>
        </w:rPr>
        <w:t xml:space="preserve"> </w:t>
      </w:r>
    </w:p>
    <w:p>
      <w:pPr>
        <w:pStyle w:val="Normal"/>
        <w:jc w:val="both"/>
        <w:rPr>
          <w:rFonts w:ascii="Calibri" w:hAnsi="Calibri" w:eastAsia="Arial Unicode MS" w:cs="Calibri"/>
          <w:sz w:val="22"/>
          <w:szCs w:val="22"/>
          <w:lang w:eastAsia="fr-FR"/>
        </w:rPr>
      </w:pPr>
      <w:r>
        <w:rPr>
          <w:rFonts w:eastAsia="Arial Unicode MS" w:cs="Calibri" w:ascii="Calibri" w:hAnsi="Calibri"/>
          <w:sz w:val="22"/>
          <w:szCs w:val="22"/>
          <w:lang w:eastAsia="fr-FR"/>
        </w:rPr>
      </w:r>
    </w:p>
    <w:p>
      <w:pPr>
        <w:pStyle w:val="Normal"/>
        <w:jc w:val="both"/>
        <w:rPr/>
      </w:pPr>
      <w:r>
        <w:rPr>
          <w:rFonts w:eastAsia="Times New Roman" w:cs="Calibri" w:ascii="Calibri" w:hAnsi="Calibri"/>
          <w:sz w:val="22"/>
          <w:szCs w:val="22"/>
          <w:lang w:eastAsia="fr-FR"/>
        </w:rPr>
        <w:t>L’application de cette disposition est réalisée sans préjudice des dispositions contractuelles figurant dans les contrats de travail des salariés concernés à la date d’entrée en vigueur du présent avenant.</w:t>
      </w:r>
    </w:p>
    <w:p>
      <w:pPr>
        <w:pStyle w:val="Normal"/>
        <w:jc w:val="both"/>
        <w:rPr>
          <w:rFonts w:ascii="Calibri" w:hAnsi="Calibri" w:eastAsia="Times New Roman" w:cs="Calibri"/>
          <w:sz w:val="22"/>
          <w:szCs w:val="22"/>
          <w:lang w:eastAsia="fr-FR"/>
        </w:rPr>
      </w:pPr>
      <w:r>
        <w:rPr>
          <w:rFonts w:eastAsia="Times New Roman" w:cs="Calibri" w:ascii="Calibri" w:hAnsi="Calibri"/>
          <w:sz w:val="22"/>
          <w:szCs w:val="22"/>
          <w:lang w:eastAsia="fr-FR"/>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eastAsia="Times New Roman" w:cs="Calibri"/>
          <w:sz w:val="22"/>
          <w:szCs w:val="22"/>
          <w:lang w:eastAsia="fr-FR"/>
        </w:rPr>
      </w:pPr>
      <w:r>
        <w:rPr>
          <w:rFonts w:eastAsia="Times New Roman" w:cs="Calibri" w:ascii="Calibri" w:hAnsi="Calibri"/>
          <w:sz w:val="22"/>
          <w:szCs w:val="22"/>
          <w:lang w:eastAsia="fr-FR"/>
        </w:rPr>
      </w:r>
    </w:p>
    <w:p>
      <w:pPr>
        <w:pStyle w:val="Normal"/>
        <w:jc w:val="both"/>
        <w:rPr>
          <w:rFonts w:ascii="Calibri" w:hAnsi="Calibri" w:eastAsia="Times New Roman" w:cs="Calibri"/>
          <w:sz w:val="22"/>
          <w:szCs w:val="22"/>
          <w:lang w:eastAsia="fr-FR"/>
        </w:rPr>
      </w:pPr>
      <w:r>
        <w:rPr>
          <w:rFonts w:eastAsia="Times New Roman" w:cs="Calibri" w:ascii="Calibri" w:hAnsi="Calibri"/>
          <w:sz w:val="22"/>
          <w:szCs w:val="22"/>
          <w:lang w:eastAsia="fr-FR"/>
        </w:rPr>
      </w:r>
    </w:p>
    <w:p>
      <w:pPr>
        <w:pStyle w:val="Normal"/>
        <w:jc w:val="both"/>
        <w:rPr/>
      </w:pPr>
      <w:r>
        <w:rPr>
          <w:rFonts w:eastAsia="Times New Roman" w:cs="Calibri" w:ascii="Calibri" w:hAnsi="Calibri"/>
          <w:b/>
          <w:bCs/>
          <w:sz w:val="22"/>
          <w:szCs w:val="22"/>
          <w:u w:val="single"/>
          <w:lang w:eastAsia="fr-FR"/>
        </w:rPr>
        <w:t>Article 8 : Effets de l’avenant de révision</w:t>
      </w:r>
    </w:p>
    <w:p>
      <w:pPr>
        <w:pStyle w:val="Normal"/>
        <w:jc w:val="both"/>
        <w:rPr>
          <w:rFonts w:ascii="Calibri" w:hAnsi="Calibri" w:eastAsia="Times New Roman" w:cs="Calibri"/>
          <w:b/>
          <w:b/>
          <w:bCs/>
          <w:sz w:val="22"/>
          <w:szCs w:val="22"/>
          <w:u w:val="single"/>
          <w:lang w:eastAsia="fr-FR"/>
        </w:rPr>
      </w:pPr>
      <w:r>
        <w:rPr>
          <w:rFonts w:eastAsia="Times New Roman" w:cs="Calibri" w:ascii="Calibri" w:hAnsi="Calibri"/>
          <w:b/>
          <w:bCs/>
          <w:sz w:val="22"/>
          <w:szCs w:val="22"/>
          <w:u w:val="single"/>
          <w:lang w:eastAsia="fr-FR"/>
        </w:rPr>
      </w:r>
    </w:p>
    <w:p>
      <w:pPr>
        <w:pStyle w:val="Normal"/>
        <w:jc w:val="both"/>
        <w:rPr/>
      </w:pPr>
      <w:r>
        <w:rPr>
          <w:rFonts w:eastAsia="Times New Roman" w:cs="Calibri" w:ascii="Calibri" w:hAnsi="Calibri"/>
          <w:sz w:val="22"/>
          <w:szCs w:val="22"/>
          <w:lang w:eastAsia="fr-FR"/>
        </w:rPr>
        <w:t xml:space="preserve">Le présent avenant de révision se substitue de plein droit aux stipulations précitées de l’accord du </w:t>
      </w:r>
      <w:r>
        <w:rPr>
          <w:rFonts w:eastAsia="Times New Roman" w:cs="Calibri" w:ascii="Calibri" w:hAnsi="Calibri"/>
          <w:bCs/>
          <w:sz w:val="22"/>
          <w:szCs w:val="22"/>
          <w:lang w:eastAsia="fr-FR"/>
        </w:rPr>
        <w:t>30/10/2018</w:t>
      </w:r>
      <w:r>
        <w:rPr>
          <w:rFonts w:eastAsia="Times New Roman" w:cs="Calibri" w:ascii="Calibri" w:hAnsi="Calibri"/>
          <w:bCs/>
          <w:i/>
          <w:sz w:val="22"/>
          <w:szCs w:val="22"/>
          <w:lang w:eastAsia="fr-FR"/>
        </w:rPr>
        <w:t xml:space="preserve"> </w:t>
      </w:r>
      <w:r>
        <w:rPr>
          <w:rFonts w:eastAsia="Times New Roman" w:cs="Calibri" w:ascii="Calibri" w:hAnsi="Calibri"/>
          <w:sz w:val="22"/>
          <w:szCs w:val="22"/>
          <w:lang w:eastAsia="fr-FR"/>
        </w:rPr>
        <w:t>qu’il modifie.</w:t>
      </w:r>
    </w:p>
    <w:p>
      <w:pPr>
        <w:pStyle w:val="Normal"/>
        <w:jc w:val="both"/>
        <w:rPr>
          <w:rFonts w:ascii="Calibri" w:hAnsi="Calibri" w:eastAsia="Times New Roman" w:cs="Calibri"/>
          <w:sz w:val="22"/>
          <w:szCs w:val="22"/>
          <w:lang w:eastAsia="fr-FR"/>
        </w:rPr>
      </w:pPr>
      <w:r>
        <w:rPr>
          <w:rFonts w:eastAsia="Times New Roman" w:cs="Calibri" w:ascii="Calibri" w:hAnsi="Calibri"/>
          <w:sz w:val="22"/>
          <w:szCs w:val="22"/>
          <w:lang w:eastAsia="fr-FR"/>
        </w:rPr>
      </w:r>
      <w:r>
        <w:br w:type="page"/>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Fonts w:eastAsia="Times New Roman" w:cs="Calibri" w:ascii="Calibri" w:hAnsi="Calibri"/>
          <w:b/>
          <w:bCs/>
          <w:sz w:val="22"/>
          <w:szCs w:val="22"/>
          <w:u w:val="single"/>
          <w:lang w:eastAsia="fr-FR"/>
        </w:rPr>
        <w:t>Article 9: Durée de l'avenant, révision, dénonciation</w:t>
      </w:r>
    </w:p>
    <w:p>
      <w:pPr>
        <w:pStyle w:val="Normal"/>
        <w:jc w:val="both"/>
        <w:rPr>
          <w:rFonts w:ascii="Calibri" w:hAnsi="Calibri" w:eastAsia="Times New Roman" w:cs="Calibri"/>
          <w:b/>
          <w:b/>
          <w:bCs/>
          <w:sz w:val="22"/>
          <w:szCs w:val="22"/>
          <w:u w:val="single"/>
          <w:lang w:eastAsia="fr-FR"/>
        </w:rPr>
      </w:pPr>
      <w:r>
        <w:rPr>
          <w:rFonts w:eastAsia="Times New Roman" w:cs="Calibri" w:ascii="Calibri" w:hAnsi="Calibri"/>
          <w:b/>
          <w:bCs/>
          <w:sz w:val="22"/>
          <w:szCs w:val="22"/>
          <w:u w:val="single"/>
          <w:lang w:eastAsia="fr-FR"/>
        </w:rPr>
      </w:r>
    </w:p>
    <w:p>
      <w:pPr>
        <w:pStyle w:val="Normal"/>
        <w:jc w:val="both"/>
        <w:rPr>
          <w:rFonts w:ascii="Calibri" w:hAnsi="Calibri" w:eastAsia="Times New Roman" w:cs="Calibri"/>
          <w:sz w:val="22"/>
          <w:szCs w:val="22"/>
          <w:lang w:eastAsia="fr-FR"/>
        </w:rPr>
      </w:pPr>
      <w:r>
        <w:rPr>
          <w:rFonts w:eastAsia="Times New Roman" w:cs="Calibri" w:ascii="Calibri" w:hAnsi="Calibri"/>
          <w:sz w:val="22"/>
          <w:szCs w:val="22"/>
          <w:lang w:eastAsia="fr-FR"/>
        </w:rPr>
      </w:r>
    </w:p>
    <w:p>
      <w:pPr>
        <w:pStyle w:val="Normal"/>
        <w:jc w:val="both"/>
        <w:rPr/>
      </w:pPr>
      <w:r>
        <w:rPr>
          <w:rFonts w:eastAsia="Times New Roman" w:cs="Calibri" w:ascii="Calibri" w:hAnsi="Calibri"/>
          <w:sz w:val="22"/>
          <w:szCs w:val="22"/>
          <w:lang w:eastAsia="fr-FR"/>
        </w:rPr>
        <w:t>Le présent avenant, conclu pour une durée de 1 an  entrera en vigueur à compter du 30 Octobre 2020 sous réserve de l’absence d’opposition majoritaire.</w:t>
      </w:r>
    </w:p>
    <w:p>
      <w:pPr>
        <w:pStyle w:val="Normal"/>
        <w:jc w:val="both"/>
        <w:rPr>
          <w:rFonts w:ascii="Calibri" w:hAnsi="Calibri" w:eastAsia="Times New Roman" w:cs="Calibri"/>
          <w:sz w:val="22"/>
          <w:szCs w:val="22"/>
          <w:lang w:eastAsia="fr-FR"/>
        </w:rPr>
      </w:pPr>
      <w:r>
        <w:rPr>
          <w:rFonts w:eastAsia="Times New Roman" w:cs="Calibri" w:ascii="Calibri" w:hAnsi="Calibri"/>
          <w:sz w:val="22"/>
          <w:szCs w:val="22"/>
          <w:lang w:eastAsia="fr-FR"/>
        </w:rPr>
      </w:r>
    </w:p>
    <w:p>
      <w:pPr>
        <w:pStyle w:val="Normal"/>
        <w:jc w:val="both"/>
        <w:rPr/>
      </w:pPr>
      <w:r>
        <w:rPr>
          <w:rFonts w:eastAsia="Arial Unicode MS" w:cs="Calibri" w:ascii="Calibri" w:hAnsi="Calibri"/>
          <w:iCs/>
          <w:sz w:val="22"/>
          <w:szCs w:val="22"/>
          <w:lang w:eastAsia="fr-FR"/>
        </w:rPr>
        <w:t xml:space="preserve">Le présent avenant signé sera notifié par courrier recommandé avec AR </w:t>
      </w:r>
      <w:r>
        <w:rPr>
          <w:rFonts w:cs="Calibri" w:ascii="Calibri" w:hAnsi="Calibri"/>
          <w:sz w:val="22"/>
          <w:szCs w:val="22"/>
        </w:rPr>
        <w:t>ou par courrier électronique</w:t>
      </w:r>
      <w:r>
        <w:rPr>
          <w:rFonts w:eastAsia="Arial Unicode MS" w:cs="Calibri" w:ascii="Calibri" w:hAnsi="Calibri"/>
          <w:iCs/>
          <w:sz w:val="22"/>
          <w:szCs w:val="22"/>
          <w:lang w:eastAsia="fr-FR"/>
        </w:rPr>
        <w:t xml:space="preserve"> à l’ensemble des organisations syndicales représentatives signataires et non signataires. </w:t>
      </w:r>
    </w:p>
    <w:p>
      <w:pPr>
        <w:pStyle w:val="Normal"/>
        <w:jc w:val="both"/>
        <w:rPr>
          <w:rFonts w:ascii="Calibri" w:hAnsi="Calibri" w:eastAsia="Times New Roman" w:cs="Calibri"/>
          <w:iCs/>
          <w:sz w:val="22"/>
          <w:szCs w:val="22"/>
          <w:lang w:eastAsia="fr-FR"/>
        </w:rPr>
      </w:pPr>
      <w:r>
        <w:rPr>
          <w:rFonts w:eastAsia="Times New Roman" w:cs="Calibri" w:ascii="Calibri" w:hAnsi="Calibri"/>
          <w:iCs/>
          <w:sz w:val="22"/>
          <w:szCs w:val="22"/>
          <w:lang w:eastAsia="fr-FR"/>
        </w:rPr>
      </w:r>
    </w:p>
    <w:p>
      <w:pPr>
        <w:pStyle w:val="Normal"/>
        <w:jc w:val="both"/>
        <w:rPr/>
      </w:pPr>
      <w:r>
        <w:rPr>
          <w:rFonts w:eastAsia="Times New Roman" w:cs="Calibri" w:ascii="Calibri" w:hAnsi="Calibri"/>
          <w:sz w:val="22"/>
          <w:szCs w:val="22"/>
          <w:lang w:eastAsia="fr-FR"/>
        </w:rPr>
        <w:t xml:space="preserve">Jusqu’à la fin du cycle électoral au cours duquel </w:t>
      </w:r>
      <w:r>
        <w:rPr>
          <w:rFonts w:eastAsia="Times New Roman" w:cs="Calibri" w:ascii="Calibri" w:hAnsi="Calibri"/>
          <w:bCs/>
          <w:sz w:val="22"/>
          <w:szCs w:val="22"/>
          <w:lang w:eastAsia="fr-FR"/>
        </w:rPr>
        <w:t xml:space="preserve">l’accord du 30 Octobre 2018 </w:t>
      </w:r>
      <w:r>
        <w:rPr>
          <w:rFonts w:eastAsia="Arial Unicode MS" w:cs="Calibri" w:ascii="Calibri" w:hAnsi="Calibri"/>
          <w:sz w:val="22"/>
          <w:szCs w:val="22"/>
          <w:lang w:eastAsia="fr-FR"/>
        </w:rPr>
        <w:t>modifié par le présent avenant de révision</w:t>
      </w:r>
      <w:r>
        <w:rPr>
          <w:rFonts w:eastAsia="Times New Roman" w:cs="Calibri" w:ascii="Calibri" w:hAnsi="Calibri"/>
          <w:sz w:val="22"/>
          <w:szCs w:val="22"/>
          <w:lang w:eastAsia="fr-FR"/>
        </w:rPr>
        <w:t xml:space="preserve"> a été conclu, chaque partie signataire ou adhérente de </w:t>
      </w:r>
      <w:r>
        <w:rPr>
          <w:rFonts w:eastAsia="Times New Roman" w:cs="Calibri" w:ascii="Calibri" w:hAnsi="Calibri"/>
          <w:bCs/>
          <w:sz w:val="22"/>
          <w:szCs w:val="22"/>
          <w:lang w:eastAsia="fr-FR"/>
        </w:rPr>
        <w:t>l’accord du 30 Octobre 2018</w:t>
      </w:r>
      <w:r>
        <w:rPr>
          <w:rFonts w:eastAsia="Times New Roman" w:cs="Calibri" w:ascii="Calibri" w:hAnsi="Calibri"/>
          <w:bCs/>
          <w:i/>
          <w:sz w:val="22"/>
          <w:szCs w:val="22"/>
          <w:lang w:eastAsia="fr-FR"/>
        </w:rPr>
        <w:t xml:space="preserve"> </w:t>
      </w:r>
      <w:r>
        <w:rPr>
          <w:rFonts w:eastAsia="Times New Roman" w:cs="Calibri" w:ascii="Calibri" w:hAnsi="Calibri"/>
          <w:sz w:val="22"/>
          <w:szCs w:val="22"/>
          <w:lang w:eastAsia="fr-FR"/>
        </w:rPr>
        <w:t>et représentative dans le champ d’application de l’accord peut, à tout moment, demander la révision de tout ou partie de l’accord.</w:t>
      </w:r>
    </w:p>
    <w:p>
      <w:pPr>
        <w:pStyle w:val="Normal"/>
        <w:jc w:val="both"/>
        <w:rPr>
          <w:rFonts w:eastAsia="Times New Roman"/>
        </w:rPr>
      </w:pPr>
      <w:r>
        <w:rPr>
          <w:rFonts w:eastAsia="Calibri" w:cs="Calibri" w:ascii="Calibri" w:hAnsi="Calibri"/>
          <w:sz w:val="22"/>
          <w:szCs w:val="22"/>
          <w:lang w:eastAsia="fr-FR"/>
        </w:rPr>
        <w:t xml:space="preserve"> </w:t>
      </w:r>
    </w:p>
    <w:p>
      <w:pPr>
        <w:pStyle w:val="Normal"/>
        <w:jc w:val="both"/>
        <w:rPr/>
      </w:pPr>
      <w:r>
        <w:rPr>
          <w:rFonts w:eastAsia="Times New Roman" w:cs="Calibri" w:ascii="Calibri" w:hAnsi="Calibri"/>
          <w:sz w:val="22"/>
          <w:szCs w:val="22"/>
          <w:lang w:eastAsia="fr-FR"/>
        </w:rPr>
        <w:t xml:space="preserve">A l’issue du cycle électoral au cours duquel </w:t>
      </w:r>
      <w:r>
        <w:rPr>
          <w:rFonts w:eastAsia="Times New Roman" w:cs="Calibri" w:ascii="Calibri" w:hAnsi="Calibri"/>
          <w:bCs/>
          <w:sz w:val="22"/>
          <w:szCs w:val="22"/>
          <w:lang w:eastAsia="fr-FR"/>
        </w:rPr>
        <w:t>l’accord du 30 Octobre 2018</w:t>
      </w:r>
      <w:r>
        <w:rPr>
          <w:rFonts w:eastAsia="Times New Roman" w:cs="Calibri" w:ascii="Calibri" w:hAnsi="Calibri"/>
          <w:bCs/>
          <w:i/>
          <w:sz w:val="22"/>
          <w:szCs w:val="22"/>
          <w:lang w:eastAsia="fr-FR"/>
        </w:rPr>
        <w:t xml:space="preserve"> </w:t>
      </w:r>
      <w:r>
        <w:rPr>
          <w:rFonts w:eastAsia="Arial Unicode MS" w:cs="Calibri" w:ascii="Calibri" w:hAnsi="Calibri"/>
          <w:sz w:val="22"/>
          <w:szCs w:val="22"/>
          <w:lang w:eastAsia="fr-FR"/>
        </w:rPr>
        <w:t>modifié par le présent avenant de révision</w:t>
      </w:r>
      <w:r>
        <w:rPr>
          <w:rFonts w:eastAsia="Times New Roman" w:cs="Calibri" w:ascii="Calibri" w:hAnsi="Calibri"/>
          <w:sz w:val="22"/>
          <w:szCs w:val="22"/>
          <w:lang w:eastAsia="fr-FR"/>
        </w:rPr>
        <w:t xml:space="preserve"> a été conclu, chaque organisation syndicale de salarié représentative dans le champ d’application de l’accord peut, à tout moment, demander la révision de tout ou partie de </w:t>
      </w:r>
      <w:r>
        <w:rPr>
          <w:rFonts w:eastAsia="Times New Roman" w:cs="Calibri" w:ascii="Calibri" w:hAnsi="Calibri"/>
          <w:bCs/>
          <w:sz w:val="22"/>
          <w:szCs w:val="22"/>
          <w:lang w:eastAsia="fr-FR"/>
        </w:rPr>
        <w:t>l’accord du 30 Octobre 2018</w:t>
      </w:r>
      <w:r>
        <w:rPr>
          <w:rFonts w:eastAsia="Arial Unicode MS" w:cs="Calibri" w:ascii="Calibri" w:hAnsi="Calibri"/>
          <w:sz w:val="22"/>
          <w:szCs w:val="22"/>
          <w:lang w:eastAsia="fr-FR"/>
        </w:rPr>
        <w:t xml:space="preserve"> modifié par le présent avenant de révision</w:t>
      </w:r>
      <w:r>
        <w:rPr>
          <w:rFonts w:eastAsia="Times New Roman" w:cs="Calibri" w:ascii="Calibri" w:hAnsi="Calibri"/>
          <w:sz w:val="22"/>
          <w:szCs w:val="22"/>
          <w:lang w:eastAsia="fr-FR"/>
        </w:rPr>
        <w:t>.</w:t>
      </w:r>
    </w:p>
    <w:p>
      <w:pPr>
        <w:pStyle w:val="Normal"/>
        <w:jc w:val="both"/>
        <w:rPr>
          <w:rFonts w:ascii="Calibri" w:hAnsi="Calibri" w:eastAsia="Times New Roman" w:cs="Calibri"/>
          <w:sz w:val="22"/>
          <w:szCs w:val="22"/>
          <w:lang w:eastAsia="fr-FR"/>
        </w:rPr>
      </w:pPr>
      <w:r>
        <w:rPr>
          <w:rFonts w:eastAsia="Times New Roman" w:cs="Calibri" w:ascii="Calibri" w:hAnsi="Calibri"/>
          <w:sz w:val="22"/>
          <w:szCs w:val="22"/>
          <w:lang w:eastAsia="fr-FR"/>
        </w:rPr>
      </w:r>
    </w:p>
    <w:p>
      <w:pPr>
        <w:pStyle w:val="Normal"/>
        <w:jc w:val="both"/>
        <w:rPr>
          <w:rFonts w:ascii="Calibri" w:hAnsi="Calibri" w:eastAsia="Times New Roman" w:cs="Calibri"/>
          <w:sz w:val="22"/>
          <w:szCs w:val="22"/>
          <w:lang w:eastAsia="fr-FR"/>
        </w:rPr>
      </w:pPr>
      <w:r>
        <w:rPr>
          <w:rFonts w:eastAsia="Times New Roman" w:cs="Calibri" w:ascii="Calibri" w:hAnsi="Calibri"/>
          <w:sz w:val="22"/>
          <w:szCs w:val="22"/>
          <w:lang w:eastAsia="fr-FR"/>
        </w:rPr>
        <w:t xml:space="preserve">Cette révision se fera selon les modalités prévues par l’accord national du 21 juin 2004 sur les principes et méthodes du dialogue social à La Poste. </w:t>
      </w:r>
    </w:p>
    <w:p>
      <w:pPr>
        <w:pStyle w:val="Normal"/>
        <w:jc w:val="both"/>
        <w:rPr>
          <w:rFonts w:ascii="Calibri" w:hAnsi="Calibri" w:eastAsia="Times New Roman" w:cs="Calibri"/>
          <w:sz w:val="22"/>
          <w:szCs w:val="22"/>
          <w:lang w:eastAsia="fr-FR"/>
        </w:rPr>
      </w:pPr>
      <w:r>
        <w:rPr>
          <w:rFonts w:eastAsia="Times New Roman" w:cs="Calibri" w:ascii="Calibri" w:hAnsi="Calibri"/>
          <w:sz w:val="22"/>
          <w:szCs w:val="22"/>
          <w:lang w:eastAsia="fr-FR"/>
        </w:rPr>
      </w:r>
    </w:p>
    <w:p>
      <w:pPr>
        <w:pStyle w:val="Normal"/>
        <w:jc w:val="both"/>
        <w:rPr>
          <w:rFonts w:ascii="Calibri" w:hAnsi="Calibri" w:eastAsia="Times New Roman" w:cs="Calibri"/>
          <w:sz w:val="22"/>
          <w:szCs w:val="22"/>
          <w:lang w:eastAsia="fr-FR"/>
        </w:rPr>
      </w:pPr>
      <w:r>
        <w:rPr>
          <w:rFonts w:eastAsia="Times New Roman" w:cs="Calibri" w:ascii="Calibri" w:hAnsi="Calibri"/>
          <w:sz w:val="22"/>
          <w:szCs w:val="22"/>
          <w:lang w:eastAsia="fr-FR"/>
        </w:rPr>
      </w:r>
    </w:p>
    <w:p>
      <w:pPr>
        <w:pStyle w:val="Normal"/>
        <w:jc w:val="both"/>
        <w:rPr>
          <w:rFonts w:ascii="Calibri" w:hAnsi="Calibri" w:eastAsia="Times New Roman" w:cs="Calibri"/>
          <w:sz w:val="22"/>
          <w:szCs w:val="22"/>
          <w:lang w:eastAsia="fr-FR"/>
        </w:rPr>
      </w:pPr>
      <w:r>
        <w:rPr>
          <w:rFonts w:eastAsia="Times New Roman" w:cs="Calibri" w:ascii="Calibri" w:hAnsi="Calibri"/>
          <w:sz w:val="22"/>
          <w:szCs w:val="22"/>
          <w:lang w:eastAsia="fr-FR"/>
        </w:rPr>
      </w:r>
    </w:p>
    <w:p>
      <w:pPr>
        <w:pStyle w:val="Normal"/>
        <w:jc w:val="both"/>
        <w:rPr/>
      </w:pPr>
      <w:r>
        <w:rPr>
          <w:rFonts w:eastAsia="Times New Roman" w:cs="Calibri" w:ascii="Calibri" w:hAnsi="Calibri"/>
          <w:sz w:val="22"/>
          <w:szCs w:val="22"/>
          <w:lang w:eastAsia="fr-FR"/>
        </w:rPr>
        <w:t>Le présent avenant pourra être dénoncé en tout ou partie par l’une ou l’autre des parties signataires ou adhérentes.</w:t>
      </w:r>
    </w:p>
    <w:p>
      <w:pPr>
        <w:pStyle w:val="Normal"/>
        <w:jc w:val="both"/>
        <w:rPr>
          <w:rFonts w:ascii="Calibri" w:hAnsi="Calibri" w:eastAsia="Times New Roman" w:cs="Calibri"/>
          <w:sz w:val="22"/>
          <w:szCs w:val="22"/>
          <w:lang w:eastAsia="fr-FR"/>
        </w:rPr>
      </w:pPr>
      <w:r>
        <w:rPr>
          <w:rFonts w:eastAsia="Times New Roman" w:cs="Calibri" w:ascii="Calibri" w:hAnsi="Calibri"/>
          <w:sz w:val="22"/>
          <w:szCs w:val="22"/>
          <w:lang w:eastAsia="fr-FR"/>
        </w:rPr>
      </w:r>
    </w:p>
    <w:p>
      <w:pPr>
        <w:pStyle w:val="Normal"/>
        <w:jc w:val="both"/>
        <w:rPr/>
      </w:pPr>
      <w:r>
        <w:rPr>
          <w:rFonts w:eastAsia="Times New Roman" w:cs="Calibri" w:ascii="Calibri" w:hAnsi="Calibri"/>
          <w:sz w:val="22"/>
          <w:szCs w:val="22"/>
          <w:lang w:eastAsia="fr-FR"/>
        </w:rPr>
        <w:t xml:space="preserve">Lorsqu’une des organisations syndicales de salariés signataires de </w:t>
      </w:r>
      <w:r>
        <w:rPr>
          <w:rFonts w:eastAsia="Times New Roman" w:cs="Calibri" w:ascii="Calibri" w:hAnsi="Calibri"/>
          <w:bCs/>
          <w:sz w:val="22"/>
          <w:szCs w:val="22"/>
          <w:lang w:eastAsia="fr-FR"/>
        </w:rPr>
        <w:t>l’accord du 30 Octobre 2020</w:t>
      </w:r>
      <w:r>
        <w:rPr>
          <w:rFonts w:eastAsia="Times New Roman" w:cs="Calibri" w:ascii="Calibri" w:hAnsi="Calibri"/>
          <w:bCs/>
          <w:i/>
          <w:sz w:val="22"/>
          <w:szCs w:val="22"/>
          <w:lang w:eastAsia="fr-FR"/>
        </w:rPr>
        <w:t xml:space="preserve"> </w:t>
      </w:r>
      <w:r>
        <w:rPr>
          <w:rFonts w:eastAsia="Times New Roman" w:cs="Calibri" w:ascii="Calibri" w:hAnsi="Calibri"/>
          <w:sz w:val="22"/>
          <w:szCs w:val="22"/>
          <w:lang w:eastAsia="fr-FR"/>
        </w:rPr>
        <w:t xml:space="preserve">perd la qualité d’organisation représentative dans le champ d’application de cet accord, la dénonciation peut être effectuée par une ou plusieurs organisations syndicales de salariés représentatives dans son champ d’application et ayant recueilli la majorité des suffrages exprimés. </w:t>
      </w:r>
    </w:p>
    <w:p>
      <w:pPr>
        <w:pStyle w:val="Normal"/>
        <w:jc w:val="both"/>
        <w:rPr>
          <w:rFonts w:ascii="Calibri" w:hAnsi="Calibri" w:eastAsia="Times New Roman" w:cs="Calibri"/>
          <w:sz w:val="22"/>
          <w:szCs w:val="22"/>
          <w:lang w:eastAsia="fr-FR"/>
        </w:rPr>
      </w:pPr>
      <w:r>
        <w:rPr>
          <w:rFonts w:eastAsia="Times New Roman" w:cs="Calibri" w:ascii="Calibri" w:hAnsi="Calibri"/>
          <w:sz w:val="22"/>
          <w:szCs w:val="22"/>
          <w:lang w:eastAsia="fr-FR"/>
        </w:rPr>
      </w:r>
    </w:p>
    <w:p>
      <w:pPr>
        <w:pStyle w:val="Normal"/>
        <w:jc w:val="both"/>
        <w:rPr/>
      </w:pPr>
      <w:r>
        <w:rPr>
          <w:rFonts w:eastAsia="Times New Roman" w:cs="Calibri" w:ascii="Calibri" w:hAnsi="Calibri"/>
          <w:sz w:val="22"/>
          <w:szCs w:val="22"/>
          <w:lang w:eastAsia="fr-FR"/>
        </w:rPr>
        <w:t xml:space="preserve">La dénonciation se fera selon les modalités prévues par l’accord national du 21 juin 2004 sur les principes et méthodes du dialogue social à La Poste en respectant un délai de préavis de 3 mois. </w:t>
      </w:r>
    </w:p>
    <w:p>
      <w:pPr>
        <w:pStyle w:val="Normal"/>
        <w:jc w:val="both"/>
        <w:rPr>
          <w:rFonts w:ascii="Calibri" w:hAnsi="Calibri" w:eastAsia="Times New Roman" w:cs="Calibri"/>
          <w:iCs/>
          <w:sz w:val="22"/>
          <w:szCs w:val="22"/>
          <w:lang w:eastAsia="fr-FR"/>
        </w:rPr>
      </w:pPr>
      <w:r>
        <w:rPr>
          <w:rFonts w:eastAsia="Times New Roman" w:cs="Calibri" w:ascii="Calibri" w:hAnsi="Calibri"/>
          <w:iCs/>
          <w:sz w:val="22"/>
          <w:szCs w:val="22"/>
          <w:lang w:eastAsia="fr-FR"/>
        </w:rPr>
      </w:r>
    </w:p>
    <w:p>
      <w:pPr>
        <w:pStyle w:val="Normal"/>
        <w:rPr>
          <w:rFonts w:ascii="Calibri" w:hAnsi="Calibri" w:cs="Calibri"/>
          <w:iCs/>
          <w:sz w:val="22"/>
          <w:szCs w:val="22"/>
          <w:lang w:eastAsia="fr-FR"/>
        </w:rPr>
      </w:pPr>
      <w:r>
        <w:rPr>
          <w:rFonts w:cs="Calibri" w:ascii="Calibri" w:hAnsi="Calibri"/>
          <w:iCs/>
          <w:sz w:val="22"/>
          <w:szCs w:val="22"/>
          <w:lang w:eastAsia="fr-FR"/>
        </w:rPr>
      </w:r>
    </w:p>
    <w:p>
      <w:pPr>
        <w:pStyle w:val="Normal"/>
        <w:jc w:val="both"/>
        <w:rPr/>
      </w:pPr>
      <w:r>
        <w:rPr>
          <w:rFonts w:eastAsia="Times New Roman" w:cs="Calibri" w:ascii="Calibri" w:hAnsi="Calibri"/>
          <w:b/>
          <w:sz w:val="22"/>
          <w:szCs w:val="22"/>
          <w:u w:val="single"/>
          <w:lang w:eastAsia="fr-FR"/>
        </w:rPr>
        <w:t>Article 10 : Publicité</w:t>
      </w:r>
    </w:p>
    <w:p>
      <w:pPr>
        <w:pStyle w:val="Normal"/>
        <w:jc w:val="both"/>
        <w:rPr>
          <w:rFonts w:ascii="Calibri" w:hAnsi="Calibri" w:eastAsia="Times New Roman" w:cs="Calibri"/>
          <w:b/>
          <w:b/>
          <w:sz w:val="22"/>
          <w:szCs w:val="22"/>
          <w:u w:val="single"/>
          <w:lang w:eastAsia="fr-FR"/>
        </w:rPr>
      </w:pPr>
      <w:r>
        <w:rPr>
          <w:rFonts w:eastAsia="Times New Roman" w:cs="Calibri" w:ascii="Calibri" w:hAnsi="Calibri"/>
          <w:b/>
          <w:sz w:val="22"/>
          <w:szCs w:val="22"/>
          <w:u w:val="single"/>
          <w:lang w:eastAsia="fr-FR"/>
        </w:rPr>
      </w:r>
    </w:p>
    <w:p>
      <w:pPr>
        <w:pStyle w:val="Normal"/>
        <w:jc w:val="both"/>
        <w:rPr/>
      </w:pPr>
      <w:r>
        <w:rPr>
          <w:rFonts w:eastAsia="Times New Roman" w:cs="Calibri" w:ascii="Calibri" w:hAnsi="Calibri"/>
          <w:sz w:val="22"/>
          <w:szCs w:val="22"/>
          <w:lang w:eastAsia="fr-FR"/>
        </w:rPr>
        <w:t xml:space="preserve">Le présent avenant sera déposé, après l’expiration du délai d’opposition, par la Direction Services Courrier Colis sur la plateforme TéléAccords du ministère du travail. </w:t>
      </w:r>
    </w:p>
    <w:p>
      <w:pPr>
        <w:pStyle w:val="Normal"/>
        <w:jc w:val="both"/>
        <w:rPr>
          <w:rFonts w:ascii="Calibri" w:hAnsi="Calibri" w:eastAsia="Times New Roman" w:cs="Calibri"/>
          <w:sz w:val="22"/>
          <w:szCs w:val="22"/>
          <w:lang w:eastAsia="fr-FR"/>
        </w:rPr>
      </w:pPr>
      <w:r>
        <w:rPr>
          <w:rFonts w:eastAsia="Times New Roman" w:cs="Calibri" w:ascii="Calibri" w:hAnsi="Calibri"/>
          <w:sz w:val="22"/>
          <w:szCs w:val="22"/>
          <w:lang w:eastAsia="fr-FR"/>
        </w:rPr>
      </w:r>
    </w:p>
    <w:p>
      <w:pPr>
        <w:pStyle w:val="Normal"/>
        <w:jc w:val="both"/>
        <w:rPr>
          <w:rFonts w:ascii="Calibri" w:hAnsi="Calibri" w:cs="Calibri"/>
          <w:sz w:val="22"/>
          <w:szCs w:val="22"/>
        </w:rPr>
      </w:pPr>
      <w:r>
        <w:rPr>
          <w:rFonts w:eastAsia="Times New Roman" w:cs="Calibri" w:ascii="Calibri" w:hAnsi="Calibri"/>
          <w:sz w:val="22"/>
          <w:szCs w:val="22"/>
          <w:lang w:eastAsia="fr-FR"/>
        </w:rPr>
        <w:t xml:space="preserve">Un exemplaire sera par ailleurs déposé auprès du secrétariat du greffe du Conseil des prud’hommes du lieu de conclusion du présent avenant. </w:t>
      </w:r>
    </w:p>
    <w:p>
      <w:pPr>
        <w:pStyle w:val="Normal"/>
        <w:ind w:left="-900" w:right="-648" w:firstLine="900"/>
        <w:jc w:val="both"/>
        <w:rPr>
          <w:rFonts w:ascii="Calibri" w:hAnsi="Calibri" w:cs="Calibri"/>
          <w:sz w:val="22"/>
          <w:szCs w:val="22"/>
        </w:rPr>
      </w:pPr>
      <w:r>
        <w:rPr>
          <w:rFonts w:cs="Calibri" w:ascii="Calibri" w:hAnsi="Calibri"/>
          <w:sz w:val="22"/>
          <w:szCs w:val="22"/>
        </w:rPr>
      </w:r>
    </w:p>
    <w:p>
      <w:pPr>
        <w:pStyle w:val="Normal"/>
        <w:ind w:left="-900" w:right="-648" w:firstLine="900"/>
        <w:jc w:val="both"/>
        <w:rPr>
          <w:rFonts w:ascii="Calibri" w:hAnsi="Calibri" w:cs="Calibri"/>
          <w:sz w:val="22"/>
          <w:szCs w:val="22"/>
        </w:rPr>
      </w:pPr>
      <w:r>
        <w:rPr>
          <w:rFonts w:cs="Calibri" w:ascii="Calibri" w:hAnsi="Calibri"/>
          <w:sz w:val="22"/>
          <w:szCs w:val="22"/>
        </w:rPr>
      </w:r>
      <w:r>
        <w:br w:type="page"/>
      </w:r>
    </w:p>
    <w:p>
      <w:pPr>
        <w:pStyle w:val="Normal"/>
        <w:ind w:left="-900" w:right="-648" w:firstLine="900"/>
        <w:jc w:val="both"/>
        <w:rPr>
          <w:rFonts w:ascii="Calibri" w:hAnsi="Calibri" w:cs="Calibri"/>
          <w:sz w:val="22"/>
          <w:szCs w:val="22"/>
        </w:rPr>
      </w:pPr>
      <w:r>
        <w:rPr>
          <w:rFonts w:cs="Calibri" w:ascii="Calibri" w:hAnsi="Calibri"/>
          <w:sz w:val="22"/>
          <w:szCs w:val="22"/>
        </w:rPr>
      </w:r>
    </w:p>
    <w:p>
      <w:pPr>
        <w:pStyle w:val="Normal"/>
        <w:ind w:left="-900" w:right="-648" w:firstLine="900"/>
        <w:jc w:val="both"/>
        <w:rPr>
          <w:rStyle w:val="Cmt1"/>
          <w:rFonts w:ascii="Calibri" w:hAnsi="Calibri" w:cs="Calibri"/>
          <w:sz w:val="22"/>
          <w:szCs w:val="22"/>
        </w:rPr>
      </w:pPr>
      <w:r>
        <w:rPr>
          <w:rFonts w:cs="Calibri" w:ascii="Calibri" w:hAnsi="Calibri"/>
          <w:sz w:val="22"/>
          <w:szCs w:val="22"/>
        </w:rPr>
        <w:t xml:space="preserve">Fait à Rosporden,  le </w:t>
      </w:r>
    </w:p>
    <w:p>
      <w:pPr>
        <w:pStyle w:val="Normal"/>
        <w:jc w:val="both"/>
        <w:rPr>
          <w:rStyle w:val="Cmt1"/>
          <w:rFonts w:ascii="Calibri" w:hAnsi="Calibri" w:cs="Calibri"/>
          <w:sz w:val="22"/>
          <w:szCs w:val="22"/>
        </w:rPr>
      </w:pPr>
      <w:r>
        <w:rPr/>
      </w:r>
    </w:p>
    <w:p>
      <w:pPr>
        <w:pStyle w:val="Obstrait"/>
        <w:spacing w:before="0" w:after="0"/>
        <w:jc w:val="center"/>
        <w:rPr>
          <w:rFonts w:ascii="Calibri" w:hAnsi="Calibri" w:cs="Tahoma"/>
          <w:bCs/>
          <w:sz w:val="22"/>
          <w:szCs w:val="22"/>
        </w:rPr>
      </w:pPr>
      <w:r>
        <w:rPr>
          <w:rStyle w:val="Cmt1"/>
          <w:rFonts w:cs="Calibri" w:ascii="Calibri" w:hAnsi="Calibri"/>
          <w:sz w:val="22"/>
          <w:szCs w:val="22"/>
        </w:rPr>
        <w:t xml:space="preserve">Pour La Poste – </w:t>
      </w:r>
      <w:r>
        <w:rPr>
          <w:rFonts w:cs="Tahoma" w:ascii="Calibri" w:hAnsi="Calibri"/>
          <w:bCs/>
          <w:sz w:val="22"/>
          <w:szCs w:val="22"/>
        </w:rPr>
        <w:t>Etablissement de ROSPORDEN</w:t>
      </w:r>
    </w:p>
    <w:p>
      <w:pPr>
        <w:pStyle w:val="NormalWeb"/>
        <w:spacing w:before="0" w:after="0"/>
        <w:jc w:val="center"/>
        <w:rPr>
          <w:rStyle w:val="Cmt1"/>
          <w:rFonts w:ascii="Calibri" w:hAnsi="Calibri" w:cs="Calibri"/>
          <w:sz w:val="22"/>
          <w:szCs w:val="22"/>
        </w:rPr>
      </w:pPr>
      <w:r>
        <w:rPr>
          <w:rFonts w:eastAsia="Calibri" w:cs="Calibri" w:ascii="Calibri" w:hAnsi="Calibri"/>
          <w:i/>
          <w:sz w:val="22"/>
          <w:szCs w:val="22"/>
        </w:rPr>
        <w:t xml:space="preserve"> </w:t>
      </w:r>
    </w:p>
    <w:p>
      <w:pPr>
        <w:pStyle w:val="NormalWeb"/>
        <w:spacing w:before="0" w:after="0"/>
        <w:jc w:val="center"/>
        <w:rPr>
          <w:rStyle w:val="Cmt1"/>
          <w:rFonts w:ascii="Calibri" w:hAnsi="Calibri" w:cs="Calibri"/>
          <w:i/>
          <w:i/>
          <w:sz w:val="22"/>
          <w:szCs w:val="22"/>
        </w:rPr>
      </w:pPr>
      <w:r>
        <w:rPr>
          <w:rFonts w:cs="Calibri" w:ascii="Calibri" w:hAnsi="Calibri"/>
          <w:sz w:val="22"/>
          <w:szCs w:val="22"/>
        </w:rPr>
        <w:t xml:space="preserve">XXX </w:t>
      </w:r>
      <w:r>
        <w:rPr>
          <w:rFonts w:cs="Calibri" w:ascii="Calibri" w:hAnsi="Calibri"/>
          <w:i/>
          <w:sz w:val="22"/>
          <w:szCs w:val="22"/>
        </w:rPr>
        <w:t>(signature)</w:t>
      </w:r>
    </w:p>
    <w:p>
      <w:pPr>
        <w:pStyle w:val="Normal"/>
        <w:jc w:val="both"/>
        <w:rPr>
          <w:rStyle w:val="Cmt1"/>
          <w:rFonts w:ascii="Calibri" w:hAnsi="Calibri" w:cs="Calibri"/>
          <w:i/>
          <w:i/>
          <w:sz w:val="22"/>
          <w:szCs w:val="22"/>
        </w:rPr>
      </w:pPr>
      <w:r>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Pour les organisations syndicales</w:t>
      </w:r>
    </w:p>
    <w:tbl>
      <w:tblPr>
        <w:tblW w:w="9578"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Pr>
      <w:tblGrid>
        <w:gridCol w:w="4606"/>
        <w:gridCol w:w="4972"/>
      </w:tblGrid>
      <w:tr>
        <w:trPr>
          <w:trHeight w:val="2381" w:hRule="atLeast"/>
        </w:trPr>
        <w:tc>
          <w:tcPr>
            <w:tcW w:w="4606"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jc w:val="both"/>
              <w:rPr>
                <w:rFonts w:ascii="Calibri" w:hAnsi="Calibri" w:cs="Calibri"/>
                <w:sz w:val="22"/>
                <w:szCs w:val="22"/>
              </w:rPr>
            </w:pPr>
            <w:r>
              <w:rPr>
                <w:rFonts w:cs="Calibri" w:ascii="Calibri" w:hAnsi="Calibri"/>
                <w:sz w:val="22"/>
                <w:szCs w:val="22"/>
              </w:rPr>
              <w:t>Fédération Nationale des salariés du secteur des Activités Postales et de Télécommunications (FAPT-CGT)</w:t>
            </w:r>
          </w:p>
          <w:p>
            <w:pPr>
              <w:pStyle w:val="Normal"/>
              <w:jc w:val="both"/>
              <w:rPr>
                <w:rFonts w:ascii="Calibri" w:hAnsi="Calibri" w:cs="Calibri"/>
                <w:sz w:val="22"/>
                <w:szCs w:val="22"/>
              </w:rPr>
            </w:pPr>
            <w:r>
              <w:rPr>
                <w:rFonts w:cs="Calibri" w:ascii="Calibri" w:hAnsi="Calibri"/>
                <w:sz w:val="22"/>
                <w:szCs w:val="22"/>
              </w:rPr>
            </w:r>
          </w:p>
          <w:p>
            <w:pPr>
              <w:pStyle w:val="NormalWeb"/>
              <w:spacing w:before="0" w:after="0"/>
              <w:rPr>
                <w:rStyle w:val="Cmt1"/>
                <w:rFonts w:ascii="Calibri" w:hAnsi="Calibri" w:cs="Calibri"/>
                <w:sz w:val="22"/>
                <w:szCs w:val="22"/>
              </w:rPr>
            </w:pPr>
            <w:r>
              <w:rPr>
                <w:rFonts w:cs="Calibri" w:ascii="Calibri" w:hAnsi="Calibri"/>
                <w:sz w:val="22"/>
                <w:szCs w:val="22"/>
              </w:rPr>
              <w:t xml:space="preserve">XXX </w:t>
            </w:r>
            <w:r>
              <w:rPr>
                <w:rFonts w:cs="Calibri" w:ascii="Calibri" w:hAnsi="Calibri"/>
                <w:i/>
                <w:sz w:val="22"/>
                <w:szCs w:val="22"/>
              </w:rPr>
              <w:t>(préciser le nom)</w:t>
            </w:r>
          </w:p>
          <w:p>
            <w:pPr>
              <w:pStyle w:val="NormalWeb"/>
              <w:spacing w:before="0" w:after="0"/>
              <w:rPr>
                <w:rFonts w:ascii="Calibri" w:hAnsi="Calibri" w:cs="Calibri"/>
                <w:sz w:val="22"/>
                <w:szCs w:val="22"/>
              </w:rPr>
            </w:pPr>
            <w:r>
              <w:rPr>
                <w:rFonts w:cs="Calibri" w:ascii="Calibri" w:hAnsi="Calibri"/>
                <w:sz w:val="22"/>
                <w:szCs w:val="22"/>
              </w:rPr>
              <w:t xml:space="preserve">XXX </w:t>
            </w:r>
            <w:r>
              <w:rPr>
                <w:rFonts w:cs="Calibri" w:ascii="Calibri" w:hAnsi="Calibri"/>
                <w:i/>
                <w:sz w:val="22"/>
                <w:szCs w:val="22"/>
              </w:rPr>
              <w:t>(signature)</w:t>
            </w:r>
          </w:p>
        </w:tc>
        <w:tc>
          <w:tcPr>
            <w:tcW w:w="49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jc w:val="both"/>
              <w:rPr>
                <w:rFonts w:ascii="Calibri" w:hAnsi="Calibri" w:cs="Calibri"/>
                <w:sz w:val="22"/>
                <w:szCs w:val="22"/>
              </w:rPr>
            </w:pPr>
            <w:r>
              <w:rPr>
                <w:rFonts w:cs="Calibri" w:ascii="Calibri" w:hAnsi="Calibri"/>
                <w:sz w:val="22"/>
                <w:szCs w:val="22"/>
              </w:rPr>
              <w:t>Fédération des syndicats PTT Solidaires Unitaires et Démocratiques (SUD)</w:t>
            </w:r>
          </w:p>
          <w:p>
            <w:pPr>
              <w:pStyle w:val="Normal"/>
              <w:jc w:val="both"/>
              <w:rPr>
                <w:rFonts w:ascii="Calibri" w:hAnsi="Calibri" w:cs="Calibri"/>
                <w:sz w:val="22"/>
                <w:szCs w:val="22"/>
              </w:rPr>
            </w:pPr>
            <w:r>
              <w:rPr>
                <w:rFonts w:cs="Calibri" w:ascii="Calibri" w:hAnsi="Calibri"/>
                <w:sz w:val="22"/>
                <w:szCs w:val="22"/>
              </w:rPr>
            </w:r>
          </w:p>
          <w:p>
            <w:pPr>
              <w:pStyle w:val="NormalWeb"/>
              <w:spacing w:before="0" w:after="0"/>
              <w:rPr>
                <w:rFonts w:ascii="Calibri" w:hAnsi="Calibri" w:cs="Calibri"/>
                <w:sz w:val="22"/>
                <w:szCs w:val="22"/>
              </w:rPr>
            </w:pPr>
            <w:r>
              <w:rPr>
                <w:rFonts w:cs="Calibri" w:ascii="Calibri" w:hAnsi="Calibri"/>
                <w:sz w:val="22"/>
                <w:szCs w:val="22"/>
              </w:rPr>
            </w:r>
          </w:p>
          <w:p>
            <w:pPr>
              <w:pStyle w:val="NormalWeb"/>
              <w:spacing w:before="0" w:after="0"/>
              <w:rPr>
                <w:rStyle w:val="Cmt1"/>
                <w:rFonts w:ascii="Calibri" w:hAnsi="Calibri" w:cs="Calibri"/>
                <w:sz w:val="22"/>
                <w:szCs w:val="22"/>
              </w:rPr>
            </w:pPr>
            <w:r>
              <w:rPr>
                <w:rFonts w:cs="Calibri" w:ascii="Calibri" w:hAnsi="Calibri"/>
                <w:sz w:val="22"/>
                <w:szCs w:val="22"/>
              </w:rPr>
              <w:t xml:space="preserve">XXX </w:t>
            </w:r>
            <w:r>
              <w:rPr>
                <w:rFonts w:cs="Calibri" w:ascii="Calibri" w:hAnsi="Calibri"/>
                <w:i/>
                <w:sz w:val="22"/>
                <w:szCs w:val="22"/>
              </w:rPr>
              <w:t>(préciser le nom)</w:t>
            </w:r>
          </w:p>
          <w:p>
            <w:pPr>
              <w:pStyle w:val="NormalWeb"/>
              <w:spacing w:before="0" w:after="0"/>
              <w:rPr>
                <w:rStyle w:val="Cmt1"/>
                <w:rFonts w:ascii="Calibri" w:hAnsi="Calibri" w:cs="Calibri"/>
                <w:i/>
                <w:i/>
                <w:sz w:val="22"/>
                <w:szCs w:val="22"/>
              </w:rPr>
            </w:pPr>
            <w:r>
              <w:rPr>
                <w:rFonts w:cs="Calibri" w:ascii="Calibri" w:hAnsi="Calibri"/>
                <w:sz w:val="22"/>
                <w:szCs w:val="22"/>
              </w:rPr>
              <w:t xml:space="preserve">XXX </w:t>
            </w:r>
            <w:r>
              <w:rPr>
                <w:rFonts w:cs="Calibri" w:ascii="Calibri" w:hAnsi="Calibri"/>
                <w:i/>
                <w:sz w:val="22"/>
                <w:szCs w:val="22"/>
              </w:rPr>
              <w:t>(signature)</w:t>
            </w:r>
          </w:p>
          <w:p>
            <w:pPr>
              <w:pStyle w:val="Normal"/>
              <w:jc w:val="both"/>
              <w:rPr>
                <w:rStyle w:val="Cmt1"/>
                <w:rFonts w:ascii="Calibri" w:hAnsi="Calibri" w:cs="Calibri"/>
                <w:i/>
                <w:i/>
                <w:sz w:val="22"/>
                <w:szCs w:val="22"/>
              </w:rPr>
            </w:pPr>
            <w:r>
              <w:rPr/>
            </w:r>
          </w:p>
          <w:p>
            <w:pPr>
              <w:pStyle w:val="Normal"/>
              <w:jc w:val="both"/>
              <w:rPr>
                <w:rFonts w:ascii="Calibri" w:hAnsi="Calibri" w:cs="Calibri"/>
                <w:sz w:val="22"/>
                <w:szCs w:val="22"/>
              </w:rPr>
            </w:pPr>
            <w:r>
              <w:rPr>
                <w:rFonts w:cs="Calibri" w:ascii="Calibri" w:hAnsi="Calibri"/>
                <w:sz w:val="22"/>
                <w:szCs w:val="22"/>
              </w:rPr>
            </w:r>
          </w:p>
        </w:tc>
      </w:tr>
      <w:tr>
        <w:trPr>
          <w:trHeight w:val="2566" w:hRule="atLeast"/>
        </w:trPr>
        <w:tc>
          <w:tcPr>
            <w:tcW w:w="4606"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jc w:val="both"/>
              <w:rPr>
                <w:rFonts w:ascii="Calibri" w:hAnsi="Calibri" w:cs="Calibri"/>
                <w:sz w:val="22"/>
                <w:szCs w:val="22"/>
              </w:rPr>
            </w:pPr>
            <w:r>
              <w:rPr>
                <w:rFonts w:cs="Calibri" w:ascii="Calibri" w:hAnsi="Calibri"/>
                <w:sz w:val="22"/>
                <w:szCs w:val="22"/>
              </w:rPr>
              <w:t>Fédération Communications Conseil Culture CFDT (CFDT-F3C)</w:t>
            </w:r>
          </w:p>
          <w:p>
            <w:pPr>
              <w:pStyle w:val="Normal"/>
              <w:jc w:val="both"/>
              <w:rPr>
                <w:rFonts w:ascii="Calibri" w:hAnsi="Calibri" w:cs="Calibri"/>
                <w:sz w:val="22"/>
                <w:szCs w:val="22"/>
              </w:rPr>
            </w:pPr>
            <w:r>
              <w:rPr>
                <w:rFonts w:cs="Calibri" w:ascii="Calibri" w:hAnsi="Calibri"/>
                <w:sz w:val="22"/>
                <w:szCs w:val="22"/>
              </w:rPr>
            </w:r>
          </w:p>
          <w:p>
            <w:pPr>
              <w:pStyle w:val="NormalWeb"/>
              <w:spacing w:before="0" w:after="0"/>
              <w:rPr>
                <w:rFonts w:ascii="Calibri" w:hAnsi="Calibri" w:cs="Calibri"/>
                <w:sz w:val="22"/>
                <w:szCs w:val="22"/>
              </w:rPr>
            </w:pPr>
            <w:r>
              <w:rPr>
                <w:rFonts w:cs="Calibri" w:ascii="Calibri" w:hAnsi="Calibri"/>
                <w:sz w:val="22"/>
                <w:szCs w:val="22"/>
              </w:rPr>
            </w:r>
          </w:p>
          <w:p>
            <w:pPr>
              <w:pStyle w:val="NormalWeb"/>
              <w:spacing w:before="0" w:after="0"/>
              <w:rPr>
                <w:rFonts w:ascii="Calibri" w:hAnsi="Calibri" w:cs="Calibri"/>
                <w:sz w:val="22"/>
                <w:szCs w:val="22"/>
              </w:rPr>
            </w:pPr>
            <w:r>
              <w:rPr>
                <w:rFonts w:cs="Calibri" w:ascii="Calibri" w:hAnsi="Calibri"/>
                <w:sz w:val="22"/>
                <w:szCs w:val="22"/>
              </w:rPr>
            </w:r>
          </w:p>
          <w:p>
            <w:pPr>
              <w:pStyle w:val="NormalWeb"/>
              <w:spacing w:before="0" w:after="0"/>
              <w:rPr>
                <w:rStyle w:val="Cmt1"/>
                <w:rFonts w:ascii="Calibri" w:hAnsi="Calibri" w:cs="Calibri"/>
                <w:sz w:val="22"/>
                <w:szCs w:val="22"/>
              </w:rPr>
            </w:pPr>
            <w:r>
              <w:rPr>
                <w:rFonts w:cs="Calibri" w:ascii="Calibri" w:hAnsi="Calibri"/>
                <w:sz w:val="22"/>
                <w:szCs w:val="22"/>
              </w:rPr>
              <w:t xml:space="preserve">XXX </w:t>
            </w:r>
            <w:r>
              <w:rPr>
                <w:rFonts w:cs="Calibri" w:ascii="Calibri" w:hAnsi="Calibri"/>
                <w:i/>
                <w:sz w:val="22"/>
                <w:szCs w:val="22"/>
              </w:rPr>
              <w:t>(préciser le nom)</w:t>
            </w:r>
          </w:p>
          <w:p>
            <w:pPr>
              <w:pStyle w:val="NormalWeb"/>
              <w:spacing w:before="0" w:after="0"/>
              <w:rPr>
                <w:rFonts w:ascii="Calibri" w:hAnsi="Calibri" w:cs="Calibri"/>
                <w:sz w:val="22"/>
                <w:szCs w:val="22"/>
              </w:rPr>
            </w:pPr>
            <w:r>
              <w:rPr>
                <w:rFonts w:cs="Calibri" w:ascii="Calibri" w:hAnsi="Calibri"/>
                <w:sz w:val="22"/>
                <w:szCs w:val="22"/>
              </w:rPr>
              <w:t xml:space="preserve">XXX </w:t>
            </w:r>
            <w:r>
              <w:rPr>
                <w:rFonts w:cs="Calibri" w:ascii="Calibri" w:hAnsi="Calibri"/>
                <w:i/>
                <w:sz w:val="22"/>
                <w:szCs w:val="22"/>
              </w:rPr>
              <w:t>(signature)</w:t>
            </w:r>
          </w:p>
        </w:tc>
        <w:tc>
          <w:tcPr>
            <w:tcW w:w="49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jc w:val="both"/>
              <w:rPr>
                <w:rFonts w:ascii="Calibri" w:hAnsi="Calibri" w:cs="Calibri"/>
                <w:sz w:val="22"/>
                <w:szCs w:val="22"/>
              </w:rPr>
            </w:pPr>
            <w:r>
              <w:rPr>
                <w:rFonts w:cs="Calibri" w:ascii="Calibri" w:hAnsi="Calibri"/>
                <w:sz w:val="22"/>
                <w:szCs w:val="22"/>
              </w:rPr>
              <w:t>Fédération Syndicaliste Force Ouvrière de la Communication Postes et Télécommunications (FO-COM)</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Web"/>
              <w:spacing w:before="0" w:after="0"/>
              <w:rPr>
                <w:rStyle w:val="Cmt1"/>
                <w:rFonts w:ascii="Calibri" w:hAnsi="Calibri" w:cs="Calibri"/>
                <w:sz w:val="22"/>
                <w:szCs w:val="22"/>
              </w:rPr>
            </w:pPr>
            <w:r>
              <w:rPr>
                <w:rFonts w:cs="Calibri" w:ascii="Calibri" w:hAnsi="Calibri"/>
                <w:sz w:val="22"/>
                <w:szCs w:val="22"/>
              </w:rPr>
              <w:t xml:space="preserve">XXX </w:t>
            </w:r>
            <w:r>
              <w:rPr>
                <w:rFonts w:cs="Calibri" w:ascii="Calibri" w:hAnsi="Calibri"/>
                <w:i/>
                <w:sz w:val="22"/>
                <w:szCs w:val="22"/>
              </w:rPr>
              <w:t>(préciser le nom)</w:t>
            </w:r>
          </w:p>
          <w:p>
            <w:pPr>
              <w:pStyle w:val="NormalWeb"/>
              <w:spacing w:before="0" w:after="0"/>
              <w:rPr>
                <w:rFonts w:ascii="Calibri" w:hAnsi="Calibri" w:cs="Calibri"/>
                <w:sz w:val="22"/>
                <w:szCs w:val="22"/>
              </w:rPr>
            </w:pPr>
            <w:r>
              <w:rPr>
                <w:rFonts w:cs="Calibri" w:ascii="Calibri" w:hAnsi="Calibri"/>
                <w:sz w:val="22"/>
                <w:szCs w:val="22"/>
              </w:rPr>
              <w:t xml:space="preserve">XXX </w:t>
            </w:r>
            <w:r>
              <w:rPr>
                <w:rFonts w:cs="Calibri" w:ascii="Calibri" w:hAnsi="Calibri"/>
                <w:i/>
                <w:sz w:val="22"/>
                <w:szCs w:val="22"/>
              </w:rPr>
              <w:t>(signature)</w:t>
            </w:r>
          </w:p>
        </w:tc>
      </w:tr>
      <w:tr>
        <w:trPr>
          <w:trHeight w:val="2092" w:hRule="atLeast"/>
        </w:trPr>
        <w:tc>
          <w:tcPr>
            <w:tcW w:w="4606"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jc w:val="both"/>
              <w:rPr>
                <w:rFonts w:ascii="Calibri" w:hAnsi="Calibri" w:cs="Calibri"/>
                <w:sz w:val="22"/>
                <w:szCs w:val="22"/>
              </w:rPr>
            </w:pPr>
            <w:r>
              <w:rPr>
                <w:rFonts w:cs="Calibri" w:ascii="Calibri" w:hAnsi="Calibri"/>
                <w:sz w:val="22"/>
                <w:szCs w:val="22"/>
              </w:rPr>
              <w:t>Fédération UNSA - Postes</w:t>
            </w:r>
          </w:p>
          <w:p>
            <w:pPr>
              <w:pStyle w:val="Normal"/>
              <w:jc w:val="both"/>
              <w:rPr>
                <w:rFonts w:ascii="Calibri" w:hAnsi="Calibri" w:cs="Calibri"/>
                <w:sz w:val="22"/>
                <w:szCs w:val="22"/>
              </w:rPr>
            </w:pPr>
            <w:r>
              <w:rPr>
                <w:rFonts w:cs="Calibri" w:ascii="Calibri" w:hAnsi="Calibri"/>
                <w:sz w:val="22"/>
                <w:szCs w:val="22"/>
              </w:rPr>
              <w:t>(UNSA-Postes)</w:t>
            </w:r>
          </w:p>
          <w:p>
            <w:pPr>
              <w:pStyle w:val="NormalWeb"/>
              <w:spacing w:before="0" w:after="0"/>
              <w:jc w:val="center"/>
              <w:rPr>
                <w:rFonts w:ascii="Calibri" w:hAnsi="Calibri" w:cs="Calibri"/>
                <w:sz w:val="22"/>
                <w:szCs w:val="22"/>
              </w:rPr>
            </w:pPr>
            <w:r>
              <w:rPr>
                <w:rFonts w:cs="Calibri" w:ascii="Calibri" w:hAnsi="Calibri"/>
                <w:sz w:val="22"/>
                <w:szCs w:val="22"/>
              </w:rPr>
            </w:r>
          </w:p>
          <w:p>
            <w:pPr>
              <w:pStyle w:val="NormalWeb"/>
              <w:spacing w:before="0" w:after="0"/>
              <w:rPr>
                <w:rStyle w:val="Cmt1"/>
                <w:rFonts w:ascii="Calibri" w:hAnsi="Calibri" w:cs="Calibri"/>
                <w:sz w:val="22"/>
                <w:szCs w:val="22"/>
              </w:rPr>
            </w:pPr>
            <w:r>
              <w:rPr>
                <w:rFonts w:cs="Calibri" w:ascii="Calibri" w:hAnsi="Calibri"/>
                <w:sz w:val="22"/>
                <w:szCs w:val="22"/>
              </w:rPr>
              <w:t xml:space="preserve">XXX </w:t>
            </w:r>
            <w:r>
              <w:rPr>
                <w:rFonts w:cs="Calibri" w:ascii="Calibri" w:hAnsi="Calibri"/>
                <w:i/>
                <w:sz w:val="22"/>
                <w:szCs w:val="22"/>
              </w:rPr>
              <w:t>(préciser le nom)</w:t>
            </w:r>
            <w:r>
              <w:rPr>
                <w:rFonts w:cs="Calibri" w:ascii="Calibri" w:hAnsi="Calibri"/>
                <w:sz w:val="22"/>
                <w:szCs w:val="22"/>
              </w:rPr>
              <w:t xml:space="preserve">   </w:t>
            </w:r>
          </w:p>
          <w:p>
            <w:pPr>
              <w:pStyle w:val="NormalWeb"/>
              <w:spacing w:before="0" w:after="0"/>
              <w:rPr>
                <w:rStyle w:val="Cmt1"/>
                <w:rFonts w:ascii="Calibri" w:hAnsi="Calibri" w:cs="Calibri"/>
                <w:i/>
                <w:i/>
                <w:sz w:val="22"/>
                <w:szCs w:val="22"/>
              </w:rPr>
            </w:pPr>
            <w:r>
              <w:rPr>
                <w:rFonts w:cs="Calibri" w:ascii="Calibri" w:hAnsi="Calibri"/>
                <w:sz w:val="22"/>
                <w:szCs w:val="22"/>
              </w:rPr>
              <w:t xml:space="preserve">XXX </w:t>
            </w:r>
            <w:r>
              <w:rPr>
                <w:rFonts w:cs="Calibri" w:ascii="Calibri" w:hAnsi="Calibri"/>
                <w:i/>
                <w:sz w:val="22"/>
                <w:szCs w:val="22"/>
              </w:rPr>
              <w:t xml:space="preserve">(signature)            </w:t>
            </w:r>
          </w:p>
          <w:p>
            <w:pPr>
              <w:pStyle w:val="Normal"/>
              <w:jc w:val="both"/>
              <w:rPr>
                <w:rStyle w:val="Cmt1"/>
                <w:rFonts w:ascii="Calibri" w:hAnsi="Calibri" w:cs="Calibri"/>
                <w:i/>
                <w:i/>
                <w:sz w:val="22"/>
                <w:szCs w:val="22"/>
              </w:rPr>
            </w:pPr>
            <w:r>
              <w:rPr/>
            </w:r>
          </w:p>
        </w:tc>
        <w:tc>
          <w:tcPr>
            <w:tcW w:w="49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napToGrid w:val="false"/>
              <w:jc w:val="both"/>
              <w:rPr>
                <w:rFonts w:ascii="Calibri" w:hAnsi="Calibri" w:cs="Calibri"/>
                <w:sz w:val="22"/>
                <w:szCs w:val="22"/>
              </w:rPr>
            </w:pPr>
            <w:r>
              <w:rPr>
                <w:rFonts w:cs="Calibri" w:ascii="Calibri" w:hAnsi="Calibri"/>
                <w:sz w:val="22"/>
                <w:szCs w:val="22"/>
              </w:rPr>
            </w:r>
          </w:p>
        </w:tc>
      </w:tr>
    </w:tbl>
    <w:p>
      <w:pPr>
        <w:pStyle w:val="Normal"/>
        <w:jc w:val="both"/>
        <w:rPr>
          <w:rFonts w:ascii="Calibri" w:hAnsi="Calibri" w:cs="Calibri"/>
          <w:sz w:val="22"/>
          <w:szCs w:val="22"/>
        </w:rPr>
      </w:pPr>
      <w:r>
        <w:rPr>
          <w:rFonts w:cs="Calibri" w:ascii="Calibri" w:hAnsi="Calibri"/>
          <w:sz w:val="22"/>
          <w:szCs w:val="22"/>
        </w:rPr>
      </w:r>
    </w:p>
    <w:sectPr>
      <w:headerReference w:type="default" r:id="rId2"/>
      <w:headerReference w:type="first" r:id="rId3"/>
      <w:footerReference w:type="default" r:id="rId4"/>
      <w:footerReference w:type="first" r:id="rId5"/>
      <w:type w:val="nextPage"/>
      <w:pgSz w:w="11906" w:h="16838"/>
      <w:pgMar w:left="1260" w:right="1191" w:header="0" w:top="2157" w:footer="0" w:bottom="8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0"/>
    <w:family w:val="swiss"/>
    <w:pitch w:val="variable"/>
  </w:font>
  <w:font w:name="Courier New">
    <w:charset w:val="00"/>
    <w:family w:val="modern"/>
    <w:pitch w:val="default"/>
  </w:font>
  <w:font w:name="Wingdings">
    <w:charset w:val="02"/>
    <w:family w:val="auto"/>
    <w:pitch w:val="variable"/>
  </w:font>
  <w:font w:name="Calibri">
    <w:charset w:val="00"/>
    <w:family w:val="swiss"/>
    <w:pitch w:val="variable"/>
  </w:font>
  <w:font w:name="Liberation Sans">
    <w:altName w:val="Arial"/>
    <w:charset w:val="01"/>
    <w:family w:val="swiss"/>
    <w:pitch w:val="variable"/>
  </w:font>
  <w:font w:name="Arial Unicode MS">
    <w:charset w:val="80"/>
    <w:family w:val="swiss"/>
    <w:pitch w:val="variable"/>
  </w:font>
  <w:font w:name="Tahoma">
    <w:charset w:val="00"/>
    <w:family w:val="swiss"/>
    <w:pitch w:val="variable"/>
  </w:font>
  <w:font w:name="Century Gothic">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autoSpaceDE w:val="false"/>
      <w:spacing w:before="1920" w:after="0"/>
      <w:jc w:val="right"/>
      <w:rPr>
        <w:rFonts w:ascii="Verdana" w:hAnsi="Verdana" w:cs="Verdana"/>
        <w:b/>
        <w:b/>
        <w:bCs/>
        <w:sz w:val="20"/>
      </w:rPr>
    </w:pPr>
    <w:r>
      <w:rPr>
        <w:rFonts w:cs="Verdana" w:ascii="Verdana" w:hAnsi="Verdana"/>
        <w:b/>
        <w:bCs/>
        <w:sz w:val="20"/>
      </w:rPr>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76835" cy="175260"/>
              <wp:effectExtent l="0" t="0" r="0" b="0"/>
              <wp:wrapSquare wrapText="largest"/>
              <wp:docPr id="2"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6</w:t>
                          </w:r>
                          <w:r>
                            <w:fldChar w:fldCharType="end"/>
                          </w:r>
                        </w:p>
                      </w:txbxContent>
                    </wps:txbx>
                    <wps:bodyPr anchor="t">
                      <a:noAutofit/>
                    </wps:bodyPr>
                  </wps:wsp>
                </a:graphicData>
              </a:graphic>
            </wp:anchor>
          </w:drawing>
        </mc:Choice>
        <mc:Fallback>
          <w:pict>
            <v:rect fillcolor="#FFFFFF" style="position:absolute;rotation:0;width:6.05pt;height:13.8pt;margin-top:0.05pt;mso-position-vertical-relative:text;margin-left:466.7pt;mso-position-horizontal:right;mso-position-horizontal-relative:margin">
              <v:fill opacity="0f"/>
              <v:textbox>
                <w:txbxContent>
                  <w:p>
                    <w:pPr>
                      <w:pStyle w:val="Footer"/>
                      <w:rPr>
                        <w:rStyle w:val="PageNumber"/>
                      </w:rPr>
                    </w:pPr>
                    <w:r>
                      <w:rPr>
                        <w:rStyle w:val="PageNumber"/>
                      </w:rPr>
                      <w:fldChar w:fldCharType="begin"/>
                    </w:r>
                    <w:r>
                      <w:instrText> PAGE </w:instrText>
                    </w:r>
                    <w:r>
                      <w:fldChar w:fldCharType="separate"/>
                    </w:r>
                    <w:r>
                      <w:t>6</w:t>
                    </w:r>
                    <w: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1</w:t>
    </w:r>
    <w:r>
      <w:fldChar w:fldCharType="end"/>
    </w:r>
  </w:p>
  <w:p>
    <w:pPr>
      <w:pStyle w:val="Normal"/>
      <w:autoSpaceDE w:val="false"/>
      <w:spacing w:before="1060" w:after="0"/>
      <w:ind w:right="360" w:hanging="0"/>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Century Gothic" w:hAnsi="Century Gothic" w:cs="Century Gothic"/>
        <w:sz w:val="28"/>
      </w:rPr>
    </w:pPr>
    <w:r>
      <w:rPr>
        <w:rFonts w:cs="Century Gothic" w:ascii="Century Gothic" w:hAnsi="Century Gothic"/>
        <w:sz w:val="28"/>
      </w:rPr>
      <w:tab/>
    </w:r>
  </w:p>
  <w:p>
    <w:pPr>
      <w:pStyle w:val="Header"/>
      <w:jc w:val="center"/>
      <w:rPr>
        <w:rFonts w:ascii="Century Gothic" w:hAnsi="Century Gothic" w:cs="Century Gothic"/>
        <w:sz w:val="28"/>
        <w:lang w:val="en-GB" w:eastAsia="en-GB"/>
      </w:rPr>
    </w:pPr>
    <w:r>
      <w:rPr>
        <w:rFonts w:cs="Century Gothic" w:ascii="Century Gothic" w:hAnsi="Century Gothic"/>
        <w:sz w:val="28"/>
        <w:lang w:val="en-GB" w:eastAsia="en-GB"/>
      </w:rPr>
      <w:drawing>
        <wp:anchor behindDoc="1" distT="0" distB="0" distL="114935" distR="114935" simplePos="0" locked="0" layoutInCell="1" allowOverlap="1" relativeHeight="7">
          <wp:simplePos x="0" y="0"/>
          <wp:positionH relativeFrom="column">
            <wp:posOffset>-43815</wp:posOffset>
          </wp:positionH>
          <wp:positionV relativeFrom="paragraph">
            <wp:posOffset>289560</wp:posOffset>
          </wp:positionV>
          <wp:extent cx="962660" cy="87058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rcRect l="-13" t="-14" r="-13" b="-14"/>
                  <a:stretch>
                    <a:fillRect/>
                  </a:stretch>
                </pic:blipFill>
                <pic:spPr bwMode="auto">
                  <a:xfrm>
                    <a:off x="0" y="0"/>
                    <a:ext cx="962660" cy="87058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pStyle w:val="Heading9"/>
      <w:numFmt w:val="none"/>
      <w:suff w:val="nothing"/>
      <w:lvlText w:val=""/>
      <w:lvlJc w:val="left"/>
      <w:pPr>
        <w:ind w:left="0" w:hanging="0"/>
      </w:pPr>
    </w:lvl>
  </w:abstractNum>
  <w:abstractNum w:abstractNumId="2">
    <w:lvl w:ilvl="0">
      <w:numFmt w:val="bullet"/>
      <w:lvlText w:val="—"/>
      <w:lvlJc w:val="left"/>
      <w:pPr>
        <w:tabs>
          <w:tab w:val="num" w:pos="720"/>
        </w:tabs>
        <w:ind w:left="720" w:hanging="360"/>
      </w:pPr>
      <w:rPr>
        <w:rFonts w:ascii="Verdana" w:hAnsi="Verdana" w:cs="Verdana" w:hint="default"/>
        <w:rFonts w:cs="Times New Roman"/>
      </w:rPr>
    </w:lvl>
  </w:abstractNum>
  <w:num w:numId="1">
    <w:abstractNumId w:val="1"/>
  </w:num>
  <w:num w:numId="2">
    <w:abstractNumId w:val="2"/>
  </w:num>
</w:numbering>
</file>

<file path=word/settings.xml><?xml version="1.0" encoding="utf-8"?>
<w:settings xmlns:w="http://schemas.openxmlformats.org/wordprocessingml/2006/main">
  <w:zoom w:percent="95"/>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MS Mincho;ＭＳ 明朝" w:cs="Times New Roman"/>
      <w:color w:val="auto"/>
      <w:sz w:val="24"/>
      <w:szCs w:val="24"/>
      <w:lang w:val="fr-FR" w:eastAsia="ja-JP" w:bidi="ar-SA"/>
    </w:rPr>
  </w:style>
  <w:style w:type="paragraph" w:styleId="Heading1">
    <w:name w:val="Heading 1"/>
    <w:basedOn w:val="Normal"/>
    <w:next w:val="Normal"/>
    <w:qFormat/>
    <w:pPr>
      <w:keepNext w:val="true"/>
      <w:numPr>
        <w:ilvl w:val="0"/>
        <w:numId w:val="1"/>
      </w:numPr>
      <w:ind w:left="3969" w:hanging="0"/>
      <w:outlineLvl w:val="0"/>
    </w:pPr>
    <w:rPr>
      <w:rFonts w:eastAsia="Times New Roman"/>
      <w:b/>
      <w:szCs w:val="20"/>
    </w:rPr>
  </w:style>
  <w:style w:type="paragraph" w:styleId="Heading2">
    <w:name w:val="Heading 2"/>
    <w:basedOn w:val="Normal"/>
    <w:next w:val="Normal"/>
    <w:qFormat/>
    <w:pPr>
      <w:keepNext w:val="true"/>
      <w:numPr>
        <w:ilvl w:val="1"/>
        <w:numId w:val="1"/>
      </w:numPr>
      <w:outlineLvl w:val="1"/>
    </w:pPr>
    <w:rPr>
      <w:rFonts w:ascii="Verdana" w:hAnsi="Verdana" w:cs="Verdana"/>
      <w:b/>
      <w:bCs/>
      <w:sz w:val="20"/>
      <w:szCs w:val="20"/>
    </w:rPr>
  </w:style>
  <w:style w:type="paragraph" w:styleId="Heading9">
    <w:name w:val="Heading 9"/>
    <w:basedOn w:val="Normal"/>
    <w:next w:val="Normal"/>
    <w:qFormat/>
    <w:pPr>
      <w:keepNext w:val="true"/>
      <w:numPr>
        <w:ilvl w:val="8"/>
        <w:numId w:val="1"/>
      </w:numPr>
      <w:ind w:firstLine="708"/>
      <w:outlineLvl w:val="8"/>
    </w:pPr>
    <w:rPr>
      <w:rFonts w:ascii="Verdana" w:hAnsi="Verdana" w:cs="Verdana"/>
      <w:b/>
      <w:bCs/>
    </w:rPr>
  </w:style>
  <w:style w:type="character" w:styleId="WW8Num1z0">
    <w:name w:val="WW8Num1z0"/>
    <w:qFormat/>
    <w:rPr>
      <w:rFonts w:ascii="Verdana" w:hAnsi="Verdana" w:eastAsia="MS Mincho;ＭＳ 明朝"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Verdana" w:hAnsi="Verdana" w:eastAsia="MS Mincho;ＭＳ 明朝"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Policepardfaut">
    <w:name w:val="Police par défaut"/>
    <w:qFormat/>
    <w:rPr/>
  </w:style>
  <w:style w:type="character" w:styleId="PageNumber">
    <w:name w:val="Page Number"/>
    <w:basedOn w:val="Policepardfaut"/>
    <w:rPr/>
  </w:style>
  <w:style w:type="character" w:styleId="Tiartf">
    <w:name w:val="tiartf"/>
    <w:basedOn w:val="Policepardfaut"/>
    <w:qFormat/>
    <w:rPr/>
  </w:style>
  <w:style w:type="character" w:styleId="Tiartf2">
    <w:name w:val="tiartf2"/>
    <w:basedOn w:val="Policepardfaut"/>
    <w:qFormat/>
    <w:rPr/>
  </w:style>
  <w:style w:type="character" w:styleId="Cmt1">
    <w:name w:val="cmt1"/>
    <w:basedOn w:val="Policepardfaut"/>
    <w:qFormat/>
    <w:rPr/>
  </w:style>
  <w:style w:type="character" w:styleId="PieddepageCar">
    <w:name w:val="Pied de page Car"/>
    <w:qFormat/>
    <w:rPr>
      <w:rFonts w:eastAsia="MS Mincho;ＭＳ 明朝"/>
      <w:sz w:val="24"/>
      <w:szCs w:val="24"/>
      <w:lang w:eastAsia="ja-JP"/>
    </w:rPr>
  </w:style>
  <w:style w:type="character" w:styleId="Marquedecommentaire">
    <w:name w:val="Marque de commentaire"/>
    <w:qFormat/>
    <w:rPr>
      <w:sz w:val="16"/>
      <w:szCs w:val="16"/>
    </w:rPr>
  </w:style>
  <w:style w:type="character" w:styleId="CommentaireCar">
    <w:name w:val="Commentaire Car"/>
    <w:qFormat/>
    <w:rPr>
      <w:rFonts w:ascii="Calibri" w:hAnsi="Calibri" w:eastAsia="Calibri" w:cs="Calibri"/>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Corpsdetexte2">
    <w:name w:val="Corps de texte 2"/>
    <w:basedOn w:val="Normal"/>
    <w:qFormat/>
    <w:pPr>
      <w:jc w:val="both"/>
    </w:pPr>
    <w:rPr>
      <w:rFonts w:eastAsia="Times New Roman"/>
      <w:szCs w:val="20"/>
      <w:lang w:val="fr-CA"/>
    </w:rPr>
  </w:style>
  <w:style w:type="paragraph" w:styleId="NormalWeb">
    <w:name w:val="Normal (Web)"/>
    <w:basedOn w:val="Normal"/>
    <w:qFormat/>
    <w:pPr>
      <w:spacing w:before="280" w:after="280"/>
    </w:pPr>
    <w:rPr>
      <w:rFonts w:ascii="Arial Unicode MS" w:hAnsi="Arial Unicode MS" w:eastAsia="Arial Unicode MS" w:cs="Arial Unicode MS"/>
    </w:rPr>
  </w:style>
  <w:style w:type="paragraph" w:styleId="Textedebulles">
    <w:name w:val="Texte de bulles"/>
    <w:basedOn w:val="Normal"/>
    <w:qFormat/>
    <w:pPr/>
    <w:rPr>
      <w:rFonts w:ascii="Tahoma" w:hAnsi="Tahoma" w:cs="Tahoma"/>
      <w:sz w:val="16"/>
      <w:szCs w:val="16"/>
    </w:rPr>
  </w:style>
  <w:style w:type="paragraph" w:styleId="CarCar2">
    <w:name w:val=" Car Car2"/>
    <w:basedOn w:val="Normal"/>
    <w:qFormat/>
    <w:pPr>
      <w:spacing w:lineRule="atLeast" w:line="260" w:before="0" w:after="120"/>
      <w:ind w:left="851" w:hanging="0"/>
      <w:jc w:val="both"/>
    </w:pPr>
    <w:rPr>
      <w:rFonts w:ascii="Tahoma" w:hAnsi="Tahoma" w:eastAsia="Times New Roman" w:cs="Tahoma"/>
      <w:szCs w:val="20"/>
      <w:lang w:val="en-US" w:eastAsia="zh-CN"/>
    </w:rPr>
  </w:style>
  <w:style w:type="paragraph" w:styleId="Obstrait">
    <w:name w:val="obstrait"/>
    <w:basedOn w:val="Normal"/>
    <w:qFormat/>
    <w:pPr>
      <w:spacing w:before="280" w:after="280"/>
    </w:pPr>
    <w:rPr>
      <w:rFonts w:ascii="Arial Unicode MS" w:hAnsi="Arial Unicode MS" w:eastAsia="Arial Unicode MS" w:cs="Arial Unicode MS"/>
    </w:rPr>
  </w:style>
  <w:style w:type="paragraph" w:styleId="Commentaire">
    <w:name w:val="Commentaire"/>
    <w:basedOn w:val="Normal"/>
    <w:qFormat/>
    <w:pPr>
      <w:spacing w:lineRule="auto" w:line="276" w:before="0" w:after="200"/>
    </w:pPr>
    <w:rPr>
      <w:rFonts w:ascii="Calibri" w:hAnsi="Calibri" w:eastAsia="Calibri" w:cs="Calibri"/>
      <w:sz w:val="20"/>
      <w:szCs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2020-12-04T12:35:00Z</dcterms:created>
  <dc:creator/>
  <dc:description/>
  <dc:language>en-GB</dc:language>
  <cp:lastModifiedBy/>
  <cp:lastPrinted>2019-04-19T15:39:00Z</cp:lastPrinted>
  <dcterms:modified xsi:type="dcterms:W3CDTF">2020-12-04T12:36:00Z</dcterms:modified>
  <cp:revision>3</cp:revision>
  <dc:subject/>
  <dc:title>DIRECTION COURRIER OUEST BRETAGNE</dc:title>
</cp:coreProperties>
</file>