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embeddings/oleObject1.bin" ContentType="application/vnd.openxmlformats-officedocument.oleObject"/>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Heading1"/>
        <w:numPr>
          <w:ilvl w:val="0"/>
          <w:numId w:val="1"/>
        </w:numPr>
        <w:jc w:val="center"/>
        <w:rPr>
          <w:b/>
          <w:b/>
          <w:sz w:val="22"/>
          <w:szCs w:val="22"/>
          <w:u w:val="single"/>
        </w:rPr>
      </w:pPr>
      <w:r>
        <w:rPr>
          <w:b/>
          <w:sz w:val="22"/>
          <w:szCs w:val="22"/>
          <w:u w:val="single"/>
        </w:rPr>
        <w:t>ACCORD SALARIAL 2018</w:t>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Entre</w:t>
        <w:tab/>
        <w:t xml:space="preserve">: </w:t>
        <w:tab/>
        <w:t>BIMA 83, représentée par le Directeur Usine de la Société,</w:t>
      </w:r>
    </w:p>
    <w:p>
      <w:pPr>
        <w:pStyle w:val="Heading2"/>
        <w:numPr>
          <w:ilvl w:val="1"/>
          <w:numId w:val="1"/>
        </w:numPr>
        <w:rPr>
          <w:sz w:val="22"/>
          <w:szCs w:val="22"/>
        </w:rPr>
      </w:pPr>
      <w:r>
        <w:rPr>
          <w:sz w:val="22"/>
          <w:szCs w:val="22"/>
        </w:rPr>
        <w:tab/>
        <w:tab/>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b/>
        <w:tab/>
        <w:t>d’une part,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ab/>
        <w:tab/>
        <w:t>Et les représentants du personnel suivants :</w:t>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rFonts w:cs="Arial" w:ascii="Arial" w:hAnsi="Arial"/>
          <w:sz w:val="22"/>
          <w:szCs w:val="22"/>
        </w:rPr>
        <w:t xml:space="preserve">-:                  </w:t>
        <w:tab/>
        <w:t xml:space="preserve">Membre DUP Titulaire </w:t>
      </w:r>
    </w:p>
    <w:p>
      <w:pPr>
        <w:pStyle w:val="Normal"/>
        <w:spacing w:lineRule="auto" w:line="360"/>
        <w:rPr>
          <w:rFonts w:ascii="Arial" w:hAnsi="Arial" w:cs="Arial"/>
          <w:sz w:val="22"/>
          <w:szCs w:val="22"/>
        </w:rPr>
      </w:pPr>
      <w:r>
        <w:rPr>
          <w:rFonts w:cs="Arial" w:ascii="Arial" w:hAnsi="Arial"/>
          <w:sz w:val="22"/>
          <w:szCs w:val="22"/>
        </w:rPr>
        <w:t xml:space="preserve">-:               </w:t>
        <w:tab/>
        <w:t>Membre DUP Titulaire Absent</w:t>
      </w:r>
    </w:p>
    <w:p>
      <w:pPr>
        <w:pStyle w:val="Normal"/>
        <w:spacing w:lineRule="auto" w:line="360"/>
        <w:ind w:right="-241" w:hanging="0"/>
        <w:rPr>
          <w:rFonts w:ascii="Arial" w:hAnsi="Arial" w:cs="Arial"/>
          <w:sz w:val="22"/>
          <w:szCs w:val="22"/>
        </w:rPr>
      </w:pPr>
      <w:r>
        <w:rPr>
          <w:rFonts w:cs="Arial" w:ascii="Arial" w:hAnsi="Arial"/>
          <w:sz w:val="22"/>
          <w:szCs w:val="22"/>
        </w:rPr>
        <w:t>-:</w:t>
        <w:tab/>
        <w:t xml:space="preserve">    </w:t>
        <w:tab/>
        <w:t>Membre DUP Titulaire Déléguée Syndicale</w:t>
        <w:tab/>
      </w:r>
    </w:p>
    <w:p>
      <w:pPr>
        <w:pStyle w:val="Normal"/>
        <w:tabs>
          <w:tab w:val="left" w:pos="4253" w:leader="none"/>
        </w:tabs>
        <w:spacing w:lineRule="auto" w:line="360"/>
        <w:rPr>
          <w:rFonts w:ascii="Arial" w:hAnsi="Arial" w:cs="Arial"/>
          <w:sz w:val="22"/>
          <w:szCs w:val="22"/>
        </w:rPr>
      </w:pPr>
      <w:r>
        <w:rPr>
          <w:rFonts w:cs="Arial" w:ascii="Arial" w:hAnsi="Arial"/>
          <w:sz w:val="22"/>
          <w:szCs w:val="22"/>
        </w:rPr>
        <w:t xml:space="preserve">-:                     Membre DUP Suppléante </w:t>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ab/>
        <w:tab/>
        <w:t>d’autre part,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Il a été convenu ce qui suit :</w:t>
      </w:r>
    </w:p>
    <w:p>
      <w:pPr>
        <w:pStyle w:val="Normal"/>
        <w:rPr>
          <w:rFonts w:ascii="Arial" w:hAnsi="Arial" w:cs="Arial"/>
          <w:sz w:val="22"/>
          <w:szCs w:val="22"/>
        </w:rPr>
      </w:pPr>
      <w:r>
        <w:rPr>
          <w:rFonts w:cs="Arial" w:ascii="Arial" w:hAnsi="Arial"/>
          <w:sz w:val="22"/>
          <w:szCs w:val="22"/>
        </w:rPr>
      </w:r>
    </w:p>
    <w:p>
      <w:pPr>
        <w:pStyle w:val="Normal"/>
        <w:numPr>
          <w:ilvl w:val="0"/>
          <w:numId w:val="3"/>
        </w:numPr>
        <w:rPr/>
      </w:pPr>
      <w:r>
        <w:rPr>
          <w:rFonts w:cs="Arial" w:ascii="Arial" w:hAnsi="Arial"/>
          <w:b/>
          <w:sz w:val="22"/>
          <w:szCs w:val="22"/>
          <w:u w:val="single"/>
        </w:rPr>
        <w:t>Le présent accord s’applique</w:t>
      </w:r>
      <w:r>
        <w:rPr>
          <w:rFonts w:cs="Arial" w:ascii="Arial" w:hAnsi="Arial"/>
          <w:b/>
          <w:sz w:val="22"/>
          <w:szCs w:val="22"/>
        </w:rPr>
        <w:t> :</w:t>
      </w:r>
    </w:p>
    <w:p>
      <w:pPr>
        <w:pStyle w:val="Normal"/>
        <w:rPr>
          <w:rFonts w:ascii="Arial" w:hAnsi="Arial" w:cs="Arial"/>
          <w:b/>
          <w:b/>
          <w:sz w:val="22"/>
          <w:szCs w:val="22"/>
          <w:u w:val="single"/>
        </w:rPr>
      </w:pPr>
      <w:r>
        <w:rPr>
          <w:rFonts w:cs="Arial" w:ascii="Arial" w:hAnsi="Arial"/>
          <w:b/>
          <w:sz w:val="22"/>
          <w:szCs w:val="22"/>
          <w:u w:val="single"/>
        </w:rPr>
      </w:r>
    </w:p>
    <w:p>
      <w:pPr>
        <w:pStyle w:val="Normal"/>
        <w:rPr/>
      </w:pPr>
      <w:r>
        <w:rPr>
          <w:rFonts w:cs="Arial" w:ascii="Arial" w:hAnsi="Arial"/>
          <w:sz w:val="22"/>
          <w:szCs w:val="22"/>
        </w:rPr>
        <w:t>Aux Ouvriers, Employés, Agents de Maîtrise et Cadres de la Société BIMA 83, 9 rue de l’Industrie, 68700 CERNAY.</w:t>
      </w:r>
    </w:p>
    <w:p>
      <w:pPr>
        <w:pStyle w:val="Normal"/>
        <w:rPr>
          <w:rFonts w:ascii="Arial" w:hAnsi="Arial" w:cs="Arial"/>
          <w:sz w:val="22"/>
          <w:szCs w:val="22"/>
        </w:rPr>
      </w:pPr>
      <w:r>
        <w:rPr>
          <w:rFonts w:cs="Arial" w:ascii="Arial" w:hAnsi="Arial"/>
          <w:sz w:val="22"/>
          <w:szCs w:val="22"/>
        </w:rPr>
      </w:r>
    </w:p>
    <w:p>
      <w:pPr>
        <w:pStyle w:val="Normal"/>
        <w:numPr>
          <w:ilvl w:val="0"/>
          <w:numId w:val="3"/>
        </w:numPr>
        <w:rPr/>
      </w:pPr>
      <w:r>
        <w:rPr>
          <w:rFonts w:cs="Arial" w:ascii="Arial" w:hAnsi="Arial"/>
          <w:b/>
          <w:sz w:val="22"/>
          <w:szCs w:val="22"/>
          <w:u w:val="single"/>
        </w:rPr>
        <w:t>Dépôt légal</w:t>
      </w:r>
      <w:r>
        <w:rPr>
          <w:rFonts w:cs="Arial" w:ascii="Arial" w:hAnsi="Arial"/>
          <w:b/>
          <w:sz w:val="22"/>
          <w:szCs w:val="22"/>
        </w:rPr>
        <w:t> :</w:t>
      </w:r>
    </w:p>
    <w:p>
      <w:pPr>
        <w:pStyle w:val="Normal"/>
        <w:rPr>
          <w:rFonts w:ascii="Arial" w:hAnsi="Arial" w:cs="Arial"/>
          <w:b/>
          <w:b/>
          <w:sz w:val="22"/>
          <w:szCs w:val="22"/>
        </w:rPr>
      </w:pPr>
      <w:r>
        <w:rPr>
          <w:rFonts w:cs="Arial" w:ascii="Arial" w:hAnsi="Arial"/>
          <w:b/>
          <w:sz w:val="22"/>
          <w:szCs w:val="22"/>
        </w:rPr>
      </w:r>
    </w:p>
    <w:p>
      <w:pPr>
        <w:pStyle w:val="TextBody"/>
        <w:rPr>
          <w:sz w:val="22"/>
          <w:szCs w:val="22"/>
        </w:rPr>
      </w:pPr>
      <w:r>
        <w:rPr>
          <w:sz w:val="22"/>
          <w:szCs w:val="22"/>
        </w:rPr>
        <w:t>Le texte de la présente Convention sera déposé au Secrétariat du Conseil des Prud’hommes de Mulhouse, conformément à l’Article D 2231-2 du Code du Travail.</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Une copie sera remise à tous les Membres du Personnel.</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Une copie sera envoyée à la Direction Départementale du Travail et de l’Emploi.</w:t>
      </w:r>
    </w:p>
    <w:p>
      <w:pPr>
        <w:pStyle w:val="Normal"/>
        <w:rPr>
          <w:rFonts w:ascii="Arial" w:hAnsi="Arial" w:cs="Arial"/>
          <w:sz w:val="22"/>
          <w:szCs w:val="22"/>
        </w:rPr>
      </w:pPr>
      <w:r>
        <w:rPr>
          <w:rFonts w:cs="Arial" w:ascii="Arial" w:hAnsi="Arial"/>
          <w:sz w:val="22"/>
          <w:szCs w:val="22"/>
        </w:rPr>
      </w:r>
    </w:p>
    <w:p>
      <w:pPr>
        <w:pStyle w:val="Normal"/>
        <w:numPr>
          <w:ilvl w:val="0"/>
          <w:numId w:val="3"/>
        </w:numPr>
        <w:rPr/>
      </w:pPr>
      <w:r>
        <w:rPr>
          <w:rFonts w:cs="Arial" w:ascii="Arial" w:hAnsi="Arial"/>
          <w:b/>
          <w:sz w:val="22"/>
          <w:szCs w:val="22"/>
          <w:u w:val="single"/>
        </w:rPr>
        <w:t>Clauses d’application</w:t>
      </w:r>
      <w:r>
        <w:rPr>
          <w:rFonts w:cs="Arial" w:ascii="Arial" w:hAnsi="Arial"/>
          <w:b/>
          <w:sz w:val="22"/>
          <w:szCs w:val="22"/>
        </w:rPr>
        <w:t> :</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u w:val="single"/>
        </w:rPr>
      </w:pPr>
      <w:r>
        <w:rPr>
          <w:rFonts w:cs="Arial" w:ascii="Arial" w:hAnsi="Arial"/>
          <w:b/>
          <w:sz w:val="22"/>
          <w:szCs w:val="22"/>
          <w:u w:val="single"/>
        </w:rPr>
        <w:t>* Augmentation générale :</w:t>
      </w:r>
    </w:p>
    <w:p>
      <w:pPr>
        <w:pStyle w:val="Normal"/>
        <w:rPr>
          <w:rFonts w:ascii="Arial" w:hAnsi="Arial" w:cs="Arial"/>
          <w:b/>
          <w:b/>
          <w:sz w:val="22"/>
          <w:szCs w:val="22"/>
          <w:u w:val="single"/>
        </w:rPr>
      </w:pPr>
      <w:r>
        <w:rPr>
          <w:rFonts w:cs="Arial" w:ascii="Arial" w:hAnsi="Arial"/>
          <w:b/>
          <w:sz w:val="22"/>
          <w:szCs w:val="22"/>
          <w:u w:val="single"/>
        </w:rPr>
      </w:r>
    </w:p>
    <w:p>
      <w:pPr>
        <w:pStyle w:val="Normal"/>
        <w:jc w:val="both"/>
        <w:rPr/>
      </w:pPr>
      <w:r>
        <w:rPr>
          <w:rFonts w:cs="Arial" w:ascii="Arial" w:hAnsi="Arial"/>
          <w:sz w:val="22"/>
          <w:szCs w:val="22"/>
        </w:rPr>
        <w:t>Pour les Collèges Ouvriers, Employés et Agents de Maîtrise, les salaires de base évolueront durant l’année 2018 de la façon suivante :</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sz w:val="22"/>
          <w:szCs w:val="22"/>
        </w:rPr>
      </w:pPr>
      <w:r>
        <w:rPr>
          <w:rFonts w:cs="Arial" w:ascii="Arial" w:hAnsi="Arial"/>
          <w:b/>
          <w:sz w:val="22"/>
          <w:szCs w:val="22"/>
        </w:rPr>
        <w:tab/>
        <w:t>1,0 % au 1</w:t>
      </w:r>
      <w:r>
        <w:rPr>
          <w:rFonts w:cs="Arial" w:ascii="Arial" w:hAnsi="Arial"/>
          <w:b/>
          <w:sz w:val="22"/>
          <w:szCs w:val="22"/>
          <w:vertAlign w:val="superscript"/>
        </w:rPr>
        <w:t>er</w:t>
      </w:r>
      <w:r>
        <w:rPr>
          <w:rFonts w:cs="Arial" w:ascii="Arial" w:hAnsi="Arial"/>
          <w:b/>
          <w:sz w:val="22"/>
          <w:szCs w:val="22"/>
        </w:rPr>
        <w:t xml:space="preserve"> janvier 2018</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sz w:val="22"/>
          <w:szCs w:val="22"/>
        </w:rPr>
      </w:pPr>
      <w:r>
        <w:rPr>
          <w:rFonts w:cs="Arial" w:ascii="Arial" w:hAnsi="Arial"/>
          <w:sz w:val="22"/>
          <w:szCs w:val="22"/>
        </w:rPr>
        <w:t>S’il est constaté une variation importante du coût de la vie, comparée à l’évolution des salaires de base prévue dans le présent accord, il est convenu de se réunir pour examiner cette question au cours du 4</w:t>
      </w:r>
      <w:r>
        <w:rPr>
          <w:rFonts w:cs="Arial" w:ascii="Arial" w:hAnsi="Arial"/>
          <w:sz w:val="22"/>
          <w:szCs w:val="22"/>
          <w:vertAlign w:val="superscript"/>
        </w:rPr>
        <w:t>ème</w:t>
      </w:r>
      <w:r>
        <w:rPr>
          <w:rFonts w:cs="Arial" w:ascii="Arial" w:hAnsi="Arial"/>
          <w:sz w:val="22"/>
          <w:szCs w:val="22"/>
        </w:rPr>
        <w:t xml:space="preserve"> trimestre 2018.</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Pour le Collège Cadres, il y a eu des échanges individuels avec la Direction sans négociations en DUP.</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b/>
          <w:b/>
          <w:sz w:val="22"/>
          <w:szCs w:val="22"/>
          <w:u w:val="single"/>
        </w:rPr>
      </w:pPr>
      <w:r>
        <w:rPr>
          <w:rFonts w:cs="Arial" w:ascii="Arial" w:hAnsi="Arial"/>
          <w:b/>
          <w:sz w:val="22"/>
          <w:szCs w:val="22"/>
          <w:u w:val="single"/>
        </w:rPr>
        <w:t>* Augmentation individuelle :</w:t>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sz w:val="22"/>
          <w:szCs w:val="22"/>
        </w:rPr>
      </w:pPr>
      <w:r>
        <w:rPr>
          <w:rFonts w:cs="Arial" w:ascii="Arial" w:hAnsi="Arial"/>
          <w:sz w:val="22"/>
          <w:szCs w:val="22"/>
        </w:rPr>
        <w:t>Pour les Collèges Ouvriers, Employés et Agents de Maîtrise, l’augmentation individuelle moyenne évoluera de la façon suivante :</w:t>
      </w:r>
    </w:p>
    <w:p>
      <w:pPr>
        <w:pStyle w:val="Normal"/>
        <w:rPr>
          <w:rFonts w:ascii="Arial" w:hAnsi="Arial" w:cs="Arial"/>
          <w:b/>
          <w:b/>
          <w:sz w:val="22"/>
          <w:szCs w:val="22"/>
        </w:rPr>
      </w:pPr>
      <w:r>
        <w:rPr>
          <w:rFonts w:cs="Arial" w:ascii="Arial" w:hAnsi="Arial"/>
          <w:sz w:val="22"/>
          <w:szCs w:val="22"/>
        </w:rPr>
        <w:tab/>
        <w:tab/>
      </w:r>
    </w:p>
    <w:p>
      <w:pPr>
        <w:pStyle w:val="Normal"/>
        <w:rPr>
          <w:rFonts w:ascii="Arial" w:hAnsi="Arial" w:cs="Arial"/>
          <w:b/>
          <w:b/>
          <w:sz w:val="22"/>
          <w:szCs w:val="22"/>
        </w:rPr>
      </w:pPr>
      <w:r>
        <w:rPr>
          <w:rFonts w:cs="Arial" w:ascii="Arial" w:hAnsi="Arial"/>
          <w:b/>
          <w:sz w:val="22"/>
          <w:szCs w:val="22"/>
        </w:rPr>
        <w:tab/>
        <w:t>0,5 % au 1</w:t>
      </w:r>
      <w:r>
        <w:rPr>
          <w:rFonts w:cs="Arial" w:ascii="Arial" w:hAnsi="Arial"/>
          <w:b/>
          <w:sz w:val="22"/>
          <w:szCs w:val="22"/>
          <w:vertAlign w:val="superscript"/>
        </w:rPr>
        <w:t>er</w:t>
      </w:r>
      <w:r>
        <w:rPr>
          <w:rFonts w:cs="Arial" w:ascii="Arial" w:hAnsi="Arial"/>
          <w:b/>
          <w:sz w:val="22"/>
          <w:szCs w:val="22"/>
        </w:rPr>
        <w:t xml:space="preserve"> janvier 2018</w:t>
      </w:r>
    </w:p>
    <w:p>
      <w:pPr>
        <w:pStyle w:val="Normal"/>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Pour le Collège Cadres, il y a eu des échanges individuels avec la Direction sans négociations en DUP.</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sz w:val="22"/>
          <w:szCs w:val="22"/>
          <w:u w:val="single"/>
        </w:rPr>
      </w:pPr>
      <w:r>
        <w:rPr>
          <w:rFonts w:cs="Arial" w:ascii="Arial" w:hAnsi="Arial"/>
          <w:b/>
          <w:sz w:val="22"/>
          <w:szCs w:val="22"/>
          <w:u w:val="single"/>
        </w:rPr>
        <w:t>* Prime d’astreinte :</w:t>
      </w:r>
    </w:p>
    <w:p>
      <w:pPr>
        <w:pStyle w:val="Normal"/>
        <w:rPr>
          <w:rFonts w:ascii="Arial" w:hAnsi="Arial" w:cs="Arial"/>
          <w:b/>
          <w:b/>
          <w:color w:val="0070C0"/>
          <w:sz w:val="22"/>
          <w:szCs w:val="22"/>
          <w:u w:val="single"/>
        </w:rPr>
      </w:pPr>
      <w:r>
        <w:rPr>
          <w:rFonts w:cs="Arial" w:ascii="Arial" w:hAnsi="Arial"/>
          <w:b/>
          <w:color w:val="0070C0"/>
          <w:sz w:val="22"/>
          <w:szCs w:val="22"/>
          <w:u w:val="single"/>
        </w:rPr>
      </w:r>
    </w:p>
    <w:p>
      <w:pPr>
        <w:pStyle w:val="Normal"/>
        <w:rPr>
          <w:rFonts w:ascii="Arial" w:hAnsi="Arial" w:cs="Arial"/>
          <w:b/>
          <w:b/>
          <w:sz w:val="22"/>
          <w:szCs w:val="22"/>
          <w:u w:val="single"/>
        </w:rPr>
      </w:pPr>
      <w:r>
        <w:rPr>
          <w:rFonts w:cs="Arial" w:ascii="Arial" w:hAnsi="Arial"/>
          <w:sz w:val="22"/>
          <w:szCs w:val="22"/>
        </w:rPr>
        <w:t xml:space="preserve">La prime d’astreinte pour les Collèges Opérateurs, Agents de Maîtrise et Cadres est revalorisée </w:t>
      </w:r>
      <w:r>
        <w:rPr>
          <w:rFonts w:cs="Arial" w:ascii="Arial" w:hAnsi="Arial"/>
          <w:b/>
          <w:sz w:val="22"/>
          <w:szCs w:val="22"/>
        </w:rPr>
        <w:t>rétroactivement</w:t>
      </w:r>
      <w:r>
        <w:rPr>
          <w:rFonts w:cs="Arial" w:ascii="Arial" w:hAnsi="Arial"/>
          <w:sz w:val="22"/>
          <w:szCs w:val="22"/>
        </w:rPr>
        <w:t xml:space="preserve"> au </w:t>
      </w:r>
      <w:r>
        <w:rPr>
          <w:rFonts w:cs="Arial" w:ascii="Arial" w:hAnsi="Arial"/>
          <w:b/>
          <w:sz w:val="22"/>
          <w:szCs w:val="22"/>
        </w:rPr>
        <w:t>1</w:t>
      </w:r>
      <w:r>
        <w:rPr>
          <w:rFonts w:cs="Arial" w:ascii="Arial" w:hAnsi="Arial"/>
          <w:b/>
          <w:sz w:val="22"/>
          <w:szCs w:val="22"/>
          <w:vertAlign w:val="superscript"/>
        </w:rPr>
        <w:t>er</w:t>
      </w:r>
      <w:r>
        <w:rPr>
          <w:rFonts w:cs="Arial" w:ascii="Arial" w:hAnsi="Arial"/>
          <w:b/>
          <w:sz w:val="22"/>
          <w:szCs w:val="22"/>
        </w:rPr>
        <w:t xml:space="preserve"> Décembre 2017. </w:t>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sz w:val="22"/>
          <w:szCs w:val="22"/>
        </w:rPr>
      </w:pPr>
      <w:r>
        <w:rPr>
          <w:rFonts w:cs="Arial" w:ascii="Arial" w:hAnsi="Arial"/>
          <w:sz w:val="22"/>
          <w:szCs w:val="22"/>
        </w:rPr>
        <w:t>Le calcul détaillé de la prime d’astreinte fera l’objet d’un accord spécifique.</w:t>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La prime d’astreinte hivernale des chauffeurs de chaudière est également revalorisée rétroactivement au 1</w:t>
      </w:r>
      <w:r>
        <w:rPr>
          <w:rFonts w:cs="Arial" w:ascii="Arial" w:hAnsi="Arial"/>
          <w:sz w:val="22"/>
          <w:szCs w:val="22"/>
          <w:vertAlign w:val="superscript"/>
        </w:rPr>
        <w:t>er</w:t>
      </w:r>
      <w:r>
        <w:rPr>
          <w:rFonts w:cs="Arial" w:ascii="Arial" w:hAnsi="Arial"/>
          <w:sz w:val="22"/>
          <w:szCs w:val="22"/>
        </w:rPr>
        <w:t xml:space="preserve"> Décembre 2017 comme suit :</w:t>
      </w:r>
    </w:p>
    <w:p>
      <w:pPr>
        <w:pStyle w:val="Normal"/>
        <w:rPr>
          <w:rFonts w:ascii="Arial" w:hAnsi="Arial" w:cs="Arial"/>
          <w:sz w:val="22"/>
          <w:szCs w:val="22"/>
        </w:rPr>
      </w:pPr>
      <w:r>
        <w:rPr>
          <w:rFonts w:cs="Arial" w:ascii="Arial" w:hAnsi="Arial"/>
          <w:sz w:val="22"/>
          <w:szCs w:val="22"/>
        </w:rPr>
      </w:r>
    </w:p>
    <w:p>
      <w:pPr>
        <w:pStyle w:val="Normal"/>
        <w:numPr>
          <w:ilvl w:val="0"/>
          <w:numId w:val="2"/>
        </w:numPr>
        <w:rPr/>
      </w:pPr>
      <w:r>
        <w:rPr>
          <w:rFonts w:cs="Arial" w:ascii="Arial" w:hAnsi="Arial"/>
          <w:sz w:val="22"/>
          <w:szCs w:val="22"/>
        </w:rPr>
        <w:t>Les 24, 25, 26, 31 Décembre et le 1</w:t>
      </w:r>
      <w:r>
        <w:rPr>
          <w:rFonts w:cs="Arial" w:ascii="Arial" w:hAnsi="Arial"/>
          <w:sz w:val="22"/>
          <w:szCs w:val="22"/>
          <w:vertAlign w:val="superscript"/>
        </w:rPr>
        <w:t>er</w:t>
      </w:r>
      <w:r>
        <w:rPr>
          <w:rFonts w:cs="Arial" w:ascii="Arial" w:hAnsi="Arial"/>
          <w:sz w:val="22"/>
          <w:szCs w:val="22"/>
        </w:rPr>
        <w:t xml:space="preserve"> Janvier </w:t>
        <w:tab/>
        <w:t>= 35 € par jour</w:t>
      </w:r>
    </w:p>
    <w:p>
      <w:pPr>
        <w:pStyle w:val="Normal"/>
        <w:numPr>
          <w:ilvl w:val="0"/>
          <w:numId w:val="2"/>
        </w:numPr>
        <w:rPr>
          <w:rFonts w:ascii="Arial" w:hAnsi="Arial" w:cs="Arial"/>
          <w:sz w:val="22"/>
          <w:szCs w:val="22"/>
        </w:rPr>
      </w:pPr>
      <w:r>
        <w:rPr>
          <w:rFonts w:cs="Arial" w:ascii="Arial" w:hAnsi="Arial"/>
          <w:sz w:val="22"/>
          <w:szCs w:val="22"/>
        </w:rPr>
        <w:t>Les autres jours de la période</w:t>
        <w:tab/>
        <w:tab/>
        <w:tab/>
        <w:t xml:space="preserve">= 31 € par jour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Heading1"/>
        <w:numPr>
          <w:ilvl w:val="0"/>
          <w:numId w:val="1"/>
        </w:numPr>
        <w:jc w:val="both"/>
        <w:rPr/>
      </w:pPr>
      <w:r>
        <w:rPr>
          <w:sz w:val="22"/>
          <w:szCs w:val="22"/>
        </w:rPr>
        <w:t>Comme suite à cet accord, les Délégués présents estiment que les revendications du Personnel Ouvriers, Employés, Agents de Maîtrise et Cadres sont satisfaites pour l’année 2018 et retirent les autres points de revendications qui avaient été présentés.</w:t>
      </w:r>
    </w:p>
    <w:p>
      <w:pPr>
        <w:pStyle w:val="Heading1"/>
        <w:numPr>
          <w:ilvl w:val="0"/>
          <w:numId w:val="1"/>
        </w:numPr>
        <w:rPr>
          <w:sz w:val="22"/>
          <w:szCs w:val="22"/>
        </w:rPr>
      </w:pPr>
      <w:r>
        <w:rPr>
          <w:sz w:val="22"/>
          <w:szCs w:val="22"/>
        </w:rPr>
      </w:r>
    </w:p>
    <w:p>
      <w:pPr>
        <w:pStyle w:val="Heading1"/>
        <w:numPr>
          <w:ilvl w:val="0"/>
          <w:numId w:val="1"/>
        </w:numPr>
        <w:rPr>
          <w:sz w:val="22"/>
          <w:szCs w:val="22"/>
        </w:rPr>
      </w:pPr>
      <w:r>
        <w:rPr>
          <w:sz w:val="22"/>
          <w:szCs w:val="22"/>
        </w:rPr>
      </w:r>
    </w:p>
    <w:p>
      <w:pPr>
        <w:pStyle w:val="Heading1"/>
        <w:numPr>
          <w:ilvl w:val="0"/>
          <w:numId w:val="1"/>
        </w:numPr>
        <w:rPr>
          <w:sz w:val="22"/>
          <w:szCs w:val="22"/>
        </w:rPr>
      </w:pPr>
      <w:r>
        <w:rPr>
          <w:sz w:val="22"/>
          <w:szCs w:val="22"/>
        </w:rPr>
        <w:t>Fait à Cernay, le 08 janvier 2018</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En 5 exemplaires signés par les parties présentes,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ind w:left="5040" w:firstLine="720"/>
        <w:jc w:val="center"/>
        <w:rPr>
          <w:rFonts w:ascii="Arial" w:hAnsi="Arial" w:cs="Arial"/>
          <w:b/>
          <w:b/>
          <w:sz w:val="22"/>
          <w:szCs w:val="22"/>
        </w:rPr>
      </w:pPr>
      <w:r>
        <w:rPr>
          <w:rFonts w:cs="Arial" w:ascii="Arial" w:hAnsi="Arial"/>
          <w:b/>
          <w:sz w:val="22"/>
          <w:szCs w:val="22"/>
        </w:rPr>
      </w:r>
    </w:p>
    <w:p>
      <w:pPr>
        <w:pStyle w:val="Normal"/>
        <w:jc w:val="center"/>
        <w:rPr>
          <w:rFonts w:ascii="Arial" w:hAnsi="Arial" w:cs="Arial"/>
          <w:sz w:val="22"/>
          <w:szCs w:val="22"/>
        </w:rPr>
      </w:pPr>
      <w:r>
        <w:rPr>
          <w:rFonts w:cs="Arial" w:ascii="Arial" w:hAnsi="Arial"/>
          <w:b/>
          <w:sz w:val="22"/>
          <w:szCs w:val="22"/>
        </w:rPr>
        <w:tab/>
        <w:tab/>
        <w:tab/>
        <w:tab/>
        <w:tab/>
        <w:tab/>
        <w:tab/>
        <w:tab/>
        <w:t>Directeur Usine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numPr>
          <w:ilvl w:val="0"/>
          <w:numId w:val="4"/>
        </w:numPr>
        <w:spacing w:lineRule="auto" w:line="480"/>
        <w:ind w:left="357" w:hanging="357"/>
        <w:rPr>
          <w:rFonts w:ascii="Arial" w:hAnsi="Arial" w:cs="Arial"/>
          <w:sz w:val="22"/>
          <w:szCs w:val="22"/>
        </w:rPr>
      </w:pPr>
      <w:r>
        <w:rPr>
          <w:rFonts w:cs="Arial" w:ascii="Arial" w:hAnsi="Arial"/>
          <w:sz w:val="22"/>
          <w:szCs w:val="22"/>
        </w:rPr>
      </w:r>
    </w:p>
    <w:p>
      <w:pPr>
        <w:pStyle w:val="Normal"/>
        <w:numPr>
          <w:ilvl w:val="0"/>
          <w:numId w:val="4"/>
        </w:numPr>
        <w:spacing w:lineRule="auto" w:line="480"/>
        <w:ind w:left="357" w:hanging="357"/>
        <w:rPr>
          <w:rFonts w:ascii="Arial" w:hAnsi="Arial" w:cs="Arial"/>
          <w:sz w:val="22"/>
          <w:szCs w:val="22"/>
        </w:rPr>
      </w:pPr>
      <w:r>
        <w:rPr>
          <w:rFonts w:cs="Arial" w:ascii="Arial" w:hAnsi="Arial"/>
          <w:sz w:val="22"/>
          <w:szCs w:val="22"/>
        </w:rPr>
      </w:r>
    </w:p>
    <w:p>
      <w:pPr>
        <w:pStyle w:val="Normal"/>
        <w:numPr>
          <w:ilvl w:val="0"/>
          <w:numId w:val="4"/>
        </w:numPr>
        <w:spacing w:lineRule="auto" w:line="480"/>
        <w:ind w:left="357" w:hanging="357"/>
        <w:rPr>
          <w:rFonts w:ascii="Arial" w:hAnsi="Arial" w:cs="Arial"/>
          <w:sz w:val="22"/>
          <w:szCs w:val="22"/>
        </w:rPr>
      </w:pPr>
      <w:r>
        <w:rPr>
          <w:rFonts w:cs="Arial" w:ascii="Arial" w:hAnsi="Arial"/>
          <w:sz w:val="22"/>
          <w:szCs w:val="22"/>
        </w:rPr>
      </w:r>
    </w:p>
    <w:sectPr>
      <w:headerReference w:type="default" r:id="rId2"/>
      <w:footerReference w:type="default" r:id="rId3"/>
      <w:type w:val="nextPage"/>
      <w:pgSz w:w="11906" w:h="16838"/>
      <w:pgMar w:left="851" w:right="849" w:header="720" w:top="851" w:footer="567" w:bottom="851"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Segoe UI">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Arial" w:hAnsi="Arial" w:cs="Arial"/>
        <w:sz w:val="22"/>
      </w:rPr>
    </w:pPr>
    <w:r>
      <w:rPr>
        <w:rFonts w:cs="Arial" w:ascii="Arial" w:hAnsi="Arial"/>
        <w:sz w:val="22"/>
      </w:rPr>
      <w:fldChar w:fldCharType="begin"/>
    </w:r>
    <w:r>
      <w:instrText> PAGE </w:instrText>
    </w:r>
    <w:r>
      <w:fldChar w:fldCharType="separate"/>
    </w:r>
    <w:r>
      <w:t>2</w:t>
    </w:r>
    <w:r>
      <w:fldChar w:fldCharType="end"/>
    </w:r>
    <w:r>
      <w:rPr>
        <w:rFonts w:cs="Arial" w:ascii="Arial" w:hAnsi="Arial"/>
        <w:sz w:val="22"/>
      </w:rPr>
      <w:t>/2</w:t>
    </w:r>
  </w:p>
  <w:p>
    <w:pPr>
      <w:pStyle w:val="Footer"/>
      <w:jc w:val="center"/>
      <w:rPr>
        <w:rFonts w:ascii="Arial" w:hAnsi="Arial" w:cs="Arial"/>
        <w:b/>
        <w:b/>
        <w:sz w:val="22"/>
      </w:rPr>
    </w:pPr>
    <w:r>
      <w:rPr>
        <w:rFonts w:cs="Arial" w:ascii="Arial" w:hAnsi="Arial"/>
        <w:b/>
        <w:sz w:val="2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object>
        <v:shape id="ole_rId1" style="width:83.9pt;height:20.45pt" o:ole="">
          <v:imagedata r:id="rId2" o:title=""/>
        </v:shape>
        <o:OLEObject Type="Embed" ProgID="" ShapeID="ole_rId1" DrawAspect="Content" ObjectID="_1892354768" r:id="rId1"/>
      </w:obje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25"/>
      <w:numFmt w:val="bullet"/>
      <w:lvlText w:val=""/>
      <w:lvlJc w:val="left"/>
      <w:pPr>
        <w:ind w:left="720" w:hanging="360"/>
      </w:pPr>
      <w:rPr>
        <w:rFonts w:ascii="Symbol" w:hAnsi="Symbol" w:cs="Symbol" w:hint="default"/>
        <w:sz w:val="22"/>
        <w:szCs w:val="22"/>
        <w:rFonts w:cs="Symbol"/>
      </w:rPr>
    </w:lvl>
  </w:abstractNum>
  <w:abstractNum w:abstractNumId="3">
    <w:lvl w:ilvl="0">
      <w:start w:val="1"/>
      <w:numFmt w:val="decimal"/>
      <w:lvlText w:val="%1-"/>
      <w:lvlJc w:val="left"/>
      <w:pPr>
        <w:tabs>
          <w:tab w:val="num" w:pos="360"/>
        </w:tabs>
        <w:ind w:left="360" w:hanging="360"/>
      </w:pPr>
      <w:rPr>
        <w:sz w:val="22"/>
        <w:b/>
        <w:szCs w:val="22"/>
        <w:rFonts w:ascii="Arial" w:hAnsi="Arial" w:cs="Arial"/>
      </w:rPr>
    </w:lvl>
  </w:abstractNum>
  <w:abstractNum w:abstractNumId="4">
    <w:lvl w:ilvl="0">
      <w:start w:val="125"/>
      <w:numFmt w:val="bullet"/>
      <w:lvlText w:val=""/>
      <w:lvlJc w:val="left"/>
      <w:pPr>
        <w:tabs>
          <w:tab w:val="num" w:pos="360"/>
        </w:tabs>
        <w:ind w:left="36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numPr>
        <w:ilvl w:val="0"/>
        <w:numId w:val="1"/>
      </w:numPr>
      <w:outlineLvl w:val="0"/>
      <w:outlineLvl w:val="0"/>
    </w:pPr>
    <w:rPr>
      <w:rFonts w:ascii="Arial" w:hAnsi="Arial" w:cs="Arial"/>
      <w:sz w:val="24"/>
    </w:rPr>
  </w:style>
  <w:style w:type="paragraph" w:styleId="Heading2">
    <w:name w:val="Heading 2"/>
    <w:basedOn w:val="Normal"/>
    <w:next w:val="Normal"/>
    <w:qFormat/>
    <w:pPr>
      <w:keepNext/>
      <w:numPr>
        <w:ilvl w:val="1"/>
        <w:numId w:val="1"/>
      </w:numPr>
      <w:outlineLvl w:val="1"/>
      <w:outlineLvl w:val="1"/>
    </w:pPr>
    <w:rPr>
      <w:rFonts w:ascii="Arial" w:hAnsi="Arial" w:cs="Arial"/>
      <w:b/>
      <w:sz w:val="24"/>
    </w:rPr>
  </w:style>
  <w:style w:type="paragraph" w:styleId="Heading3">
    <w:name w:val="Heading 3"/>
    <w:basedOn w:val="Normal"/>
    <w:next w:val="Normal"/>
    <w:qFormat/>
    <w:pPr>
      <w:keepNext/>
      <w:numPr>
        <w:ilvl w:val="2"/>
        <w:numId w:val="1"/>
      </w:numPr>
      <w:jc w:val="center"/>
      <w:outlineLvl w:val="2"/>
      <w:outlineLvl w:val="2"/>
    </w:pPr>
    <w:rPr>
      <w:rFonts w:ascii="Arial" w:hAnsi="Arial" w:cs="Arial"/>
      <w:u w:val="single"/>
    </w:rPr>
  </w:style>
  <w:style w:type="paragraph" w:styleId="Heading4">
    <w:name w:val="Heading 4"/>
    <w:basedOn w:val="Normal"/>
    <w:next w:val="Normal"/>
    <w:qFormat/>
    <w:pPr>
      <w:keepNext/>
      <w:numPr>
        <w:ilvl w:val="3"/>
        <w:numId w:val="1"/>
      </w:numPr>
      <w:jc w:val="center"/>
      <w:outlineLvl w:val="3"/>
      <w:outlineLvl w:val="3"/>
    </w:pPr>
    <w:rPr>
      <w:rFonts w:ascii="Arial" w:hAnsi="Arial" w:cs="Arial"/>
      <w:b/>
    </w:rPr>
  </w:style>
  <w:style w:type="character" w:styleId="WW8Num1z0">
    <w:name w:val="WW8Num1z0"/>
    <w:qFormat/>
    <w:rPr>
      <w:rFonts w:ascii="Symbol" w:hAnsi="Symbol" w:cs="Symbol"/>
      <w:sz w:val="22"/>
      <w:szCs w:val="22"/>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Times New Roman" w:hAnsi="Times New Roman" w:cs="Times New Roman"/>
    </w:rPr>
  </w:style>
  <w:style w:type="character" w:styleId="WW8Num3z0">
    <w:name w:val="WW8Num3z0"/>
    <w:qFormat/>
    <w:rPr>
      <w:rFonts w:ascii="Arial" w:hAnsi="Arial" w:cs="Arial"/>
      <w:b/>
      <w:sz w:val="22"/>
      <w:szCs w:val="22"/>
    </w:rPr>
  </w:style>
  <w:style w:type="character" w:styleId="WW8Num4z0">
    <w:name w:val="WW8Num4z0"/>
    <w:qFormat/>
    <w:rPr>
      <w:rFonts w:ascii="Symbol" w:hAnsi="Symbol" w:cs="Symbol"/>
    </w:rPr>
  </w:style>
  <w:style w:type="character" w:styleId="WW8Num5z0">
    <w:name w:val="WW8Num5z0"/>
    <w:qFormat/>
    <w:rPr>
      <w:rFonts w:ascii="Symbol" w:hAnsi="Symbol" w:eastAsia="Times New Roman" w:cs="Calibri"/>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cs="Symbol"/>
    </w:rPr>
  </w:style>
  <w:style w:type="character" w:styleId="Policepardfaut">
    <w:name w:val="Police par défaut"/>
    <w:qFormat/>
    <w:rPr/>
  </w:style>
  <w:style w:type="character" w:styleId="Titre1Car">
    <w:name w:val="Titre 1 Car"/>
    <w:qFormat/>
    <w:rPr>
      <w:rFonts w:ascii="Arial" w:hAnsi="Arial" w:cs="Arial"/>
      <w:sz w:val="24"/>
    </w:rPr>
  </w:style>
  <w:style w:type="character" w:styleId="TextedebullesCar">
    <w:name w:val="Texte de bulles Car"/>
    <w:qFormat/>
    <w:rPr>
      <w:rFonts w:ascii="Segoe UI" w:hAnsi="Segoe UI" w:cs="Segoe UI"/>
      <w:sz w:val="18"/>
      <w:szCs w:val="18"/>
    </w:rPr>
  </w:style>
  <w:style w:type="character" w:styleId="EntteCar">
    <w:name w:val="En-tête Car"/>
    <w:basedOn w:val="Policepardfaut"/>
    <w:qFormat/>
    <w:rPr/>
  </w:style>
  <w:style w:type="character" w:styleId="PieddepageCar">
    <w:name w:val="Pied de page Car"/>
    <w:basedOn w:val="Policepardfau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jc w:val="both"/>
    </w:pPr>
    <w:rPr>
      <w:rFonts w:ascii="Arial" w:hAnsi="Arial" w:cs="Arial"/>
      <w:sz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rpsdetexte2">
    <w:name w:val="Corps de texte 2"/>
    <w:basedOn w:val="Normal"/>
    <w:qFormat/>
    <w:pPr/>
    <w:rPr>
      <w:rFonts w:ascii="Arial" w:hAnsi="Arial" w:cs="Arial"/>
      <w:sz w:val="24"/>
    </w:rPr>
  </w:style>
  <w:style w:type="paragraph" w:styleId="Textedebulles">
    <w:name w:val="Texte de bulles"/>
    <w:basedOn w:val="Normal"/>
    <w:qFormat/>
    <w:pPr/>
    <w:rPr>
      <w:rFonts w:ascii="Segoe UI" w:hAnsi="Segoe UI" w:cs="Segoe UI"/>
      <w:sz w:val="18"/>
      <w:szCs w:val="18"/>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2018-02-05T15:21:00Z</dcterms:created>
  <dc:language>en-GB</dc:language>
  <cp:lastPrinted>2018-01-12T11:01:00Z</cp:lastPrinted>
  <dcterms:modified xsi:type="dcterms:W3CDTF">2018-02-05T15:21:00Z</dcterms:modified>
  <cp:revision>2</cp:revision>
  <dc:title>ACCORD SALARIAL 2009</dc:title>
</cp:coreProperties>
</file>