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0A" w:rsidRDefault="007F0F0A" w:rsidP="00021E02">
      <w:pPr>
        <w:pBdr>
          <w:top w:val="single" w:sz="4" w:space="1" w:color="3333CC" w:shadow="1"/>
          <w:left w:val="single" w:sz="4" w:space="4" w:color="3333CC" w:shadow="1"/>
          <w:bottom w:val="single" w:sz="4" w:space="1" w:color="3333CC" w:shadow="1"/>
          <w:right w:val="single" w:sz="4" w:space="4" w:color="3333CC" w:shadow="1"/>
        </w:pBdr>
        <w:jc w:val="center"/>
        <w:rPr>
          <w:rFonts w:ascii="Arial" w:hAnsi="Arial" w:cs="Arial"/>
          <w:b/>
          <w:sz w:val="22"/>
          <w:szCs w:val="22"/>
        </w:rPr>
      </w:pPr>
    </w:p>
    <w:p w:rsidR="00021E02" w:rsidRPr="007F0F0A" w:rsidRDefault="007F0F0A" w:rsidP="00021E02">
      <w:pPr>
        <w:pBdr>
          <w:top w:val="single" w:sz="4" w:space="1" w:color="3333CC" w:shadow="1"/>
          <w:left w:val="single" w:sz="4" w:space="4" w:color="3333CC" w:shadow="1"/>
          <w:bottom w:val="single" w:sz="4" w:space="1" w:color="3333CC" w:shadow="1"/>
          <w:right w:val="single" w:sz="4" w:space="4" w:color="3333CC" w:shadow="1"/>
        </w:pBdr>
        <w:jc w:val="center"/>
        <w:rPr>
          <w:rFonts w:ascii="Arial" w:hAnsi="Arial" w:cs="Arial"/>
          <w:b/>
          <w:sz w:val="22"/>
          <w:szCs w:val="22"/>
        </w:rPr>
      </w:pPr>
      <w:r w:rsidRPr="007F0F0A">
        <w:rPr>
          <w:rFonts w:ascii="Arial" w:hAnsi="Arial" w:cs="Arial"/>
          <w:b/>
          <w:sz w:val="22"/>
          <w:szCs w:val="22"/>
        </w:rPr>
        <w:t>A</w:t>
      </w:r>
      <w:r w:rsidR="00436F14" w:rsidRPr="007F0F0A">
        <w:rPr>
          <w:rFonts w:ascii="Arial" w:hAnsi="Arial" w:cs="Arial"/>
          <w:b/>
          <w:sz w:val="22"/>
          <w:szCs w:val="22"/>
        </w:rPr>
        <w:t>CCORD RELATIF</w:t>
      </w:r>
    </w:p>
    <w:p w:rsidR="00021E02" w:rsidRPr="007F0F0A" w:rsidRDefault="00436F14" w:rsidP="00021E02">
      <w:pPr>
        <w:pBdr>
          <w:top w:val="single" w:sz="4" w:space="1" w:color="3333CC" w:shadow="1"/>
          <w:left w:val="single" w:sz="4" w:space="4" w:color="3333CC" w:shadow="1"/>
          <w:bottom w:val="single" w:sz="4" w:space="1" w:color="3333CC" w:shadow="1"/>
          <w:right w:val="single" w:sz="4" w:space="4" w:color="3333CC" w:shadow="1"/>
        </w:pBdr>
        <w:jc w:val="center"/>
        <w:rPr>
          <w:rFonts w:ascii="Arial" w:hAnsi="Arial" w:cs="Arial"/>
          <w:b/>
          <w:sz w:val="22"/>
          <w:szCs w:val="22"/>
        </w:rPr>
      </w:pPr>
      <w:r w:rsidRPr="007F0F0A">
        <w:rPr>
          <w:rFonts w:ascii="Arial" w:hAnsi="Arial" w:cs="Arial"/>
          <w:b/>
          <w:sz w:val="22"/>
          <w:szCs w:val="22"/>
        </w:rPr>
        <w:t>A L’EGALITE PROFESSIONNELLE ENTRE LES FEMMES ET LES HOMMES</w:t>
      </w:r>
    </w:p>
    <w:p w:rsidR="00436F14" w:rsidRDefault="007F0F0A" w:rsidP="00021E02">
      <w:pPr>
        <w:pBdr>
          <w:top w:val="single" w:sz="4" w:space="1" w:color="3333CC" w:shadow="1"/>
          <w:left w:val="single" w:sz="4" w:space="4" w:color="3333CC" w:shadow="1"/>
          <w:bottom w:val="single" w:sz="4" w:space="1" w:color="3333CC" w:shadow="1"/>
          <w:right w:val="single" w:sz="4" w:space="4" w:color="3333CC" w:shadow="1"/>
        </w:pBdr>
        <w:jc w:val="center"/>
        <w:rPr>
          <w:rFonts w:ascii="Arial" w:hAnsi="Arial" w:cs="Arial"/>
          <w:b/>
          <w:sz w:val="22"/>
          <w:szCs w:val="22"/>
        </w:rPr>
      </w:pPr>
      <w:r>
        <w:rPr>
          <w:rFonts w:ascii="Arial" w:hAnsi="Arial" w:cs="Arial"/>
          <w:b/>
          <w:sz w:val="22"/>
          <w:szCs w:val="22"/>
        </w:rPr>
        <w:t xml:space="preserve">A </w:t>
      </w:r>
      <w:r w:rsidR="00436F14" w:rsidRPr="007F0F0A">
        <w:rPr>
          <w:rFonts w:ascii="Arial" w:hAnsi="Arial" w:cs="Arial"/>
          <w:b/>
          <w:sz w:val="22"/>
          <w:szCs w:val="22"/>
        </w:rPr>
        <w:t>ROBERTET</w:t>
      </w:r>
    </w:p>
    <w:p w:rsidR="007F0F0A" w:rsidRPr="007F0F0A" w:rsidRDefault="007F0F0A" w:rsidP="00021E02">
      <w:pPr>
        <w:pBdr>
          <w:top w:val="single" w:sz="4" w:space="1" w:color="3333CC" w:shadow="1"/>
          <w:left w:val="single" w:sz="4" w:space="4" w:color="3333CC" w:shadow="1"/>
          <w:bottom w:val="single" w:sz="4" w:space="1" w:color="3333CC" w:shadow="1"/>
          <w:right w:val="single" w:sz="4" w:space="4" w:color="3333CC" w:shadow="1"/>
        </w:pBdr>
        <w:jc w:val="center"/>
        <w:rPr>
          <w:rFonts w:ascii="Arial" w:hAnsi="Arial" w:cs="Arial"/>
          <w:b/>
          <w:sz w:val="22"/>
          <w:szCs w:val="22"/>
        </w:rPr>
      </w:pPr>
    </w:p>
    <w:p w:rsidR="00436F14" w:rsidRPr="007F0F0A" w:rsidRDefault="00436F14" w:rsidP="00436F14">
      <w:pPr>
        <w:rPr>
          <w:rFonts w:ascii="Arial" w:hAnsi="Arial" w:cs="Arial"/>
          <w:sz w:val="22"/>
          <w:szCs w:val="22"/>
        </w:rPr>
      </w:pPr>
    </w:p>
    <w:p w:rsidR="00436F14" w:rsidRPr="007F0F0A" w:rsidRDefault="00436F14" w:rsidP="00436F14">
      <w:pPr>
        <w:rPr>
          <w:rFonts w:ascii="Arial" w:hAnsi="Arial" w:cs="Arial"/>
          <w:sz w:val="22"/>
          <w:szCs w:val="22"/>
        </w:rPr>
      </w:pPr>
    </w:p>
    <w:p w:rsidR="002A0E41" w:rsidRPr="007F0F0A" w:rsidRDefault="002A0E41" w:rsidP="00436F14">
      <w:pPr>
        <w:rPr>
          <w:rFonts w:ascii="Arial" w:hAnsi="Arial" w:cs="Arial"/>
          <w:smallCaps/>
          <w:sz w:val="22"/>
          <w:szCs w:val="22"/>
          <w:u w:val="single"/>
        </w:rPr>
      </w:pPr>
    </w:p>
    <w:p w:rsidR="002A0E41" w:rsidRPr="007F0F0A" w:rsidRDefault="002A0E41" w:rsidP="00436F14">
      <w:pPr>
        <w:rPr>
          <w:rFonts w:ascii="Arial" w:hAnsi="Arial" w:cs="Arial"/>
          <w:smallCaps/>
          <w:sz w:val="22"/>
          <w:szCs w:val="22"/>
          <w:u w:val="single"/>
        </w:rPr>
      </w:pPr>
    </w:p>
    <w:p w:rsidR="002A0E41" w:rsidRPr="007F0F0A" w:rsidRDefault="002A0E41" w:rsidP="00436F14">
      <w:pPr>
        <w:rPr>
          <w:rFonts w:ascii="Arial" w:hAnsi="Arial" w:cs="Arial"/>
          <w:smallCaps/>
          <w:sz w:val="22"/>
          <w:szCs w:val="22"/>
          <w:u w:val="single"/>
        </w:rPr>
      </w:pPr>
    </w:p>
    <w:p w:rsidR="002A0E41" w:rsidRPr="007F0F0A" w:rsidRDefault="002A0E41" w:rsidP="00436F14">
      <w:pPr>
        <w:rPr>
          <w:rFonts w:ascii="Arial" w:hAnsi="Arial" w:cs="Arial"/>
          <w:smallCaps/>
          <w:sz w:val="22"/>
          <w:szCs w:val="22"/>
          <w:u w:val="single"/>
        </w:rPr>
      </w:pPr>
    </w:p>
    <w:p w:rsidR="00436F14" w:rsidRPr="007F0F0A" w:rsidRDefault="00436F14" w:rsidP="00436F14">
      <w:pPr>
        <w:rPr>
          <w:rFonts w:ascii="Arial" w:hAnsi="Arial" w:cs="Arial"/>
          <w:sz w:val="22"/>
          <w:szCs w:val="22"/>
          <w:u w:val="single"/>
        </w:rPr>
      </w:pPr>
      <w:r w:rsidRPr="007F0F0A">
        <w:rPr>
          <w:rFonts w:ascii="Arial" w:hAnsi="Arial" w:cs="Arial"/>
          <w:smallCaps/>
          <w:sz w:val="22"/>
          <w:szCs w:val="22"/>
          <w:u w:val="single"/>
        </w:rPr>
        <w:t>Entre les soussignes</w:t>
      </w:r>
      <w:r w:rsidRPr="007F0F0A">
        <w:rPr>
          <w:rFonts w:ascii="Arial" w:hAnsi="Arial" w:cs="Arial"/>
          <w:sz w:val="22"/>
          <w:szCs w:val="22"/>
          <w:u w:val="single"/>
        </w:rPr>
        <w:t> :</w:t>
      </w:r>
    </w:p>
    <w:p w:rsidR="00436F14" w:rsidRPr="007F0F0A" w:rsidRDefault="00436F14" w:rsidP="00436F14">
      <w:pPr>
        <w:rPr>
          <w:rFonts w:ascii="Arial" w:hAnsi="Arial" w:cs="Arial"/>
          <w:smallCaps/>
          <w:sz w:val="22"/>
          <w:szCs w:val="22"/>
        </w:rPr>
      </w:pPr>
      <w:r w:rsidRPr="007F0F0A">
        <w:rPr>
          <w:rFonts w:ascii="Arial" w:hAnsi="Arial" w:cs="Arial"/>
          <w:sz w:val="22"/>
          <w:szCs w:val="22"/>
        </w:rPr>
        <w:t xml:space="preserve">La Société </w:t>
      </w:r>
      <w:r w:rsidRPr="007F0F0A">
        <w:rPr>
          <w:rFonts w:ascii="Arial" w:hAnsi="Arial" w:cs="Arial"/>
          <w:b/>
          <w:sz w:val="22"/>
          <w:szCs w:val="22"/>
        </w:rPr>
        <w:t>ROBERTET SA</w:t>
      </w:r>
      <w:r w:rsidRPr="007F0F0A">
        <w:rPr>
          <w:rFonts w:ascii="Arial" w:hAnsi="Arial" w:cs="Arial"/>
          <w:sz w:val="22"/>
          <w:szCs w:val="22"/>
        </w:rPr>
        <w:t xml:space="preserve">, dont le siège social est situé 37, avenue Sidi-Brahim, 06130 GRASSE, représentée par </w:t>
      </w:r>
      <w:proofErr w:type="gramStart"/>
      <w:r w:rsidR="00A1667C">
        <w:rPr>
          <w:rFonts w:ascii="Arial" w:hAnsi="Arial" w:cs="Arial"/>
          <w:sz w:val="22"/>
          <w:szCs w:val="22"/>
        </w:rPr>
        <w:t>……………..</w:t>
      </w:r>
      <w:r w:rsidRPr="007F0F0A">
        <w:rPr>
          <w:rFonts w:ascii="Arial" w:hAnsi="Arial" w:cs="Arial"/>
          <w:sz w:val="22"/>
          <w:szCs w:val="22"/>
        </w:rPr>
        <w:t>,</w:t>
      </w:r>
      <w:proofErr w:type="gramEnd"/>
      <w:r w:rsidRPr="007F0F0A">
        <w:rPr>
          <w:rFonts w:ascii="Arial" w:hAnsi="Arial" w:cs="Arial"/>
          <w:sz w:val="22"/>
          <w:szCs w:val="22"/>
        </w:rPr>
        <w:t xml:space="preserve"> en sa qualité de </w:t>
      </w:r>
      <w:r w:rsidR="00A1667C">
        <w:rPr>
          <w:rFonts w:ascii="Arial" w:hAnsi="Arial" w:cs="Arial"/>
          <w:sz w:val="22"/>
          <w:szCs w:val="22"/>
        </w:rPr>
        <w:t>………………..</w:t>
      </w:r>
      <w:r w:rsidRPr="007F0F0A">
        <w:rPr>
          <w:rFonts w:ascii="Arial" w:hAnsi="Arial" w:cs="Arial"/>
          <w:sz w:val="22"/>
          <w:szCs w:val="22"/>
        </w:rPr>
        <w:t> ;</w:t>
      </w:r>
      <w:r w:rsidR="00021E02" w:rsidRPr="007F0F0A">
        <w:rPr>
          <w:rFonts w:ascii="Arial" w:hAnsi="Arial" w:cs="Arial"/>
          <w:sz w:val="22"/>
          <w:szCs w:val="22"/>
        </w:rPr>
        <w:tab/>
      </w:r>
      <w:r w:rsidR="00021E02" w:rsidRPr="007F0F0A">
        <w:rPr>
          <w:rFonts w:ascii="Arial" w:hAnsi="Arial" w:cs="Arial"/>
          <w:sz w:val="22"/>
          <w:szCs w:val="22"/>
        </w:rPr>
        <w:tab/>
      </w:r>
      <w:r w:rsidR="00021E02" w:rsidRPr="007F0F0A">
        <w:rPr>
          <w:rFonts w:ascii="Arial" w:hAnsi="Arial" w:cs="Arial"/>
          <w:sz w:val="22"/>
          <w:szCs w:val="22"/>
        </w:rPr>
        <w:tab/>
      </w:r>
      <w:r w:rsidR="00021E02" w:rsidRPr="007F0F0A">
        <w:rPr>
          <w:rFonts w:ascii="Arial" w:hAnsi="Arial" w:cs="Arial"/>
          <w:sz w:val="22"/>
          <w:szCs w:val="22"/>
        </w:rPr>
        <w:tab/>
      </w:r>
      <w:r w:rsidR="00021E02" w:rsidRPr="007F0F0A">
        <w:rPr>
          <w:rFonts w:ascii="Arial" w:hAnsi="Arial" w:cs="Arial"/>
          <w:sz w:val="22"/>
          <w:szCs w:val="22"/>
        </w:rPr>
        <w:tab/>
      </w:r>
      <w:r w:rsidR="00021E02" w:rsidRPr="007F0F0A">
        <w:rPr>
          <w:rFonts w:ascii="Arial" w:hAnsi="Arial" w:cs="Arial"/>
          <w:sz w:val="22"/>
          <w:szCs w:val="22"/>
        </w:rPr>
        <w:tab/>
      </w:r>
      <w:r w:rsidR="00021E02" w:rsidRPr="007F0F0A">
        <w:rPr>
          <w:rFonts w:ascii="Arial" w:hAnsi="Arial" w:cs="Arial"/>
          <w:sz w:val="22"/>
          <w:szCs w:val="22"/>
        </w:rPr>
        <w:tab/>
      </w:r>
      <w:r w:rsidR="006A7BF5">
        <w:rPr>
          <w:rFonts w:ascii="Arial" w:hAnsi="Arial" w:cs="Arial"/>
          <w:sz w:val="22"/>
          <w:szCs w:val="22"/>
        </w:rPr>
        <w:tab/>
      </w:r>
      <w:r w:rsidR="00A1667C">
        <w:rPr>
          <w:rFonts w:ascii="Arial" w:hAnsi="Arial" w:cs="Arial"/>
          <w:sz w:val="22"/>
          <w:szCs w:val="22"/>
        </w:rPr>
        <w:tab/>
      </w:r>
      <w:r w:rsidR="00A1667C">
        <w:rPr>
          <w:rFonts w:ascii="Arial" w:hAnsi="Arial" w:cs="Arial"/>
          <w:sz w:val="22"/>
          <w:szCs w:val="22"/>
        </w:rPr>
        <w:tab/>
      </w:r>
      <w:r w:rsidR="00A1667C">
        <w:rPr>
          <w:rFonts w:ascii="Arial" w:hAnsi="Arial" w:cs="Arial"/>
          <w:sz w:val="22"/>
          <w:szCs w:val="22"/>
        </w:rPr>
        <w:tab/>
      </w:r>
      <w:r w:rsidR="00A1667C">
        <w:rPr>
          <w:rFonts w:ascii="Arial" w:hAnsi="Arial" w:cs="Arial"/>
          <w:sz w:val="22"/>
          <w:szCs w:val="22"/>
        </w:rPr>
        <w:tab/>
      </w:r>
      <w:r w:rsidR="00A1667C">
        <w:rPr>
          <w:rFonts w:ascii="Arial" w:hAnsi="Arial" w:cs="Arial"/>
          <w:sz w:val="22"/>
          <w:szCs w:val="22"/>
        </w:rPr>
        <w:tab/>
      </w:r>
      <w:r w:rsidRPr="007F0F0A">
        <w:rPr>
          <w:rFonts w:ascii="Arial" w:hAnsi="Arial" w:cs="Arial"/>
          <w:smallCaps/>
          <w:sz w:val="22"/>
          <w:szCs w:val="22"/>
        </w:rPr>
        <w:t>D’une part</w:t>
      </w:r>
    </w:p>
    <w:p w:rsidR="00021E02" w:rsidRPr="007F0F0A" w:rsidRDefault="00021E02" w:rsidP="00436F14">
      <w:pPr>
        <w:rPr>
          <w:rFonts w:ascii="Arial" w:hAnsi="Arial" w:cs="Arial"/>
          <w:smallCaps/>
          <w:sz w:val="22"/>
          <w:szCs w:val="22"/>
        </w:rPr>
      </w:pPr>
    </w:p>
    <w:p w:rsidR="00436F14" w:rsidRPr="007F0F0A" w:rsidRDefault="00436F14" w:rsidP="00436F14">
      <w:pPr>
        <w:rPr>
          <w:rFonts w:ascii="Arial" w:hAnsi="Arial" w:cs="Arial"/>
          <w:smallCaps/>
          <w:sz w:val="22"/>
          <w:szCs w:val="22"/>
        </w:rPr>
      </w:pPr>
      <w:r w:rsidRPr="007F0F0A">
        <w:rPr>
          <w:rFonts w:ascii="Arial" w:hAnsi="Arial" w:cs="Arial"/>
          <w:smallCaps/>
          <w:sz w:val="22"/>
          <w:szCs w:val="22"/>
          <w:u w:val="single"/>
        </w:rPr>
        <w:t>Et</w:t>
      </w:r>
      <w:r w:rsidRPr="007F0F0A">
        <w:rPr>
          <w:rFonts w:ascii="Arial" w:hAnsi="Arial" w:cs="Arial"/>
          <w:smallCaps/>
          <w:sz w:val="22"/>
          <w:szCs w:val="22"/>
        </w:rPr>
        <w:t> :</w:t>
      </w:r>
    </w:p>
    <w:p w:rsidR="00436F14" w:rsidRPr="007F0F0A" w:rsidRDefault="00436F14" w:rsidP="00436F14">
      <w:pPr>
        <w:rPr>
          <w:rFonts w:ascii="Arial" w:hAnsi="Arial" w:cs="Arial"/>
          <w:smallCaps/>
          <w:sz w:val="22"/>
          <w:szCs w:val="22"/>
        </w:rPr>
      </w:pPr>
    </w:p>
    <w:p w:rsidR="00436F14" w:rsidRPr="007F0F0A" w:rsidRDefault="00436F14" w:rsidP="00436F14">
      <w:pPr>
        <w:rPr>
          <w:rFonts w:ascii="Arial" w:hAnsi="Arial" w:cs="Arial"/>
          <w:sz w:val="22"/>
          <w:szCs w:val="22"/>
        </w:rPr>
      </w:pPr>
      <w:r w:rsidRPr="007F0F0A">
        <w:rPr>
          <w:rFonts w:ascii="Arial" w:hAnsi="Arial" w:cs="Arial"/>
          <w:sz w:val="22"/>
          <w:szCs w:val="22"/>
        </w:rPr>
        <w:t>Les organisations syndicales représentatives, visées ci-après :</w:t>
      </w:r>
    </w:p>
    <w:p w:rsidR="002A0E41" w:rsidRPr="007F0F0A" w:rsidRDefault="002A0E41" w:rsidP="00436F14">
      <w:pPr>
        <w:rPr>
          <w:rFonts w:ascii="Arial" w:hAnsi="Arial" w:cs="Arial"/>
          <w:sz w:val="22"/>
          <w:szCs w:val="22"/>
        </w:rPr>
      </w:pPr>
    </w:p>
    <w:p w:rsidR="002A0E41" w:rsidRPr="007F0F0A" w:rsidRDefault="002A0E41" w:rsidP="00436F14">
      <w:pPr>
        <w:rPr>
          <w:rFonts w:ascii="Arial" w:hAnsi="Arial" w:cs="Arial"/>
          <w:sz w:val="22"/>
          <w:szCs w:val="22"/>
        </w:rPr>
      </w:pPr>
      <w:proofErr w:type="gramStart"/>
      <w:r w:rsidRPr="007F0F0A">
        <w:rPr>
          <w:rFonts w:ascii="Arial" w:hAnsi="Arial" w:cs="Arial"/>
          <w:sz w:val="22"/>
          <w:szCs w:val="22"/>
        </w:rPr>
        <w:t>la</w:t>
      </w:r>
      <w:proofErr w:type="gramEnd"/>
      <w:r w:rsidRPr="007F0F0A">
        <w:rPr>
          <w:rFonts w:ascii="Arial" w:hAnsi="Arial" w:cs="Arial"/>
          <w:sz w:val="22"/>
          <w:szCs w:val="22"/>
        </w:rPr>
        <w:t xml:space="preserve"> </w:t>
      </w:r>
      <w:r w:rsidRPr="007F0F0A">
        <w:rPr>
          <w:rFonts w:ascii="Arial" w:hAnsi="Arial" w:cs="Arial"/>
          <w:b/>
          <w:sz w:val="22"/>
          <w:szCs w:val="22"/>
        </w:rPr>
        <w:t>CFDT</w:t>
      </w:r>
      <w:r w:rsidRPr="007F0F0A">
        <w:rPr>
          <w:rFonts w:ascii="Arial" w:hAnsi="Arial" w:cs="Arial"/>
          <w:sz w:val="22"/>
          <w:szCs w:val="22"/>
        </w:rPr>
        <w:t xml:space="preserve"> représentée par </w:t>
      </w:r>
      <w:r w:rsidR="00A1667C">
        <w:rPr>
          <w:rFonts w:ascii="Arial" w:hAnsi="Arial" w:cs="Arial"/>
          <w:sz w:val="22"/>
          <w:szCs w:val="22"/>
        </w:rPr>
        <w:t>…………………</w:t>
      </w:r>
      <w:r w:rsidRPr="007F0F0A">
        <w:rPr>
          <w:rFonts w:ascii="Arial" w:hAnsi="Arial" w:cs="Arial"/>
          <w:sz w:val="22"/>
          <w:szCs w:val="22"/>
        </w:rPr>
        <w:t xml:space="preserve">,  en sa qualité de Délégué Syndical ;                                                 </w:t>
      </w:r>
    </w:p>
    <w:p w:rsidR="002A0E41" w:rsidRPr="007F0F0A" w:rsidRDefault="002A0E41" w:rsidP="002A0E41">
      <w:pPr>
        <w:rPr>
          <w:rFonts w:ascii="Arial" w:hAnsi="Arial" w:cs="Arial"/>
          <w:sz w:val="22"/>
          <w:szCs w:val="22"/>
        </w:rPr>
      </w:pPr>
      <w:proofErr w:type="gramStart"/>
      <w:r w:rsidRPr="007F0F0A">
        <w:rPr>
          <w:rFonts w:ascii="Arial" w:hAnsi="Arial" w:cs="Arial"/>
          <w:sz w:val="22"/>
          <w:szCs w:val="22"/>
        </w:rPr>
        <w:t>la</w:t>
      </w:r>
      <w:proofErr w:type="gramEnd"/>
      <w:r w:rsidRPr="007F0F0A">
        <w:rPr>
          <w:rFonts w:ascii="Arial" w:hAnsi="Arial" w:cs="Arial"/>
          <w:sz w:val="22"/>
          <w:szCs w:val="22"/>
        </w:rPr>
        <w:t xml:space="preserve"> </w:t>
      </w:r>
      <w:r w:rsidR="009F7409" w:rsidRPr="009F7409">
        <w:rPr>
          <w:rFonts w:ascii="Arial" w:hAnsi="Arial" w:cs="Arial"/>
          <w:b/>
          <w:sz w:val="22"/>
          <w:szCs w:val="22"/>
        </w:rPr>
        <w:t>CFE-</w:t>
      </w:r>
      <w:r w:rsidRPr="007F0F0A">
        <w:rPr>
          <w:rFonts w:ascii="Arial" w:hAnsi="Arial" w:cs="Arial"/>
          <w:b/>
          <w:sz w:val="22"/>
          <w:szCs w:val="22"/>
        </w:rPr>
        <w:t>CGC</w:t>
      </w:r>
      <w:r w:rsidRPr="007F0F0A">
        <w:rPr>
          <w:rFonts w:ascii="Arial" w:hAnsi="Arial" w:cs="Arial"/>
          <w:sz w:val="22"/>
          <w:szCs w:val="22"/>
        </w:rPr>
        <w:t xml:space="preserve"> représentée par </w:t>
      </w:r>
      <w:r w:rsidR="00A1667C">
        <w:rPr>
          <w:rFonts w:ascii="Arial" w:hAnsi="Arial" w:cs="Arial"/>
          <w:sz w:val="22"/>
          <w:szCs w:val="22"/>
        </w:rPr>
        <w:t>……………………</w:t>
      </w:r>
      <w:r w:rsidRPr="007F0F0A">
        <w:rPr>
          <w:rFonts w:ascii="Arial" w:hAnsi="Arial" w:cs="Arial"/>
          <w:sz w:val="22"/>
          <w:szCs w:val="22"/>
        </w:rPr>
        <w:t>,  en sa qualité de Délégué Syndical ;</w:t>
      </w:r>
    </w:p>
    <w:p w:rsidR="00436F14" w:rsidRPr="007F0F0A" w:rsidRDefault="00436F14" w:rsidP="00436F14">
      <w:pPr>
        <w:rPr>
          <w:rFonts w:ascii="Arial" w:hAnsi="Arial" w:cs="Arial"/>
          <w:sz w:val="22"/>
          <w:szCs w:val="22"/>
        </w:rPr>
      </w:pPr>
      <w:r w:rsidRPr="007F0F0A">
        <w:rPr>
          <w:rFonts w:ascii="Arial" w:hAnsi="Arial" w:cs="Arial"/>
          <w:sz w:val="22"/>
          <w:szCs w:val="22"/>
        </w:rPr>
        <w:t xml:space="preserve">la </w:t>
      </w:r>
      <w:r w:rsidRPr="007F0F0A">
        <w:rPr>
          <w:rFonts w:ascii="Arial" w:hAnsi="Arial" w:cs="Arial"/>
          <w:b/>
          <w:sz w:val="22"/>
          <w:szCs w:val="22"/>
        </w:rPr>
        <w:t>CGT</w:t>
      </w:r>
      <w:r w:rsidRPr="007F0F0A">
        <w:rPr>
          <w:rFonts w:ascii="Arial" w:hAnsi="Arial" w:cs="Arial"/>
          <w:sz w:val="22"/>
          <w:szCs w:val="22"/>
        </w:rPr>
        <w:t xml:space="preserve"> représentée par </w:t>
      </w:r>
      <w:proofErr w:type="gramStart"/>
      <w:r w:rsidR="00A1667C">
        <w:rPr>
          <w:rFonts w:ascii="Arial" w:hAnsi="Arial" w:cs="Arial"/>
          <w:sz w:val="22"/>
          <w:szCs w:val="22"/>
        </w:rPr>
        <w:t>………………….</w:t>
      </w:r>
      <w:r w:rsidRPr="007F0F0A">
        <w:rPr>
          <w:rFonts w:ascii="Arial" w:hAnsi="Arial" w:cs="Arial"/>
          <w:sz w:val="22"/>
          <w:szCs w:val="22"/>
        </w:rPr>
        <w:t>,</w:t>
      </w:r>
      <w:proofErr w:type="gramEnd"/>
      <w:r w:rsidRPr="007F0F0A">
        <w:rPr>
          <w:rFonts w:ascii="Arial" w:hAnsi="Arial" w:cs="Arial"/>
          <w:sz w:val="22"/>
          <w:szCs w:val="22"/>
        </w:rPr>
        <w:t xml:space="preserve">  en sa qualité de Délégué Syndical ;</w:t>
      </w:r>
    </w:p>
    <w:p w:rsidR="00436F14" w:rsidRPr="007F0F0A" w:rsidRDefault="00021E02" w:rsidP="00436F14">
      <w:pPr>
        <w:rPr>
          <w:rFonts w:ascii="Arial" w:hAnsi="Arial" w:cs="Arial"/>
          <w:smallCaps/>
          <w:sz w:val="22"/>
          <w:szCs w:val="22"/>
        </w:rPr>
      </w:pPr>
      <w:r w:rsidRPr="007F0F0A">
        <w:rPr>
          <w:rFonts w:ascii="Arial" w:hAnsi="Arial" w:cs="Arial"/>
          <w:sz w:val="22"/>
          <w:szCs w:val="22"/>
        </w:rPr>
        <w:tab/>
      </w:r>
      <w:r w:rsidRPr="007F0F0A">
        <w:rPr>
          <w:rFonts w:ascii="Arial" w:hAnsi="Arial" w:cs="Arial"/>
          <w:sz w:val="22"/>
          <w:szCs w:val="22"/>
        </w:rPr>
        <w:tab/>
      </w:r>
      <w:r w:rsidRPr="007F0F0A">
        <w:rPr>
          <w:rFonts w:ascii="Arial" w:hAnsi="Arial" w:cs="Arial"/>
          <w:sz w:val="22"/>
          <w:szCs w:val="22"/>
        </w:rPr>
        <w:tab/>
      </w:r>
      <w:r w:rsidRPr="007F0F0A">
        <w:rPr>
          <w:rFonts w:ascii="Arial" w:hAnsi="Arial" w:cs="Arial"/>
          <w:sz w:val="22"/>
          <w:szCs w:val="22"/>
        </w:rPr>
        <w:tab/>
        <w:t xml:space="preserve"> </w:t>
      </w:r>
      <w:r w:rsidRPr="007F0F0A">
        <w:rPr>
          <w:rFonts w:ascii="Arial" w:hAnsi="Arial" w:cs="Arial"/>
          <w:sz w:val="22"/>
          <w:szCs w:val="22"/>
        </w:rPr>
        <w:tab/>
      </w:r>
      <w:r w:rsidR="002A0E41" w:rsidRPr="007F0F0A">
        <w:rPr>
          <w:rFonts w:ascii="Arial" w:hAnsi="Arial" w:cs="Arial"/>
          <w:sz w:val="22"/>
          <w:szCs w:val="22"/>
        </w:rPr>
        <w:tab/>
      </w:r>
      <w:r w:rsidR="002A0E41" w:rsidRPr="007F0F0A">
        <w:rPr>
          <w:rFonts w:ascii="Arial" w:hAnsi="Arial" w:cs="Arial"/>
          <w:sz w:val="22"/>
          <w:szCs w:val="22"/>
        </w:rPr>
        <w:tab/>
      </w:r>
      <w:r w:rsidR="002A0E41" w:rsidRPr="007F0F0A">
        <w:rPr>
          <w:rFonts w:ascii="Arial" w:hAnsi="Arial" w:cs="Arial"/>
          <w:sz w:val="22"/>
          <w:szCs w:val="22"/>
        </w:rPr>
        <w:tab/>
      </w:r>
      <w:r w:rsidR="002A0E41" w:rsidRPr="007F0F0A">
        <w:rPr>
          <w:rFonts w:ascii="Arial" w:hAnsi="Arial" w:cs="Arial"/>
          <w:sz w:val="22"/>
          <w:szCs w:val="22"/>
        </w:rPr>
        <w:tab/>
      </w:r>
      <w:r w:rsidR="002A0E41" w:rsidRPr="007F0F0A">
        <w:rPr>
          <w:rFonts w:ascii="Arial" w:hAnsi="Arial" w:cs="Arial"/>
          <w:sz w:val="22"/>
          <w:szCs w:val="22"/>
        </w:rPr>
        <w:tab/>
      </w:r>
      <w:r w:rsidR="00436F14" w:rsidRPr="007F0F0A">
        <w:rPr>
          <w:rFonts w:ascii="Arial" w:hAnsi="Arial" w:cs="Arial"/>
          <w:smallCaps/>
          <w:sz w:val="22"/>
          <w:szCs w:val="22"/>
        </w:rPr>
        <w:t>D’autre part</w:t>
      </w:r>
    </w:p>
    <w:p w:rsidR="002A0E41" w:rsidRPr="007C551C" w:rsidRDefault="00436F14" w:rsidP="00436F14">
      <w:pPr>
        <w:rPr>
          <w:rFonts w:ascii="Arial" w:hAnsi="Arial" w:cs="Arial"/>
          <w:sz w:val="22"/>
          <w:szCs w:val="22"/>
        </w:rPr>
      </w:pPr>
      <w:r w:rsidRPr="007F0F0A">
        <w:rPr>
          <w:rFonts w:ascii="Arial" w:hAnsi="Arial" w:cs="Arial"/>
          <w:sz w:val="22"/>
          <w:szCs w:val="22"/>
        </w:rPr>
        <w:br w:type="page"/>
      </w:r>
    </w:p>
    <w:p w:rsidR="00436F14" w:rsidRPr="007F0F0A" w:rsidRDefault="00436F14" w:rsidP="00436F14">
      <w:pPr>
        <w:rPr>
          <w:rFonts w:ascii="Arial" w:hAnsi="Arial" w:cs="Arial"/>
          <w:b/>
          <w:smallCaps/>
          <w:sz w:val="22"/>
          <w:szCs w:val="22"/>
        </w:rPr>
      </w:pPr>
      <w:r w:rsidRPr="007F0F0A">
        <w:rPr>
          <w:rFonts w:ascii="Arial" w:hAnsi="Arial" w:cs="Arial"/>
          <w:b/>
          <w:smallCaps/>
          <w:sz w:val="22"/>
          <w:szCs w:val="22"/>
          <w:u w:val="single"/>
        </w:rPr>
        <w:lastRenderedPageBreak/>
        <w:t>Après avoir été rappelé que</w:t>
      </w:r>
      <w:r w:rsidRPr="007F0F0A">
        <w:rPr>
          <w:rFonts w:ascii="Arial" w:hAnsi="Arial" w:cs="Arial"/>
          <w:b/>
          <w:smallCaps/>
          <w:sz w:val="22"/>
          <w:szCs w:val="22"/>
        </w:rPr>
        <w:t xml:space="preserve"> : </w:t>
      </w:r>
    </w:p>
    <w:p w:rsidR="00436F14" w:rsidRPr="007F0F0A" w:rsidRDefault="00436F14" w:rsidP="00436F14">
      <w:pPr>
        <w:rPr>
          <w:rFonts w:ascii="Arial" w:hAnsi="Arial" w:cs="Arial"/>
          <w:sz w:val="22"/>
          <w:szCs w:val="22"/>
        </w:rPr>
      </w:pPr>
    </w:p>
    <w:p w:rsidR="00436F14" w:rsidRDefault="00436F14" w:rsidP="00436F14">
      <w:pPr>
        <w:rPr>
          <w:rFonts w:ascii="Arial" w:hAnsi="Arial" w:cs="Arial"/>
          <w:sz w:val="22"/>
          <w:szCs w:val="22"/>
        </w:rPr>
      </w:pPr>
      <w:r w:rsidRPr="007F0F0A">
        <w:rPr>
          <w:rFonts w:ascii="Arial" w:hAnsi="Arial" w:cs="Arial"/>
          <w:sz w:val="22"/>
          <w:szCs w:val="22"/>
        </w:rPr>
        <w:t xml:space="preserve">« Garantir l’égalité des chances et des salaires entre les femmes et les hommes, à compétences égales et tâches à accomplir similaires » est l’un des principes qui figurent dans la charte éthique du groupe </w:t>
      </w:r>
      <w:r w:rsidR="002A0E41" w:rsidRPr="007F0F0A">
        <w:rPr>
          <w:rFonts w:ascii="Arial" w:hAnsi="Arial" w:cs="Arial"/>
          <w:sz w:val="22"/>
          <w:szCs w:val="22"/>
        </w:rPr>
        <w:t>ROBERTET</w:t>
      </w:r>
      <w:r w:rsidR="007F0F0A">
        <w:rPr>
          <w:rFonts w:ascii="Arial" w:hAnsi="Arial" w:cs="Arial"/>
          <w:sz w:val="22"/>
          <w:szCs w:val="22"/>
        </w:rPr>
        <w:t>.</w:t>
      </w:r>
    </w:p>
    <w:p w:rsidR="007F0F0A" w:rsidRPr="007F0F0A" w:rsidRDefault="007F0F0A" w:rsidP="00436F14">
      <w:pPr>
        <w:rPr>
          <w:rFonts w:ascii="Arial" w:hAnsi="Arial" w:cs="Arial"/>
          <w:sz w:val="22"/>
          <w:szCs w:val="22"/>
        </w:rPr>
      </w:pPr>
    </w:p>
    <w:p w:rsidR="007F0F0A" w:rsidRPr="007F0F0A" w:rsidRDefault="007F0F0A" w:rsidP="007F0F0A">
      <w:pPr>
        <w:spacing w:after="120"/>
        <w:jc w:val="both"/>
        <w:rPr>
          <w:rFonts w:ascii="Arial" w:hAnsi="Arial" w:cs="Arial"/>
          <w:sz w:val="22"/>
          <w:szCs w:val="22"/>
        </w:rPr>
      </w:pPr>
      <w:r w:rsidRPr="007F0F0A">
        <w:rPr>
          <w:rFonts w:ascii="Arial" w:hAnsi="Arial" w:cs="Arial"/>
          <w:sz w:val="22"/>
          <w:szCs w:val="22"/>
        </w:rPr>
        <w:t>L’égalité professionnelle est évoquée chaque année entre les partenaires sociaux de l’entreprise à l’occasion de la négociation annuelle sur la rémunération, le temps de travail et le partage de la valeur ajoutée dans l’entreprise (ex NAO) prévue au 1° de l’article L. 2242-1 du code du travail.</w:t>
      </w:r>
    </w:p>
    <w:p w:rsidR="00436F14" w:rsidRPr="007F0F0A" w:rsidRDefault="00436F14" w:rsidP="00436F14">
      <w:pPr>
        <w:rPr>
          <w:rFonts w:ascii="Arial" w:hAnsi="Arial" w:cs="Arial"/>
          <w:sz w:val="22"/>
          <w:szCs w:val="22"/>
        </w:rPr>
      </w:pPr>
    </w:p>
    <w:p w:rsidR="002A324D" w:rsidRPr="002A324D" w:rsidRDefault="002A324D" w:rsidP="002A324D">
      <w:pPr>
        <w:spacing w:after="120"/>
        <w:jc w:val="both"/>
        <w:rPr>
          <w:rFonts w:ascii="Arial" w:hAnsi="Arial" w:cs="Arial"/>
          <w:sz w:val="22"/>
          <w:szCs w:val="22"/>
        </w:rPr>
      </w:pPr>
      <w:r w:rsidRPr="002A324D">
        <w:rPr>
          <w:rFonts w:ascii="Arial" w:hAnsi="Arial" w:cs="Arial"/>
          <w:sz w:val="22"/>
          <w:szCs w:val="22"/>
        </w:rPr>
        <w:t>Ce domaine est évoqué à travers l’analyse</w:t>
      </w:r>
      <w:r w:rsidRPr="002A324D">
        <w:rPr>
          <w:rFonts w:ascii="Arial" w:hAnsi="Arial" w:cs="Arial"/>
          <w:i/>
          <w:sz w:val="22"/>
          <w:szCs w:val="22"/>
        </w:rPr>
        <w:t xml:space="preserve"> </w:t>
      </w:r>
      <w:r w:rsidRPr="002A324D">
        <w:rPr>
          <w:rFonts w:ascii="Arial" w:hAnsi="Arial" w:cs="Arial"/>
          <w:sz w:val="22"/>
          <w:szCs w:val="22"/>
        </w:rPr>
        <w:t xml:space="preserve">annuelle des données chiffrées par catégorie professionnelle de la situation respective des femmes et des hommes en matière d’embauche, de formation, de promotion professionnelle, de qualification, de classification, de conditions de travail. </w:t>
      </w:r>
    </w:p>
    <w:p w:rsidR="00436F14" w:rsidRPr="007F0F0A" w:rsidRDefault="00436F14" w:rsidP="00436F14">
      <w:pPr>
        <w:rPr>
          <w:rFonts w:ascii="Arial" w:hAnsi="Arial" w:cs="Arial"/>
          <w:sz w:val="22"/>
          <w:szCs w:val="22"/>
        </w:rPr>
      </w:pPr>
    </w:p>
    <w:p w:rsidR="006B0805" w:rsidRPr="001312A1" w:rsidRDefault="006B0805" w:rsidP="006B0805">
      <w:pPr>
        <w:pStyle w:val="Sansinterligne1"/>
        <w:jc w:val="both"/>
        <w:rPr>
          <w:rFonts w:ascii="Arial" w:hAnsi="Arial" w:cs="Arial"/>
        </w:rPr>
      </w:pPr>
      <w:r w:rsidRPr="001312A1">
        <w:rPr>
          <w:rFonts w:ascii="Arial" w:hAnsi="Arial" w:cs="Arial"/>
        </w:rPr>
        <w:t>Par ailleurs, après étude, les partenaires sociaux on</w:t>
      </w:r>
      <w:r>
        <w:rPr>
          <w:rFonts w:ascii="Arial" w:hAnsi="Arial" w:cs="Arial"/>
        </w:rPr>
        <w:t xml:space="preserve">t constaté qu’il n’y avait pas </w:t>
      </w:r>
      <w:r w:rsidRPr="001312A1">
        <w:rPr>
          <w:rFonts w:ascii="Arial" w:hAnsi="Arial" w:cs="Arial"/>
        </w:rPr>
        <w:t xml:space="preserve">de différence flagrante entre le traitement des hommes et des femmes, même s’il </w:t>
      </w:r>
      <w:r w:rsidRPr="003F3AF2">
        <w:rPr>
          <w:rFonts w:ascii="Arial" w:hAnsi="Arial" w:cs="Arial"/>
        </w:rPr>
        <w:t>subsiste une petite majorité</w:t>
      </w:r>
      <w:r w:rsidRPr="001312A1">
        <w:rPr>
          <w:rFonts w:ascii="Arial" w:hAnsi="Arial" w:cs="Arial"/>
        </w:rPr>
        <w:t xml:space="preserve"> d’hommes dans la catégorie cadres, mais que la tendance va vers le rééquilibrage.</w:t>
      </w:r>
    </w:p>
    <w:p w:rsidR="007F0F0A" w:rsidRPr="007F0F0A" w:rsidRDefault="007F0F0A" w:rsidP="00436F14">
      <w:pPr>
        <w:rPr>
          <w:rFonts w:ascii="Arial" w:hAnsi="Arial" w:cs="Arial"/>
          <w:sz w:val="22"/>
          <w:szCs w:val="22"/>
        </w:rPr>
      </w:pPr>
    </w:p>
    <w:p w:rsidR="007F0F0A" w:rsidRPr="007F0F0A" w:rsidRDefault="007F0F0A" w:rsidP="007F0F0A">
      <w:pPr>
        <w:jc w:val="both"/>
        <w:rPr>
          <w:rFonts w:ascii="Arial" w:hAnsi="Arial" w:cs="Arial"/>
          <w:sz w:val="22"/>
          <w:szCs w:val="22"/>
        </w:rPr>
      </w:pPr>
      <w:r w:rsidRPr="007F0F0A">
        <w:rPr>
          <w:rFonts w:ascii="Arial" w:hAnsi="Arial" w:cs="Arial"/>
          <w:sz w:val="22"/>
          <w:szCs w:val="22"/>
        </w:rPr>
        <w:t>Le présent accord répond aux dispositions du code du travail en ses articles L. 2242-8 alinéa 2 et R. 2242-2 relatifs à la négociation d’objectifs sur l’égalité professionnelle entre les femmes et les hommes dans l’entreprise et des actions permettant de les atteindre.</w:t>
      </w:r>
    </w:p>
    <w:p w:rsidR="007F0F0A" w:rsidRDefault="007F0F0A" w:rsidP="00436F14">
      <w:pPr>
        <w:rPr>
          <w:rFonts w:ascii="Arial" w:hAnsi="Arial" w:cs="Arial"/>
          <w:sz w:val="22"/>
          <w:szCs w:val="22"/>
        </w:rPr>
      </w:pPr>
    </w:p>
    <w:p w:rsidR="006A7BF5" w:rsidRDefault="006A7BF5" w:rsidP="00436F14">
      <w:pPr>
        <w:rPr>
          <w:rFonts w:ascii="Arial" w:hAnsi="Arial" w:cs="Arial"/>
          <w:sz w:val="22"/>
          <w:szCs w:val="22"/>
        </w:rPr>
      </w:pPr>
    </w:p>
    <w:p w:rsidR="00436F14" w:rsidRPr="007F0F0A" w:rsidRDefault="00436F14" w:rsidP="00436F14">
      <w:pPr>
        <w:rPr>
          <w:rFonts w:ascii="Arial" w:hAnsi="Arial" w:cs="Arial"/>
          <w:b/>
          <w:smallCaps/>
          <w:sz w:val="22"/>
          <w:szCs w:val="22"/>
        </w:rPr>
      </w:pPr>
      <w:r w:rsidRPr="007F0F0A">
        <w:rPr>
          <w:rFonts w:ascii="Arial" w:hAnsi="Arial" w:cs="Arial"/>
          <w:b/>
          <w:smallCaps/>
          <w:sz w:val="22"/>
          <w:szCs w:val="22"/>
          <w:u w:val="single"/>
        </w:rPr>
        <w:t>Il a donc été décidé ce qui suit, après consultation du Comité d’Entreprise</w:t>
      </w:r>
      <w:r w:rsidR="002A0E41" w:rsidRPr="007F0F0A">
        <w:rPr>
          <w:rFonts w:ascii="Arial" w:hAnsi="Arial" w:cs="Arial"/>
          <w:b/>
          <w:smallCaps/>
          <w:sz w:val="22"/>
          <w:szCs w:val="22"/>
          <w:u w:val="single"/>
        </w:rPr>
        <w:t> </w:t>
      </w:r>
      <w:r w:rsidR="002A0E41" w:rsidRPr="007F0F0A">
        <w:rPr>
          <w:rFonts w:ascii="Arial" w:hAnsi="Arial" w:cs="Arial"/>
          <w:b/>
          <w:smallCaps/>
          <w:sz w:val="22"/>
          <w:szCs w:val="22"/>
        </w:rPr>
        <w:t>:</w:t>
      </w:r>
    </w:p>
    <w:p w:rsidR="00436F14" w:rsidRDefault="00436F14" w:rsidP="00436F14">
      <w:pPr>
        <w:rPr>
          <w:rFonts w:ascii="Arial" w:hAnsi="Arial" w:cs="Arial"/>
          <w:sz w:val="22"/>
          <w:szCs w:val="22"/>
        </w:rPr>
      </w:pPr>
    </w:p>
    <w:p w:rsidR="006A7BF5" w:rsidRPr="007F0F0A" w:rsidRDefault="006A7BF5" w:rsidP="00436F14">
      <w:pPr>
        <w:rPr>
          <w:rFonts w:ascii="Arial" w:hAnsi="Arial" w:cs="Arial"/>
          <w:sz w:val="22"/>
          <w:szCs w:val="22"/>
        </w:rPr>
      </w:pPr>
    </w:p>
    <w:p w:rsidR="00436F14" w:rsidRPr="007F0F0A" w:rsidRDefault="00436F14" w:rsidP="00436F14">
      <w:pPr>
        <w:rPr>
          <w:rFonts w:ascii="Arial" w:hAnsi="Arial" w:cs="Arial"/>
          <w:b/>
          <w:sz w:val="22"/>
          <w:szCs w:val="22"/>
          <w:u w:val="single"/>
        </w:rPr>
      </w:pPr>
      <w:r w:rsidRPr="007F0F0A">
        <w:rPr>
          <w:rFonts w:ascii="Arial" w:hAnsi="Arial" w:cs="Arial"/>
          <w:b/>
          <w:sz w:val="22"/>
          <w:szCs w:val="22"/>
          <w:u w:val="single"/>
        </w:rPr>
        <w:t>Article 1er - Champ d’application - Bénéficiaires</w:t>
      </w:r>
    </w:p>
    <w:p w:rsidR="00436F14" w:rsidRPr="007F0F0A" w:rsidRDefault="00436F14" w:rsidP="00436F14">
      <w:pPr>
        <w:rPr>
          <w:rFonts w:ascii="Arial" w:hAnsi="Arial" w:cs="Arial"/>
          <w:sz w:val="22"/>
          <w:szCs w:val="22"/>
        </w:rPr>
      </w:pPr>
      <w:r w:rsidRPr="007F0F0A">
        <w:rPr>
          <w:rFonts w:ascii="Arial" w:hAnsi="Arial" w:cs="Arial"/>
          <w:sz w:val="22"/>
          <w:szCs w:val="22"/>
        </w:rPr>
        <w:t>Le présent accord s’applique à l’ensemble des salariés de la société ROBERTET SA.</w:t>
      </w:r>
    </w:p>
    <w:p w:rsidR="00436F14" w:rsidRPr="007F0F0A" w:rsidRDefault="00436F14" w:rsidP="00436F14">
      <w:pPr>
        <w:rPr>
          <w:rFonts w:ascii="Arial" w:hAnsi="Arial" w:cs="Arial"/>
          <w:i/>
          <w:sz w:val="22"/>
          <w:szCs w:val="22"/>
        </w:rPr>
      </w:pPr>
    </w:p>
    <w:p w:rsidR="002A0E41" w:rsidRPr="007F0F0A" w:rsidRDefault="002A0E41" w:rsidP="00436F14">
      <w:pPr>
        <w:rPr>
          <w:rFonts w:ascii="Arial" w:hAnsi="Arial" w:cs="Arial"/>
          <w:sz w:val="22"/>
          <w:szCs w:val="22"/>
          <w:u w:val="single"/>
        </w:rPr>
      </w:pPr>
    </w:p>
    <w:p w:rsidR="00436F14" w:rsidRDefault="00436F14" w:rsidP="00436F14">
      <w:pPr>
        <w:rPr>
          <w:rFonts w:ascii="Arial" w:hAnsi="Arial" w:cs="Arial"/>
          <w:b/>
          <w:sz w:val="22"/>
          <w:szCs w:val="22"/>
          <w:u w:val="single"/>
        </w:rPr>
      </w:pPr>
      <w:r w:rsidRPr="007F0F0A">
        <w:rPr>
          <w:rFonts w:ascii="Arial" w:hAnsi="Arial" w:cs="Arial"/>
          <w:b/>
          <w:sz w:val="22"/>
          <w:szCs w:val="22"/>
          <w:u w:val="single"/>
        </w:rPr>
        <w:t xml:space="preserve">Article 2 – </w:t>
      </w:r>
      <w:r w:rsidR="007F0F0A" w:rsidRPr="007F0F0A">
        <w:rPr>
          <w:rFonts w:ascii="Arial" w:hAnsi="Arial" w:cs="Arial"/>
          <w:b/>
          <w:sz w:val="22"/>
          <w:szCs w:val="22"/>
          <w:u w:val="single"/>
        </w:rPr>
        <w:t>Domaines d’actions</w:t>
      </w:r>
    </w:p>
    <w:p w:rsidR="007F0F0A" w:rsidRDefault="007F0F0A" w:rsidP="00436F14">
      <w:pPr>
        <w:rPr>
          <w:rFonts w:ascii="Arial" w:hAnsi="Arial" w:cs="Arial"/>
          <w:b/>
          <w:sz w:val="22"/>
          <w:szCs w:val="22"/>
          <w:u w:val="single"/>
        </w:rPr>
      </w:pPr>
    </w:p>
    <w:p w:rsidR="007F0F0A" w:rsidRPr="007F0F0A" w:rsidRDefault="007F0F0A" w:rsidP="007F0F0A">
      <w:pPr>
        <w:tabs>
          <w:tab w:val="num" w:pos="240"/>
        </w:tabs>
        <w:spacing w:after="120"/>
        <w:jc w:val="both"/>
        <w:rPr>
          <w:rFonts w:ascii="Arial" w:hAnsi="Arial" w:cs="Arial"/>
          <w:b/>
          <w:sz w:val="22"/>
          <w:szCs w:val="22"/>
        </w:rPr>
      </w:pPr>
      <w:r w:rsidRPr="007F0F0A">
        <w:rPr>
          <w:rFonts w:ascii="Arial" w:hAnsi="Arial" w:cs="Arial"/>
          <w:b/>
          <w:sz w:val="22"/>
          <w:szCs w:val="22"/>
        </w:rPr>
        <w:t>2.1 Objectifs et actions dans le domaine de l’embauche</w:t>
      </w:r>
    </w:p>
    <w:p w:rsidR="007F0F0A" w:rsidRPr="007F0F0A" w:rsidRDefault="007F0F0A" w:rsidP="007F0F0A">
      <w:pPr>
        <w:tabs>
          <w:tab w:val="num" w:pos="240"/>
        </w:tabs>
        <w:spacing w:after="120"/>
        <w:jc w:val="both"/>
        <w:rPr>
          <w:rFonts w:ascii="Arial" w:hAnsi="Arial" w:cs="Arial"/>
          <w:sz w:val="22"/>
          <w:szCs w:val="22"/>
        </w:rPr>
      </w:pPr>
      <w:r w:rsidRPr="007F0F0A">
        <w:rPr>
          <w:rFonts w:ascii="Arial" w:hAnsi="Arial" w:cs="Arial"/>
          <w:sz w:val="22"/>
          <w:szCs w:val="22"/>
        </w:rPr>
        <w:t xml:space="preserve">La dernière analyse fait apparaître une parité </w:t>
      </w:r>
      <w:r w:rsidR="004758FD">
        <w:rPr>
          <w:rFonts w:ascii="Arial" w:hAnsi="Arial" w:cs="Arial"/>
          <w:sz w:val="22"/>
          <w:szCs w:val="22"/>
        </w:rPr>
        <w:t xml:space="preserve">relative </w:t>
      </w:r>
      <w:r w:rsidRPr="007F0F0A">
        <w:rPr>
          <w:rFonts w:ascii="Arial" w:hAnsi="Arial" w:cs="Arial"/>
          <w:sz w:val="22"/>
          <w:szCs w:val="22"/>
        </w:rPr>
        <w:t>entre les effectifs globaux hommes et femmes au sein de la société (</w:t>
      </w:r>
      <w:r w:rsidR="004758FD">
        <w:rPr>
          <w:rFonts w:ascii="Arial" w:hAnsi="Arial" w:cs="Arial"/>
          <w:sz w:val="22"/>
          <w:szCs w:val="22"/>
        </w:rPr>
        <w:t>54</w:t>
      </w:r>
      <w:r w:rsidRPr="007F0F0A">
        <w:rPr>
          <w:rFonts w:ascii="Arial" w:hAnsi="Arial" w:cs="Arial"/>
          <w:sz w:val="22"/>
          <w:szCs w:val="22"/>
        </w:rPr>
        <w:t xml:space="preserve">% d’hommes et </w:t>
      </w:r>
      <w:r w:rsidR="004758FD">
        <w:rPr>
          <w:rFonts w:ascii="Arial" w:hAnsi="Arial" w:cs="Arial"/>
          <w:sz w:val="22"/>
          <w:szCs w:val="22"/>
        </w:rPr>
        <w:t>46</w:t>
      </w:r>
      <w:r w:rsidR="006A7BF5">
        <w:rPr>
          <w:rFonts w:ascii="Arial" w:hAnsi="Arial" w:cs="Arial"/>
          <w:sz w:val="22"/>
          <w:szCs w:val="22"/>
        </w:rPr>
        <w:t>% de femmes), ainsi que dans la catégorie Cadre.</w:t>
      </w:r>
    </w:p>
    <w:p w:rsidR="007F0F0A" w:rsidRDefault="007F0F0A" w:rsidP="007F0F0A">
      <w:pPr>
        <w:tabs>
          <w:tab w:val="num" w:pos="240"/>
        </w:tabs>
        <w:jc w:val="both"/>
        <w:rPr>
          <w:rFonts w:ascii="Arial" w:hAnsi="Arial" w:cs="Arial"/>
          <w:sz w:val="22"/>
          <w:szCs w:val="22"/>
        </w:rPr>
      </w:pPr>
      <w:r w:rsidRPr="007F0F0A">
        <w:rPr>
          <w:rFonts w:ascii="Arial" w:hAnsi="Arial" w:cs="Arial"/>
          <w:sz w:val="22"/>
          <w:szCs w:val="22"/>
        </w:rPr>
        <w:sym w:font="Wingdings" w:char="F0E0"/>
      </w:r>
      <w:r w:rsidRPr="007F0F0A">
        <w:rPr>
          <w:rFonts w:ascii="Arial" w:hAnsi="Arial" w:cs="Arial"/>
          <w:sz w:val="22"/>
          <w:szCs w:val="22"/>
        </w:rPr>
        <w:t xml:space="preserve"> La volonté des signataires est de maintenir ce niveau de parité avec un ratio d’effectif global féminin au moins égal </w:t>
      </w:r>
      <w:r w:rsidRPr="006A7BF5">
        <w:rPr>
          <w:rFonts w:ascii="Arial" w:hAnsi="Arial" w:cs="Arial"/>
          <w:sz w:val="22"/>
          <w:szCs w:val="22"/>
        </w:rPr>
        <w:t>à 4</w:t>
      </w:r>
      <w:r w:rsidR="004758FD">
        <w:rPr>
          <w:rFonts w:ascii="Arial" w:hAnsi="Arial" w:cs="Arial"/>
          <w:sz w:val="22"/>
          <w:szCs w:val="22"/>
        </w:rPr>
        <w:t>6</w:t>
      </w:r>
      <w:r w:rsidRPr="006A7BF5">
        <w:rPr>
          <w:rFonts w:ascii="Arial" w:hAnsi="Arial" w:cs="Arial"/>
          <w:sz w:val="22"/>
          <w:szCs w:val="22"/>
        </w:rPr>
        <w:t>% sur</w:t>
      </w:r>
      <w:r w:rsidRPr="007F0F0A">
        <w:rPr>
          <w:rFonts w:ascii="Arial" w:hAnsi="Arial" w:cs="Arial"/>
          <w:sz w:val="22"/>
          <w:szCs w:val="22"/>
        </w:rPr>
        <w:t xml:space="preserve"> la durée d</w:t>
      </w:r>
      <w:r>
        <w:rPr>
          <w:rFonts w:ascii="Arial" w:hAnsi="Arial" w:cs="Arial"/>
          <w:sz w:val="22"/>
          <w:szCs w:val="22"/>
        </w:rPr>
        <w:t>u présent accord.</w:t>
      </w:r>
    </w:p>
    <w:p w:rsidR="007F0F0A" w:rsidRDefault="007F0F0A" w:rsidP="007F0F0A">
      <w:pPr>
        <w:tabs>
          <w:tab w:val="num" w:pos="240"/>
        </w:tabs>
        <w:jc w:val="both"/>
        <w:rPr>
          <w:rFonts w:ascii="Arial" w:hAnsi="Arial" w:cs="Arial"/>
          <w:sz w:val="22"/>
          <w:szCs w:val="22"/>
        </w:rPr>
      </w:pPr>
    </w:p>
    <w:p w:rsidR="004758FD" w:rsidRPr="007F0F0A" w:rsidRDefault="004758FD" w:rsidP="004758FD">
      <w:pPr>
        <w:rPr>
          <w:rFonts w:ascii="Arial" w:hAnsi="Arial" w:cs="Arial"/>
          <w:b/>
          <w:sz w:val="22"/>
          <w:szCs w:val="22"/>
          <w:u w:val="single"/>
        </w:rPr>
      </w:pPr>
      <w:r w:rsidRPr="00E1317A">
        <w:rPr>
          <w:rFonts w:ascii="Arial" w:hAnsi="Arial" w:cs="Arial"/>
          <w:sz w:val="22"/>
          <w:szCs w:val="22"/>
          <w:highlight w:val="lightGray"/>
        </w:rPr>
        <w:t>Indicateur chiffré</w:t>
      </w:r>
      <w:r w:rsidRPr="007F0F0A">
        <w:rPr>
          <w:rFonts w:ascii="Arial" w:hAnsi="Arial" w:cs="Arial"/>
          <w:sz w:val="22"/>
          <w:szCs w:val="22"/>
        </w:rPr>
        <w:t xml:space="preserve"> : </w:t>
      </w:r>
      <w:r w:rsidR="00E1317A">
        <w:rPr>
          <w:rFonts w:ascii="Arial" w:hAnsi="Arial" w:cs="Arial"/>
          <w:sz w:val="22"/>
          <w:szCs w:val="22"/>
        </w:rPr>
        <w:t xml:space="preserve">Rapport annuel Egalité Hommes/Femmes - Tableau de </w:t>
      </w:r>
      <w:r>
        <w:rPr>
          <w:rFonts w:ascii="Arial" w:hAnsi="Arial" w:cs="Arial"/>
          <w:sz w:val="22"/>
          <w:szCs w:val="22"/>
        </w:rPr>
        <w:t>Répartition par sexe de l’effectif total</w:t>
      </w:r>
    </w:p>
    <w:p w:rsidR="004758FD" w:rsidRPr="007F0F0A" w:rsidRDefault="004758FD" w:rsidP="007F0F0A">
      <w:pPr>
        <w:tabs>
          <w:tab w:val="num" w:pos="240"/>
        </w:tabs>
        <w:jc w:val="both"/>
        <w:rPr>
          <w:rFonts w:ascii="Arial" w:hAnsi="Arial" w:cs="Arial"/>
          <w:sz w:val="22"/>
          <w:szCs w:val="22"/>
        </w:rPr>
      </w:pPr>
    </w:p>
    <w:p w:rsidR="00436F14" w:rsidRDefault="00436F14" w:rsidP="00436F14">
      <w:pPr>
        <w:rPr>
          <w:rFonts w:ascii="Arial" w:hAnsi="Arial" w:cs="Arial"/>
          <w:sz w:val="22"/>
          <w:szCs w:val="22"/>
        </w:rPr>
      </w:pPr>
    </w:p>
    <w:p w:rsidR="006A7BF5" w:rsidRDefault="006A7BF5" w:rsidP="006A7BF5">
      <w:pPr>
        <w:tabs>
          <w:tab w:val="num" w:pos="240"/>
        </w:tabs>
        <w:jc w:val="both"/>
        <w:rPr>
          <w:rFonts w:ascii="Arial" w:hAnsi="Arial" w:cs="Arial"/>
          <w:sz w:val="22"/>
          <w:szCs w:val="22"/>
        </w:rPr>
      </w:pPr>
      <w:r w:rsidRPr="007F0F0A">
        <w:rPr>
          <w:rFonts w:ascii="Arial" w:hAnsi="Arial" w:cs="Arial"/>
          <w:sz w:val="22"/>
          <w:szCs w:val="22"/>
        </w:rPr>
        <w:sym w:font="Wingdings" w:char="F0E0"/>
      </w:r>
      <w:r w:rsidRPr="007F0F0A">
        <w:rPr>
          <w:rFonts w:ascii="Arial" w:hAnsi="Arial" w:cs="Arial"/>
          <w:sz w:val="22"/>
          <w:szCs w:val="22"/>
        </w:rPr>
        <w:t xml:space="preserve"> La volonté des signataires est d</w:t>
      </w:r>
      <w:r>
        <w:rPr>
          <w:rFonts w:ascii="Arial" w:hAnsi="Arial" w:cs="Arial"/>
          <w:sz w:val="22"/>
          <w:szCs w:val="22"/>
        </w:rPr>
        <w:t xml:space="preserve">e maintenir ce niveau de parité, dans la catégorie Cadre, </w:t>
      </w:r>
      <w:r w:rsidRPr="007F0F0A">
        <w:rPr>
          <w:rFonts w:ascii="Arial" w:hAnsi="Arial" w:cs="Arial"/>
          <w:sz w:val="22"/>
          <w:szCs w:val="22"/>
        </w:rPr>
        <w:t xml:space="preserve">avec un ratio d’effectif global féminin au moins égal à </w:t>
      </w:r>
      <w:r w:rsidRPr="006A7BF5">
        <w:rPr>
          <w:rFonts w:ascii="Arial" w:hAnsi="Arial" w:cs="Arial"/>
          <w:sz w:val="22"/>
          <w:szCs w:val="22"/>
        </w:rPr>
        <w:t>50%</w:t>
      </w:r>
      <w:r w:rsidRPr="007F0F0A">
        <w:rPr>
          <w:rFonts w:ascii="Arial" w:hAnsi="Arial" w:cs="Arial"/>
          <w:sz w:val="22"/>
          <w:szCs w:val="22"/>
        </w:rPr>
        <w:t xml:space="preserve"> sur la durée d</w:t>
      </w:r>
      <w:r>
        <w:rPr>
          <w:rFonts w:ascii="Arial" w:hAnsi="Arial" w:cs="Arial"/>
          <w:sz w:val="22"/>
          <w:szCs w:val="22"/>
        </w:rPr>
        <w:t>u présent accord.</w:t>
      </w:r>
    </w:p>
    <w:p w:rsidR="006A7BF5" w:rsidRDefault="006A7BF5" w:rsidP="00436F14">
      <w:pPr>
        <w:rPr>
          <w:rFonts w:ascii="Arial" w:hAnsi="Arial" w:cs="Arial"/>
          <w:sz w:val="22"/>
          <w:szCs w:val="22"/>
        </w:rPr>
      </w:pPr>
    </w:p>
    <w:p w:rsidR="00E1317A" w:rsidRPr="007F0F0A" w:rsidRDefault="006A7BF5" w:rsidP="00E1317A">
      <w:pPr>
        <w:rPr>
          <w:rFonts w:ascii="Arial" w:hAnsi="Arial" w:cs="Arial"/>
          <w:b/>
          <w:sz w:val="22"/>
          <w:szCs w:val="22"/>
          <w:u w:val="single"/>
        </w:rPr>
      </w:pPr>
      <w:r w:rsidRPr="00E1317A">
        <w:rPr>
          <w:rFonts w:ascii="Arial" w:hAnsi="Arial" w:cs="Arial"/>
          <w:sz w:val="22"/>
          <w:szCs w:val="22"/>
          <w:highlight w:val="lightGray"/>
        </w:rPr>
        <w:t>Indicateur chiffré</w:t>
      </w:r>
      <w:r w:rsidRPr="007F0F0A">
        <w:rPr>
          <w:rFonts w:ascii="Arial" w:hAnsi="Arial" w:cs="Arial"/>
          <w:sz w:val="22"/>
          <w:szCs w:val="22"/>
        </w:rPr>
        <w:t xml:space="preserve"> : </w:t>
      </w:r>
      <w:r w:rsidR="00E1317A">
        <w:rPr>
          <w:rFonts w:ascii="Arial" w:hAnsi="Arial" w:cs="Arial"/>
          <w:sz w:val="22"/>
          <w:szCs w:val="22"/>
        </w:rPr>
        <w:t>Rapport annuel Egalité Hommes/Femmes - Tableau de Répartition par sexe de l’effectif total</w:t>
      </w:r>
    </w:p>
    <w:p w:rsidR="006A7BF5" w:rsidRPr="007F0F0A" w:rsidRDefault="006A7BF5" w:rsidP="00436F14">
      <w:pPr>
        <w:rPr>
          <w:rFonts w:ascii="Arial" w:hAnsi="Arial" w:cs="Arial"/>
          <w:sz w:val="22"/>
          <w:szCs w:val="22"/>
        </w:rPr>
      </w:pPr>
    </w:p>
    <w:p w:rsidR="00131954" w:rsidRPr="007F0F0A" w:rsidRDefault="00131954" w:rsidP="00436F14">
      <w:pPr>
        <w:rPr>
          <w:rFonts w:ascii="Arial" w:hAnsi="Arial" w:cs="Arial"/>
          <w:sz w:val="22"/>
          <w:szCs w:val="22"/>
          <w:u w:val="single"/>
        </w:rPr>
      </w:pPr>
    </w:p>
    <w:p w:rsidR="000060FD" w:rsidRDefault="00C4699F" w:rsidP="00436F14">
      <w:pPr>
        <w:rPr>
          <w:rFonts w:ascii="Arial" w:hAnsi="Arial" w:cs="Arial"/>
          <w:b/>
          <w:color w:val="0070C0"/>
          <w:sz w:val="22"/>
          <w:szCs w:val="22"/>
        </w:rPr>
      </w:pPr>
      <w:r>
        <w:rPr>
          <w:rFonts w:ascii="Arial" w:hAnsi="Arial" w:cs="Arial"/>
          <w:b/>
          <w:sz w:val="22"/>
          <w:szCs w:val="22"/>
        </w:rPr>
        <w:t>2.2</w:t>
      </w:r>
      <w:r w:rsidR="00436F14" w:rsidRPr="007F0F0A">
        <w:rPr>
          <w:rFonts w:ascii="Arial" w:hAnsi="Arial" w:cs="Arial"/>
          <w:b/>
          <w:sz w:val="22"/>
          <w:szCs w:val="22"/>
        </w:rPr>
        <w:t xml:space="preserve">. Objectifs et actions dans le </w:t>
      </w:r>
      <w:r w:rsidR="00436F14" w:rsidRPr="002A324D">
        <w:rPr>
          <w:rFonts w:ascii="Arial" w:hAnsi="Arial" w:cs="Arial"/>
          <w:b/>
          <w:sz w:val="22"/>
          <w:szCs w:val="22"/>
        </w:rPr>
        <w:t xml:space="preserve">domaine </w:t>
      </w:r>
      <w:r w:rsidRPr="002A324D">
        <w:rPr>
          <w:rFonts w:ascii="Arial" w:hAnsi="Arial" w:cs="Arial"/>
          <w:b/>
          <w:sz w:val="22"/>
          <w:szCs w:val="22"/>
        </w:rPr>
        <w:t>des conditions de travail et d’emploi</w:t>
      </w:r>
    </w:p>
    <w:p w:rsidR="00C4699F" w:rsidRPr="007F0F0A" w:rsidRDefault="00C4699F" w:rsidP="00436F14">
      <w:pPr>
        <w:rPr>
          <w:rFonts w:ascii="Arial" w:hAnsi="Arial" w:cs="Arial"/>
          <w:b/>
          <w:color w:val="0070C0"/>
          <w:sz w:val="22"/>
          <w:szCs w:val="22"/>
        </w:rPr>
      </w:pPr>
    </w:p>
    <w:p w:rsidR="00436F14" w:rsidRPr="007F0F0A" w:rsidRDefault="00436F14" w:rsidP="00436F14">
      <w:pPr>
        <w:rPr>
          <w:rFonts w:ascii="Arial" w:hAnsi="Arial" w:cs="Arial"/>
          <w:sz w:val="22"/>
          <w:szCs w:val="22"/>
        </w:rPr>
      </w:pPr>
      <w:r w:rsidRPr="007F0F0A">
        <w:rPr>
          <w:rFonts w:ascii="Arial" w:hAnsi="Arial" w:cs="Arial"/>
          <w:sz w:val="22"/>
          <w:szCs w:val="22"/>
        </w:rPr>
        <w:sym w:font="Wingdings" w:char="F0E0"/>
      </w:r>
      <w:r w:rsidRPr="007F0F0A">
        <w:rPr>
          <w:rFonts w:ascii="Arial" w:hAnsi="Arial" w:cs="Arial"/>
          <w:sz w:val="22"/>
          <w:szCs w:val="22"/>
        </w:rPr>
        <w:t xml:space="preserve"> </w:t>
      </w:r>
      <w:r w:rsidRPr="004758FD">
        <w:rPr>
          <w:rFonts w:ascii="Arial" w:hAnsi="Arial" w:cs="Arial"/>
          <w:sz w:val="22"/>
          <w:szCs w:val="22"/>
        </w:rPr>
        <w:t>Afin de développer la mixité à l’embauche</w:t>
      </w:r>
      <w:r w:rsidRPr="007F0F0A">
        <w:rPr>
          <w:rFonts w:ascii="Arial" w:hAnsi="Arial" w:cs="Arial"/>
          <w:sz w:val="22"/>
          <w:szCs w:val="22"/>
        </w:rPr>
        <w:t xml:space="preserve">, l’accès des femmes à certains postes de travail classiquement occupés par des hommes sera étudié et les adaptations éventuellement nécessaires seront réalisées. </w:t>
      </w:r>
    </w:p>
    <w:p w:rsidR="00436F14" w:rsidRPr="007F0F0A" w:rsidRDefault="004758FD" w:rsidP="00436F14">
      <w:pPr>
        <w:rPr>
          <w:rFonts w:ascii="Arial" w:hAnsi="Arial" w:cs="Arial"/>
          <w:sz w:val="22"/>
          <w:szCs w:val="22"/>
        </w:rPr>
      </w:pPr>
      <w:r w:rsidRPr="00E1317A">
        <w:rPr>
          <w:rFonts w:ascii="Arial" w:hAnsi="Arial" w:cs="Arial"/>
          <w:sz w:val="22"/>
          <w:szCs w:val="22"/>
          <w:highlight w:val="lightGray"/>
        </w:rPr>
        <w:lastRenderedPageBreak/>
        <w:t>Plan d’actions</w:t>
      </w:r>
      <w:r w:rsidR="00436F14" w:rsidRPr="007F0F0A">
        <w:rPr>
          <w:rFonts w:ascii="Arial" w:hAnsi="Arial" w:cs="Arial"/>
          <w:sz w:val="22"/>
          <w:szCs w:val="22"/>
        </w:rPr>
        <w:t> : Etude et aménagement éventuel de trois postes de travail pendant la durée de l’accord.</w:t>
      </w:r>
    </w:p>
    <w:p w:rsidR="00436F14" w:rsidRDefault="00436F14" w:rsidP="00436F14">
      <w:pPr>
        <w:rPr>
          <w:rFonts w:ascii="Arial" w:hAnsi="Arial" w:cs="Arial"/>
          <w:sz w:val="22"/>
          <w:szCs w:val="22"/>
        </w:rPr>
      </w:pPr>
    </w:p>
    <w:p w:rsidR="006A7BF5" w:rsidRDefault="006A7BF5" w:rsidP="00436F14">
      <w:pPr>
        <w:rPr>
          <w:rFonts w:ascii="Arial" w:hAnsi="Arial" w:cs="Arial"/>
          <w:sz w:val="22"/>
          <w:szCs w:val="22"/>
        </w:rPr>
      </w:pPr>
    </w:p>
    <w:p w:rsidR="00C4699F" w:rsidRPr="00C4699F" w:rsidRDefault="00C4699F" w:rsidP="00C4699F">
      <w:pPr>
        <w:tabs>
          <w:tab w:val="num" w:pos="240"/>
        </w:tabs>
        <w:spacing w:after="120"/>
        <w:jc w:val="both"/>
        <w:rPr>
          <w:rFonts w:ascii="Arial" w:hAnsi="Arial" w:cs="Arial"/>
          <w:b/>
          <w:sz w:val="22"/>
          <w:szCs w:val="22"/>
        </w:rPr>
      </w:pPr>
      <w:r w:rsidRPr="00C4699F">
        <w:rPr>
          <w:rFonts w:ascii="Arial" w:hAnsi="Arial" w:cs="Arial"/>
          <w:b/>
          <w:sz w:val="22"/>
          <w:szCs w:val="22"/>
        </w:rPr>
        <w:t>2.</w:t>
      </w:r>
      <w:r>
        <w:rPr>
          <w:rFonts w:ascii="Arial" w:hAnsi="Arial" w:cs="Arial"/>
          <w:b/>
          <w:sz w:val="22"/>
          <w:szCs w:val="22"/>
        </w:rPr>
        <w:t>3</w:t>
      </w:r>
      <w:r w:rsidRPr="00C4699F">
        <w:rPr>
          <w:rFonts w:ascii="Arial" w:hAnsi="Arial" w:cs="Arial"/>
          <w:b/>
          <w:sz w:val="22"/>
          <w:szCs w:val="22"/>
        </w:rPr>
        <w:t xml:space="preserve">. Objectifs et actions dans le domaine de la rémunération effective </w:t>
      </w:r>
    </w:p>
    <w:p w:rsidR="00C4699F" w:rsidRPr="00C4699F" w:rsidRDefault="00C4699F" w:rsidP="00C4699F">
      <w:pPr>
        <w:tabs>
          <w:tab w:val="num" w:pos="240"/>
        </w:tabs>
        <w:spacing w:after="120"/>
        <w:jc w:val="both"/>
        <w:rPr>
          <w:rFonts w:ascii="Arial" w:hAnsi="Arial" w:cs="Arial"/>
          <w:sz w:val="22"/>
          <w:szCs w:val="22"/>
        </w:rPr>
      </w:pPr>
      <w:r w:rsidRPr="00C4699F">
        <w:rPr>
          <w:rFonts w:ascii="Arial" w:hAnsi="Arial" w:cs="Arial"/>
          <w:sz w:val="22"/>
          <w:szCs w:val="22"/>
        </w:rPr>
        <w:t xml:space="preserve">La dernière analyse des données chiffrées par catégorie professionnelle de la situation respective des femmes et des hommes en matière d’embauche, de formation, de promotion professionnelle, de qualification, de classification, de conditions de travail ne fait pas apparaître de différence significative et non explicable du salaire de base entre les femmes </w:t>
      </w:r>
      <w:r>
        <w:rPr>
          <w:rFonts w:ascii="Arial" w:hAnsi="Arial" w:cs="Arial"/>
          <w:sz w:val="22"/>
          <w:szCs w:val="22"/>
        </w:rPr>
        <w:t>et les hommes dans l’entreprise</w:t>
      </w:r>
      <w:r w:rsidRPr="00C4699F">
        <w:rPr>
          <w:rFonts w:ascii="Arial" w:hAnsi="Arial" w:cs="Arial"/>
          <w:sz w:val="22"/>
          <w:szCs w:val="22"/>
        </w:rPr>
        <w:t>.</w:t>
      </w:r>
    </w:p>
    <w:p w:rsidR="00C4699F" w:rsidRPr="00C4699F" w:rsidRDefault="00C4699F" w:rsidP="00C4699F">
      <w:pPr>
        <w:tabs>
          <w:tab w:val="num" w:pos="240"/>
        </w:tabs>
        <w:spacing w:after="120"/>
        <w:jc w:val="both"/>
        <w:rPr>
          <w:rFonts w:ascii="Arial" w:hAnsi="Arial" w:cs="Arial"/>
          <w:sz w:val="22"/>
          <w:szCs w:val="22"/>
        </w:rPr>
      </w:pPr>
      <w:r w:rsidRPr="00C4699F">
        <w:rPr>
          <w:rFonts w:ascii="Arial" w:hAnsi="Arial" w:cs="Arial"/>
          <w:sz w:val="22"/>
          <w:szCs w:val="22"/>
        </w:rPr>
        <w:sym w:font="Wingdings" w:char="F0E0"/>
      </w:r>
      <w:r w:rsidRPr="00C4699F">
        <w:rPr>
          <w:rFonts w:ascii="Arial" w:hAnsi="Arial" w:cs="Arial"/>
          <w:sz w:val="22"/>
          <w:szCs w:val="22"/>
        </w:rPr>
        <w:t xml:space="preserve"> Les partenaires sociaux en prennent acte et veilleront au maintien de cette situation dans les conditions prévues à l’article 5 du présent accord ainsi qu’au travers de la négociation prévue au 1° de l’article L. 2242-1 du Code du travail.  </w:t>
      </w:r>
    </w:p>
    <w:p w:rsidR="006B0805" w:rsidRDefault="00C4699F" w:rsidP="00C4699F">
      <w:pPr>
        <w:tabs>
          <w:tab w:val="num" w:pos="240"/>
        </w:tabs>
        <w:spacing w:after="120"/>
        <w:jc w:val="both"/>
        <w:rPr>
          <w:rFonts w:ascii="Arial" w:hAnsi="Arial" w:cs="Arial"/>
          <w:sz w:val="22"/>
          <w:szCs w:val="22"/>
        </w:rPr>
      </w:pPr>
      <w:r w:rsidRPr="00C4699F">
        <w:rPr>
          <w:rFonts w:ascii="Arial" w:hAnsi="Arial" w:cs="Arial"/>
          <w:sz w:val="22"/>
          <w:szCs w:val="22"/>
        </w:rPr>
        <w:sym w:font="Wingdings" w:char="F0E0"/>
      </w:r>
      <w:r w:rsidRPr="00C4699F">
        <w:rPr>
          <w:rFonts w:ascii="Arial" w:hAnsi="Arial" w:cs="Arial"/>
          <w:sz w:val="22"/>
          <w:szCs w:val="22"/>
        </w:rPr>
        <w:t xml:space="preserve"> Les salariés de retour d’un congé de maternité</w:t>
      </w:r>
      <w:r>
        <w:rPr>
          <w:rFonts w:ascii="Arial" w:hAnsi="Arial" w:cs="Arial"/>
          <w:sz w:val="22"/>
          <w:szCs w:val="22"/>
        </w:rPr>
        <w:t>, de paternité</w:t>
      </w:r>
      <w:r w:rsidRPr="00C4699F">
        <w:rPr>
          <w:rFonts w:ascii="Arial" w:hAnsi="Arial" w:cs="Arial"/>
          <w:sz w:val="22"/>
          <w:szCs w:val="22"/>
        </w:rPr>
        <w:t xml:space="preserve"> ou d’adoption bénéficieront à leur reprise des augmentations générales perçues durant ce congé</w:t>
      </w:r>
      <w:r w:rsidR="006B0805">
        <w:rPr>
          <w:rFonts w:ascii="Arial" w:hAnsi="Arial" w:cs="Arial"/>
          <w:sz w:val="22"/>
          <w:szCs w:val="22"/>
        </w:rPr>
        <w:t>.</w:t>
      </w:r>
    </w:p>
    <w:p w:rsidR="00C4699F" w:rsidRPr="00C4699F" w:rsidRDefault="00C4699F" w:rsidP="00C4699F">
      <w:pPr>
        <w:tabs>
          <w:tab w:val="num" w:pos="240"/>
        </w:tabs>
        <w:spacing w:after="120"/>
        <w:jc w:val="both"/>
        <w:rPr>
          <w:rFonts w:ascii="Arial" w:hAnsi="Arial" w:cs="Arial"/>
          <w:sz w:val="22"/>
          <w:szCs w:val="22"/>
        </w:rPr>
      </w:pPr>
      <w:r w:rsidRPr="00E1317A">
        <w:rPr>
          <w:rFonts w:ascii="Arial" w:hAnsi="Arial" w:cs="Arial"/>
          <w:sz w:val="22"/>
          <w:szCs w:val="22"/>
          <w:highlight w:val="lightGray"/>
        </w:rPr>
        <w:t>Indicateur chiffré</w:t>
      </w:r>
      <w:r w:rsidRPr="006748B0">
        <w:rPr>
          <w:rFonts w:ascii="Arial" w:hAnsi="Arial" w:cs="Arial"/>
          <w:sz w:val="22"/>
          <w:szCs w:val="22"/>
        </w:rPr>
        <w:t xml:space="preserve"> : </w:t>
      </w:r>
      <w:r w:rsidR="00CA07AE">
        <w:rPr>
          <w:rFonts w:ascii="Arial" w:hAnsi="Arial" w:cs="Arial"/>
          <w:sz w:val="22"/>
          <w:szCs w:val="22"/>
        </w:rPr>
        <w:t xml:space="preserve">Rapport annuel Egalité Hommes/Femmes – </w:t>
      </w:r>
      <w:r w:rsidR="00E1317A">
        <w:rPr>
          <w:rFonts w:ascii="Arial" w:hAnsi="Arial" w:cs="Arial"/>
          <w:sz w:val="22"/>
          <w:szCs w:val="22"/>
        </w:rPr>
        <w:t xml:space="preserve">Tableau de </w:t>
      </w:r>
      <w:r w:rsidR="006748B0">
        <w:rPr>
          <w:rFonts w:ascii="Arial" w:hAnsi="Arial" w:cs="Arial"/>
          <w:sz w:val="22"/>
          <w:szCs w:val="22"/>
        </w:rPr>
        <w:t>R</w:t>
      </w:r>
      <w:r w:rsidR="006748B0" w:rsidRPr="006748B0">
        <w:rPr>
          <w:rFonts w:ascii="Arial" w:hAnsi="Arial" w:cs="Arial"/>
          <w:sz w:val="22"/>
          <w:szCs w:val="22"/>
        </w:rPr>
        <w:t>émunération</w:t>
      </w:r>
      <w:r w:rsidR="006748B0">
        <w:rPr>
          <w:rFonts w:ascii="Arial" w:hAnsi="Arial" w:cs="Arial"/>
          <w:sz w:val="22"/>
          <w:szCs w:val="22"/>
        </w:rPr>
        <w:t xml:space="preserve"> mensuelle brute moyenne par catégorie </w:t>
      </w:r>
    </w:p>
    <w:p w:rsidR="00C4699F" w:rsidRDefault="00C4699F" w:rsidP="00436F14">
      <w:pPr>
        <w:rPr>
          <w:rFonts w:ascii="Arial" w:hAnsi="Arial" w:cs="Arial"/>
          <w:sz w:val="22"/>
          <w:szCs w:val="22"/>
        </w:rPr>
      </w:pPr>
    </w:p>
    <w:p w:rsidR="006A7BF5" w:rsidRDefault="006A7BF5" w:rsidP="00436F14">
      <w:pPr>
        <w:rPr>
          <w:rFonts w:ascii="Arial" w:hAnsi="Arial" w:cs="Arial"/>
          <w:sz w:val="22"/>
          <w:szCs w:val="22"/>
        </w:rPr>
      </w:pPr>
    </w:p>
    <w:p w:rsidR="00C4699F" w:rsidRPr="007F0F0A" w:rsidRDefault="00C4699F" w:rsidP="00C4699F">
      <w:pPr>
        <w:rPr>
          <w:rFonts w:ascii="Arial" w:hAnsi="Arial" w:cs="Arial"/>
          <w:b/>
          <w:sz w:val="22"/>
          <w:szCs w:val="22"/>
        </w:rPr>
      </w:pPr>
      <w:r>
        <w:rPr>
          <w:rFonts w:ascii="Arial" w:hAnsi="Arial" w:cs="Arial"/>
          <w:b/>
          <w:sz w:val="22"/>
          <w:szCs w:val="22"/>
        </w:rPr>
        <w:t>2</w:t>
      </w:r>
      <w:r w:rsidRPr="007F0F0A">
        <w:rPr>
          <w:rFonts w:ascii="Arial" w:hAnsi="Arial" w:cs="Arial"/>
          <w:b/>
          <w:sz w:val="22"/>
          <w:szCs w:val="22"/>
        </w:rPr>
        <w:t xml:space="preserve">.4. Objectifs et actions dans le domaine de l’articulation entre l’activité professionnelle et l’exercice de la responsabilité familiale </w:t>
      </w:r>
    </w:p>
    <w:p w:rsidR="00C4699F" w:rsidRPr="007F0F0A" w:rsidRDefault="00C4699F" w:rsidP="00C4699F">
      <w:pPr>
        <w:rPr>
          <w:rFonts w:ascii="Arial" w:hAnsi="Arial" w:cs="Arial"/>
          <w:sz w:val="22"/>
          <w:szCs w:val="22"/>
        </w:rPr>
      </w:pPr>
      <w:r w:rsidRPr="007F0F0A">
        <w:rPr>
          <w:rFonts w:ascii="Arial" w:hAnsi="Arial" w:cs="Arial"/>
          <w:sz w:val="22"/>
          <w:szCs w:val="22"/>
        </w:rPr>
        <w:sym w:font="Wingdings" w:char="F0E0"/>
      </w:r>
      <w:r w:rsidRPr="007F0F0A">
        <w:rPr>
          <w:rFonts w:ascii="Arial" w:hAnsi="Arial" w:cs="Arial"/>
          <w:sz w:val="22"/>
          <w:szCs w:val="22"/>
        </w:rPr>
        <w:t xml:space="preserve"> Afin de faciliter le recours à la garde d’enfants en bas âge, ROBERTET maintiendra le financement </w:t>
      </w:r>
      <w:r w:rsidRPr="00C4699F">
        <w:rPr>
          <w:rFonts w:ascii="Arial" w:hAnsi="Arial" w:cs="Arial"/>
          <w:sz w:val="22"/>
          <w:szCs w:val="22"/>
        </w:rPr>
        <w:t xml:space="preserve">de huit places </w:t>
      </w:r>
      <w:r w:rsidRPr="007F0F0A">
        <w:rPr>
          <w:rFonts w:ascii="Arial" w:hAnsi="Arial" w:cs="Arial"/>
          <w:sz w:val="22"/>
          <w:szCs w:val="22"/>
        </w:rPr>
        <w:t>de crèches inter-entreprises.</w:t>
      </w:r>
    </w:p>
    <w:p w:rsidR="00C4699F" w:rsidRDefault="00C4699F" w:rsidP="00C4699F">
      <w:pPr>
        <w:rPr>
          <w:rFonts w:ascii="Arial" w:hAnsi="Arial" w:cs="Arial"/>
          <w:sz w:val="22"/>
          <w:szCs w:val="22"/>
        </w:rPr>
      </w:pPr>
      <w:r w:rsidRPr="00E1317A">
        <w:rPr>
          <w:rFonts w:ascii="Arial" w:hAnsi="Arial" w:cs="Arial"/>
          <w:sz w:val="22"/>
          <w:szCs w:val="22"/>
          <w:highlight w:val="lightGray"/>
        </w:rPr>
        <w:t>Indicateur chiffré</w:t>
      </w:r>
      <w:r w:rsidRPr="007F0F0A">
        <w:rPr>
          <w:rFonts w:ascii="Arial" w:hAnsi="Arial" w:cs="Arial"/>
          <w:sz w:val="22"/>
          <w:szCs w:val="22"/>
        </w:rPr>
        <w:t xml:space="preserve"> : </w:t>
      </w:r>
      <w:r w:rsidR="00CA07AE">
        <w:rPr>
          <w:rFonts w:ascii="Arial" w:hAnsi="Arial" w:cs="Arial"/>
          <w:sz w:val="22"/>
          <w:szCs w:val="22"/>
        </w:rPr>
        <w:t xml:space="preserve">Rapport annuel Egalité Hommes/Femmes – Tableau du </w:t>
      </w:r>
      <w:r w:rsidRPr="007F0F0A">
        <w:rPr>
          <w:rFonts w:ascii="Arial" w:hAnsi="Arial" w:cs="Arial"/>
          <w:sz w:val="22"/>
          <w:szCs w:val="22"/>
        </w:rPr>
        <w:t>Nombre de places de crèche financées.</w:t>
      </w:r>
    </w:p>
    <w:p w:rsidR="00046FEF" w:rsidRDefault="00046FEF" w:rsidP="00C4699F">
      <w:pPr>
        <w:rPr>
          <w:rFonts w:ascii="Arial" w:hAnsi="Arial" w:cs="Arial"/>
          <w:sz w:val="22"/>
          <w:szCs w:val="22"/>
        </w:rPr>
      </w:pPr>
    </w:p>
    <w:p w:rsidR="003D0000" w:rsidRPr="007F0F0A" w:rsidRDefault="003D0000" w:rsidP="00C4699F">
      <w:pPr>
        <w:rPr>
          <w:rFonts w:ascii="Arial" w:hAnsi="Arial" w:cs="Arial"/>
          <w:sz w:val="22"/>
          <w:szCs w:val="22"/>
        </w:rPr>
      </w:pPr>
    </w:p>
    <w:p w:rsidR="00C4699F" w:rsidRPr="007F0F0A" w:rsidRDefault="00C4699F" w:rsidP="00C4699F">
      <w:pPr>
        <w:rPr>
          <w:rFonts w:ascii="Arial" w:hAnsi="Arial" w:cs="Arial"/>
          <w:sz w:val="22"/>
          <w:szCs w:val="22"/>
        </w:rPr>
      </w:pPr>
      <w:r w:rsidRPr="007F0F0A">
        <w:rPr>
          <w:rFonts w:ascii="Arial" w:hAnsi="Arial" w:cs="Arial"/>
          <w:sz w:val="22"/>
          <w:szCs w:val="22"/>
        </w:rPr>
        <w:sym w:font="Wingdings" w:char="F0E0"/>
      </w:r>
      <w:r w:rsidRPr="007F0F0A">
        <w:rPr>
          <w:rFonts w:ascii="Arial" w:hAnsi="Arial" w:cs="Arial"/>
          <w:sz w:val="22"/>
          <w:szCs w:val="22"/>
        </w:rPr>
        <w:t xml:space="preserve"> Les femmes enceintes dont l’état le justifie pourront jusqu’à leur départ en congé de maternité garer leur véhicule sur une place de parking aussi proche que possible de leur poste de travail.</w:t>
      </w:r>
    </w:p>
    <w:p w:rsidR="00C4699F" w:rsidRPr="007F0F0A" w:rsidRDefault="00CA07AE" w:rsidP="00C4699F">
      <w:pPr>
        <w:rPr>
          <w:rFonts w:ascii="Arial" w:hAnsi="Arial" w:cs="Arial"/>
          <w:sz w:val="22"/>
          <w:szCs w:val="22"/>
        </w:rPr>
      </w:pPr>
      <w:r w:rsidRPr="00CA07AE">
        <w:rPr>
          <w:rFonts w:ascii="Arial" w:hAnsi="Arial" w:cs="Arial"/>
          <w:sz w:val="22"/>
          <w:szCs w:val="22"/>
          <w:highlight w:val="lightGray"/>
        </w:rPr>
        <w:t>Plan d’actions</w:t>
      </w:r>
      <w:r w:rsidR="00C4699F" w:rsidRPr="007F0F0A">
        <w:rPr>
          <w:rFonts w:ascii="Arial" w:hAnsi="Arial" w:cs="Arial"/>
          <w:sz w:val="22"/>
          <w:szCs w:val="22"/>
        </w:rPr>
        <w:t xml:space="preserve"> : </w:t>
      </w:r>
      <w:r>
        <w:rPr>
          <w:rFonts w:ascii="Arial" w:hAnsi="Arial" w:cs="Arial"/>
          <w:sz w:val="22"/>
          <w:szCs w:val="22"/>
        </w:rPr>
        <w:t>Attribuer une place de parking au plus proche du poste de travail</w:t>
      </w:r>
      <w:r w:rsidR="00C4699F" w:rsidRPr="007F0F0A">
        <w:rPr>
          <w:rFonts w:ascii="Arial" w:hAnsi="Arial" w:cs="Arial"/>
          <w:sz w:val="22"/>
          <w:szCs w:val="22"/>
        </w:rPr>
        <w:t>.</w:t>
      </w:r>
    </w:p>
    <w:p w:rsidR="00C4699F" w:rsidRDefault="00C4699F" w:rsidP="00436F14">
      <w:pPr>
        <w:rPr>
          <w:rFonts w:ascii="Arial" w:hAnsi="Arial" w:cs="Arial"/>
          <w:sz w:val="22"/>
          <w:szCs w:val="22"/>
        </w:rPr>
      </w:pPr>
    </w:p>
    <w:p w:rsidR="003D0000" w:rsidRDefault="003D0000" w:rsidP="00436F14">
      <w:pPr>
        <w:rPr>
          <w:rFonts w:ascii="Arial" w:hAnsi="Arial" w:cs="Arial"/>
          <w:sz w:val="22"/>
          <w:szCs w:val="22"/>
        </w:rPr>
      </w:pPr>
    </w:p>
    <w:p w:rsidR="00C4699F" w:rsidRPr="00C4699F" w:rsidRDefault="00C4699F" w:rsidP="00C4699F">
      <w:pPr>
        <w:tabs>
          <w:tab w:val="num" w:pos="240"/>
        </w:tabs>
        <w:spacing w:after="120"/>
        <w:jc w:val="both"/>
        <w:rPr>
          <w:rFonts w:ascii="Arial" w:hAnsi="Arial" w:cs="Arial"/>
          <w:b/>
          <w:sz w:val="22"/>
          <w:szCs w:val="22"/>
        </w:rPr>
      </w:pPr>
      <w:r w:rsidRPr="00C4699F">
        <w:rPr>
          <w:rFonts w:ascii="Arial" w:hAnsi="Arial" w:cs="Arial"/>
          <w:b/>
          <w:sz w:val="22"/>
          <w:szCs w:val="22"/>
        </w:rPr>
        <w:t>2.5. Objectifs et actions dans le domaine de la formation</w:t>
      </w:r>
    </w:p>
    <w:p w:rsidR="00C4699F" w:rsidRPr="00C4699F" w:rsidRDefault="00C4699F" w:rsidP="00C4699F">
      <w:pPr>
        <w:tabs>
          <w:tab w:val="num" w:pos="240"/>
        </w:tabs>
        <w:spacing w:after="120"/>
        <w:jc w:val="both"/>
        <w:rPr>
          <w:rFonts w:ascii="Arial" w:hAnsi="Arial" w:cs="Arial"/>
          <w:sz w:val="22"/>
          <w:szCs w:val="22"/>
        </w:rPr>
      </w:pPr>
      <w:r w:rsidRPr="00C4699F">
        <w:rPr>
          <w:rFonts w:ascii="Arial" w:hAnsi="Arial" w:cs="Arial"/>
          <w:sz w:val="22"/>
          <w:szCs w:val="22"/>
        </w:rPr>
        <w:sym w:font="Wingdings" w:char="F0E0"/>
      </w:r>
      <w:r w:rsidRPr="00C4699F">
        <w:rPr>
          <w:rFonts w:ascii="Arial" w:hAnsi="Arial" w:cs="Arial"/>
          <w:sz w:val="22"/>
          <w:szCs w:val="22"/>
        </w:rPr>
        <w:t xml:space="preserve"> Dans l’objectif de maintenir l’adaptation au poste, les personnes de retour d’un congé parental d’éducation d’un an et plus seront prioritaires pour suivre à leur demande une formation professionnelle financée par l’entreprise de nature à faciliter leur reprise. </w:t>
      </w:r>
    </w:p>
    <w:p w:rsidR="00C4699F" w:rsidRPr="00C4699F" w:rsidRDefault="00C4699F" w:rsidP="00C4699F">
      <w:pPr>
        <w:tabs>
          <w:tab w:val="num" w:pos="240"/>
        </w:tabs>
        <w:spacing w:after="120"/>
        <w:jc w:val="both"/>
        <w:rPr>
          <w:rFonts w:ascii="Arial" w:hAnsi="Arial" w:cs="Arial"/>
          <w:sz w:val="22"/>
          <w:szCs w:val="22"/>
        </w:rPr>
      </w:pPr>
      <w:r w:rsidRPr="003D0000">
        <w:rPr>
          <w:rFonts w:ascii="Arial" w:hAnsi="Arial" w:cs="Arial"/>
          <w:sz w:val="22"/>
          <w:szCs w:val="22"/>
          <w:highlight w:val="lightGray"/>
        </w:rPr>
        <w:t>Indicateur chiffré</w:t>
      </w:r>
      <w:r w:rsidR="00CA07AE" w:rsidRPr="00CA07AE">
        <w:rPr>
          <w:rFonts w:ascii="Arial" w:hAnsi="Arial" w:cs="Arial"/>
          <w:sz w:val="22"/>
          <w:szCs w:val="22"/>
          <w:highlight w:val="lightGray"/>
        </w:rPr>
        <w:t xml:space="preserve"> </w:t>
      </w:r>
      <w:r w:rsidRPr="00CA07AE">
        <w:rPr>
          <w:rFonts w:ascii="Arial" w:hAnsi="Arial" w:cs="Arial"/>
          <w:sz w:val="22"/>
          <w:szCs w:val="22"/>
        </w:rPr>
        <w:t xml:space="preserve">: </w:t>
      </w:r>
      <w:r w:rsidR="00CA07AE">
        <w:rPr>
          <w:rFonts w:ascii="Arial" w:hAnsi="Arial" w:cs="Arial"/>
          <w:sz w:val="22"/>
          <w:szCs w:val="22"/>
        </w:rPr>
        <w:t xml:space="preserve">Rapport annuel Egalité Hommes/Femmes – </w:t>
      </w:r>
      <w:r w:rsidRPr="00CA07AE">
        <w:rPr>
          <w:rFonts w:ascii="Arial" w:hAnsi="Arial" w:cs="Arial"/>
          <w:sz w:val="22"/>
          <w:szCs w:val="22"/>
        </w:rPr>
        <w:t xml:space="preserve">Pourcentage de demandes </w:t>
      </w:r>
      <w:r w:rsidR="00CA07AE">
        <w:rPr>
          <w:rFonts w:ascii="Arial" w:hAnsi="Arial" w:cs="Arial"/>
          <w:sz w:val="22"/>
          <w:szCs w:val="22"/>
        </w:rPr>
        <w:t xml:space="preserve">de formation </w:t>
      </w:r>
      <w:r w:rsidRPr="00CA07AE">
        <w:rPr>
          <w:rFonts w:ascii="Arial" w:hAnsi="Arial" w:cs="Arial"/>
          <w:sz w:val="22"/>
          <w:szCs w:val="22"/>
        </w:rPr>
        <w:t>acceptées.</w:t>
      </w:r>
    </w:p>
    <w:p w:rsidR="00C4699F" w:rsidRDefault="00C4699F" w:rsidP="00436F14">
      <w:pPr>
        <w:rPr>
          <w:rFonts w:ascii="Arial" w:hAnsi="Arial" w:cs="Arial"/>
          <w:sz w:val="22"/>
          <w:szCs w:val="22"/>
        </w:rPr>
      </w:pPr>
    </w:p>
    <w:p w:rsidR="00C4699F" w:rsidRPr="007F0F0A" w:rsidRDefault="00C4699F" w:rsidP="00436F14">
      <w:pPr>
        <w:rPr>
          <w:rFonts w:ascii="Arial" w:hAnsi="Arial" w:cs="Arial"/>
          <w:sz w:val="22"/>
          <w:szCs w:val="22"/>
        </w:rPr>
      </w:pPr>
    </w:p>
    <w:p w:rsidR="00436F14" w:rsidRPr="002A324D" w:rsidRDefault="00436F14" w:rsidP="00436F14">
      <w:pPr>
        <w:rPr>
          <w:rFonts w:ascii="Arial" w:hAnsi="Arial" w:cs="Arial"/>
          <w:b/>
          <w:sz w:val="22"/>
          <w:szCs w:val="22"/>
          <w:u w:val="single"/>
        </w:rPr>
      </w:pPr>
      <w:r w:rsidRPr="002A324D">
        <w:rPr>
          <w:rFonts w:ascii="Arial" w:hAnsi="Arial" w:cs="Arial"/>
          <w:b/>
          <w:sz w:val="22"/>
          <w:szCs w:val="22"/>
          <w:u w:val="single"/>
        </w:rPr>
        <w:t xml:space="preserve">Article </w:t>
      </w:r>
      <w:r w:rsidR="00C4699F" w:rsidRPr="002A324D">
        <w:rPr>
          <w:rFonts w:ascii="Arial" w:hAnsi="Arial" w:cs="Arial"/>
          <w:b/>
          <w:sz w:val="22"/>
          <w:szCs w:val="22"/>
          <w:u w:val="single"/>
        </w:rPr>
        <w:t>3</w:t>
      </w:r>
      <w:r w:rsidRPr="002A324D">
        <w:rPr>
          <w:rFonts w:ascii="Arial" w:hAnsi="Arial" w:cs="Arial"/>
          <w:b/>
          <w:sz w:val="22"/>
          <w:szCs w:val="22"/>
          <w:u w:val="single"/>
        </w:rPr>
        <w:t xml:space="preserve"> – Mixité au sein des IRP</w:t>
      </w:r>
    </w:p>
    <w:p w:rsidR="006A7BF5" w:rsidRDefault="00436F14" w:rsidP="00436F14">
      <w:pPr>
        <w:rPr>
          <w:rFonts w:ascii="Arial" w:hAnsi="Arial" w:cs="Arial"/>
          <w:sz w:val="22"/>
          <w:szCs w:val="22"/>
        </w:rPr>
      </w:pPr>
      <w:r w:rsidRPr="007F0F0A">
        <w:rPr>
          <w:rFonts w:ascii="Arial" w:hAnsi="Arial" w:cs="Arial"/>
          <w:sz w:val="22"/>
          <w:szCs w:val="22"/>
        </w:rPr>
        <w:t>Les parties reconnaissent l’intérêt de veiller à la mixité au sein des Institutions Représentatives du Personnel (IRP), telles que le Comité d’entreprise, les Délégués du Personnel, ou le Comité d’Hygiène, de Sécurité et des Conditions de Travail.</w:t>
      </w:r>
    </w:p>
    <w:p w:rsidR="00CA07AE" w:rsidRDefault="00CA07AE" w:rsidP="00436F14">
      <w:pPr>
        <w:rPr>
          <w:rFonts w:ascii="Arial" w:hAnsi="Arial" w:cs="Arial"/>
          <w:sz w:val="22"/>
          <w:szCs w:val="22"/>
        </w:rPr>
      </w:pPr>
    </w:p>
    <w:p w:rsidR="00CA07AE" w:rsidRDefault="00CA07AE" w:rsidP="00436F14">
      <w:pPr>
        <w:rPr>
          <w:rFonts w:ascii="Arial" w:hAnsi="Arial" w:cs="Arial"/>
          <w:sz w:val="22"/>
          <w:szCs w:val="22"/>
        </w:rPr>
      </w:pPr>
    </w:p>
    <w:p w:rsidR="00CA07AE" w:rsidRPr="00B433AD" w:rsidRDefault="00CA07AE" w:rsidP="00436F14">
      <w:pPr>
        <w:rPr>
          <w:rFonts w:ascii="Arial" w:hAnsi="Arial" w:cs="Arial"/>
          <w:sz w:val="22"/>
          <w:szCs w:val="22"/>
        </w:rPr>
      </w:pPr>
    </w:p>
    <w:p w:rsidR="00436F14" w:rsidRPr="002A324D" w:rsidRDefault="00436F14" w:rsidP="00436F14">
      <w:pPr>
        <w:rPr>
          <w:rFonts w:ascii="Arial" w:hAnsi="Arial" w:cs="Arial"/>
          <w:b/>
          <w:sz w:val="22"/>
          <w:szCs w:val="22"/>
          <w:u w:val="single"/>
        </w:rPr>
      </w:pPr>
      <w:r w:rsidRPr="002A324D">
        <w:rPr>
          <w:rFonts w:ascii="Arial" w:hAnsi="Arial" w:cs="Arial"/>
          <w:b/>
          <w:sz w:val="22"/>
          <w:szCs w:val="22"/>
          <w:u w:val="single"/>
        </w:rPr>
        <w:t xml:space="preserve">Article </w:t>
      </w:r>
      <w:r w:rsidR="002A324D" w:rsidRPr="002A324D">
        <w:rPr>
          <w:rFonts w:ascii="Arial" w:hAnsi="Arial" w:cs="Arial"/>
          <w:b/>
          <w:sz w:val="22"/>
          <w:szCs w:val="22"/>
          <w:u w:val="single"/>
        </w:rPr>
        <w:t>4</w:t>
      </w:r>
      <w:r w:rsidRPr="002A324D">
        <w:rPr>
          <w:rFonts w:ascii="Arial" w:hAnsi="Arial" w:cs="Arial"/>
          <w:b/>
          <w:sz w:val="22"/>
          <w:szCs w:val="22"/>
          <w:u w:val="single"/>
        </w:rPr>
        <w:t xml:space="preserve"> – Entrée en vigueur - Durée de l’accord</w:t>
      </w:r>
    </w:p>
    <w:p w:rsidR="00436F14" w:rsidRPr="007F0F0A" w:rsidRDefault="00436F14" w:rsidP="00436F14">
      <w:pPr>
        <w:rPr>
          <w:rFonts w:ascii="Arial" w:hAnsi="Arial" w:cs="Arial"/>
          <w:sz w:val="22"/>
          <w:szCs w:val="22"/>
        </w:rPr>
      </w:pPr>
      <w:r w:rsidRPr="007F0F0A">
        <w:rPr>
          <w:rFonts w:ascii="Arial" w:hAnsi="Arial" w:cs="Arial"/>
          <w:sz w:val="22"/>
          <w:szCs w:val="22"/>
        </w:rPr>
        <w:t xml:space="preserve">Le présent accord est conclu pour une durée déterminée de </w:t>
      </w:r>
      <w:r w:rsidR="00F80175">
        <w:rPr>
          <w:rFonts w:ascii="Arial" w:hAnsi="Arial" w:cs="Arial"/>
          <w:sz w:val="22"/>
          <w:szCs w:val="22"/>
        </w:rPr>
        <w:t>un</w:t>
      </w:r>
      <w:r w:rsidRPr="006A7BF5">
        <w:rPr>
          <w:rFonts w:ascii="Arial" w:hAnsi="Arial" w:cs="Arial"/>
          <w:sz w:val="22"/>
          <w:szCs w:val="22"/>
        </w:rPr>
        <w:t xml:space="preserve"> an à</w:t>
      </w:r>
      <w:r w:rsidRPr="007F0F0A">
        <w:rPr>
          <w:rFonts w:ascii="Arial" w:hAnsi="Arial" w:cs="Arial"/>
          <w:sz w:val="22"/>
          <w:szCs w:val="22"/>
        </w:rPr>
        <w:t xml:space="preserve"> comp</w:t>
      </w:r>
      <w:r w:rsidR="002A324D">
        <w:rPr>
          <w:rFonts w:ascii="Arial" w:hAnsi="Arial" w:cs="Arial"/>
          <w:sz w:val="22"/>
          <w:szCs w:val="22"/>
        </w:rPr>
        <w:t>ter du lendemain de son dépôt.</w:t>
      </w:r>
    </w:p>
    <w:p w:rsidR="00436F14" w:rsidRPr="007F0F0A" w:rsidRDefault="00436F14" w:rsidP="00436F14">
      <w:pPr>
        <w:rPr>
          <w:rFonts w:ascii="Arial" w:hAnsi="Arial" w:cs="Arial"/>
          <w:sz w:val="22"/>
          <w:szCs w:val="22"/>
        </w:rPr>
      </w:pPr>
      <w:r w:rsidRPr="007F0F0A">
        <w:rPr>
          <w:rFonts w:ascii="Arial" w:hAnsi="Arial" w:cs="Arial"/>
          <w:sz w:val="22"/>
          <w:szCs w:val="22"/>
        </w:rPr>
        <w:t xml:space="preserve">Au terme de </w:t>
      </w:r>
      <w:r w:rsidR="00F80175">
        <w:rPr>
          <w:rFonts w:ascii="Arial" w:hAnsi="Arial" w:cs="Arial"/>
          <w:sz w:val="22"/>
          <w:szCs w:val="22"/>
        </w:rPr>
        <w:t>l’année,</w:t>
      </w:r>
      <w:r w:rsidRPr="007F0F0A">
        <w:rPr>
          <w:rFonts w:ascii="Arial" w:hAnsi="Arial" w:cs="Arial"/>
          <w:sz w:val="22"/>
          <w:szCs w:val="22"/>
        </w:rPr>
        <w:t xml:space="preserve"> il cessera automatiquement de produire tout effet entre les parties et ne se transformera pas en accord à durée indéterminée.</w:t>
      </w:r>
    </w:p>
    <w:p w:rsidR="00436F14" w:rsidRPr="006748B0" w:rsidRDefault="00436F14" w:rsidP="00436F14">
      <w:pPr>
        <w:rPr>
          <w:rFonts w:ascii="Arial" w:hAnsi="Arial" w:cs="Arial"/>
          <w:sz w:val="18"/>
          <w:szCs w:val="18"/>
        </w:rPr>
      </w:pPr>
    </w:p>
    <w:p w:rsidR="007C551C" w:rsidRPr="006748B0" w:rsidRDefault="007C551C" w:rsidP="00436F14">
      <w:pPr>
        <w:rPr>
          <w:rFonts w:ascii="Arial" w:hAnsi="Arial" w:cs="Arial"/>
          <w:sz w:val="18"/>
          <w:szCs w:val="18"/>
          <w:u w:val="single"/>
        </w:rPr>
      </w:pPr>
      <w:bookmarkStart w:id="0" w:name="_Toc234140336"/>
      <w:bookmarkStart w:id="1" w:name="_Toc236047830"/>
    </w:p>
    <w:p w:rsidR="00436F14" w:rsidRPr="002A324D" w:rsidRDefault="00436F14" w:rsidP="00436F14">
      <w:pPr>
        <w:rPr>
          <w:rFonts w:ascii="Arial" w:hAnsi="Arial" w:cs="Arial"/>
          <w:b/>
          <w:sz w:val="22"/>
          <w:szCs w:val="22"/>
          <w:u w:val="single"/>
        </w:rPr>
      </w:pPr>
      <w:r w:rsidRPr="002A324D">
        <w:rPr>
          <w:rFonts w:ascii="Arial" w:hAnsi="Arial" w:cs="Arial"/>
          <w:b/>
          <w:sz w:val="22"/>
          <w:szCs w:val="22"/>
          <w:u w:val="single"/>
        </w:rPr>
        <w:t xml:space="preserve">Article </w:t>
      </w:r>
      <w:r w:rsidR="002A324D" w:rsidRPr="002A324D">
        <w:rPr>
          <w:rFonts w:ascii="Arial" w:hAnsi="Arial" w:cs="Arial"/>
          <w:b/>
          <w:sz w:val="22"/>
          <w:szCs w:val="22"/>
          <w:u w:val="single"/>
        </w:rPr>
        <w:t>5</w:t>
      </w:r>
      <w:r w:rsidRPr="002A324D">
        <w:rPr>
          <w:rFonts w:ascii="Arial" w:hAnsi="Arial" w:cs="Arial"/>
          <w:b/>
          <w:sz w:val="22"/>
          <w:szCs w:val="22"/>
          <w:u w:val="single"/>
        </w:rPr>
        <w:t xml:space="preserve"> – Modalités de suivi de la mise en œuvre de ces dispositions</w:t>
      </w:r>
      <w:bookmarkEnd w:id="0"/>
      <w:bookmarkEnd w:id="1"/>
    </w:p>
    <w:p w:rsidR="00436F14" w:rsidRPr="007F0F0A" w:rsidRDefault="00436F14" w:rsidP="00436F14">
      <w:pPr>
        <w:rPr>
          <w:rFonts w:ascii="Arial" w:hAnsi="Arial" w:cs="Arial"/>
          <w:sz w:val="22"/>
          <w:szCs w:val="22"/>
        </w:rPr>
      </w:pPr>
      <w:r w:rsidRPr="007F0F0A">
        <w:rPr>
          <w:rFonts w:ascii="Arial" w:hAnsi="Arial" w:cs="Arial"/>
          <w:sz w:val="22"/>
          <w:szCs w:val="22"/>
        </w:rPr>
        <w:t>Afin de mesurer les effets des mesures actives figurant au présent chapitre, les parties signataires conviennent d’assurer le suivi des engagements souscrits dans le présent accord.</w:t>
      </w:r>
    </w:p>
    <w:p w:rsidR="00436F14" w:rsidRPr="007F0F0A" w:rsidRDefault="00436F14" w:rsidP="00436F14">
      <w:pPr>
        <w:rPr>
          <w:rFonts w:ascii="Arial" w:hAnsi="Arial" w:cs="Arial"/>
          <w:sz w:val="22"/>
          <w:szCs w:val="22"/>
        </w:rPr>
      </w:pPr>
    </w:p>
    <w:p w:rsidR="002A324D" w:rsidRPr="002A324D" w:rsidRDefault="002A324D" w:rsidP="002A324D">
      <w:pPr>
        <w:spacing w:after="120"/>
        <w:jc w:val="both"/>
        <w:rPr>
          <w:rFonts w:ascii="Arial" w:hAnsi="Arial" w:cs="Arial"/>
          <w:sz w:val="22"/>
          <w:szCs w:val="22"/>
        </w:rPr>
      </w:pPr>
      <w:r w:rsidRPr="002A324D">
        <w:rPr>
          <w:rFonts w:ascii="Arial" w:hAnsi="Arial" w:cs="Arial"/>
          <w:sz w:val="22"/>
          <w:szCs w:val="22"/>
        </w:rPr>
        <w:t>Ce suivi sera opéré</w:t>
      </w:r>
      <w:r w:rsidR="00887D11">
        <w:rPr>
          <w:rFonts w:ascii="Arial" w:hAnsi="Arial" w:cs="Arial"/>
          <w:sz w:val="22"/>
          <w:szCs w:val="22"/>
        </w:rPr>
        <w:t>, annuellement,</w:t>
      </w:r>
      <w:r w:rsidR="00CC4858">
        <w:rPr>
          <w:rFonts w:ascii="Arial" w:hAnsi="Arial" w:cs="Arial"/>
          <w:sz w:val="22"/>
          <w:szCs w:val="22"/>
        </w:rPr>
        <w:t xml:space="preserve"> en présence de la commission Egalité H/F du</w:t>
      </w:r>
      <w:r w:rsidRPr="002A324D">
        <w:rPr>
          <w:rFonts w:ascii="Arial" w:hAnsi="Arial" w:cs="Arial"/>
          <w:sz w:val="22"/>
          <w:szCs w:val="22"/>
        </w:rPr>
        <w:t xml:space="preserve"> Comité d’entreprise</w:t>
      </w:r>
      <w:r w:rsidR="00CC4858">
        <w:rPr>
          <w:rFonts w:ascii="Arial" w:hAnsi="Arial" w:cs="Arial"/>
          <w:sz w:val="22"/>
          <w:szCs w:val="22"/>
        </w:rPr>
        <w:t xml:space="preserve">, des organisations syndicales et de la Direction, </w:t>
      </w:r>
      <w:r w:rsidRPr="002A324D">
        <w:rPr>
          <w:rFonts w:ascii="Arial" w:hAnsi="Arial" w:cs="Arial"/>
          <w:sz w:val="22"/>
          <w:szCs w:val="22"/>
        </w:rPr>
        <w:t>sur la base des données qui sont mises à disposition.</w:t>
      </w:r>
    </w:p>
    <w:p w:rsidR="00436F14" w:rsidRPr="006748B0" w:rsidRDefault="00436F14" w:rsidP="00436F14">
      <w:pPr>
        <w:rPr>
          <w:rFonts w:ascii="Arial" w:hAnsi="Arial" w:cs="Arial"/>
          <w:sz w:val="18"/>
          <w:szCs w:val="18"/>
        </w:rPr>
      </w:pPr>
    </w:p>
    <w:p w:rsidR="002A0E41" w:rsidRPr="006748B0" w:rsidRDefault="002A0E41" w:rsidP="00436F14">
      <w:pPr>
        <w:rPr>
          <w:rFonts w:ascii="Arial" w:hAnsi="Arial" w:cs="Arial"/>
          <w:sz w:val="18"/>
          <w:szCs w:val="18"/>
        </w:rPr>
      </w:pPr>
    </w:p>
    <w:p w:rsidR="00436F14" w:rsidRPr="007C551C" w:rsidRDefault="00436F14" w:rsidP="00436F14">
      <w:pPr>
        <w:rPr>
          <w:rFonts w:ascii="Arial" w:hAnsi="Arial" w:cs="Arial"/>
          <w:b/>
          <w:sz w:val="22"/>
          <w:szCs w:val="22"/>
          <w:u w:val="single"/>
        </w:rPr>
      </w:pPr>
      <w:r w:rsidRPr="007C551C">
        <w:rPr>
          <w:rFonts w:ascii="Arial" w:hAnsi="Arial" w:cs="Arial"/>
          <w:b/>
          <w:sz w:val="22"/>
          <w:szCs w:val="22"/>
          <w:u w:val="single"/>
        </w:rPr>
        <w:t xml:space="preserve">Article </w:t>
      </w:r>
      <w:r w:rsidR="002A324D" w:rsidRPr="007C551C">
        <w:rPr>
          <w:rFonts w:ascii="Arial" w:hAnsi="Arial" w:cs="Arial"/>
          <w:b/>
          <w:sz w:val="22"/>
          <w:szCs w:val="22"/>
          <w:u w:val="single"/>
        </w:rPr>
        <w:t>6 – Révision</w:t>
      </w:r>
    </w:p>
    <w:p w:rsidR="00436F14" w:rsidRPr="007F0F0A" w:rsidRDefault="00436F14" w:rsidP="00436F14">
      <w:pPr>
        <w:rPr>
          <w:rFonts w:ascii="Arial" w:hAnsi="Arial" w:cs="Arial"/>
          <w:sz w:val="22"/>
          <w:szCs w:val="22"/>
        </w:rPr>
      </w:pPr>
      <w:r w:rsidRPr="007F0F0A">
        <w:rPr>
          <w:rFonts w:ascii="Arial" w:hAnsi="Arial" w:cs="Arial"/>
          <w:sz w:val="22"/>
          <w:szCs w:val="22"/>
        </w:rPr>
        <w:t>Le présent accord pourra, à tout moment, être modifié ou dénoncé en respectant la procédure prévue aux articles L. 2261-7 et suivants du Code du travail.</w:t>
      </w:r>
    </w:p>
    <w:p w:rsidR="00436F14" w:rsidRPr="006748B0" w:rsidRDefault="00436F14" w:rsidP="00436F14">
      <w:pPr>
        <w:rPr>
          <w:rFonts w:ascii="Arial" w:hAnsi="Arial" w:cs="Arial"/>
          <w:sz w:val="18"/>
          <w:szCs w:val="18"/>
        </w:rPr>
      </w:pPr>
    </w:p>
    <w:p w:rsidR="002A0E41" w:rsidRPr="006748B0" w:rsidRDefault="002A0E41" w:rsidP="00436F14">
      <w:pPr>
        <w:rPr>
          <w:rFonts w:ascii="Arial" w:hAnsi="Arial" w:cs="Arial"/>
          <w:sz w:val="18"/>
          <w:szCs w:val="18"/>
        </w:rPr>
      </w:pPr>
    </w:p>
    <w:p w:rsidR="00436F14" w:rsidRPr="007C551C" w:rsidRDefault="00436F14" w:rsidP="00436F14">
      <w:pPr>
        <w:rPr>
          <w:rFonts w:ascii="Arial" w:hAnsi="Arial" w:cs="Arial"/>
          <w:b/>
          <w:sz w:val="22"/>
          <w:szCs w:val="22"/>
          <w:u w:val="single"/>
        </w:rPr>
      </w:pPr>
      <w:r w:rsidRPr="007C551C">
        <w:rPr>
          <w:rFonts w:ascii="Arial" w:hAnsi="Arial" w:cs="Arial"/>
          <w:b/>
          <w:sz w:val="22"/>
          <w:szCs w:val="22"/>
          <w:u w:val="single"/>
        </w:rPr>
        <w:t xml:space="preserve">Article </w:t>
      </w:r>
      <w:r w:rsidR="002A324D" w:rsidRPr="007C551C">
        <w:rPr>
          <w:rFonts w:ascii="Arial" w:hAnsi="Arial" w:cs="Arial"/>
          <w:b/>
          <w:sz w:val="22"/>
          <w:szCs w:val="22"/>
          <w:u w:val="single"/>
        </w:rPr>
        <w:t>7</w:t>
      </w:r>
      <w:r w:rsidRPr="007C551C">
        <w:rPr>
          <w:rFonts w:ascii="Arial" w:hAnsi="Arial" w:cs="Arial"/>
          <w:b/>
          <w:sz w:val="22"/>
          <w:szCs w:val="22"/>
          <w:u w:val="single"/>
        </w:rPr>
        <w:t xml:space="preserve"> – Dépôt - Publicité</w:t>
      </w:r>
    </w:p>
    <w:p w:rsidR="00436F14" w:rsidRDefault="00436F14" w:rsidP="00436F14">
      <w:pPr>
        <w:rPr>
          <w:rFonts w:ascii="Arial" w:hAnsi="Arial" w:cs="Arial"/>
          <w:sz w:val="22"/>
          <w:szCs w:val="22"/>
        </w:rPr>
      </w:pPr>
      <w:r w:rsidRPr="007F0F0A">
        <w:rPr>
          <w:rFonts w:ascii="Arial" w:hAnsi="Arial" w:cs="Arial"/>
          <w:sz w:val="22"/>
          <w:szCs w:val="22"/>
        </w:rPr>
        <w:t>Un exemplaire du présent accord sera déposé auprès de la Direction régionale des entreprises, de la concurrence, de la consommation, du travail et de l’emploi (DIRECCTE), ainsi qu’au secrétariat greffe du conseil de prud’hommes de GRASSE.</w:t>
      </w:r>
    </w:p>
    <w:p w:rsidR="002A324D" w:rsidRPr="007F0F0A" w:rsidRDefault="002A324D" w:rsidP="00436F14">
      <w:pPr>
        <w:rPr>
          <w:rFonts w:ascii="Arial" w:hAnsi="Arial" w:cs="Arial"/>
          <w:sz w:val="22"/>
          <w:szCs w:val="22"/>
        </w:rPr>
      </w:pPr>
    </w:p>
    <w:p w:rsidR="00436F14" w:rsidRDefault="00436F14" w:rsidP="00436F14">
      <w:pPr>
        <w:rPr>
          <w:rFonts w:ascii="Arial" w:hAnsi="Arial" w:cs="Arial"/>
          <w:sz w:val="22"/>
          <w:szCs w:val="22"/>
        </w:rPr>
      </w:pPr>
      <w:r w:rsidRPr="007F0F0A">
        <w:rPr>
          <w:rFonts w:ascii="Arial" w:hAnsi="Arial" w:cs="Arial"/>
          <w:sz w:val="22"/>
          <w:szCs w:val="22"/>
        </w:rPr>
        <w:t>Le dépôt est accompagné des pièces listées à l’article D. 2231-7 du Code du Travail et une version sur support électronique est également communiquée à la DIRECCTE.</w:t>
      </w:r>
    </w:p>
    <w:p w:rsidR="002A324D" w:rsidRPr="007F0F0A" w:rsidRDefault="002A324D" w:rsidP="00436F14">
      <w:pPr>
        <w:rPr>
          <w:rFonts w:ascii="Arial" w:hAnsi="Arial" w:cs="Arial"/>
          <w:sz w:val="22"/>
          <w:szCs w:val="22"/>
        </w:rPr>
      </w:pPr>
    </w:p>
    <w:p w:rsidR="00436F14" w:rsidRDefault="00436F14" w:rsidP="00436F14">
      <w:pPr>
        <w:rPr>
          <w:rFonts w:ascii="Arial" w:hAnsi="Arial" w:cs="Arial"/>
          <w:sz w:val="22"/>
          <w:szCs w:val="22"/>
        </w:rPr>
      </w:pPr>
      <w:r w:rsidRPr="007F0F0A">
        <w:rPr>
          <w:rFonts w:ascii="Arial" w:hAnsi="Arial" w:cs="Arial"/>
          <w:sz w:val="22"/>
          <w:szCs w:val="22"/>
        </w:rPr>
        <w:t>En outre, un exemplaire sera établi pour chaque partie.</w:t>
      </w:r>
    </w:p>
    <w:p w:rsidR="002A324D" w:rsidRPr="007F0F0A" w:rsidRDefault="002A324D" w:rsidP="00436F14">
      <w:pPr>
        <w:rPr>
          <w:rFonts w:ascii="Arial" w:hAnsi="Arial" w:cs="Arial"/>
          <w:sz w:val="22"/>
          <w:szCs w:val="22"/>
        </w:rPr>
      </w:pPr>
    </w:p>
    <w:p w:rsidR="00436F14" w:rsidRDefault="00436F14" w:rsidP="00436F14">
      <w:pPr>
        <w:rPr>
          <w:rFonts w:ascii="Arial" w:hAnsi="Arial" w:cs="Arial"/>
          <w:sz w:val="22"/>
          <w:szCs w:val="22"/>
        </w:rPr>
      </w:pPr>
      <w:r w:rsidRPr="007F0F0A">
        <w:rPr>
          <w:rFonts w:ascii="Arial" w:hAnsi="Arial" w:cs="Arial"/>
          <w:sz w:val="22"/>
          <w:szCs w:val="22"/>
        </w:rPr>
        <w:t>Le présent accord sera notifié à l’ensemble des organisations syndicales représentatives dans la Société et non signataires de celui-ci.</w:t>
      </w:r>
    </w:p>
    <w:p w:rsidR="002A324D" w:rsidRPr="007F0F0A" w:rsidRDefault="002A324D" w:rsidP="00436F14">
      <w:pPr>
        <w:rPr>
          <w:rFonts w:ascii="Arial" w:hAnsi="Arial" w:cs="Arial"/>
          <w:sz w:val="22"/>
          <w:szCs w:val="22"/>
        </w:rPr>
      </w:pPr>
    </w:p>
    <w:p w:rsidR="00436F14" w:rsidRPr="007F0F0A" w:rsidRDefault="00436F14" w:rsidP="00436F14">
      <w:pPr>
        <w:rPr>
          <w:rFonts w:ascii="Arial" w:hAnsi="Arial" w:cs="Arial"/>
          <w:i/>
          <w:sz w:val="22"/>
          <w:szCs w:val="22"/>
        </w:rPr>
      </w:pPr>
      <w:r w:rsidRPr="007F0F0A">
        <w:rPr>
          <w:rFonts w:ascii="Arial" w:hAnsi="Arial" w:cs="Arial"/>
          <w:sz w:val="22"/>
          <w:szCs w:val="22"/>
        </w:rPr>
        <w:t>Enfin, le présent accord sera transmis aux représentants du personnel et mention de cet accord sera faite sur les panneaux réservés à la direction pour sa communication avec le personnel</w:t>
      </w:r>
      <w:r w:rsidRPr="007F0F0A">
        <w:rPr>
          <w:rFonts w:ascii="Arial" w:hAnsi="Arial" w:cs="Arial"/>
          <w:i/>
          <w:sz w:val="22"/>
          <w:szCs w:val="22"/>
        </w:rPr>
        <w:t>.</w:t>
      </w:r>
    </w:p>
    <w:p w:rsidR="002A0E41" w:rsidRPr="006748B0" w:rsidRDefault="002A0E41" w:rsidP="00436F14">
      <w:pPr>
        <w:rPr>
          <w:rFonts w:ascii="Arial" w:hAnsi="Arial" w:cs="Arial"/>
          <w:sz w:val="18"/>
          <w:szCs w:val="18"/>
        </w:rPr>
      </w:pPr>
    </w:p>
    <w:p w:rsidR="002A0E41" w:rsidRPr="006748B0" w:rsidRDefault="002A0E41" w:rsidP="00436F14">
      <w:pPr>
        <w:rPr>
          <w:rFonts w:ascii="Arial" w:hAnsi="Arial" w:cs="Arial"/>
          <w:sz w:val="18"/>
          <w:szCs w:val="18"/>
        </w:rPr>
      </w:pPr>
    </w:p>
    <w:p w:rsidR="00436F14" w:rsidRPr="007F0F0A" w:rsidRDefault="00436F14" w:rsidP="00436F14">
      <w:pPr>
        <w:rPr>
          <w:rFonts w:ascii="Arial" w:hAnsi="Arial" w:cs="Arial"/>
          <w:sz w:val="22"/>
          <w:szCs w:val="22"/>
        </w:rPr>
      </w:pPr>
      <w:r w:rsidRPr="007F0F0A">
        <w:rPr>
          <w:rFonts w:ascii="Arial" w:hAnsi="Arial" w:cs="Arial"/>
          <w:sz w:val="22"/>
          <w:szCs w:val="22"/>
        </w:rPr>
        <w:t>A Grasse,</w:t>
      </w:r>
      <w:r w:rsidRPr="007F0F0A">
        <w:rPr>
          <w:rFonts w:ascii="Arial" w:hAnsi="Arial" w:cs="Arial"/>
          <w:color w:val="1F497D" w:themeColor="text2"/>
          <w:sz w:val="22"/>
          <w:szCs w:val="22"/>
        </w:rPr>
        <w:t xml:space="preserve"> </w:t>
      </w:r>
      <w:r w:rsidRPr="007F0F0A">
        <w:rPr>
          <w:rFonts w:ascii="Arial" w:hAnsi="Arial" w:cs="Arial"/>
          <w:sz w:val="22"/>
          <w:szCs w:val="22"/>
        </w:rPr>
        <w:t xml:space="preserve">le </w:t>
      </w:r>
      <w:r w:rsidR="00CA07AE">
        <w:rPr>
          <w:rFonts w:ascii="Arial" w:hAnsi="Arial" w:cs="Arial"/>
          <w:sz w:val="22"/>
          <w:szCs w:val="22"/>
        </w:rPr>
        <w:t>2</w:t>
      </w:r>
      <w:r w:rsidR="00B70F15">
        <w:rPr>
          <w:rFonts w:ascii="Arial" w:hAnsi="Arial" w:cs="Arial"/>
          <w:sz w:val="22"/>
          <w:szCs w:val="22"/>
        </w:rPr>
        <w:t>6</w:t>
      </w:r>
      <w:r w:rsidR="00CA07AE">
        <w:rPr>
          <w:rFonts w:ascii="Arial" w:hAnsi="Arial" w:cs="Arial"/>
          <w:sz w:val="22"/>
          <w:szCs w:val="22"/>
        </w:rPr>
        <w:t xml:space="preserve"> octobre </w:t>
      </w:r>
      <w:r w:rsidR="002A324D">
        <w:rPr>
          <w:rFonts w:ascii="Arial" w:hAnsi="Arial" w:cs="Arial"/>
          <w:sz w:val="22"/>
          <w:szCs w:val="22"/>
        </w:rPr>
        <w:t>2017</w:t>
      </w:r>
    </w:p>
    <w:p w:rsidR="00556C6E" w:rsidRPr="007F0F0A" w:rsidRDefault="00556C6E" w:rsidP="00436F14">
      <w:pPr>
        <w:rPr>
          <w:rFonts w:ascii="Arial" w:hAnsi="Arial" w:cs="Arial"/>
          <w:i/>
          <w:sz w:val="22"/>
          <w:szCs w:val="22"/>
        </w:rPr>
      </w:pPr>
    </w:p>
    <w:p w:rsidR="00436F14" w:rsidRPr="007F0F0A" w:rsidRDefault="00436F14" w:rsidP="00436F14">
      <w:pPr>
        <w:rPr>
          <w:rFonts w:ascii="Arial" w:hAnsi="Arial" w:cs="Arial"/>
          <w:sz w:val="22"/>
          <w:szCs w:val="22"/>
        </w:rPr>
      </w:pPr>
      <w:r w:rsidRPr="007F0F0A">
        <w:rPr>
          <w:rFonts w:ascii="Arial" w:hAnsi="Arial" w:cs="Arial"/>
          <w:sz w:val="22"/>
          <w:szCs w:val="22"/>
        </w:rPr>
        <w:t>Fait en 5</w:t>
      </w:r>
      <w:r w:rsidRPr="007F0F0A">
        <w:rPr>
          <w:rFonts w:ascii="Arial" w:hAnsi="Arial" w:cs="Arial"/>
          <w:i/>
          <w:color w:val="1F497D" w:themeColor="text2"/>
          <w:sz w:val="22"/>
          <w:szCs w:val="22"/>
        </w:rPr>
        <w:t xml:space="preserve"> </w:t>
      </w:r>
      <w:r w:rsidRPr="007F0F0A">
        <w:rPr>
          <w:rFonts w:ascii="Arial" w:hAnsi="Arial" w:cs="Arial"/>
          <w:sz w:val="22"/>
          <w:szCs w:val="22"/>
        </w:rPr>
        <w:t xml:space="preserve">exemplaires originaux, dont deux pour les formalités de publicité. </w:t>
      </w:r>
    </w:p>
    <w:p w:rsidR="002A324D" w:rsidRDefault="002A324D" w:rsidP="00436F14">
      <w:pPr>
        <w:rPr>
          <w:rFonts w:ascii="Arial" w:hAnsi="Arial" w:cs="Arial"/>
          <w:sz w:val="22"/>
          <w:szCs w:val="22"/>
          <w:u w:val="single"/>
        </w:rPr>
      </w:pPr>
    </w:p>
    <w:p w:rsidR="00436F14" w:rsidRPr="007F0F0A" w:rsidRDefault="00436F14" w:rsidP="00436F14">
      <w:pPr>
        <w:rPr>
          <w:rFonts w:ascii="Arial" w:hAnsi="Arial" w:cs="Arial"/>
          <w:sz w:val="22"/>
          <w:szCs w:val="22"/>
        </w:rPr>
      </w:pPr>
      <w:r w:rsidRPr="007F0F0A">
        <w:rPr>
          <w:rFonts w:ascii="Arial" w:hAnsi="Arial" w:cs="Arial"/>
          <w:sz w:val="22"/>
          <w:szCs w:val="22"/>
          <w:u w:val="single"/>
        </w:rPr>
        <w:t xml:space="preserve">Pour </w:t>
      </w:r>
      <w:r w:rsidRPr="007F0F0A">
        <w:rPr>
          <w:rFonts w:ascii="Arial" w:hAnsi="Arial" w:cs="Arial"/>
          <w:b/>
          <w:sz w:val="22"/>
          <w:szCs w:val="22"/>
          <w:u w:val="single"/>
        </w:rPr>
        <w:t>ROBERTET</w:t>
      </w:r>
      <w:r w:rsidRPr="007F0F0A">
        <w:rPr>
          <w:rFonts w:ascii="Arial" w:hAnsi="Arial" w:cs="Arial"/>
          <w:sz w:val="22"/>
          <w:szCs w:val="22"/>
        </w:rPr>
        <w:t xml:space="preserve"> : </w:t>
      </w:r>
    </w:p>
    <w:p w:rsidR="002A324D" w:rsidRDefault="002A324D" w:rsidP="00436F14">
      <w:pPr>
        <w:rPr>
          <w:rFonts w:ascii="Arial" w:hAnsi="Arial" w:cs="Arial"/>
          <w:sz w:val="18"/>
          <w:szCs w:val="18"/>
        </w:rPr>
      </w:pPr>
    </w:p>
    <w:p w:rsidR="00131954" w:rsidRDefault="00131954" w:rsidP="00436F14">
      <w:pPr>
        <w:rPr>
          <w:rFonts w:ascii="Arial" w:hAnsi="Arial" w:cs="Arial"/>
          <w:sz w:val="18"/>
          <w:szCs w:val="18"/>
        </w:rPr>
      </w:pPr>
    </w:p>
    <w:p w:rsidR="00131954" w:rsidRPr="006748B0" w:rsidRDefault="00131954" w:rsidP="00436F14">
      <w:pPr>
        <w:rPr>
          <w:rFonts w:ascii="Arial" w:hAnsi="Arial" w:cs="Arial"/>
          <w:sz w:val="18"/>
          <w:szCs w:val="18"/>
        </w:rPr>
      </w:pPr>
    </w:p>
    <w:p w:rsidR="002A324D" w:rsidRPr="006748B0" w:rsidRDefault="002A324D" w:rsidP="00436F14">
      <w:pPr>
        <w:rPr>
          <w:rFonts w:ascii="Arial" w:hAnsi="Arial" w:cs="Arial"/>
          <w:sz w:val="18"/>
          <w:szCs w:val="18"/>
        </w:rPr>
      </w:pPr>
    </w:p>
    <w:p w:rsidR="00436F14" w:rsidRPr="007F0F0A" w:rsidRDefault="00436F14" w:rsidP="00436F14">
      <w:pPr>
        <w:rPr>
          <w:rFonts w:ascii="Arial" w:hAnsi="Arial" w:cs="Arial"/>
          <w:sz w:val="22"/>
          <w:szCs w:val="22"/>
          <w:u w:val="single"/>
        </w:rPr>
      </w:pPr>
      <w:r w:rsidRPr="007F0F0A">
        <w:rPr>
          <w:rFonts w:ascii="Arial" w:hAnsi="Arial" w:cs="Arial"/>
          <w:sz w:val="22"/>
          <w:szCs w:val="22"/>
          <w:u w:val="single"/>
        </w:rPr>
        <w:t xml:space="preserve">Pour les organisations syndicales représentatives : </w:t>
      </w:r>
    </w:p>
    <w:p w:rsidR="002A0E41" w:rsidRPr="007F0F0A" w:rsidRDefault="002A0E41" w:rsidP="00436F14">
      <w:pPr>
        <w:rPr>
          <w:rFonts w:ascii="Arial" w:hAnsi="Arial" w:cs="Arial"/>
          <w:sz w:val="22"/>
          <w:szCs w:val="22"/>
        </w:rPr>
      </w:pPr>
    </w:p>
    <w:p w:rsidR="002A0E41" w:rsidRPr="007F0F0A" w:rsidRDefault="002A0E41" w:rsidP="002A0E41">
      <w:pPr>
        <w:rPr>
          <w:rFonts w:ascii="Arial" w:hAnsi="Arial" w:cs="Arial"/>
          <w:sz w:val="22"/>
          <w:szCs w:val="22"/>
        </w:rPr>
      </w:pPr>
      <w:r w:rsidRPr="007F0F0A">
        <w:rPr>
          <w:rFonts w:ascii="Arial" w:hAnsi="Arial" w:cs="Arial"/>
          <w:sz w:val="22"/>
          <w:szCs w:val="22"/>
        </w:rPr>
        <w:t xml:space="preserve">la </w:t>
      </w:r>
      <w:r w:rsidRPr="007F0F0A">
        <w:rPr>
          <w:rFonts w:ascii="Arial" w:hAnsi="Arial" w:cs="Arial"/>
          <w:b/>
          <w:sz w:val="22"/>
          <w:szCs w:val="22"/>
        </w:rPr>
        <w:t>CFDT</w:t>
      </w:r>
      <w:r w:rsidRPr="007F0F0A">
        <w:rPr>
          <w:rFonts w:ascii="Arial" w:hAnsi="Arial" w:cs="Arial"/>
          <w:sz w:val="22"/>
          <w:szCs w:val="22"/>
        </w:rPr>
        <w:t xml:space="preserve"> représentée par </w:t>
      </w:r>
      <w:proofErr w:type="gramStart"/>
      <w:r w:rsidR="00A1667C">
        <w:rPr>
          <w:rFonts w:ascii="Arial" w:hAnsi="Arial" w:cs="Arial"/>
          <w:sz w:val="22"/>
          <w:szCs w:val="22"/>
        </w:rPr>
        <w:t>………………….</w:t>
      </w:r>
      <w:r w:rsidRPr="007F0F0A">
        <w:rPr>
          <w:rFonts w:ascii="Arial" w:hAnsi="Arial" w:cs="Arial"/>
          <w:sz w:val="22"/>
          <w:szCs w:val="22"/>
        </w:rPr>
        <w:t>,</w:t>
      </w:r>
      <w:proofErr w:type="gramEnd"/>
      <w:r w:rsidRPr="007F0F0A">
        <w:rPr>
          <w:rFonts w:ascii="Arial" w:hAnsi="Arial" w:cs="Arial"/>
          <w:sz w:val="22"/>
          <w:szCs w:val="22"/>
        </w:rPr>
        <w:t xml:space="preserve">  en sa qualité de Délégué Syndical ;</w:t>
      </w:r>
    </w:p>
    <w:p w:rsidR="00436F14" w:rsidRPr="007F0F0A" w:rsidRDefault="00436F14" w:rsidP="00436F14">
      <w:pPr>
        <w:rPr>
          <w:rFonts w:ascii="Arial" w:hAnsi="Arial" w:cs="Arial"/>
          <w:sz w:val="22"/>
          <w:szCs w:val="22"/>
        </w:rPr>
      </w:pPr>
    </w:p>
    <w:p w:rsidR="00436F14" w:rsidRPr="007F0F0A" w:rsidRDefault="00436F14" w:rsidP="00436F14">
      <w:pPr>
        <w:rPr>
          <w:rFonts w:ascii="Arial" w:hAnsi="Arial" w:cs="Arial"/>
          <w:sz w:val="22"/>
          <w:szCs w:val="22"/>
        </w:rPr>
      </w:pPr>
    </w:p>
    <w:p w:rsidR="00436F14" w:rsidRPr="007F0F0A" w:rsidRDefault="00436F14" w:rsidP="00436F14">
      <w:pPr>
        <w:rPr>
          <w:rFonts w:ascii="Arial" w:hAnsi="Arial" w:cs="Arial"/>
          <w:sz w:val="22"/>
          <w:szCs w:val="22"/>
        </w:rPr>
      </w:pPr>
    </w:p>
    <w:p w:rsidR="00436F14" w:rsidRPr="007F0F0A" w:rsidRDefault="00436F14" w:rsidP="00436F14">
      <w:pPr>
        <w:rPr>
          <w:rFonts w:ascii="Arial" w:hAnsi="Arial" w:cs="Arial"/>
          <w:sz w:val="22"/>
          <w:szCs w:val="22"/>
        </w:rPr>
      </w:pPr>
      <w:proofErr w:type="gramStart"/>
      <w:r w:rsidRPr="007F0F0A">
        <w:rPr>
          <w:rFonts w:ascii="Arial" w:hAnsi="Arial" w:cs="Arial"/>
          <w:sz w:val="22"/>
          <w:szCs w:val="22"/>
        </w:rPr>
        <w:t>la</w:t>
      </w:r>
      <w:proofErr w:type="gramEnd"/>
      <w:r w:rsidRPr="007F0F0A">
        <w:rPr>
          <w:rFonts w:ascii="Arial" w:hAnsi="Arial" w:cs="Arial"/>
          <w:sz w:val="22"/>
          <w:szCs w:val="22"/>
        </w:rPr>
        <w:t xml:space="preserve"> </w:t>
      </w:r>
      <w:r w:rsidR="009F7409" w:rsidRPr="009F7409">
        <w:rPr>
          <w:rFonts w:ascii="Arial" w:hAnsi="Arial" w:cs="Arial"/>
          <w:b/>
          <w:sz w:val="22"/>
          <w:szCs w:val="22"/>
        </w:rPr>
        <w:t>CFE-</w:t>
      </w:r>
      <w:r w:rsidRPr="009F7409">
        <w:rPr>
          <w:rFonts w:ascii="Arial" w:hAnsi="Arial" w:cs="Arial"/>
          <w:b/>
          <w:sz w:val="22"/>
          <w:szCs w:val="22"/>
        </w:rPr>
        <w:t>CGC</w:t>
      </w:r>
      <w:r w:rsidRPr="007F0F0A">
        <w:rPr>
          <w:rFonts w:ascii="Arial" w:hAnsi="Arial" w:cs="Arial"/>
          <w:sz w:val="22"/>
          <w:szCs w:val="22"/>
        </w:rPr>
        <w:t xml:space="preserve"> représentée par </w:t>
      </w:r>
      <w:r w:rsidR="00A1667C">
        <w:rPr>
          <w:rFonts w:ascii="Arial" w:hAnsi="Arial" w:cs="Arial"/>
          <w:sz w:val="22"/>
          <w:szCs w:val="22"/>
        </w:rPr>
        <w:t>……………………</w:t>
      </w:r>
      <w:r w:rsidRPr="007F0F0A">
        <w:rPr>
          <w:rFonts w:ascii="Arial" w:hAnsi="Arial" w:cs="Arial"/>
          <w:sz w:val="22"/>
          <w:szCs w:val="22"/>
        </w:rPr>
        <w:t>,  en sa qualité de Délégué Syndical ;</w:t>
      </w:r>
    </w:p>
    <w:p w:rsidR="00436F14" w:rsidRPr="007F0F0A" w:rsidRDefault="00436F14" w:rsidP="00436F14">
      <w:pPr>
        <w:rPr>
          <w:rFonts w:ascii="Arial" w:hAnsi="Arial" w:cs="Arial"/>
          <w:sz w:val="22"/>
          <w:szCs w:val="22"/>
        </w:rPr>
      </w:pPr>
    </w:p>
    <w:p w:rsidR="00436F14" w:rsidRPr="007F0F0A" w:rsidRDefault="00436F14" w:rsidP="00436F14">
      <w:pPr>
        <w:rPr>
          <w:rFonts w:ascii="Arial" w:hAnsi="Arial" w:cs="Arial"/>
          <w:sz w:val="22"/>
          <w:szCs w:val="22"/>
        </w:rPr>
      </w:pPr>
    </w:p>
    <w:p w:rsidR="00436F14" w:rsidRPr="007F0F0A" w:rsidRDefault="00436F14" w:rsidP="00436F14">
      <w:pPr>
        <w:rPr>
          <w:rFonts w:ascii="Arial" w:hAnsi="Arial" w:cs="Arial"/>
          <w:sz w:val="22"/>
          <w:szCs w:val="22"/>
        </w:rPr>
      </w:pPr>
    </w:p>
    <w:p w:rsidR="002C6284" w:rsidRPr="007F0F0A" w:rsidRDefault="002A0E41" w:rsidP="00436F14">
      <w:pPr>
        <w:rPr>
          <w:rFonts w:ascii="Arial" w:hAnsi="Arial" w:cs="Arial"/>
          <w:sz w:val="22"/>
          <w:szCs w:val="22"/>
        </w:rPr>
      </w:pPr>
      <w:proofErr w:type="gramStart"/>
      <w:r w:rsidRPr="007F0F0A">
        <w:rPr>
          <w:rFonts w:ascii="Arial" w:hAnsi="Arial" w:cs="Arial"/>
          <w:sz w:val="22"/>
          <w:szCs w:val="22"/>
        </w:rPr>
        <w:t>la</w:t>
      </w:r>
      <w:proofErr w:type="gramEnd"/>
      <w:r w:rsidRPr="007F0F0A">
        <w:rPr>
          <w:rFonts w:ascii="Arial" w:hAnsi="Arial" w:cs="Arial"/>
          <w:sz w:val="22"/>
          <w:szCs w:val="22"/>
        </w:rPr>
        <w:t xml:space="preserve"> </w:t>
      </w:r>
      <w:r w:rsidRPr="007F0F0A">
        <w:rPr>
          <w:rFonts w:ascii="Arial" w:hAnsi="Arial" w:cs="Arial"/>
          <w:b/>
          <w:sz w:val="22"/>
          <w:szCs w:val="22"/>
        </w:rPr>
        <w:t>CGT</w:t>
      </w:r>
      <w:r w:rsidRPr="007F0F0A">
        <w:rPr>
          <w:rFonts w:ascii="Arial" w:hAnsi="Arial" w:cs="Arial"/>
          <w:sz w:val="22"/>
          <w:szCs w:val="22"/>
        </w:rPr>
        <w:t xml:space="preserve"> représentée par </w:t>
      </w:r>
      <w:r w:rsidR="00A1667C">
        <w:rPr>
          <w:rFonts w:ascii="Arial" w:hAnsi="Arial" w:cs="Arial"/>
          <w:sz w:val="22"/>
          <w:szCs w:val="22"/>
        </w:rPr>
        <w:t>…………………………</w:t>
      </w:r>
      <w:bookmarkStart w:id="2" w:name="_GoBack"/>
      <w:bookmarkEnd w:id="2"/>
      <w:r w:rsidRPr="007F0F0A">
        <w:rPr>
          <w:rFonts w:ascii="Arial" w:hAnsi="Arial" w:cs="Arial"/>
          <w:sz w:val="22"/>
          <w:szCs w:val="22"/>
        </w:rPr>
        <w:t xml:space="preserve">,  en </w:t>
      </w:r>
      <w:r w:rsidR="007C551C">
        <w:rPr>
          <w:rFonts w:ascii="Arial" w:hAnsi="Arial" w:cs="Arial"/>
          <w:sz w:val="22"/>
          <w:szCs w:val="22"/>
        </w:rPr>
        <w:t>sa qualité de Délégué Syndical.</w:t>
      </w:r>
    </w:p>
    <w:sectPr w:rsidR="002C6284" w:rsidRPr="007F0F0A" w:rsidSect="0013195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AE" w:rsidRDefault="00CA07AE" w:rsidP="00C32FF8">
      <w:r>
        <w:separator/>
      </w:r>
    </w:p>
  </w:endnote>
  <w:endnote w:type="continuationSeparator" w:id="0">
    <w:p w:rsidR="00CA07AE" w:rsidRDefault="00CA07AE" w:rsidP="00C3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AE" w:rsidRDefault="00CA07A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302043"/>
      <w:docPartObj>
        <w:docPartGallery w:val="Page Numbers (Bottom of Page)"/>
        <w:docPartUnique/>
      </w:docPartObj>
    </w:sdtPr>
    <w:sdtEndPr/>
    <w:sdtContent>
      <w:p w:rsidR="00CA07AE" w:rsidRDefault="00CA07AE">
        <w:pPr>
          <w:pStyle w:val="Pieddepage"/>
          <w:jc w:val="right"/>
        </w:pPr>
        <w:r>
          <w:fldChar w:fldCharType="begin"/>
        </w:r>
        <w:r>
          <w:instrText>PAGE   \* MERGEFORMAT</w:instrText>
        </w:r>
        <w:r>
          <w:fldChar w:fldCharType="separate"/>
        </w:r>
        <w:r w:rsidR="00A1667C">
          <w:rPr>
            <w:noProof/>
          </w:rPr>
          <w:t>4</w:t>
        </w:r>
        <w:r>
          <w:fldChar w:fldCharType="end"/>
        </w:r>
        <w:r>
          <w:t>/4</w:t>
        </w:r>
      </w:p>
    </w:sdtContent>
  </w:sdt>
  <w:p w:rsidR="00CA07AE" w:rsidRDefault="00CA07A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AE" w:rsidRDefault="00CA07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AE" w:rsidRDefault="00CA07AE" w:rsidP="00C32FF8">
      <w:r>
        <w:separator/>
      </w:r>
    </w:p>
  </w:footnote>
  <w:footnote w:type="continuationSeparator" w:id="0">
    <w:p w:rsidR="00CA07AE" w:rsidRDefault="00CA07AE" w:rsidP="00C3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AE" w:rsidRDefault="00CA07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AE" w:rsidRDefault="00CA07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AE" w:rsidRDefault="00CA07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563"/>
    <w:multiLevelType w:val="hybridMultilevel"/>
    <w:tmpl w:val="BFCA24FC"/>
    <w:lvl w:ilvl="0" w:tplc="58AC539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50693B"/>
    <w:multiLevelType w:val="hybridMultilevel"/>
    <w:tmpl w:val="B430432C"/>
    <w:lvl w:ilvl="0" w:tplc="58AC539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14"/>
    <w:rsid w:val="000060FD"/>
    <w:rsid w:val="00021E02"/>
    <w:rsid w:val="00046FEF"/>
    <w:rsid w:val="000B1204"/>
    <w:rsid w:val="00131954"/>
    <w:rsid w:val="002A0E41"/>
    <w:rsid w:val="002A324D"/>
    <w:rsid w:val="002C6284"/>
    <w:rsid w:val="0036469B"/>
    <w:rsid w:val="003D0000"/>
    <w:rsid w:val="00436F14"/>
    <w:rsid w:val="004758FD"/>
    <w:rsid w:val="00556C6E"/>
    <w:rsid w:val="0056546E"/>
    <w:rsid w:val="006748B0"/>
    <w:rsid w:val="006A7BF5"/>
    <w:rsid w:val="006B0805"/>
    <w:rsid w:val="00700A0E"/>
    <w:rsid w:val="007C551C"/>
    <w:rsid w:val="007F0F0A"/>
    <w:rsid w:val="0082789C"/>
    <w:rsid w:val="00887D11"/>
    <w:rsid w:val="00891F98"/>
    <w:rsid w:val="009879FF"/>
    <w:rsid w:val="009F3DA6"/>
    <w:rsid w:val="009F7409"/>
    <w:rsid w:val="00A1667C"/>
    <w:rsid w:val="00B433AD"/>
    <w:rsid w:val="00B6751A"/>
    <w:rsid w:val="00B70F15"/>
    <w:rsid w:val="00C32FF8"/>
    <w:rsid w:val="00C4699F"/>
    <w:rsid w:val="00CA07AE"/>
    <w:rsid w:val="00CC4858"/>
    <w:rsid w:val="00D66E4B"/>
    <w:rsid w:val="00D7696D"/>
    <w:rsid w:val="00E1317A"/>
    <w:rsid w:val="00F80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14"/>
    <w:pPr>
      <w:spacing w:after="0" w:line="240" w:lineRule="auto"/>
    </w:pPr>
    <w:rPr>
      <w:rFonts w:ascii="Times New Roman" w:eastAsia="Times New Roman" w:hAnsi="Times New Roman" w:cs="Times New Roman"/>
      <w:sz w:val="24"/>
      <w:szCs w:val="24"/>
      <w:lang w:eastAsia="fr-FR"/>
    </w:rPr>
  </w:style>
  <w:style w:type="paragraph" w:styleId="Titre1">
    <w:name w:val="heading 1"/>
    <w:next w:val="Normal"/>
    <w:link w:val="Titre1Car"/>
    <w:qFormat/>
    <w:rsid w:val="00436F14"/>
    <w:pPr>
      <w:keepNext/>
      <w:tabs>
        <w:tab w:val="right" w:pos="709"/>
      </w:tabs>
      <w:spacing w:after="0" w:line="320" w:lineRule="atLeast"/>
      <w:jc w:val="both"/>
      <w:outlineLvl w:val="0"/>
    </w:pPr>
    <w:rPr>
      <w:rFonts w:ascii="Arial" w:eastAsia="Times New Roman" w:hAnsi="Arial" w:cs="Times New Roman"/>
      <w:b/>
      <w:bCs/>
      <w:kern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36F14"/>
    <w:pPr>
      <w:spacing w:after="0" w:line="240" w:lineRule="auto"/>
    </w:pPr>
  </w:style>
  <w:style w:type="character" w:customStyle="1" w:styleId="Titre1Car">
    <w:name w:val="Titre 1 Car"/>
    <w:basedOn w:val="Policepardfaut"/>
    <w:link w:val="Titre1"/>
    <w:rsid w:val="00436F14"/>
    <w:rPr>
      <w:rFonts w:ascii="Arial" w:eastAsia="Times New Roman" w:hAnsi="Arial" w:cs="Times New Roman"/>
      <w:b/>
      <w:bCs/>
      <w:kern w:val="32"/>
      <w:szCs w:val="32"/>
      <w:u w:val="single"/>
      <w:lang w:eastAsia="fr-FR"/>
    </w:rPr>
  </w:style>
  <w:style w:type="paragraph" w:styleId="Paragraphedeliste">
    <w:name w:val="List Paragraph"/>
    <w:basedOn w:val="Normal"/>
    <w:uiPriority w:val="34"/>
    <w:qFormat/>
    <w:rsid w:val="00436F14"/>
    <w:pPr>
      <w:spacing w:after="200" w:line="276" w:lineRule="auto"/>
      <w:ind w:left="720"/>
      <w:contextualSpacing/>
    </w:pPr>
    <w:rPr>
      <w:rFonts w:ascii="Calibri" w:eastAsia="Calibri" w:hAnsi="Calibri"/>
      <w:sz w:val="22"/>
      <w:szCs w:val="22"/>
      <w:lang w:eastAsia="en-US"/>
    </w:rPr>
  </w:style>
  <w:style w:type="paragraph" w:styleId="Corpsdetexte">
    <w:name w:val="Body Text"/>
    <w:basedOn w:val="Normal"/>
    <w:link w:val="CorpsdetexteCar"/>
    <w:rsid w:val="00436F14"/>
    <w:pPr>
      <w:spacing w:after="120"/>
      <w:jc w:val="both"/>
    </w:pPr>
    <w:rPr>
      <w:rFonts w:ascii="Arial" w:hAnsi="Arial" w:cs="Arial"/>
      <w:sz w:val="22"/>
      <w:lang w:val="en-US" w:eastAsia="en-US"/>
    </w:rPr>
  </w:style>
  <w:style w:type="character" w:customStyle="1" w:styleId="CorpsdetexteCar">
    <w:name w:val="Corps de texte Car"/>
    <w:basedOn w:val="Policepardfaut"/>
    <w:link w:val="Corpsdetexte"/>
    <w:rsid w:val="00436F14"/>
    <w:rPr>
      <w:rFonts w:ascii="Arial" w:eastAsia="Times New Roman" w:hAnsi="Arial" w:cs="Arial"/>
      <w:szCs w:val="24"/>
      <w:lang w:val="en-US"/>
    </w:rPr>
  </w:style>
  <w:style w:type="paragraph" w:styleId="Textedebulles">
    <w:name w:val="Balloon Text"/>
    <w:basedOn w:val="Normal"/>
    <w:link w:val="TextedebullesCar"/>
    <w:uiPriority w:val="99"/>
    <w:semiHidden/>
    <w:unhideWhenUsed/>
    <w:rsid w:val="006B0805"/>
    <w:rPr>
      <w:rFonts w:ascii="Tahoma" w:hAnsi="Tahoma" w:cs="Tahoma"/>
      <w:sz w:val="16"/>
      <w:szCs w:val="16"/>
    </w:rPr>
  </w:style>
  <w:style w:type="character" w:customStyle="1" w:styleId="TextedebullesCar">
    <w:name w:val="Texte de bulles Car"/>
    <w:basedOn w:val="Policepardfaut"/>
    <w:link w:val="Textedebulles"/>
    <w:uiPriority w:val="99"/>
    <w:semiHidden/>
    <w:rsid w:val="006B0805"/>
    <w:rPr>
      <w:rFonts w:ascii="Tahoma" w:eastAsia="Times New Roman" w:hAnsi="Tahoma" w:cs="Tahoma"/>
      <w:sz w:val="16"/>
      <w:szCs w:val="16"/>
      <w:lang w:eastAsia="fr-FR"/>
    </w:rPr>
  </w:style>
  <w:style w:type="paragraph" w:customStyle="1" w:styleId="Sansinterligne1">
    <w:name w:val="Sans interligne1"/>
    <w:rsid w:val="006B0805"/>
    <w:pPr>
      <w:spacing w:after="0" w:line="240" w:lineRule="auto"/>
    </w:pPr>
    <w:rPr>
      <w:rFonts w:eastAsia="Times New Roman" w:cs="Times New Roman"/>
    </w:rPr>
  </w:style>
  <w:style w:type="paragraph" w:styleId="En-tte">
    <w:name w:val="header"/>
    <w:basedOn w:val="Normal"/>
    <w:link w:val="En-tteCar"/>
    <w:uiPriority w:val="99"/>
    <w:unhideWhenUsed/>
    <w:rsid w:val="00C32FF8"/>
    <w:pPr>
      <w:tabs>
        <w:tab w:val="center" w:pos="4536"/>
        <w:tab w:val="right" w:pos="9072"/>
      </w:tabs>
    </w:pPr>
  </w:style>
  <w:style w:type="character" w:customStyle="1" w:styleId="En-tteCar">
    <w:name w:val="En-tête Car"/>
    <w:basedOn w:val="Policepardfaut"/>
    <w:link w:val="En-tte"/>
    <w:uiPriority w:val="99"/>
    <w:rsid w:val="00C32FF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32FF8"/>
    <w:pPr>
      <w:tabs>
        <w:tab w:val="center" w:pos="4536"/>
        <w:tab w:val="right" w:pos="9072"/>
      </w:tabs>
    </w:pPr>
  </w:style>
  <w:style w:type="character" w:customStyle="1" w:styleId="PieddepageCar">
    <w:name w:val="Pied de page Car"/>
    <w:basedOn w:val="Policepardfaut"/>
    <w:link w:val="Pieddepage"/>
    <w:uiPriority w:val="99"/>
    <w:rsid w:val="00C32FF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4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14"/>
    <w:pPr>
      <w:spacing w:after="0" w:line="240" w:lineRule="auto"/>
    </w:pPr>
    <w:rPr>
      <w:rFonts w:ascii="Times New Roman" w:eastAsia="Times New Roman" w:hAnsi="Times New Roman" w:cs="Times New Roman"/>
      <w:sz w:val="24"/>
      <w:szCs w:val="24"/>
      <w:lang w:eastAsia="fr-FR"/>
    </w:rPr>
  </w:style>
  <w:style w:type="paragraph" w:styleId="Titre1">
    <w:name w:val="heading 1"/>
    <w:next w:val="Normal"/>
    <w:link w:val="Titre1Car"/>
    <w:qFormat/>
    <w:rsid w:val="00436F14"/>
    <w:pPr>
      <w:keepNext/>
      <w:tabs>
        <w:tab w:val="right" w:pos="709"/>
      </w:tabs>
      <w:spacing w:after="0" w:line="320" w:lineRule="atLeast"/>
      <w:jc w:val="both"/>
      <w:outlineLvl w:val="0"/>
    </w:pPr>
    <w:rPr>
      <w:rFonts w:ascii="Arial" w:eastAsia="Times New Roman" w:hAnsi="Arial" w:cs="Times New Roman"/>
      <w:b/>
      <w:bCs/>
      <w:kern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36F14"/>
    <w:pPr>
      <w:spacing w:after="0" w:line="240" w:lineRule="auto"/>
    </w:pPr>
  </w:style>
  <w:style w:type="character" w:customStyle="1" w:styleId="Titre1Car">
    <w:name w:val="Titre 1 Car"/>
    <w:basedOn w:val="Policepardfaut"/>
    <w:link w:val="Titre1"/>
    <w:rsid w:val="00436F14"/>
    <w:rPr>
      <w:rFonts w:ascii="Arial" w:eastAsia="Times New Roman" w:hAnsi="Arial" w:cs="Times New Roman"/>
      <w:b/>
      <w:bCs/>
      <w:kern w:val="32"/>
      <w:szCs w:val="32"/>
      <w:u w:val="single"/>
      <w:lang w:eastAsia="fr-FR"/>
    </w:rPr>
  </w:style>
  <w:style w:type="paragraph" w:styleId="Paragraphedeliste">
    <w:name w:val="List Paragraph"/>
    <w:basedOn w:val="Normal"/>
    <w:uiPriority w:val="34"/>
    <w:qFormat/>
    <w:rsid w:val="00436F14"/>
    <w:pPr>
      <w:spacing w:after="200" w:line="276" w:lineRule="auto"/>
      <w:ind w:left="720"/>
      <w:contextualSpacing/>
    </w:pPr>
    <w:rPr>
      <w:rFonts w:ascii="Calibri" w:eastAsia="Calibri" w:hAnsi="Calibri"/>
      <w:sz w:val="22"/>
      <w:szCs w:val="22"/>
      <w:lang w:eastAsia="en-US"/>
    </w:rPr>
  </w:style>
  <w:style w:type="paragraph" w:styleId="Corpsdetexte">
    <w:name w:val="Body Text"/>
    <w:basedOn w:val="Normal"/>
    <w:link w:val="CorpsdetexteCar"/>
    <w:rsid w:val="00436F14"/>
    <w:pPr>
      <w:spacing w:after="120"/>
      <w:jc w:val="both"/>
    </w:pPr>
    <w:rPr>
      <w:rFonts w:ascii="Arial" w:hAnsi="Arial" w:cs="Arial"/>
      <w:sz w:val="22"/>
      <w:lang w:val="en-US" w:eastAsia="en-US"/>
    </w:rPr>
  </w:style>
  <w:style w:type="character" w:customStyle="1" w:styleId="CorpsdetexteCar">
    <w:name w:val="Corps de texte Car"/>
    <w:basedOn w:val="Policepardfaut"/>
    <w:link w:val="Corpsdetexte"/>
    <w:rsid w:val="00436F14"/>
    <w:rPr>
      <w:rFonts w:ascii="Arial" w:eastAsia="Times New Roman" w:hAnsi="Arial" w:cs="Arial"/>
      <w:szCs w:val="24"/>
      <w:lang w:val="en-US"/>
    </w:rPr>
  </w:style>
  <w:style w:type="paragraph" w:styleId="Textedebulles">
    <w:name w:val="Balloon Text"/>
    <w:basedOn w:val="Normal"/>
    <w:link w:val="TextedebullesCar"/>
    <w:uiPriority w:val="99"/>
    <w:semiHidden/>
    <w:unhideWhenUsed/>
    <w:rsid w:val="006B0805"/>
    <w:rPr>
      <w:rFonts w:ascii="Tahoma" w:hAnsi="Tahoma" w:cs="Tahoma"/>
      <w:sz w:val="16"/>
      <w:szCs w:val="16"/>
    </w:rPr>
  </w:style>
  <w:style w:type="character" w:customStyle="1" w:styleId="TextedebullesCar">
    <w:name w:val="Texte de bulles Car"/>
    <w:basedOn w:val="Policepardfaut"/>
    <w:link w:val="Textedebulles"/>
    <w:uiPriority w:val="99"/>
    <w:semiHidden/>
    <w:rsid w:val="006B0805"/>
    <w:rPr>
      <w:rFonts w:ascii="Tahoma" w:eastAsia="Times New Roman" w:hAnsi="Tahoma" w:cs="Tahoma"/>
      <w:sz w:val="16"/>
      <w:szCs w:val="16"/>
      <w:lang w:eastAsia="fr-FR"/>
    </w:rPr>
  </w:style>
  <w:style w:type="paragraph" w:customStyle="1" w:styleId="Sansinterligne1">
    <w:name w:val="Sans interligne1"/>
    <w:rsid w:val="006B0805"/>
    <w:pPr>
      <w:spacing w:after="0" w:line="240" w:lineRule="auto"/>
    </w:pPr>
    <w:rPr>
      <w:rFonts w:eastAsia="Times New Roman" w:cs="Times New Roman"/>
    </w:rPr>
  </w:style>
  <w:style w:type="paragraph" w:styleId="En-tte">
    <w:name w:val="header"/>
    <w:basedOn w:val="Normal"/>
    <w:link w:val="En-tteCar"/>
    <w:uiPriority w:val="99"/>
    <w:unhideWhenUsed/>
    <w:rsid w:val="00C32FF8"/>
    <w:pPr>
      <w:tabs>
        <w:tab w:val="center" w:pos="4536"/>
        <w:tab w:val="right" w:pos="9072"/>
      </w:tabs>
    </w:pPr>
  </w:style>
  <w:style w:type="character" w:customStyle="1" w:styleId="En-tteCar">
    <w:name w:val="En-tête Car"/>
    <w:basedOn w:val="Policepardfaut"/>
    <w:link w:val="En-tte"/>
    <w:uiPriority w:val="99"/>
    <w:rsid w:val="00C32FF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32FF8"/>
    <w:pPr>
      <w:tabs>
        <w:tab w:val="center" w:pos="4536"/>
        <w:tab w:val="right" w:pos="9072"/>
      </w:tabs>
    </w:pPr>
  </w:style>
  <w:style w:type="character" w:customStyle="1" w:styleId="PieddepageCar">
    <w:name w:val="Pied de page Car"/>
    <w:basedOn w:val="Policepardfaut"/>
    <w:link w:val="Pieddepage"/>
    <w:uiPriority w:val="99"/>
    <w:rsid w:val="00C32FF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4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6799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2017-10-31T07:41:00Z</cp:lastPrinted>
  <dcterms:created xsi:type="dcterms:W3CDTF">2017-11-07T10:32:00Z</dcterms:created>
  <dcterms:modified xsi:type="dcterms:W3CDTF">2017-11-07T10:32:00Z</dcterms:modified>
</cp:coreProperties>
</file>