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A0" w:rsidRDefault="00FC65A0" w:rsidP="00EC5139">
      <w:pPr>
        <w:tabs>
          <w:tab w:val="left" w:pos="7797"/>
        </w:tabs>
        <w:rPr>
          <w:noProof/>
          <w:lang w:eastAsia="fr-FR"/>
        </w:rPr>
      </w:pPr>
      <w:bookmarkStart w:id="0" w:name="_GoBack"/>
      <w:bookmarkEnd w:id="0"/>
    </w:p>
    <w:p w:rsidR="001C34C6" w:rsidRDefault="00BC0299" w:rsidP="00EC5139">
      <w:pPr>
        <w:tabs>
          <w:tab w:val="left" w:pos="7797"/>
        </w:tabs>
        <w:rPr>
          <w:noProof/>
          <w:lang w:eastAsia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1026" type="#_x0000_t75" style="position:absolute;margin-left:-134.7pt;margin-top:-45.55pt;width:357.55pt;height:529.9pt;z-index:-251658752;visibility:visible">
            <v:imagedata r:id="rId5" o:title="en-têteN&amp;B6"/>
          </v:shape>
        </w:pict>
      </w:r>
    </w:p>
    <w:p w:rsidR="001C34C6" w:rsidRDefault="001C34C6">
      <w:pPr>
        <w:rPr>
          <w:noProof/>
          <w:lang w:eastAsia="fr-FR"/>
        </w:rPr>
      </w:pPr>
    </w:p>
    <w:p w:rsidR="0089238B" w:rsidRDefault="0089238B"/>
    <w:p w:rsidR="00EC5139" w:rsidRDefault="00EC5139"/>
    <w:p w:rsidR="00EC5139" w:rsidRPr="00C41F7A" w:rsidRDefault="00EA6877" w:rsidP="00EC5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Compte rendu de la </w:t>
      </w:r>
      <w:r w:rsidRPr="00EA6877">
        <w:rPr>
          <w:b/>
          <w:color w:val="FF0000"/>
          <w:sz w:val="52"/>
          <w:szCs w:val="52"/>
          <w:u w:val="single"/>
        </w:rPr>
        <w:t>N</w:t>
      </w:r>
      <w:r>
        <w:rPr>
          <w:b/>
          <w:sz w:val="52"/>
          <w:szCs w:val="52"/>
        </w:rPr>
        <w:t xml:space="preserve">égociation </w:t>
      </w:r>
      <w:r w:rsidRPr="00EA6877">
        <w:rPr>
          <w:b/>
          <w:color w:val="FF0000"/>
          <w:sz w:val="52"/>
          <w:szCs w:val="52"/>
          <w:u w:val="single"/>
        </w:rPr>
        <w:t>A</w:t>
      </w:r>
      <w:r>
        <w:rPr>
          <w:b/>
          <w:sz w:val="52"/>
          <w:szCs w:val="52"/>
        </w:rPr>
        <w:t xml:space="preserve">nnuelle </w:t>
      </w:r>
      <w:r w:rsidRPr="00EA6877">
        <w:rPr>
          <w:b/>
          <w:color w:val="FF0000"/>
          <w:sz w:val="52"/>
          <w:szCs w:val="52"/>
          <w:u w:val="single"/>
        </w:rPr>
        <w:t>O</w:t>
      </w:r>
      <w:r>
        <w:rPr>
          <w:b/>
          <w:sz w:val="52"/>
          <w:szCs w:val="52"/>
        </w:rPr>
        <w:t>bligatoire</w:t>
      </w:r>
    </w:p>
    <w:p w:rsidR="00EC5139" w:rsidRDefault="00EC5139" w:rsidP="00EC5139">
      <w:pPr>
        <w:tabs>
          <w:tab w:val="left" w:pos="2268"/>
        </w:tabs>
        <w:spacing w:after="0"/>
      </w:pPr>
    </w:p>
    <w:p w:rsidR="00EC5139" w:rsidRDefault="00EC5139" w:rsidP="00EC5139">
      <w:pPr>
        <w:tabs>
          <w:tab w:val="left" w:pos="2268"/>
        </w:tabs>
        <w:spacing w:after="0"/>
      </w:pPr>
    </w:p>
    <w:p w:rsidR="00EC5139" w:rsidRDefault="00EC5139" w:rsidP="00EC5139">
      <w:pPr>
        <w:tabs>
          <w:tab w:val="left" w:pos="2268"/>
        </w:tabs>
        <w:spacing w:after="0"/>
      </w:pPr>
    </w:p>
    <w:p w:rsidR="00580492" w:rsidRPr="005D502C" w:rsidRDefault="00816784" w:rsidP="00A13976">
      <w:pPr>
        <w:tabs>
          <w:tab w:val="left" w:pos="2268"/>
        </w:tabs>
        <w:spacing w:after="0"/>
        <w:ind w:left="426" w:firstLine="284"/>
        <w:jc w:val="both"/>
        <w:rPr>
          <w:sz w:val="24"/>
          <w:szCs w:val="24"/>
        </w:rPr>
      </w:pPr>
      <w:r w:rsidRPr="005D502C">
        <w:rPr>
          <w:sz w:val="24"/>
          <w:szCs w:val="24"/>
        </w:rPr>
        <w:t xml:space="preserve">La Négociation </w:t>
      </w:r>
      <w:r w:rsidR="00EA6877" w:rsidRPr="005D502C">
        <w:rPr>
          <w:sz w:val="24"/>
          <w:szCs w:val="24"/>
        </w:rPr>
        <w:t>A</w:t>
      </w:r>
      <w:r w:rsidRPr="005D502C">
        <w:rPr>
          <w:sz w:val="24"/>
          <w:szCs w:val="24"/>
        </w:rPr>
        <w:t>nnuelle Obligatoire prévue par les articles L.2242-1 et suivants du code du travail, ainsi que la loi n°2015-994 du 17 août 2015 relative au dialogue social et à l’emploi, a fait l’objet de deux réunions</w:t>
      </w:r>
      <w:r w:rsidR="00FC65A0" w:rsidRPr="005D502C">
        <w:rPr>
          <w:sz w:val="24"/>
          <w:szCs w:val="24"/>
        </w:rPr>
        <w:t>, les jeudi 21 septembre et lundi 02 octobre 2017, au siège de l’OGEC</w:t>
      </w:r>
      <w:r w:rsidR="00BB77DA">
        <w:rPr>
          <w:sz w:val="24"/>
          <w:szCs w:val="24"/>
        </w:rPr>
        <w:t xml:space="preserve"> </w:t>
      </w:r>
      <w:r w:rsidR="00FC65A0" w:rsidRPr="005D502C">
        <w:rPr>
          <w:sz w:val="24"/>
          <w:szCs w:val="24"/>
        </w:rPr>
        <w:t xml:space="preserve"> Fénelon, </w:t>
      </w:r>
      <w:r w:rsidRPr="005D502C">
        <w:rPr>
          <w:sz w:val="24"/>
          <w:szCs w:val="24"/>
        </w:rPr>
        <w:t>en</w:t>
      </w:r>
      <w:r w:rsidR="00EA6877" w:rsidRPr="005D502C">
        <w:rPr>
          <w:sz w:val="24"/>
          <w:szCs w:val="24"/>
        </w:rPr>
        <w:t>tre</w:t>
      </w:r>
      <w:r w:rsidR="00580492" w:rsidRPr="005D502C">
        <w:rPr>
          <w:sz w:val="24"/>
          <w:szCs w:val="24"/>
        </w:rPr>
        <w:t>:</w:t>
      </w:r>
    </w:p>
    <w:p w:rsidR="00FC65A0" w:rsidRPr="005D502C" w:rsidRDefault="00FC65A0" w:rsidP="00A13976">
      <w:pPr>
        <w:tabs>
          <w:tab w:val="left" w:pos="2268"/>
        </w:tabs>
        <w:spacing w:after="0"/>
        <w:ind w:left="426" w:firstLine="284"/>
        <w:jc w:val="both"/>
        <w:rPr>
          <w:sz w:val="24"/>
          <w:szCs w:val="24"/>
        </w:rPr>
      </w:pPr>
    </w:p>
    <w:p w:rsidR="00580492" w:rsidRPr="005D502C" w:rsidRDefault="00580492" w:rsidP="00A13976">
      <w:pPr>
        <w:tabs>
          <w:tab w:val="left" w:pos="2268"/>
        </w:tabs>
        <w:spacing w:after="0"/>
        <w:ind w:left="426" w:firstLine="284"/>
        <w:jc w:val="both"/>
        <w:rPr>
          <w:sz w:val="24"/>
          <w:szCs w:val="24"/>
        </w:rPr>
      </w:pPr>
      <w:r w:rsidRPr="005D502C">
        <w:rPr>
          <w:sz w:val="24"/>
          <w:szCs w:val="24"/>
        </w:rPr>
        <w:t>*</w:t>
      </w:r>
      <w:r w:rsidR="00EA6877" w:rsidRPr="005D502C">
        <w:rPr>
          <w:sz w:val="24"/>
          <w:szCs w:val="24"/>
        </w:rPr>
        <w:t xml:space="preserve"> l</w:t>
      </w:r>
      <w:r w:rsidR="00FC65A0" w:rsidRPr="005D502C">
        <w:rPr>
          <w:sz w:val="24"/>
          <w:szCs w:val="24"/>
        </w:rPr>
        <w:t>a</w:t>
      </w:r>
      <w:r w:rsidR="00EA6877" w:rsidRPr="005D502C">
        <w:rPr>
          <w:sz w:val="24"/>
          <w:szCs w:val="24"/>
        </w:rPr>
        <w:t xml:space="preserve"> délég</w:t>
      </w:r>
      <w:r w:rsidR="00571DC0" w:rsidRPr="005D502C">
        <w:rPr>
          <w:sz w:val="24"/>
          <w:szCs w:val="24"/>
        </w:rPr>
        <w:t>ué</w:t>
      </w:r>
      <w:r w:rsidR="00FC65A0" w:rsidRPr="005D502C">
        <w:rPr>
          <w:sz w:val="24"/>
          <w:szCs w:val="24"/>
        </w:rPr>
        <w:t>e</w:t>
      </w:r>
      <w:r w:rsidR="00571DC0" w:rsidRPr="005D502C">
        <w:rPr>
          <w:sz w:val="24"/>
          <w:szCs w:val="24"/>
        </w:rPr>
        <w:t xml:space="preserve"> syndical</w:t>
      </w:r>
      <w:r w:rsidR="00FC65A0" w:rsidRPr="005D502C">
        <w:rPr>
          <w:sz w:val="24"/>
          <w:szCs w:val="24"/>
        </w:rPr>
        <w:t>e</w:t>
      </w:r>
      <w:r w:rsidR="00780BD2">
        <w:rPr>
          <w:sz w:val="24"/>
          <w:szCs w:val="24"/>
        </w:rPr>
        <w:t xml:space="preserve"> SPELC, M</w:t>
      </w:r>
      <w:proofErr w:type="gramStart"/>
      <w:r w:rsidR="00780BD2">
        <w:rPr>
          <w:sz w:val="24"/>
          <w:szCs w:val="24"/>
        </w:rPr>
        <w:t>./</w:t>
      </w:r>
      <w:proofErr w:type="gramEnd"/>
      <w:r w:rsidR="00780BD2">
        <w:rPr>
          <w:sz w:val="24"/>
          <w:szCs w:val="24"/>
        </w:rPr>
        <w:t>Mme xxx</w:t>
      </w:r>
    </w:p>
    <w:p w:rsidR="00580492" w:rsidRPr="005D502C" w:rsidRDefault="00580492" w:rsidP="00A13976">
      <w:pPr>
        <w:tabs>
          <w:tab w:val="left" w:pos="2268"/>
        </w:tabs>
        <w:spacing w:after="0"/>
        <w:ind w:left="426" w:firstLine="284"/>
        <w:jc w:val="both"/>
        <w:rPr>
          <w:sz w:val="24"/>
          <w:szCs w:val="24"/>
        </w:rPr>
      </w:pPr>
      <w:r w:rsidRPr="005D502C">
        <w:rPr>
          <w:sz w:val="24"/>
          <w:szCs w:val="24"/>
        </w:rPr>
        <w:t>*</w:t>
      </w:r>
      <w:r w:rsidR="00571DC0" w:rsidRPr="005D502C">
        <w:rPr>
          <w:sz w:val="24"/>
          <w:szCs w:val="24"/>
        </w:rPr>
        <w:t xml:space="preserve"> l</w:t>
      </w:r>
      <w:r w:rsidR="00FC65A0" w:rsidRPr="005D502C">
        <w:rPr>
          <w:sz w:val="24"/>
          <w:szCs w:val="24"/>
        </w:rPr>
        <w:t>a</w:t>
      </w:r>
      <w:r w:rsidR="00571DC0" w:rsidRPr="005D502C">
        <w:rPr>
          <w:sz w:val="24"/>
          <w:szCs w:val="24"/>
        </w:rPr>
        <w:t xml:space="preserve"> représentant</w:t>
      </w:r>
      <w:r w:rsidR="00FC65A0" w:rsidRPr="005D502C">
        <w:rPr>
          <w:sz w:val="24"/>
          <w:szCs w:val="24"/>
        </w:rPr>
        <w:t xml:space="preserve">e </w:t>
      </w:r>
      <w:r w:rsidR="00571DC0" w:rsidRPr="005D502C">
        <w:rPr>
          <w:sz w:val="24"/>
          <w:szCs w:val="24"/>
        </w:rPr>
        <w:t>de la D</w:t>
      </w:r>
      <w:r w:rsidRPr="005D502C">
        <w:rPr>
          <w:sz w:val="24"/>
          <w:szCs w:val="24"/>
        </w:rPr>
        <w:t>.</w:t>
      </w:r>
      <w:r w:rsidR="00571DC0" w:rsidRPr="005D502C">
        <w:rPr>
          <w:sz w:val="24"/>
          <w:szCs w:val="24"/>
        </w:rPr>
        <w:t>U</w:t>
      </w:r>
      <w:r w:rsidRPr="005D502C">
        <w:rPr>
          <w:sz w:val="24"/>
          <w:szCs w:val="24"/>
        </w:rPr>
        <w:t>.</w:t>
      </w:r>
      <w:r w:rsidR="00571DC0" w:rsidRPr="005D502C">
        <w:rPr>
          <w:sz w:val="24"/>
          <w:szCs w:val="24"/>
        </w:rPr>
        <w:t>P</w:t>
      </w:r>
      <w:r w:rsidRPr="005D502C">
        <w:rPr>
          <w:sz w:val="24"/>
          <w:szCs w:val="24"/>
        </w:rPr>
        <w:t>.</w:t>
      </w:r>
      <w:r w:rsidR="00780BD2">
        <w:rPr>
          <w:sz w:val="24"/>
          <w:szCs w:val="24"/>
        </w:rPr>
        <w:t>, M</w:t>
      </w:r>
      <w:proofErr w:type="gramStart"/>
      <w:r w:rsidR="00780BD2">
        <w:rPr>
          <w:sz w:val="24"/>
          <w:szCs w:val="24"/>
        </w:rPr>
        <w:t>./</w:t>
      </w:r>
      <w:proofErr w:type="gramEnd"/>
      <w:r w:rsidR="00780BD2">
        <w:rPr>
          <w:sz w:val="24"/>
          <w:szCs w:val="24"/>
        </w:rPr>
        <w:t>Mme xxx</w:t>
      </w:r>
    </w:p>
    <w:p w:rsidR="00580492" w:rsidRPr="005D502C" w:rsidRDefault="00580492" w:rsidP="00A13976">
      <w:pPr>
        <w:tabs>
          <w:tab w:val="left" w:pos="2268"/>
        </w:tabs>
        <w:spacing w:after="0"/>
        <w:ind w:left="426" w:firstLine="284"/>
        <w:jc w:val="both"/>
        <w:rPr>
          <w:sz w:val="24"/>
          <w:szCs w:val="24"/>
        </w:rPr>
      </w:pPr>
      <w:r w:rsidRPr="005D502C">
        <w:rPr>
          <w:sz w:val="24"/>
          <w:szCs w:val="24"/>
        </w:rPr>
        <w:t>*</w:t>
      </w:r>
      <w:r w:rsidR="00EA6877" w:rsidRPr="005D502C">
        <w:rPr>
          <w:sz w:val="24"/>
          <w:szCs w:val="24"/>
        </w:rPr>
        <w:t>le représen</w:t>
      </w:r>
      <w:r w:rsidR="00780BD2">
        <w:rPr>
          <w:sz w:val="24"/>
          <w:szCs w:val="24"/>
        </w:rPr>
        <w:t>tant mandaté de l’OGEC Fénelon  M</w:t>
      </w:r>
      <w:proofErr w:type="gramStart"/>
      <w:r w:rsidR="00780BD2">
        <w:rPr>
          <w:sz w:val="24"/>
          <w:szCs w:val="24"/>
        </w:rPr>
        <w:t>./</w:t>
      </w:r>
      <w:proofErr w:type="gramEnd"/>
      <w:r w:rsidR="00780BD2">
        <w:rPr>
          <w:sz w:val="24"/>
          <w:szCs w:val="24"/>
        </w:rPr>
        <w:t>Mme xxx</w:t>
      </w:r>
    </w:p>
    <w:p w:rsidR="00FC65A0" w:rsidRPr="005D502C" w:rsidRDefault="00FC65A0" w:rsidP="00FC65A0">
      <w:pPr>
        <w:tabs>
          <w:tab w:val="left" w:pos="2268"/>
        </w:tabs>
        <w:spacing w:after="0"/>
        <w:ind w:left="426" w:firstLine="284"/>
        <w:jc w:val="both"/>
        <w:rPr>
          <w:sz w:val="24"/>
          <w:szCs w:val="24"/>
        </w:rPr>
      </w:pPr>
    </w:p>
    <w:p w:rsidR="00757E45" w:rsidRPr="005D502C" w:rsidRDefault="00816784" w:rsidP="00FC65A0">
      <w:pPr>
        <w:tabs>
          <w:tab w:val="left" w:pos="2268"/>
        </w:tabs>
        <w:spacing w:after="0"/>
        <w:ind w:left="426" w:firstLine="284"/>
        <w:jc w:val="both"/>
        <w:rPr>
          <w:sz w:val="24"/>
          <w:szCs w:val="24"/>
        </w:rPr>
      </w:pPr>
      <w:r w:rsidRPr="005D502C">
        <w:rPr>
          <w:sz w:val="24"/>
          <w:szCs w:val="24"/>
        </w:rPr>
        <w:t xml:space="preserve">Au cours de la réunion du </w:t>
      </w:r>
      <w:r w:rsidR="00150158" w:rsidRPr="005D502C">
        <w:rPr>
          <w:sz w:val="24"/>
          <w:szCs w:val="24"/>
        </w:rPr>
        <w:t>21 septembre</w:t>
      </w:r>
      <w:r w:rsidRPr="005D502C">
        <w:rPr>
          <w:sz w:val="24"/>
          <w:szCs w:val="24"/>
        </w:rPr>
        <w:t xml:space="preserve">, le Chef d’Établissement a présenté </w:t>
      </w:r>
      <w:proofErr w:type="gramStart"/>
      <w:r w:rsidRPr="005D502C">
        <w:rPr>
          <w:sz w:val="24"/>
          <w:szCs w:val="24"/>
        </w:rPr>
        <w:t>conformément</w:t>
      </w:r>
      <w:proofErr w:type="gramEnd"/>
      <w:r w:rsidRPr="005D502C">
        <w:rPr>
          <w:sz w:val="24"/>
          <w:szCs w:val="24"/>
        </w:rPr>
        <w:t xml:space="preserve"> à la réglementation, des informations, notamment sur la situation financière de l’établissement</w:t>
      </w:r>
      <w:r w:rsidR="00281977" w:rsidRPr="005D502C">
        <w:rPr>
          <w:sz w:val="24"/>
          <w:szCs w:val="24"/>
        </w:rPr>
        <w:t xml:space="preserve"> et un bilan complet en terme</w:t>
      </w:r>
      <w:r w:rsidR="00652924" w:rsidRPr="005D502C">
        <w:rPr>
          <w:sz w:val="24"/>
          <w:szCs w:val="24"/>
        </w:rPr>
        <w:t xml:space="preserve">s </w:t>
      </w:r>
      <w:r w:rsidR="00281977" w:rsidRPr="005D502C">
        <w:rPr>
          <w:sz w:val="24"/>
          <w:szCs w:val="24"/>
        </w:rPr>
        <w:t>d’emploi</w:t>
      </w:r>
      <w:r w:rsidR="00652924" w:rsidRPr="005D502C">
        <w:rPr>
          <w:sz w:val="24"/>
          <w:szCs w:val="24"/>
        </w:rPr>
        <w:t>,</w:t>
      </w:r>
      <w:r w:rsidR="00281977" w:rsidRPr="005D502C">
        <w:rPr>
          <w:sz w:val="24"/>
          <w:szCs w:val="24"/>
        </w:rPr>
        <w:t xml:space="preserve"> d’égalité entre les hommes et les femmes, des différentes catégories professionnelles, d’évolution des rémunérations et de durée de travail</w:t>
      </w:r>
      <w:r w:rsidR="00725AD6" w:rsidRPr="005D502C">
        <w:rPr>
          <w:sz w:val="24"/>
          <w:szCs w:val="24"/>
        </w:rPr>
        <w:t xml:space="preserve">, de l’emploi de personnes handicapées </w:t>
      </w:r>
      <w:r w:rsidR="00281977" w:rsidRPr="005D502C">
        <w:rPr>
          <w:sz w:val="24"/>
          <w:szCs w:val="24"/>
        </w:rPr>
        <w:t xml:space="preserve"> et les perspectives économiques de l’établissement ainsi que les mesures envisagées pour l’amélioration du cadre de vie</w:t>
      </w:r>
      <w:r w:rsidR="00FD1789" w:rsidRPr="005D502C">
        <w:rPr>
          <w:sz w:val="24"/>
          <w:szCs w:val="24"/>
        </w:rPr>
        <w:t>, et le droit à la déconnexion.</w:t>
      </w:r>
    </w:p>
    <w:p w:rsidR="00EC5139" w:rsidRPr="005D502C" w:rsidRDefault="00EA6877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  <w:r w:rsidRPr="005D502C">
        <w:rPr>
          <w:sz w:val="24"/>
          <w:szCs w:val="24"/>
        </w:rPr>
        <w:t xml:space="preserve">De la lecture et des commentaires de ce document, il en ressort, une volonté générale </w:t>
      </w:r>
      <w:r w:rsidR="00B25ED9" w:rsidRPr="005D502C">
        <w:rPr>
          <w:sz w:val="24"/>
          <w:szCs w:val="24"/>
        </w:rPr>
        <w:t>de l’employeur d’appliquer et de se conformer aux exigences légales en matière de NAO.</w:t>
      </w:r>
    </w:p>
    <w:p w:rsidR="00652924" w:rsidRPr="005D502C" w:rsidRDefault="00652924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</w:p>
    <w:p w:rsidR="00B25ED9" w:rsidRPr="005D502C" w:rsidRDefault="00B25ED9" w:rsidP="00BC0299">
      <w:pPr>
        <w:tabs>
          <w:tab w:val="left" w:pos="2268"/>
        </w:tabs>
        <w:spacing w:after="0"/>
        <w:jc w:val="both"/>
        <w:rPr>
          <w:sz w:val="24"/>
          <w:szCs w:val="24"/>
        </w:rPr>
      </w:pPr>
      <w:r w:rsidRPr="005D502C">
        <w:rPr>
          <w:sz w:val="24"/>
          <w:szCs w:val="24"/>
        </w:rPr>
        <w:t xml:space="preserve"> Il est constaté et convenu de manière concertée</w:t>
      </w:r>
      <w:r w:rsidR="00757E45" w:rsidRPr="005D502C">
        <w:rPr>
          <w:sz w:val="24"/>
          <w:szCs w:val="24"/>
        </w:rPr>
        <w:t xml:space="preserve">, </w:t>
      </w:r>
      <w:r w:rsidRPr="005D502C">
        <w:rPr>
          <w:sz w:val="24"/>
          <w:szCs w:val="24"/>
        </w:rPr>
        <w:t>que :</w:t>
      </w:r>
    </w:p>
    <w:p w:rsidR="00B25ED9" w:rsidRPr="005D502C" w:rsidRDefault="00B25ED9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  <w:r w:rsidRPr="005D502C">
        <w:rPr>
          <w:b/>
          <w:sz w:val="24"/>
          <w:szCs w:val="24"/>
        </w:rPr>
        <w:t>*</w:t>
      </w:r>
      <w:r w:rsidRPr="005D502C">
        <w:rPr>
          <w:sz w:val="24"/>
          <w:szCs w:val="24"/>
        </w:rPr>
        <w:t xml:space="preserve"> l’établissement applique de fait l’égalité Homme/femme quant au niveau de rémunérations ;</w:t>
      </w:r>
    </w:p>
    <w:p w:rsidR="00B25ED9" w:rsidRPr="005D502C" w:rsidRDefault="00B25ED9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  <w:r w:rsidRPr="005D502C">
        <w:rPr>
          <w:b/>
          <w:sz w:val="24"/>
          <w:szCs w:val="24"/>
        </w:rPr>
        <w:t>*</w:t>
      </w:r>
      <w:r w:rsidRPr="005D502C">
        <w:rPr>
          <w:sz w:val="24"/>
          <w:szCs w:val="24"/>
        </w:rPr>
        <w:t xml:space="preserve"> l’établissement applique les grilles de classification et de salaires qui en découle</w:t>
      </w:r>
      <w:r w:rsidR="009A3EDC" w:rsidRPr="005D502C">
        <w:rPr>
          <w:sz w:val="24"/>
          <w:szCs w:val="24"/>
        </w:rPr>
        <w:t>nt</w:t>
      </w:r>
      <w:r w:rsidRPr="005D502C">
        <w:rPr>
          <w:sz w:val="24"/>
          <w:szCs w:val="24"/>
        </w:rPr>
        <w:t>, préconisées par la FNOGEC ;</w:t>
      </w:r>
    </w:p>
    <w:p w:rsidR="00150158" w:rsidRPr="005D502C" w:rsidRDefault="00150158" w:rsidP="00BC0299">
      <w:pPr>
        <w:tabs>
          <w:tab w:val="left" w:pos="2268"/>
        </w:tabs>
        <w:spacing w:after="0"/>
        <w:jc w:val="both"/>
        <w:rPr>
          <w:sz w:val="24"/>
          <w:szCs w:val="24"/>
        </w:rPr>
      </w:pPr>
      <w:r w:rsidRPr="005D502C">
        <w:rPr>
          <w:sz w:val="24"/>
          <w:szCs w:val="24"/>
        </w:rPr>
        <w:t>Et de ce fait, tous les salariés bénéficieront de l’augmentation du point de 0.7 % au 1</w:t>
      </w:r>
      <w:r w:rsidRPr="005D502C">
        <w:rPr>
          <w:sz w:val="24"/>
          <w:szCs w:val="24"/>
          <w:vertAlign w:val="superscript"/>
        </w:rPr>
        <w:t>er</w:t>
      </w:r>
      <w:r w:rsidRPr="005D502C">
        <w:rPr>
          <w:sz w:val="24"/>
          <w:szCs w:val="24"/>
        </w:rPr>
        <w:t xml:space="preserve"> septembre 2017.</w:t>
      </w:r>
    </w:p>
    <w:p w:rsidR="00BC0299" w:rsidRPr="005D502C" w:rsidRDefault="00BC0299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</w:p>
    <w:p w:rsidR="005D502C" w:rsidRDefault="005D502C" w:rsidP="00BC0299">
      <w:pPr>
        <w:tabs>
          <w:tab w:val="left" w:pos="2268"/>
        </w:tabs>
        <w:spacing w:after="0"/>
        <w:jc w:val="both"/>
        <w:rPr>
          <w:sz w:val="24"/>
          <w:szCs w:val="24"/>
        </w:rPr>
      </w:pPr>
    </w:p>
    <w:p w:rsidR="00AA7600" w:rsidRPr="005D502C" w:rsidRDefault="00AA7600" w:rsidP="00BC0299">
      <w:pPr>
        <w:tabs>
          <w:tab w:val="left" w:pos="2268"/>
        </w:tabs>
        <w:spacing w:after="0"/>
        <w:jc w:val="both"/>
        <w:rPr>
          <w:sz w:val="24"/>
          <w:szCs w:val="24"/>
        </w:rPr>
      </w:pPr>
      <w:r w:rsidRPr="005D502C">
        <w:rPr>
          <w:sz w:val="24"/>
          <w:szCs w:val="24"/>
        </w:rPr>
        <w:lastRenderedPageBreak/>
        <w:t>Certains salariés bénéficieront également de l’évolution en points liée à l’actualisation de la nouvelle classification.</w:t>
      </w:r>
    </w:p>
    <w:p w:rsidR="00BC0299" w:rsidRPr="005D502C" w:rsidRDefault="00BC0299" w:rsidP="00BC0299">
      <w:pPr>
        <w:tabs>
          <w:tab w:val="left" w:pos="2268"/>
        </w:tabs>
        <w:spacing w:after="0"/>
        <w:jc w:val="both"/>
        <w:rPr>
          <w:sz w:val="24"/>
          <w:szCs w:val="24"/>
        </w:rPr>
      </w:pPr>
    </w:p>
    <w:p w:rsidR="00150158" w:rsidRPr="005D502C" w:rsidRDefault="00AA7600" w:rsidP="00BC0299">
      <w:pPr>
        <w:tabs>
          <w:tab w:val="left" w:pos="2268"/>
        </w:tabs>
        <w:spacing w:after="0"/>
        <w:jc w:val="both"/>
        <w:rPr>
          <w:sz w:val="24"/>
          <w:szCs w:val="24"/>
        </w:rPr>
      </w:pPr>
      <w:r w:rsidRPr="005D502C">
        <w:rPr>
          <w:sz w:val="24"/>
          <w:szCs w:val="24"/>
        </w:rPr>
        <w:t xml:space="preserve">Par ailleurs, </w:t>
      </w:r>
      <w:r w:rsidR="00780BD2">
        <w:rPr>
          <w:sz w:val="24"/>
          <w:szCs w:val="24"/>
        </w:rPr>
        <w:t>M</w:t>
      </w:r>
      <w:proofErr w:type="gramStart"/>
      <w:r w:rsidR="00780BD2">
        <w:rPr>
          <w:sz w:val="24"/>
          <w:szCs w:val="24"/>
        </w:rPr>
        <w:t>./</w:t>
      </w:r>
      <w:proofErr w:type="gramEnd"/>
      <w:r w:rsidR="00780BD2">
        <w:rPr>
          <w:sz w:val="24"/>
          <w:szCs w:val="24"/>
        </w:rPr>
        <w:t>Mme xxx</w:t>
      </w:r>
      <w:r w:rsidR="00780BD2" w:rsidRPr="005D502C">
        <w:rPr>
          <w:sz w:val="24"/>
          <w:szCs w:val="24"/>
        </w:rPr>
        <w:t xml:space="preserve"> </w:t>
      </w:r>
      <w:r w:rsidRPr="005D502C">
        <w:rPr>
          <w:sz w:val="24"/>
          <w:szCs w:val="24"/>
        </w:rPr>
        <w:t>a indiqué qu’avec l’accord de l’</w:t>
      </w:r>
      <w:proofErr w:type="spellStart"/>
      <w:r w:rsidRPr="005D502C">
        <w:rPr>
          <w:sz w:val="24"/>
          <w:szCs w:val="24"/>
        </w:rPr>
        <w:t>Ogec</w:t>
      </w:r>
      <w:proofErr w:type="spellEnd"/>
      <w:r w:rsidRPr="005D502C">
        <w:rPr>
          <w:sz w:val="24"/>
          <w:szCs w:val="24"/>
        </w:rPr>
        <w:t xml:space="preserve">, serait appliqué à tous les salariés en contrat à durée indéterminée une valorisation de 25 points pour la formation professionnelle.  </w:t>
      </w:r>
    </w:p>
    <w:p w:rsidR="00BC0299" w:rsidRPr="005D502C" w:rsidRDefault="00BC0299" w:rsidP="00BC0299">
      <w:pPr>
        <w:tabs>
          <w:tab w:val="left" w:pos="2268"/>
        </w:tabs>
        <w:spacing w:after="0"/>
        <w:jc w:val="both"/>
        <w:rPr>
          <w:sz w:val="24"/>
          <w:szCs w:val="24"/>
        </w:rPr>
      </w:pPr>
    </w:p>
    <w:p w:rsidR="00B25ED9" w:rsidRPr="005D502C" w:rsidRDefault="00AA7600" w:rsidP="00BC0299">
      <w:pPr>
        <w:tabs>
          <w:tab w:val="left" w:pos="2268"/>
        </w:tabs>
        <w:spacing w:after="0"/>
        <w:jc w:val="both"/>
        <w:rPr>
          <w:sz w:val="24"/>
          <w:szCs w:val="24"/>
        </w:rPr>
      </w:pPr>
      <w:r w:rsidRPr="005D502C">
        <w:rPr>
          <w:sz w:val="24"/>
          <w:szCs w:val="24"/>
        </w:rPr>
        <w:t xml:space="preserve">Pour finir, </w:t>
      </w:r>
      <w:r w:rsidR="00780BD2">
        <w:rPr>
          <w:sz w:val="24"/>
          <w:szCs w:val="24"/>
        </w:rPr>
        <w:t>M</w:t>
      </w:r>
      <w:proofErr w:type="gramStart"/>
      <w:r w:rsidR="00780BD2">
        <w:rPr>
          <w:sz w:val="24"/>
          <w:szCs w:val="24"/>
        </w:rPr>
        <w:t>./</w:t>
      </w:r>
      <w:proofErr w:type="gramEnd"/>
      <w:r w:rsidR="00780BD2">
        <w:rPr>
          <w:sz w:val="24"/>
          <w:szCs w:val="24"/>
        </w:rPr>
        <w:t>Mme xxx</w:t>
      </w:r>
      <w:r w:rsidR="00780BD2" w:rsidRPr="005D502C">
        <w:rPr>
          <w:sz w:val="24"/>
          <w:szCs w:val="24"/>
        </w:rPr>
        <w:t xml:space="preserve"> </w:t>
      </w:r>
      <w:r w:rsidR="00780BD2">
        <w:rPr>
          <w:sz w:val="24"/>
          <w:szCs w:val="24"/>
        </w:rPr>
        <w:t xml:space="preserve"> </w:t>
      </w:r>
      <w:r w:rsidR="005469B6" w:rsidRPr="005D502C">
        <w:rPr>
          <w:sz w:val="24"/>
          <w:szCs w:val="24"/>
        </w:rPr>
        <w:t>a rappelé que l</w:t>
      </w:r>
      <w:r w:rsidR="00B25ED9" w:rsidRPr="005D502C">
        <w:rPr>
          <w:sz w:val="24"/>
          <w:szCs w:val="24"/>
        </w:rPr>
        <w:t>’établissement a établi un accord d’entreprise qui formalis</w:t>
      </w:r>
      <w:r w:rsidR="00B41BEA" w:rsidRPr="005D502C">
        <w:rPr>
          <w:sz w:val="24"/>
          <w:szCs w:val="24"/>
        </w:rPr>
        <w:t xml:space="preserve">e </w:t>
      </w:r>
      <w:r w:rsidR="001161B6" w:rsidRPr="005D502C">
        <w:rPr>
          <w:sz w:val="24"/>
          <w:szCs w:val="24"/>
        </w:rPr>
        <w:t xml:space="preserve">l’octroi </w:t>
      </w:r>
      <w:r w:rsidR="00BC0299" w:rsidRPr="005D502C">
        <w:rPr>
          <w:sz w:val="24"/>
          <w:szCs w:val="24"/>
        </w:rPr>
        <w:t xml:space="preserve">progressif </w:t>
      </w:r>
      <w:r w:rsidR="001161B6" w:rsidRPr="005D502C">
        <w:rPr>
          <w:sz w:val="24"/>
          <w:szCs w:val="24"/>
        </w:rPr>
        <w:t>d’une prime annuelle</w:t>
      </w:r>
      <w:r w:rsidR="007E1D8F" w:rsidRPr="005D502C">
        <w:rPr>
          <w:sz w:val="24"/>
          <w:szCs w:val="24"/>
        </w:rPr>
        <w:t xml:space="preserve">, </w:t>
      </w:r>
      <w:r w:rsidR="00580492" w:rsidRPr="005D502C">
        <w:rPr>
          <w:sz w:val="24"/>
          <w:szCs w:val="24"/>
        </w:rPr>
        <w:t>équivalent à un mois de salaire moyen</w:t>
      </w:r>
      <w:r w:rsidR="007E1D8F" w:rsidRPr="005D502C">
        <w:rPr>
          <w:sz w:val="24"/>
          <w:szCs w:val="24"/>
        </w:rPr>
        <w:t>. C</w:t>
      </w:r>
      <w:r w:rsidR="00281977" w:rsidRPr="005D502C">
        <w:rPr>
          <w:sz w:val="24"/>
          <w:szCs w:val="24"/>
        </w:rPr>
        <w:t>e</w:t>
      </w:r>
      <w:r w:rsidR="00580492" w:rsidRPr="005D502C">
        <w:rPr>
          <w:sz w:val="24"/>
          <w:szCs w:val="24"/>
        </w:rPr>
        <w:t xml:space="preserve">tte dernière sera augmentée </w:t>
      </w:r>
      <w:r w:rsidR="00B41BEA" w:rsidRPr="005D502C">
        <w:rPr>
          <w:sz w:val="24"/>
          <w:szCs w:val="24"/>
        </w:rPr>
        <w:t xml:space="preserve">une dernière fois </w:t>
      </w:r>
      <w:r w:rsidR="00281977" w:rsidRPr="005D502C">
        <w:rPr>
          <w:sz w:val="24"/>
          <w:szCs w:val="24"/>
        </w:rPr>
        <w:t>au mois de décembre 201</w:t>
      </w:r>
      <w:r w:rsidR="00150158" w:rsidRPr="005D502C">
        <w:rPr>
          <w:sz w:val="24"/>
          <w:szCs w:val="24"/>
        </w:rPr>
        <w:t>7</w:t>
      </w:r>
      <w:r w:rsidR="005469B6" w:rsidRPr="005D502C">
        <w:rPr>
          <w:sz w:val="24"/>
          <w:szCs w:val="24"/>
        </w:rPr>
        <w:t xml:space="preserve">, de 280€ brut </w:t>
      </w:r>
      <w:r w:rsidR="00B41BEA" w:rsidRPr="005D502C">
        <w:rPr>
          <w:sz w:val="24"/>
          <w:szCs w:val="24"/>
        </w:rPr>
        <w:t>pour parvenir au montant d’un salaire moyen mensuel au sein de l’entreprise (</w:t>
      </w:r>
      <w:r w:rsidR="00780BD2">
        <w:rPr>
          <w:sz w:val="24"/>
          <w:szCs w:val="24"/>
        </w:rPr>
        <w:t>M</w:t>
      </w:r>
      <w:proofErr w:type="gramStart"/>
      <w:r w:rsidR="00780BD2">
        <w:rPr>
          <w:sz w:val="24"/>
          <w:szCs w:val="24"/>
        </w:rPr>
        <w:t>./</w:t>
      </w:r>
      <w:proofErr w:type="gramEnd"/>
      <w:r w:rsidR="00780BD2">
        <w:rPr>
          <w:sz w:val="24"/>
          <w:szCs w:val="24"/>
        </w:rPr>
        <w:t>Mme xxx</w:t>
      </w:r>
      <w:r w:rsidR="00780BD2" w:rsidRPr="005D502C">
        <w:rPr>
          <w:sz w:val="24"/>
          <w:szCs w:val="24"/>
        </w:rPr>
        <w:t xml:space="preserve"> </w:t>
      </w:r>
      <w:r w:rsidR="005469B6" w:rsidRPr="005D502C">
        <w:rPr>
          <w:sz w:val="24"/>
          <w:szCs w:val="24"/>
        </w:rPr>
        <w:t xml:space="preserve">a toutefois </w:t>
      </w:r>
      <w:r w:rsidR="00BC0299" w:rsidRPr="005D502C">
        <w:rPr>
          <w:sz w:val="24"/>
          <w:szCs w:val="24"/>
        </w:rPr>
        <w:t>rappelé</w:t>
      </w:r>
      <w:r w:rsidR="005469B6" w:rsidRPr="005D502C">
        <w:rPr>
          <w:sz w:val="24"/>
          <w:szCs w:val="24"/>
        </w:rPr>
        <w:t xml:space="preserve"> que cette prime était conditionnée à la bonne santé </w:t>
      </w:r>
      <w:r w:rsidR="00BC0299" w:rsidRPr="005D502C">
        <w:rPr>
          <w:sz w:val="24"/>
          <w:szCs w:val="24"/>
        </w:rPr>
        <w:t xml:space="preserve">économique </w:t>
      </w:r>
      <w:r w:rsidR="00FC65A0" w:rsidRPr="005D502C">
        <w:rPr>
          <w:sz w:val="24"/>
          <w:szCs w:val="24"/>
        </w:rPr>
        <w:t>d</w:t>
      </w:r>
      <w:r w:rsidR="005469B6" w:rsidRPr="005D502C">
        <w:rPr>
          <w:sz w:val="24"/>
          <w:szCs w:val="24"/>
        </w:rPr>
        <w:t>e</w:t>
      </w:r>
      <w:r w:rsidR="00B41BEA" w:rsidRPr="005D502C">
        <w:rPr>
          <w:sz w:val="24"/>
          <w:szCs w:val="24"/>
        </w:rPr>
        <w:t xml:space="preserve"> </w:t>
      </w:r>
      <w:r w:rsidR="005469B6" w:rsidRPr="005D502C">
        <w:rPr>
          <w:sz w:val="24"/>
          <w:szCs w:val="24"/>
        </w:rPr>
        <w:t>l’établissement).</w:t>
      </w:r>
    </w:p>
    <w:p w:rsidR="00BC0299" w:rsidRPr="005D502C" w:rsidRDefault="00BC0299" w:rsidP="00BC0299">
      <w:pPr>
        <w:tabs>
          <w:tab w:val="left" w:pos="2268"/>
        </w:tabs>
        <w:spacing w:after="0"/>
        <w:jc w:val="both"/>
        <w:rPr>
          <w:sz w:val="24"/>
          <w:szCs w:val="24"/>
        </w:rPr>
      </w:pPr>
    </w:p>
    <w:p w:rsidR="00FD1789" w:rsidRPr="005D502C" w:rsidRDefault="00FD1789" w:rsidP="00BC0299">
      <w:pPr>
        <w:tabs>
          <w:tab w:val="left" w:pos="2268"/>
        </w:tabs>
        <w:spacing w:after="0"/>
        <w:jc w:val="both"/>
        <w:rPr>
          <w:sz w:val="24"/>
          <w:szCs w:val="24"/>
        </w:rPr>
      </w:pPr>
      <w:r w:rsidRPr="005D502C">
        <w:rPr>
          <w:sz w:val="24"/>
          <w:szCs w:val="24"/>
        </w:rPr>
        <w:t>Concernant le droit à déconnexion :</w:t>
      </w:r>
      <w:r w:rsidR="00580492" w:rsidRPr="005D502C">
        <w:rPr>
          <w:sz w:val="24"/>
          <w:szCs w:val="24"/>
        </w:rPr>
        <w:t xml:space="preserve"> Un projet de charte sur le droit à la déconnexion est en cours d’élaboration.</w:t>
      </w:r>
    </w:p>
    <w:p w:rsidR="00580492" w:rsidRPr="005D502C" w:rsidRDefault="00580492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</w:p>
    <w:p w:rsidR="00580492" w:rsidRPr="005D502C" w:rsidRDefault="005469B6" w:rsidP="00BC0299">
      <w:pPr>
        <w:tabs>
          <w:tab w:val="left" w:pos="2268"/>
        </w:tabs>
        <w:spacing w:after="0"/>
        <w:jc w:val="both"/>
        <w:rPr>
          <w:sz w:val="24"/>
          <w:szCs w:val="24"/>
        </w:rPr>
      </w:pPr>
      <w:r w:rsidRPr="005D502C">
        <w:rPr>
          <w:sz w:val="24"/>
          <w:szCs w:val="24"/>
        </w:rPr>
        <w:t>Au vu de toutes ses mesures</w:t>
      </w:r>
      <w:r w:rsidR="00FC65A0" w:rsidRPr="005D502C">
        <w:rPr>
          <w:sz w:val="24"/>
          <w:szCs w:val="24"/>
        </w:rPr>
        <w:t xml:space="preserve"> dites de manière spontanée</w:t>
      </w:r>
      <w:r w:rsidRPr="005D502C">
        <w:rPr>
          <w:sz w:val="24"/>
          <w:szCs w:val="24"/>
        </w:rPr>
        <w:t>, il n’y a pas eu de demande supplémentaire concernan</w:t>
      </w:r>
      <w:r w:rsidR="00580492" w:rsidRPr="005D502C">
        <w:rPr>
          <w:sz w:val="24"/>
          <w:szCs w:val="24"/>
        </w:rPr>
        <w:t xml:space="preserve">t les salaires, si ce n’est que : </w:t>
      </w:r>
    </w:p>
    <w:p w:rsidR="00580492" w:rsidRPr="005D502C" w:rsidRDefault="00FC65A0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  <w:r w:rsidRPr="005D502C">
        <w:rPr>
          <w:b/>
          <w:sz w:val="24"/>
          <w:szCs w:val="24"/>
        </w:rPr>
        <w:t>*</w:t>
      </w:r>
      <w:r w:rsidR="005469B6" w:rsidRPr="005D502C">
        <w:rPr>
          <w:sz w:val="24"/>
          <w:szCs w:val="24"/>
        </w:rPr>
        <w:t xml:space="preserve"> comme convenu l’an passé, les critères </w:t>
      </w:r>
      <w:r w:rsidR="00BC0299" w:rsidRPr="005D502C">
        <w:rPr>
          <w:sz w:val="24"/>
          <w:szCs w:val="24"/>
        </w:rPr>
        <w:t>classant</w:t>
      </w:r>
      <w:r w:rsidR="005469B6" w:rsidRPr="005D502C">
        <w:rPr>
          <w:sz w:val="24"/>
          <w:szCs w:val="24"/>
        </w:rPr>
        <w:t xml:space="preserve"> des diverses strates de classification des personnels puissent être </w:t>
      </w:r>
      <w:r w:rsidR="00BC0299" w:rsidRPr="005D502C">
        <w:rPr>
          <w:sz w:val="24"/>
          <w:szCs w:val="24"/>
        </w:rPr>
        <w:t>réévalués</w:t>
      </w:r>
      <w:r w:rsidR="005469B6" w:rsidRPr="005D502C">
        <w:rPr>
          <w:sz w:val="24"/>
          <w:szCs w:val="24"/>
        </w:rPr>
        <w:t xml:space="preserve"> en fonction de l’évolution potentielle des postes de travail.</w:t>
      </w:r>
    </w:p>
    <w:p w:rsidR="00580492" w:rsidRPr="005D502C" w:rsidRDefault="00780BD2" w:rsidP="00BC0299">
      <w:pPr>
        <w:tabs>
          <w:tab w:val="left" w:pos="2268"/>
        </w:tabs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M./</w:t>
      </w:r>
      <w:proofErr w:type="gramEnd"/>
      <w:r>
        <w:rPr>
          <w:sz w:val="24"/>
          <w:szCs w:val="24"/>
        </w:rPr>
        <w:t>Mme xxx</w:t>
      </w:r>
      <w:r w:rsidRPr="005D502C">
        <w:rPr>
          <w:sz w:val="24"/>
          <w:szCs w:val="24"/>
        </w:rPr>
        <w:t xml:space="preserve"> </w:t>
      </w:r>
      <w:r w:rsidR="005469B6" w:rsidRPr="005D502C">
        <w:rPr>
          <w:sz w:val="24"/>
          <w:szCs w:val="24"/>
        </w:rPr>
        <w:t xml:space="preserve">a </w:t>
      </w:r>
      <w:r w:rsidR="00431400" w:rsidRPr="005D502C">
        <w:rPr>
          <w:sz w:val="24"/>
          <w:szCs w:val="24"/>
        </w:rPr>
        <w:t>assuré</w:t>
      </w:r>
      <w:r w:rsidR="005469B6" w:rsidRPr="005D502C">
        <w:rPr>
          <w:sz w:val="24"/>
          <w:szCs w:val="24"/>
        </w:rPr>
        <w:t xml:space="preserve"> que cette </w:t>
      </w:r>
      <w:r w:rsidR="00431400" w:rsidRPr="005D502C">
        <w:rPr>
          <w:sz w:val="24"/>
          <w:szCs w:val="24"/>
        </w:rPr>
        <w:t>relecture</w:t>
      </w:r>
      <w:r w:rsidR="005469B6" w:rsidRPr="005D502C">
        <w:rPr>
          <w:sz w:val="24"/>
          <w:szCs w:val="24"/>
        </w:rPr>
        <w:t xml:space="preserve"> était en cours.</w:t>
      </w:r>
    </w:p>
    <w:p w:rsidR="00BC0299" w:rsidRPr="005D502C" w:rsidRDefault="00BC0299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</w:p>
    <w:p w:rsidR="00580492" w:rsidRPr="005D502C" w:rsidRDefault="00FC65A0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  <w:r w:rsidRPr="005D502C">
        <w:rPr>
          <w:b/>
          <w:sz w:val="24"/>
          <w:szCs w:val="24"/>
        </w:rPr>
        <w:t>*</w:t>
      </w:r>
      <w:r w:rsidR="00431400" w:rsidRPr="005D502C">
        <w:rPr>
          <w:sz w:val="24"/>
          <w:szCs w:val="24"/>
        </w:rPr>
        <w:t xml:space="preserve">Suite à </w:t>
      </w:r>
      <w:r w:rsidR="00580492" w:rsidRPr="005D502C">
        <w:rPr>
          <w:sz w:val="24"/>
          <w:szCs w:val="24"/>
        </w:rPr>
        <w:t>un souhait d</w:t>
      </w:r>
      <w:r w:rsidR="00431400" w:rsidRPr="005D502C">
        <w:rPr>
          <w:sz w:val="24"/>
          <w:szCs w:val="24"/>
        </w:rPr>
        <w:t xml:space="preserve">es salariés, il a été </w:t>
      </w:r>
      <w:r w:rsidR="00281977" w:rsidRPr="005D502C">
        <w:rPr>
          <w:sz w:val="24"/>
          <w:szCs w:val="24"/>
        </w:rPr>
        <w:t>demandé s’il était possible de ré</w:t>
      </w:r>
      <w:r w:rsidR="00431400" w:rsidRPr="005D502C">
        <w:rPr>
          <w:sz w:val="24"/>
          <w:szCs w:val="24"/>
        </w:rPr>
        <w:t xml:space="preserve">duire la pause repas </w:t>
      </w:r>
      <w:r w:rsidR="00BC0299" w:rsidRPr="005D502C">
        <w:rPr>
          <w:sz w:val="24"/>
          <w:szCs w:val="24"/>
        </w:rPr>
        <w:t>conventionnelle (3/4 d’heure) à ½ heure</w:t>
      </w:r>
      <w:r w:rsidR="00580492" w:rsidRPr="005D502C">
        <w:rPr>
          <w:sz w:val="24"/>
          <w:szCs w:val="24"/>
        </w:rPr>
        <w:t>.</w:t>
      </w:r>
    </w:p>
    <w:p w:rsidR="00580492" w:rsidRPr="005D502C" w:rsidRDefault="00780BD2" w:rsidP="00BC0299">
      <w:pPr>
        <w:tabs>
          <w:tab w:val="left" w:pos="2268"/>
        </w:tabs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M./</w:t>
      </w:r>
      <w:proofErr w:type="gramEnd"/>
      <w:r>
        <w:rPr>
          <w:sz w:val="24"/>
          <w:szCs w:val="24"/>
        </w:rPr>
        <w:t>Mme xxx</w:t>
      </w:r>
      <w:r w:rsidRPr="005D502C">
        <w:rPr>
          <w:sz w:val="24"/>
          <w:szCs w:val="24"/>
        </w:rPr>
        <w:t xml:space="preserve"> </w:t>
      </w:r>
      <w:r w:rsidR="00281977" w:rsidRPr="005D502C">
        <w:rPr>
          <w:sz w:val="24"/>
          <w:szCs w:val="24"/>
        </w:rPr>
        <w:t>a ré</w:t>
      </w:r>
      <w:r w:rsidR="00531931" w:rsidRPr="005D502C">
        <w:rPr>
          <w:sz w:val="24"/>
          <w:szCs w:val="24"/>
        </w:rPr>
        <w:t>pondu</w:t>
      </w:r>
      <w:r w:rsidR="00281977" w:rsidRPr="005D502C">
        <w:rPr>
          <w:sz w:val="24"/>
          <w:szCs w:val="24"/>
        </w:rPr>
        <w:t xml:space="preserve"> que </w:t>
      </w:r>
      <w:r w:rsidR="00431400" w:rsidRPr="005D502C">
        <w:rPr>
          <w:sz w:val="24"/>
          <w:szCs w:val="24"/>
        </w:rPr>
        <w:t>nous appliquions</w:t>
      </w:r>
      <w:r w:rsidR="00281977" w:rsidRPr="005D502C">
        <w:rPr>
          <w:sz w:val="24"/>
          <w:szCs w:val="24"/>
        </w:rPr>
        <w:t xml:space="preserve"> la convention collective</w:t>
      </w:r>
      <w:r w:rsidR="00431400" w:rsidRPr="005D502C">
        <w:rPr>
          <w:sz w:val="24"/>
          <w:szCs w:val="24"/>
        </w:rPr>
        <w:t>, soit ¾ d’heure de pause pour tous les salariés.</w:t>
      </w:r>
    </w:p>
    <w:p w:rsidR="00BC0299" w:rsidRPr="005D502C" w:rsidRDefault="00BC0299" w:rsidP="00BC0299">
      <w:pPr>
        <w:tabs>
          <w:tab w:val="left" w:pos="2268"/>
        </w:tabs>
        <w:spacing w:after="0"/>
        <w:jc w:val="both"/>
        <w:rPr>
          <w:sz w:val="24"/>
          <w:szCs w:val="24"/>
        </w:rPr>
      </w:pPr>
    </w:p>
    <w:p w:rsidR="00FC65A0" w:rsidRPr="005D502C" w:rsidRDefault="00FC65A0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  <w:r w:rsidRPr="005D502C">
        <w:rPr>
          <w:b/>
          <w:sz w:val="24"/>
          <w:szCs w:val="24"/>
        </w:rPr>
        <w:t>*</w:t>
      </w:r>
      <w:r w:rsidR="00431400" w:rsidRPr="005D502C">
        <w:rPr>
          <w:sz w:val="24"/>
          <w:szCs w:val="24"/>
        </w:rPr>
        <w:t xml:space="preserve"> De même, la demande a été faite que les 3 jours ouvrables « enfant malade » soit par enfant et non par salarié.</w:t>
      </w:r>
    </w:p>
    <w:p w:rsidR="00431400" w:rsidRPr="005D502C" w:rsidRDefault="00780BD2" w:rsidP="00BC0299">
      <w:pPr>
        <w:tabs>
          <w:tab w:val="left" w:pos="2268"/>
        </w:tabs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M./</w:t>
      </w:r>
      <w:proofErr w:type="gramEnd"/>
      <w:r>
        <w:rPr>
          <w:sz w:val="24"/>
          <w:szCs w:val="24"/>
        </w:rPr>
        <w:t>Mme xxx</w:t>
      </w:r>
      <w:r w:rsidR="00431400" w:rsidRPr="005D502C">
        <w:rPr>
          <w:sz w:val="24"/>
          <w:szCs w:val="24"/>
        </w:rPr>
        <w:t xml:space="preserve"> </w:t>
      </w:r>
      <w:r w:rsidR="00FD1789" w:rsidRPr="005D502C">
        <w:rPr>
          <w:sz w:val="24"/>
          <w:szCs w:val="24"/>
        </w:rPr>
        <w:t>souhaite que nous restions à l’application de la convention collective.</w:t>
      </w:r>
    </w:p>
    <w:p w:rsidR="00FC65A0" w:rsidRPr="005D502C" w:rsidRDefault="00FC65A0" w:rsidP="00281977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</w:p>
    <w:p w:rsidR="00281977" w:rsidRPr="005D502C" w:rsidRDefault="00652924" w:rsidP="00BC0299">
      <w:pPr>
        <w:tabs>
          <w:tab w:val="left" w:pos="2268"/>
        </w:tabs>
        <w:spacing w:after="0"/>
        <w:jc w:val="both"/>
        <w:rPr>
          <w:sz w:val="24"/>
          <w:szCs w:val="24"/>
        </w:rPr>
      </w:pPr>
      <w:r w:rsidRPr="005D502C">
        <w:rPr>
          <w:sz w:val="24"/>
          <w:szCs w:val="24"/>
        </w:rPr>
        <w:t>En résumé, l</w:t>
      </w:r>
      <w:r w:rsidR="00281977" w:rsidRPr="005D502C">
        <w:rPr>
          <w:sz w:val="24"/>
          <w:szCs w:val="24"/>
        </w:rPr>
        <w:t>’ensemble des commentaires sur le compte rendu annuel unique et sur les pratiques managériales et salariales sont globalement positifs à ce jour et ne nécessitent pas de négociations particulières et permettent donc d’envisager un accord annuel.</w:t>
      </w:r>
    </w:p>
    <w:p w:rsidR="001161B6" w:rsidRPr="005D502C" w:rsidRDefault="001161B6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</w:p>
    <w:p w:rsidR="005D502C" w:rsidRDefault="005D502C" w:rsidP="00BC0299">
      <w:pPr>
        <w:tabs>
          <w:tab w:val="left" w:pos="2268"/>
        </w:tabs>
        <w:spacing w:after="0"/>
        <w:jc w:val="both"/>
        <w:rPr>
          <w:sz w:val="24"/>
          <w:szCs w:val="24"/>
        </w:rPr>
      </w:pPr>
    </w:p>
    <w:p w:rsidR="005D502C" w:rsidRDefault="005D502C" w:rsidP="00BC0299">
      <w:pPr>
        <w:tabs>
          <w:tab w:val="left" w:pos="2268"/>
        </w:tabs>
        <w:spacing w:after="0"/>
        <w:jc w:val="both"/>
        <w:rPr>
          <w:sz w:val="24"/>
          <w:szCs w:val="24"/>
        </w:rPr>
      </w:pPr>
    </w:p>
    <w:p w:rsidR="005D502C" w:rsidRDefault="005D502C" w:rsidP="00BC0299">
      <w:pPr>
        <w:tabs>
          <w:tab w:val="left" w:pos="2268"/>
        </w:tabs>
        <w:spacing w:after="0"/>
        <w:jc w:val="both"/>
        <w:rPr>
          <w:sz w:val="24"/>
          <w:szCs w:val="24"/>
        </w:rPr>
      </w:pPr>
    </w:p>
    <w:p w:rsidR="005D502C" w:rsidRDefault="005D502C" w:rsidP="00BC0299">
      <w:pPr>
        <w:tabs>
          <w:tab w:val="left" w:pos="2268"/>
        </w:tabs>
        <w:spacing w:after="0"/>
        <w:jc w:val="both"/>
        <w:rPr>
          <w:sz w:val="24"/>
          <w:szCs w:val="24"/>
        </w:rPr>
      </w:pPr>
    </w:p>
    <w:p w:rsidR="005D502C" w:rsidRDefault="005D502C" w:rsidP="00BC0299">
      <w:pPr>
        <w:tabs>
          <w:tab w:val="left" w:pos="2268"/>
        </w:tabs>
        <w:spacing w:after="0"/>
        <w:jc w:val="both"/>
        <w:rPr>
          <w:sz w:val="24"/>
          <w:szCs w:val="24"/>
        </w:rPr>
      </w:pPr>
    </w:p>
    <w:p w:rsidR="005D502C" w:rsidRDefault="005D502C" w:rsidP="00BC0299">
      <w:pPr>
        <w:tabs>
          <w:tab w:val="left" w:pos="2268"/>
        </w:tabs>
        <w:spacing w:after="0"/>
        <w:jc w:val="both"/>
        <w:rPr>
          <w:sz w:val="24"/>
          <w:szCs w:val="24"/>
        </w:rPr>
      </w:pPr>
    </w:p>
    <w:p w:rsidR="001161B6" w:rsidRPr="005D502C" w:rsidRDefault="001161B6" w:rsidP="00BC0299">
      <w:pPr>
        <w:tabs>
          <w:tab w:val="left" w:pos="2268"/>
        </w:tabs>
        <w:spacing w:after="0"/>
        <w:jc w:val="both"/>
        <w:rPr>
          <w:sz w:val="24"/>
          <w:szCs w:val="24"/>
        </w:rPr>
      </w:pPr>
      <w:r w:rsidRPr="005D502C">
        <w:rPr>
          <w:sz w:val="24"/>
          <w:szCs w:val="24"/>
        </w:rPr>
        <w:lastRenderedPageBreak/>
        <w:t xml:space="preserve">Le présent document sera déposé en 2 exemplaires à la </w:t>
      </w:r>
      <w:r w:rsidR="00A13976" w:rsidRPr="005D502C">
        <w:rPr>
          <w:sz w:val="24"/>
          <w:szCs w:val="24"/>
        </w:rPr>
        <w:t>Direction</w:t>
      </w:r>
      <w:r w:rsidRPr="005D502C">
        <w:rPr>
          <w:sz w:val="24"/>
          <w:szCs w:val="24"/>
        </w:rPr>
        <w:t xml:space="preserve"> Régionale des Entreprises de la Concurrence, de la Consommation, du Travail et de l’Emploi de Grasse, et en 1 exemplaire au secrétariat- greffe du conseil des Prud</w:t>
      </w:r>
      <w:r w:rsidR="00A13976" w:rsidRPr="005D502C">
        <w:rPr>
          <w:sz w:val="24"/>
          <w:szCs w:val="24"/>
        </w:rPr>
        <w:t>’</w:t>
      </w:r>
      <w:r w:rsidRPr="005D502C">
        <w:rPr>
          <w:sz w:val="24"/>
          <w:szCs w:val="24"/>
        </w:rPr>
        <w:t>hommes</w:t>
      </w:r>
      <w:r w:rsidR="00A13976" w:rsidRPr="005D502C">
        <w:rPr>
          <w:sz w:val="24"/>
          <w:szCs w:val="24"/>
        </w:rPr>
        <w:t xml:space="preserve"> de Grasse.</w:t>
      </w:r>
    </w:p>
    <w:p w:rsidR="00BC0299" w:rsidRPr="005D502C" w:rsidRDefault="00BC0299" w:rsidP="00BC0299">
      <w:pPr>
        <w:tabs>
          <w:tab w:val="left" w:pos="2268"/>
        </w:tabs>
        <w:spacing w:after="0"/>
        <w:jc w:val="both"/>
        <w:rPr>
          <w:sz w:val="24"/>
          <w:szCs w:val="24"/>
        </w:rPr>
      </w:pPr>
    </w:p>
    <w:p w:rsidR="00A13976" w:rsidRPr="005D502C" w:rsidRDefault="00A13976" w:rsidP="00BC0299">
      <w:pPr>
        <w:tabs>
          <w:tab w:val="left" w:pos="2268"/>
        </w:tabs>
        <w:spacing w:after="0"/>
        <w:jc w:val="both"/>
        <w:rPr>
          <w:sz w:val="24"/>
          <w:szCs w:val="24"/>
        </w:rPr>
      </w:pPr>
      <w:r w:rsidRPr="005D502C">
        <w:rPr>
          <w:sz w:val="24"/>
          <w:szCs w:val="24"/>
        </w:rPr>
        <w:t>Une version est également transmise par voie électronique à la Direction Régionale des Entreprises, de la Concurrence, de la Consommation, du Travail et de l’Emploi de Grasse.</w:t>
      </w:r>
    </w:p>
    <w:p w:rsidR="00A13976" w:rsidRPr="005D502C" w:rsidRDefault="00A13976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</w:p>
    <w:p w:rsidR="00A13976" w:rsidRPr="005D502C" w:rsidRDefault="00A13976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  <w:r w:rsidRPr="005D502C">
        <w:rPr>
          <w:sz w:val="24"/>
          <w:szCs w:val="24"/>
        </w:rPr>
        <w:tab/>
      </w:r>
      <w:r w:rsidRPr="005D502C">
        <w:rPr>
          <w:sz w:val="24"/>
          <w:szCs w:val="24"/>
        </w:rPr>
        <w:tab/>
      </w:r>
      <w:r w:rsidRPr="005D502C">
        <w:rPr>
          <w:sz w:val="24"/>
          <w:szCs w:val="24"/>
        </w:rPr>
        <w:tab/>
        <w:t xml:space="preserve">Fait à Grasse, le </w:t>
      </w:r>
      <w:r w:rsidR="00511DD3" w:rsidRPr="005D502C">
        <w:rPr>
          <w:sz w:val="24"/>
          <w:szCs w:val="24"/>
        </w:rPr>
        <w:t>0</w:t>
      </w:r>
      <w:r w:rsidR="00FC65A0" w:rsidRPr="005D502C">
        <w:rPr>
          <w:sz w:val="24"/>
          <w:szCs w:val="24"/>
        </w:rPr>
        <w:t>3</w:t>
      </w:r>
      <w:r w:rsidR="00431400" w:rsidRPr="005D502C">
        <w:rPr>
          <w:sz w:val="24"/>
          <w:szCs w:val="24"/>
        </w:rPr>
        <w:t xml:space="preserve"> octobre 2017</w:t>
      </w:r>
      <w:r w:rsidRPr="005D502C">
        <w:rPr>
          <w:sz w:val="24"/>
          <w:szCs w:val="24"/>
        </w:rPr>
        <w:t>.</w:t>
      </w:r>
    </w:p>
    <w:p w:rsidR="00A13976" w:rsidRPr="005D502C" w:rsidRDefault="00A13976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</w:p>
    <w:p w:rsidR="00A13976" w:rsidRPr="005D502C" w:rsidRDefault="00A13976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</w:p>
    <w:p w:rsidR="00A13976" w:rsidRPr="005D502C" w:rsidRDefault="00A13976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</w:p>
    <w:p w:rsidR="00A13976" w:rsidRPr="005D502C" w:rsidRDefault="00A13976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  <w:r w:rsidRPr="005D502C">
        <w:rPr>
          <w:sz w:val="24"/>
          <w:szCs w:val="24"/>
        </w:rPr>
        <w:t>Pour le SPELC,</w:t>
      </w:r>
    </w:p>
    <w:p w:rsidR="00A13976" w:rsidRPr="005D502C" w:rsidRDefault="00780BD2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M./</w:t>
      </w:r>
      <w:proofErr w:type="gramEnd"/>
      <w:r>
        <w:rPr>
          <w:sz w:val="24"/>
          <w:szCs w:val="24"/>
        </w:rPr>
        <w:t>Mme xxx</w:t>
      </w:r>
    </w:p>
    <w:p w:rsidR="00264017" w:rsidRDefault="00264017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</w:p>
    <w:p w:rsidR="005D502C" w:rsidRPr="005D502C" w:rsidRDefault="005D502C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</w:p>
    <w:p w:rsidR="00264017" w:rsidRPr="005D502C" w:rsidRDefault="00264017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</w:p>
    <w:p w:rsidR="00A13976" w:rsidRPr="005D502C" w:rsidRDefault="00A13976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</w:p>
    <w:p w:rsidR="000A2D6C" w:rsidRPr="005D502C" w:rsidRDefault="000A2D6C" w:rsidP="000A2D6C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  <w:r w:rsidRPr="005D502C">
        <w:rPr>
          <w:sz w:val="24"/>
          <w:szCs w:val="24"/>
        </w:rPr>
        <w:t>Pour la DUP,</w:t>
      </w:r>
    </w:p>
    <w:p w:rsidR="000A2D6C" w:rsidRPr="005D502C" w:rsidRDefault="00780BD2" w:rsidP="000A2D6C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M./</w:t>
      </w:r>
      <w:proofErr w:type="gramEnd"/>
      <w:r>
        <w:rPr>
          <w:sz w:val="24"/>
          <w:szCs w:val="24"/>
        </w:rPr>
        <w:t>Mme xxx</w:t>
      </w:r>
    </w:p>
    <w:p w:rsidR="00A13976" w:rsidRPr="005D502C" w:rsidRDefault="00A13976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</w:p>
    <w:p w:rsidR="00264017" w:rsidRDefault="00264017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</w:p>
    <w:p w:rsidR="005D502C" w:rsidRPr="005D502C" w:rsidRDefault="005D502C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</w:p>
    <w:p w:rsidR="00A13976" w:rsidRPr="005D502C" w:rsidRDefault="00A13976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</w:p>
    <w:p w:rsidR="00A13976" w:rsidRPr="005D502C" w:rsidRDefault="00A13976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</w:p>
    <w:p w:rsidR="00A13976" w:rsidRPr="005D502C" w:rsidRDefault="00A13976" w:rsidP="00A13976">
      <w:pPr>
        <w:tabs>
          <w:tab w:val="left" w:pos="2268"/>
        </w:tabs>
        <w:spacing w:after="0"/>
        <w:ind w:left="426"/>
        <w:jc w:val="both"/>
        <w:rPr>
          <w:sz w:val="24"/>
          <w:szCs w:val="24"/>
        </w:rPr>
      </w:pPr>
      <w:r w:rsidRPr="005D502C">
        <w:rPr>
          <w:sz w:val="24"/>
          <w:szCs w:val="24"/>
        </w:rPr>
        <w:t>Pour l’OGEC Fénelon,</w:t>
      </w:r>
    </w:p>
    <w:p w:rsidR="00B25ED9" w:rsidRPr="005D502C" w:rsidRDefault="00780BD2" w:rsidP="00B25ED9">
      <w:pPr>
        <w:tabs>
          <w:tab w:val="left" w:pos="2268"/>
        </w:tabs>
        <w:spacing w:after="0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M./</w:t>
      </w:r>
      <w:proofErr w:type="gramEnd"/>
      <w:r>
        <w:rPr>
          <w:sz w:val="24"/>
          <w:szCs w:val="24"/>
        </w:rPr>
        <w:t>Mme xxx</w:t>
      </w:r>
      <w:r w:rsidR="00B25ED9" w:rsidRPr="005D502C">
        <w:rPr>
          <w:sz w:val="24"/>
          <w:szCs w:val="24"/>
        </w:rPr>
        <w:tab/>
      </w:r>
    </w:p>
    <w:p w:rsidR="0021021F" w:rsidRPr="005D502C" w:rsidRDefault="0021021F" w:rsidP="0021021F">
      <w:pPr>
        <w:pStyle w:val="Paragraphedeliste"/>
        <w:spacing w:after="0" w:line="240" w:lineRule="auto"/>
        <w:ind w:left="360"/>
        <w:rPr>
          <w:sz w:val="24"/>
          <w:szCs w:val="24"/>
        </w:rPr>
      </w:pPr>
    </w:p>
    <w:sectPr w:rsidR="0021021F" w:rsidRPr="005D502C" w:rsidSect="0041675C">
      <w:pgSz w:w="11906" w:h="16838"/>
      <w:pgMar w:top="851" w:right="849" w:bottom="709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1AD"/>
    <w:multiLevelType w:val="hybridMultilevel"/>
    <w:tmpl w:val="9D6A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A7B1E"/>
    <w:multiLevelType w:val="hybridMultilevel"/>
    <w:tmpl w:val="1324B7BA"/>
    <w:lvl w:ilvl="0" w:tplc="6EB451F8">
      <w:start w:val="13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EBB414A"/>
    <w:multiLevelType w:val="hybridMultilevel"/>
    <w:tmpl w:val="D2BADB22"/>
    <w:lvl w:ilvl="0" w:tplc="B012464A">
      <w:start w:val="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D61DB"/>
    <w:multiLevelType w:val="hybridMultilevel"/>
    <w:tmpl w:val="C3AAE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EE4"/>
    <w:multiLevelType w:val="multilevel"/>
    <w:tmpl w:val="0568B9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63381424"/>
    <w:multiLevelType w:val="hybridMultilevel"/>
    <w:tmpl w:val="CFFA3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61B9B"/>
    <w:multiLevelType w:val="multilevel"/>
    <w:tmpl w:val="83640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D2D"/>
    <w:rsid w:val="00006DCB"/>
    <w:rsid w:val="00027D23"/>
    <w:rsid w:val="00050E64"/>
    <w:rsid w:val="00055879"/>
    <w:rsid w:val="00061018"/>
    <w:rsid w:val="00061AF6"/>
    <w:rsid w:val="00063D68"/>
    <w:rsid w:val="000A2D6C"/>
    <w:rsid w:val="000B3347"/>
    <w:rsid w:val="001161B6"/>
    <w:rsid w:val="00134AD8"/>
    <w:rsid w:val="00150158"/>
    <w:rsid w:val="001C34C6"/>
    <w:rsid w:val="0021021F"/>
    <w:rsid w:val="00264017"/>
    <w:rsid w:val="00281977"/>
    <w:rsid w:val="002D28FA"/>
    <w:rsid w:val="003145A0"/>
    <w:rsid w:val="00322468"/>
    <w:rsid w:val="004125C5"/>
    <w:rsid w:val="0041675C"/>
    <w:rsid w:val="00421690"/>
    <w:rsid w:val="00431400"/>
    <w:rsid w:val="0049539E"/>
    <w:rsid w:val="00511DD3"/>
    <w:rsid w:val="00531931"/>
    <w:rsid w:val="005469B6"/>
    <w:rsid w:val="00571DC0"/>
    <w:rsid w:val="005779A0"/>
    <w:rsid w:val="00580492"/>
    <w:rsid w:val="005D502C"/>
    <w:rsid w:val="00652924"/>
    <w:rsid w:val="00692237"/>
    <w:rsid w:val="00702A4F"/>
    <w:rsid w:val="00725AD6"/>
    <w:rsid w:val="00730E7F"/>
    <w:rsid w:val="00733AEC"/>
    <w:rsid w:val="00757E45"/>
    <w:rsid w:val="00780BD2"/>
    <w:rsid w:val="007E1D8F"/>
    <w:rsid w:val="007E342A"/>
    <w:rsid w:val="007F4BDA"/>
    <w:rsid w:val="00816784"/>
    <w:rsid w:val="0089238B"/>
    <w:rsid w:val="008C772B"/>
    <w:rsid w:val="008D2CFD"/>
    <w:rsid w:val="00924DAC"/>
    <w:rsid w:val="00954545"/>
    <w:rsid w:val="00954D62"/>
    <w:rsid w:val="009A3EDC"/>
    <w:rsid w:val="009B21AE"/>
    <w:rsid w:val="00A13976"/>
    <w:rsid w:val="00AA7600"/>
    <w:rsid w:val="00B25ED9"/>
    <w:rsid w:val="00B41BEA"/>
    <w:rsid w:val="00B77D82"/>
    <w:rsid w:val="00B83568"/>
    <w:rsid w:val="00BB77DA"/>
    <w:rsid w:val="00BC0299"/>
    <w:rsid w:val="00C348C8"/>
    <w:rsid w:val="00C41F7A"/>
    <w:rsid w:val="00C54F0F"/>
    <w:rsid w:val="00C562C1"/>
    <w:rsid w:val="00CD25DF"/>
    <w:rsid w:val="00D17CCE"/>
    <w:rsid w:val="00D46E9E"/>
    <w:rsid w:val="00D83A9F"/>
    <w:rsid w:val="00D97D2D"/>
    <w:rsid w:val="00E25848"/>
    <w:rsid w:val="00E36F47"/>
    <w:rsid w:val="00E84CB6"/>
    <w:rsid w:val="00EA6877"/>
    <w:rsid w:val="00EB18A9"/>
    <w:rsid w:val="00EC05F7"/>
    <w:rsid w:val="00EC5139"/>
    <w:rsid w:val="00F12E58"/>
    <w:rsid w:val="00FA6D15"/>
    <w:rsid w:val="00FC65A0"/>
    <w:rsid w:val="00FC738D"/>
    <w:rsid w:val="00FD1789"/>
    <w:rsid w:val="00FE5C6D"/>
    <w:rsid w:val="00FF5D9E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A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24D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%20Arnaud\AppData\Roaming\Microsoft\Templates\entete%20DGENERALE%20N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DGENERALE NB.dotx</Template>
  <TotalTime>1</TotalTime>
  <Pages>3</Pages>
  <Words>642</Words>
  <Characters>3532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2017-10-16T07:39:00Z</cp:lastPrinted>
  <dcterms:created xsi:type="dcterms:W3CDTF">2017-11-14T08:23:00Z</dcterms:created>
  <dcterms:modified xsi:type="dcterms:W3CDTF">2017-11-14T08:23:00Z</dcterms:modified>
</cp:coreProperties>
</file>