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02" w:rsidRDefault="00166D02" w:rsidP="00166D02">
      <w:pPr>
        <w:pStyle w:val="Sansinterligne"/>
      </w:pPr>
    </w:p>
    <w:p w:rsidR="00241BC2" w:rsidRDefault="00241BC2" w:rsidP="00166D02">
      <w:pPr>
        <w:pStyle w:val="Sansinterligne"/>
      </w:pPr>
    </w:p>
    <w:p w:rsidR="00241BC2" w:rsidRDefault="00241BC2" w:rsidP="00166D02">
      <w:pPr>
        <w:pStyle w:val="Sansinterligne"/>
      </w:pPr>
    </w:p>
    <w:p w:rsidR="00241BC2" w:rsidRDefault="00241BC2" w:rsidP="00166D02">
      <w:pPr>
        <w:pStyle w:val="Sansinterligne"/>
      </w:pPr>
    </w:p>
    <w:p w:rsidR="00241BC2" w:rsidRDefault="00241BC2" w:rsidP="00166D02">
      <w:pPr>
        <w:pStyle w:val="Sansinterligne"/>
      </w:pPr>
    </w:p>
    <w:p w:rsidR="00241BC2" w:rsidRDefault="00241BC2" w:rsidP="00166D02">
      <w:pPr>
        <w:pStyle w:val="Sansinterligne"/>
      </w:pPr>
    </w:p>
    <w:p w:rsidR="00241BC2" w:rsidRDefault="00241BC2" w:rsidP="00166D02">
      <w:pPr>
        <w:pStyle w:val="Sansinterligne"/>
      </w:pPr>
    </w:p>
    <w:p w:rsidR="00241BC2" w:rsidRPr="00DD5AE2" w:rsidRDefault="00241BC2" w:rsidP="00166D02">
      <w:pPr>
        <w:pStyle w:val="Sansinterligne"/>
        <w:rPr>
          <w:rFonts w:asciiTheme="minorHAnsi" w:hAnsiTheme="minorHAnsi"/>
          <w:sz w:val="22"/>
          <w:szCs w:val="22"/>
        </w:rPr>
      </w:pPr>
    </w:p>
    <w:p w:rsidR="00241BC2" w:rsidRPr="00DD5AE2" w:rsidRDefault="00241BC2" w:rsidP="00166D02">
      <w:pPr>
        <w:pStyle w:val="Sansinterligne"/>
        <w:rPr>
          <w:rFonts w:asciiTheme="minorHAnsi" w:hAnsiTheme="minorHAnsi"/>
          <w:sz w:val="22"/>
          <w:szCs w:val="22"/>
        </w:rPr>
      </w:pPr>
    </w:p>
    <w:p w:rsidR="00241BC2" w:rsidRPr="00DD5AE2" w:rsidRDefault="00241BC2" w:rsidP="00166D02">
      <w:pPr>
        <w:pStyle w:val="Sansinterligne"/>
        <w:rPr>
          <w:rFonts w:asciiTheme="minorHAnsi" w:hAnsiTheme="minorHAnsi"/>
          <w:sz w:val="22"/>
          <w:szCs w:val="22"/>
        </w:rPr>
      </w:pPr>
    </w:p>
    <w:p w:rsidR="00241BC2" w:rsidRPr="00DD5AE2" w:rsidRDefault="00241BC2" w:rsidP="00166D02">
      <w:pPr>
        <w:pStyle w:val="Sansinterligne"/>
        <w:rPr>
          <w:rFonts w:asciiTheme="minorHAnsi" w:hAnsiTheme="minorHAnsi"/>
          <w:sz w:val="22"/>
          <w:szCs w:val="22"/>
        </w:rPr>
      </w:pPr>
    </w:p>
    <w:p w:rsidR="00241BC2" w:rsidRPr="00DD5AE2" w:rsidRDefault="00241BC2" w:rsidP="00241BC2">
      <w:pPr>
        <w:jc w:val="center"/>
        <w:rPr>
          <w:rFonts w:asciiTheme="minorHAnsi" w:hAnsiTheme="minorHAnsi"/>
          <w:b/>
          <w:sz w:val="22"/>
          <w:szCs w:val="22"/>
        </w:rPr>
      </w:pPr>
    </w:p>
    <w:p w:rsidR="00166D02" w:rsidRPr="00DD5AE2" w:rsidRDefault="00E03774" w:rsidP="006115D9">
      <w:pPr>
        <w:pBdr>
          <w:top w:val="single" w:sz="4" w:space="1" w:color="auto"/>
          <w:left w:val="single" w:sz="4" w:space="1" w:color="auto"/>
          <w:bottom w:val="single" w:sz="4" w:space="1" w:color="auto"/>
          <w:right w:val="single" w:sz="4" w:space="0" w:color="auto"/>
        </w:pBdr>
        <w:jc w:val="center"/>
        <w:rPr>
          <w:rFonts w:asciiTheme="minorHAnsi" w:hAnsiTheme="minorHAnsi"/>
          <w:b/>
          <w:sz w:val="22"/>
          <w:szCs w:val="22"/>
        </w:rPr>
      </w:pPr>
      <w:r>
        <w:rPr>
          <w:rFonts w:asciiTheme="minorHAnsi" w:hAnsiTheme="minorHAnsi"/>
          <w:b/>
          <w:sz w:val="22"/>
          <w:szCs w:val="22"/>
        </w:rPr>
        <w:t>Accord</w:t>
      </w:r>
      <w:r w:rsidR="00241BC2" w:rsidRPr="00DD5AE2">
        <w:rPr>
          <w:rFonts w:asciiTheme="minorHAnsi" w:hAnsiTheme="minorHAnsi"/>
          <w:b/>
          <w:sz w:val="22"/>
          <w:szCs w:val="22"/>
        </w:rPr>
        <w:t xml:space="preserve"> collectif </w:t>
      </w:r>
      <w:r w:rsidR="006115D9">
        <w:rPr>
          <w:rFonts w:asciiTheme="minorHAnsi" w:hAnsiTheme="minorHAnsi"/>
          <w:b/>
          <w:sz w:val="22"/>
          <w:szCs w:val="22"/>
        </w:rPr>
        <w:t>relatif à</w:t>
      </w:r>
      <w:r w:rsidR="00DD5AE2">
        <w:rPr>
          <w:rFonts w:asciiTheme="minorHAnsi" w:hAnsiTheme="minorHAnsi"/>
          <w:b/>
          <w:sz w:val="22"/>
          <w:szCs w:val="22"/>
        </w:rPr>
        <w:t xml:space="preserve"> </w:t>
      </w:r>
      <w:r w:rsidR="00241BC2" w:rsidRPr="00DD5AE2">
        <w:rPr>
          <w:rFonts w:asciiTheme="minorHAnsi" w:hAnsiTheme="minorHAnsi"/>
          <w:b/>
          <w:sz w:val="22"/>
          <w:szCs w:val="22"/>
        </w:rPr>
        <w:t>l’</w:t>
      </w:r>
      <w:r w:rsidR="00DD5AE2">
        <w:rPr>
          <w:rFonts w:asciiTheme="minorHAnsi" w:hAnsiTheme="minorHAnsi"/>
          <w:b/>
          <w:sz w:val="22"/>
          <w:szCs w:val="22"/>
        </w:rPr>
        <w:t xml:space="preserve">acquisition de points </w:t>
      </w:r>
      <w:r w:rsidR="00DB57AA">
        <w:rPr>
          <w:rFonts w:asciiTheme="minorHAnsi" w:hAnsiTheme="minorHAnsi"/>
          <w:b/>
          <w:sz w:val="22"/>
          <w:szCs w:val="22"/>
        </w:rPr>
        <w:t>aux régimes de</w:t>
      </w:r>
      <w:r w:rsidR="00DD5AE2">
        <w:rPr>
          <w:rFonts w:asciiTheme="minorHAnsi" w:hAnsiTheme="minorHAnsi"/>
          <w:b/>
          <w:sz w:val="22"/>
          <w:szCs w:val="22"/>
        </w:rPr>
        <w:t xml:space="preserve"> retraites complémentaires </w:t>
      </w:r>
      <w:r w:rsidR="00DB57AA">
        <w:rPr>
          <w:rFonts w:asciiTheme="minorHAnsi" w:hAnsiTheme="minorHAnsi"/>
          <w:b/>
          <w:sz w:val="22"/>
          <w:szCs w:val="22"/>
        </w:rPr>
        <w:t xml:space="preserve">obligatoires </w:t>
      </w:r>
      <w:r w:rsidR="00DD5AE2">
        <w:rPr>
          <w:rFonts w:asciiTheme="minorHAnsi" w:hAnsiTheme="minorHAnsi"/>
          <w:b/>
          <w:sz w:val="22"/>
          <w:szCs w:val="22"/>
        </w:rPr>
        <w:t>p</w:t>
      </w:r>
      <w:r w:rsidR="00241BC2" w:rsidRPr="00DD5AE2">
        <w:rPr>
          <w:rFonts w:asciiTheme="minorHAnsi" w:hAnsiTheme="minorHAnsi"/>
          <w:b/>
          <w:sz w:val="22"/>
          <w:szCs w:val="22"/>
        </w:rPr>
        <w:t>endant l</w:t>
      </w:r>
      <w:r w:rsidR="00DB57AA">
        <w:rPr>
          <w:rFonts w:asciiTheme="minorHAnsi" w:hAnsiTheme="minorHAnsi"/>
          <w:b/>
          <w:sz w:val="22"/>
          <w:szCs w:val="22"/>
        </w:rPr>
        <w:t>a période du</w:t>
      </w:r>
      <w:r w:rsidR="00241BC2" w:rsidRPr="00DD5AE2">
        <w:rPr>
          <w:rFonts w:asciiTheme="minorHAnsi" w:hAnsiTheme="minorHAnsi"/>
          <w:b/>
          <w:sz w:val="22"/>
          <w:szCs w:val="22"/>
        </w:rPr>
        <w:t xml:space="preserve"> congé de reclassement</w:t>
      </w:r>
      <w:r w:rsidR="00DB57AA">
        <w:rPr>
          <w:rFonts w:asciiTheme="minorHAnsi" w:hAnsiTheme="minorHAnsi"/>
          <w:b/>
          <w:sz w:val="22"/>
          <w:szCs w:val="22"/>
        </w:rPr>
        <w:t xml:space="preserve"> excédant le préavis</w:t>
      </w:r>
    </w:p>
    <w:p w:rsidR="00166D02" w:rsidRPr="00DD5AE2" w:rsidRDefault="00166D02" w:rsidP="00241BC2">
      <w:pPr>
        <w:pBdr>
          <w:top w:val="single" w:sz="4" w:space="1" w:color="auto"/>
          <w:left w:val="single" w:sz="4" w:space="1" w:color="auto"/>
          <w:bottom w:val="single" w:sz="4" w:space="1" w:color="auto"/>
          <w:right w:val="single" w:sz="4" w:space="0" w:color="auto"/>
        </w:pBdr>
        <w:tabs>
          <w:tab w:val="center" w:pos="1701"/>
          <w:tab w:val="center" w:pos="6521"/>
        </w:tabs>
        <w:rPr>
          <w:rFonts w:asciiTheme="minorHAnsi" w:hAnsiTheme="minorHAnsi" w:cs="Tahoma"/>
          <w:b/>
          <w:sz w:val="22"/>
          <w:szCs w:val="22"/>
          <w:lang w:eastAsia="en-US"/>
        </w:rPr>
      </w:pPr>
    </w:p>
    <w:p w:rsidR="00166D02" w:rsidRPr="00DD5AE2" w:rsidRDefault="00166D02" w:rsidP="00166D02">
      <w:pPr>
        <w:tabs>
          <w:tab w:val="center" w:pos="1701"/>
          <w:tab w:val="center" w:pos="6521"/>
        </w:tabs>
        <w:rPr>
          <w:rFonts w:asciiTheme="minorHAnsi" w:hAnsiTheme="minorHAnsi" w:cs="Tahoma"/>
          <w:b/>
          <w:sz w:val="22"/>
          <w:szCs w:val="22"/>
          <w:lang w:eastAsia="en-US"/>
        </w:rPr>
      </w:pPr>
    </w:p>
    <w:p w:rsidR="00241BC2" w:rsidRPr="00DD5AE2" w:rsidRDefault="00241BC2" w:rsidP="00241BC2">
      <w:pPr>
        <w:rPr>
          <w:rFonts w:asciiTheme="minorHAnsi" w:hAnsiTheme="minorHAnsi"/>
          <w:b/>
          <w:sz w:val="22"/>
          <w:szCs w:val="22"/>
          <w:u w:val="single"/>
        </w:rPr>
      </w:pPr>
      <w:r w:rsidRPr="00DD5AE2">
        <w:rPr>
          <w:rFonts w:asciiTheme="minorHAnsi" w:hAnsiTheme="minorHAnsi"/>
          <w:b/>
          <w:sz w:val="22"/>
          <w:szCs w:val="22"/>
          <w:u w:val="single"/>
        </w:rPr>
        <w:t xml:space="preserve">ENTRE LES SOUSSIGNES : </w:t>
      </w:r>
    </w:p>
    <w:p w:rsidR="00241BC2" w:rsidRPr="00DD5AE2" w:rsidRDefault="00241BC2" w:rsidP="00241BC2">
      <w:pPr>
        <w:rPr>
          <w:rFonts w:asciiTheme="minorHAnsi" w:hAnsiTheme="minorHAnsi"/>
          <w:sz w:val="22"/>
          <w:szCs w:val="22"/>
        </w:rPr>
      </w:pPr>
    </w:p>
    <w:p w:rsidR="00241BC2" w:rsidRPr="002E2885" w:rsidRDefault="00241BC2" w:rsidP="00241BC2">
      <w:pPr>
        <w:rPr>
          <w:rFonts w:asciiTheme="minorHAnsi" w:hAnsiTheme="minorHAnsi"/>
          <w:sz w:val="22"/>
          <w:szCs w:val="22"/>
        </w:rPr>
      </w:pPr>
      <w:r w:rsidRPr="002E2885">
        <w:rPr>
          <w:rFonts w:asciiTheme="minorHAnsi" w:hAnsiTheme="minorHAnsi"/>
          <w:sz w:val="22"/>
          <w:szCs w:val="22"/>
        </w:rPr>
        <w:t xml:space="preserve">La Société FIVES </w:t>
      </w:r>
      <w:r w:rsidR="00E03774" w:rsidRPr="002E2885">
        <w:rPr>
          <w:rFonts w:asciiTheme="minorHAnsi" w:hAnsiTheme="minorHAnsi"/>
          <w:sz w:val="22"/>
          <w:szCs w:val="22"/>
        </w:rPr>
        <w:t>STEIN MANUFACTURING</w:t>
      </w:r>
      <w:r w:rsidRPr="002E2885">
        <w:rPr>
          <w:rFonts w:asciiTheme="minorHAnsi" w:hAnsiTheme="minorHAnsi"/>
          <w:sz w:val="22"/>
          <w:szCs w:val="22"/>
        </w:rPr>
        <w:t>,</w:t>
      </w:r>
      <w:r w:rsidR="002F0513" w:rsidRPr="002E2885">
        <w:rPr>
          <w:rFonts w:asciiTheme="minorHAnsi" w:hAnsiTheme="minorHAnsi"/>
          <w:sz w:val="22"/>
          <w:szCs w:val="22"/>
        </w:rPr>
        <w:t xml:space="preserve"> SAS,</w:t>
      </w:r>
      <w:r w:rsidR="002E2885" w:rsidRPr="002E2885">
        <w:rPr>
          <w:rFonts w:asciiTheme="minorHAnsi" w:hAnsiTheme="minorHAnsi"/>
          <w:sz w:val="22"/>
          <w:szCs w:val="22"/>
        </w:rPr>
        <w:t xml:space="preserve"> </w:t>
      </w:r>
      <w:r w:rsidR="002F0513" w:rsidRPr="002E2885">
        <w:rPr>
          <w:rFonts w:asciiTheme="minorHAnsi" w:hAnsiTheme="minorHAnsi"/>
          <w:sz w:val="22"/>
          <w:szCs w:val="22"/>
        </w:rPr>
        <w:t xml:space="preserve">dont le siège social est situé 8 </w:t>
      </w:r>
      <w:r w:rsidR="00E03774" w:rsidRPr="002E2885">
        <w:rPr>
          <w:rFonts w:asciiTheme="minorHAnsi" w:hAnsiTheme="minorHAnsi"/>
          <w:sz w:val="22"/>
          <w:szCs w:val="22"/>
        </w:rPr>
        <w:t>Impasse des lettres, 55 000 Bar-Le-Duc,</w:t>
      </w:r>
      <w:r w:rsidRPr="002E2885">
        <w:rPr>
          <w:rFonts w:asciiTheme="minorHAnsi" w:hAnsiTheme="minorHAnsi"/>
          <w:sz w:val="22"/>
          <w:szCs w:val="22"/>
        </w:rPr>
        <w:t xml:space="preserve">  représentée par </w:t>
      </w:r>
      <w:r w:rsidR="00E000D8">
        <w:rPr>
          <w:rFonts w:asciiTheme="minorHAnsi" w:hAnsiTheme="minorHAnsi"/>
          <w:sz w:val="22"/>
          <w:szCs w:val="22"/>
        </w:rPr>
        <w:t>XXX</w:t>
      </w:r>
      <w:r w:rsidRPr="002E2885">
        <w:rPr>
          <w:rFonts w:asciiTheme="minorHAnsi" w:hAnsiTheme="minorHAnsi"/>
          <w:sz w:val="22"/>
          <w:szCs w:val="22"/>
        </w:rPr>
        <w:t xml:space="preserve">, en qualité de </w:t>
      </w:r>
      <w:r w:rsidR="002F0513" w:rsidRPr="002E2885">
        <w:rPr>
          <w:rFonts w:asciiTheme="minorHAnsi" w:hAnsiTheme="minorHAnsi"/>
          <w:sz w:val="22"/>
          <w:szCs w:val="22"/>
        </w:rPr>
        <w:t xml:space="preserve">Président </w:t>
      </w:r>
    </w:p>
    <w:p w:rsidR="00241BC2" w:rsidRPr="00DD5AE2" w:rsidRDefault="00241BC2" w:rsidP="00241BC2">
      <w:pPr>
        <w:rPr>
          <w:rFonts w:asciiTheme="minorHAnsi" w:hAnsiTheme="minorHAnsi"/>
          <w:sz w:val="22"/>
          <w:szCs w:val="22"/>
        </w:rPr>
      </w:pPr>
    </w:p>
    <w:p w:rsidR="00241BC2" w:rsidRPr="00DD5AE2" w:rsidRDefault="002F0640" w:rsidP="00241BC2">
      <w:pPr>
        <w:jc w:val="right"/>
        <w:rPr>
          <w:rFonts w:asciiTheme="minorHAnsi" w:hAnsiTheme="minorHAnsi"/>
          <w:b/>
          <w:sz w:val="22"/>
          <w:szCs w:val="22"/>
          <w:u w:val="single"/>
        </w:rPr>
      </w:pPr>
      <w:r w:rsidRPr="002F0640">
        <w:rPr>
          <w:rFonts w:asciiTheme="minorHAnsi" w:hAnsiTheme="minorHAnsi"/>
          <w:b/>
          <w:caps/>
          <w:sz w:val="22"/>
          <w:szCs w:val="22"/>
          <w:u w:val="single"/>
        </w:rPr>
        <w:t>D’une</w:t>
      </w:r>
      <w:r w:rsidR="00241BC2" w:rsidRPr="002F0640">
        <w:rPr>
          <w:rFonts w:asciiTheme="minorHAnsi" w:hAnsiTheme="minorHAnsi"/>
          <w:b/>
          <w:caps/>
          <w:sz w:val="22"/>
          <w:szCs w:val="22"/>
          <w:u w:val="single"/>
        </w:rPr>
        <w:t xml:space="preserve"> </w:t>
      </w:r>
      <w:r w:rsidR="00241BC2" w:rsidRPr="00DD5AE2">
        <w:rPr>
          <w:rFonts w:asciiTheme="minorHAnsi" w:hAnsiTheme="minorHAnsi"/>
          <w:b/>
          <w:sz w:val="22"/>
          <w:szCs w:val="22"/>
          <w:u w:val="single"/>
        </w:rPr>
        <w:t>PART</w:t>
      </w:r>
    </w:p>
    <w:p w:rsidR="00241BC2" w:rsidRPr="00DD5AE2" w:rsidRDefault="00241BC2" w:rsidP="00241BC2">
      <w:pPr>
        <w:rPr>
          <w:rFonts w:asciiTheme="minorHAnsi" w:hAnsiTheme="minorHAnsi"/>
          <w:b/>
          <w:sz w:val="22"/>
          <w:szCs w:val="22"/>
          <w:u w:val="single"/>
        </w:rPr>
      </w:pPr>
    </w:p>
    <w:p w:rsidR="00241BC2" w:rsidRPr="00DD5AE2" w:rsidRDefault="00241BC2" w:rsidP="00241BC2">
      <w:pPr>
        <w:rPr>
          <w:rFonts w:asciiTheme="minorHAnsi" w:hAnsiTheme="minorHAnsi"/>
          <w:sz w:val="22"/>
          <w:szCs w:val="22"/>
        </w:rPr>
      </w:pPr>
      <w:r w:rsidRPr="00DD5AE2">
        <w:rPr>
          <w:rFonts w:asciiTheme="minorHAnsi" w:hAnsiTheme="minorHAnsi"/>
          <w:sz w:val="22"/>
          <w:szCs w:val="22"/>
        </w:rPr>
        <w:t>L</w:t>
      </w:r>
      <w:r w:rsidR="00E03774">
        <w:rPr>
          <w:rFonts w:asciiTheme="minorHAnsi" w:hAnsiTheme="minorHAnsi"/>
          <w:sz w:val="22"/>
          <w:szCs w:val="22"/>
        </w:rPr>
        <w:t>’</w:t>
      </w:r>
      <w:r w:rsidRPr="00DD5AE2">
        <w:rPr>
          <w:rFonts w:asciiTheme="minorHAnsi" w:hAnsiTheme="minorHAnsi"/>
          <w:sz w:val="22"/>
          <w:szCs w:val="22"/>
        </w:rPr>
        <w:t>organisation syndicale représentative suivante :</w:t>
      </w:r>
    </w:p>
    <w:p w:rsidR="00241BC2" w:rsidRPr="00DD5AE2" w:rsidRDefault="00241BC2" w:rsidP="00241BC2">
      <w:pPr>
        <w:rPr>
          <w:rFonts w:asciiTheme="minorHAnsi" w:hAnsiTheme="minorHAnsi"/>
          <w:sz w:val="22"/>
          <w:szCs w:val="22"/>
        </w:rPr>
      </w:pPr>
    </w:p>
    <w:p w:rsidR="00241BC2" w:rsidRPr="00DD5AE2" w:rsidRDefault="00241BC2" w:rsidP="00241BC2">
      <w:pPr>
        <w:pStyle w:val="Paragraphedeliste"/>
        <w:numPr>
          <w:ilvl w:val="0"/>
          <w:numId w:val="4"/>
        </w:numPr>
        <w:spacing w:after="200" w:line="276" w:lineRule="auto"/>
        <w:jc w:val="left"/>
        <w:rPr>
          <w:rFonts w:asciiTheme="minorHAnsi" w:hAnsiTheme="minorHAnsi"/>
          <w:sz w:val="22"/>
          <w:szCs w:val="22"/>
        </w:rPr>
      </w:pPr>
      <w:r w:rsidRPr="00DD5AE2">
        <w:rPr>
          <w:rFonts w:asciiTheme="minorHAnsi" w:hAnsiTheme="minorHAnsi"/>
          <w:sz w:val="22"/>
          <w:szCs w:val="22"/>
        </w:rPr>
        <w:t xml:space="preserve">La CGT représentée par </w:t>
      </w:r>
      <w:r w:rsidR="00E000D8">
        <w:rPr>
          <w:rFonts w:asciiTheme="minorHAnsi" w:hAnsiTheme="minorHAnsi"/>
          <w:sz w:val="22"/>
          <w:szCs w:val="22"/>
        </w:rPr>
        <w:t>XXX</w:t>
      </w:r>
    </w:p>
    <w:p w:rsidR="00241BC2" w:rsidRPr="00DD5AE2" w:rsidRDefault="00241BC2" w:rsidP="00241BC2">
      <w:pPr>
        <w:pStyle w:val="Paragraphedeliste"/>
        <w:rPr>
          <w:rFonts w:asciiTheme="minorHAnsi" w:hAnsiTheme="minorHAnsi"/>
          <w:sz w:val="22"/>
          <w:szCs w:val="22"/>
        </w:rPr>
      </w:pPr>
    </w:p>
    <w:p w:rsidR="00241BC2" w:rsidRPr="00DD5AE2" w:rsidRDefault="002F0640" w:rsidP="00241BC2">
      <w:pPr>
        <w:ind w:left="6372" w:firstLine="708"/>
        <w:jc w:val="center"/>
        <w:rPr>
          <w:rFonts w:asciiTheme="minorHAnsi" w:hAnsiTheme="minorHAnsi"/>
          <w:b/>
          <w:sz w:val="22"/>
          <w:szCs w:val="22"/>
          <w:u w:val="single"/>
        </w:rPr>
      </w:pPr>
      <w:r>
        <w:rPr>
          <w:rFonts w:asciiTheme="minorHAnsi" w:hAnsiTheme="minorHAnsi"/>
          <w:b/>
          <w:sz w:val="22"/>
          <w:szCs w:val="22"/>
          <w:u w:val="single"/>
        </w:rPr>
        <w:t>D’AUTRE</w:t>
      </w:r>
      <w:r w:rsidR="00241BC2" w:rsidRPr="00DD5AE2">
        <w:rPr>
          <w:rFonts w:asciiTheme="minorHAnsi" w:hAnsiTheme="minorHAnsi"/>
          <w:b/>
          <w:sz w:val="22"/>
          <w:szCs w:val="22"/>
          <w:u w:val="single"/>
        </w:rPr>
        <w:t xml:space="preserve"> PART</w:t>
      </w:r>
    </w:p>
    <w:p w:rsidR="00241BC2" w:rsidRPr="00DD5AE2" w:rsidRDefault="00241BC2" w:rsidP="00241BC2">
      <w:pPr>
        <w:rPr>
          <w:rFonts w:asciiTheme="minorHAnsi" w:hAnsiTheme="minorHAnsi"/>
          <w:b/>
          <w:sz w:val="22"/>
          <w:szCs w:val="22"/>
          <w:u w:val="single"/>
        </w:rPr>
      </w:pPr>
      <w:bookmarkStart w:id="0" w:name="_GoBack"/>
      <w:bookmarkEnd w:id="0"/>
    </w:p>
    <w:p w:rsidR="00241BC2" w:rsidRPr="00DD5AE2" w:rsidRDefault="00241BC2" w:rsidP="00241BC2">
      <w:pPr>
        <w:spacing w:before="120" w:after="240" w:line="276" w:lineRule="auto"/>
        <w:rPr>
          <w:rFonts w:asciiTheme="minorHAnsi" w:hAnsiTheme="minorHAnsi"/>
          <w:sz w:val="22"/>
          <w:szCs w:val="22"/>
          <w:u w:val="single"/>
        </w:rPr>
      </w:pPr>
      <w:r w:rsidRPr="00DD5AE2">
        <w:rPr>
          <w:rFonts w:asciiTheme="minorHAnsi" w:hAnsiTheme="minorHAnsi"/>
          <w:sz w:val="22"/>
          <w:szCs w:val="22"/>
          <w:u w:val="single"/>
        </w:rPr>
        <w:t>Ci-après dénommées ensemble « les Parties »</w:t>
      </w:r>
    </w:p>
    <w:p w:rsidR="00241BC2" w:rsidRPr="00DD5AE2" w:rsidRDefault="00241BC2" w:rsidP="00241BC2">
      <w:pPr>
        <w:spacing w:before="120" w:after="240" w:line="276" w:lineRule="auto"/>
        <w:rPr>
          <w:rFonts w:asciiTheme="minorHAnsi" w:hAnsiTheme="minorHAnsi"/>
          <w:b/>
          <w:sz w:val="22"/>
          <w:szCs w:val="22"/>
        </w:rPr>
      </w:pPr>
    </w:p>
    <w:p w:rsidR="00241BC2" w:rsidRPr="00DD5AE2" w:rsidRDefault="00241BC2" w:rsidP="00241BC2">
      <w:pPr>
        <w:spacing w:before="120" w:after="240" w:line="276" w:lineRule="auto"/>
        <w:rPr>
          <w:rFonts w:asciiTheme="minorHAnsi" w:hAnsiTheme="minorHAnsi"/>
          <w:b/>
          <w:sz w:val="22"/>
          <w:szCs w:val="22"/>
        </w:rPr>
      </w:pPr>
      <w:r w:rsidRPr="00DD5AE2">
        <w:rPr>
          <w:rFonts w:asciiTheme="minorHAnsi" w:hAnsiTheme="minorHAnsi"/>
          <w:b/>
          <w:sz w:val="22"/>
          <w:szCs w:val="22"/>
        </w:rPr>
        <w:t>Préambule</w:t>
      </w:r>
    </w:p>
    <w:p w:rsidR="002B2973" w:rsidRDefault="006115D9" w:rsidP="002B2973">
      <w:pPr>
        <w:spacing w:before="120" w:after="240" w:line="276" w:lineRule="auto"/>
        <w:rPr>
          <w:rFonts w:asciiTheme="minorHAnsi" w:hAnsiTheme="minorHAnsi" w:cs="Tahoma"/>
          <w:sz w:val="22"/>
          <w:szCs w:val="22"/>
          <w:lang w:eastAsia="en-US"/>
        </w:rPr>
      </w:pPr>
      <w:r>
        <w:rPr>
          <w:rFonts w:asciiTheme="minorHAnsi" w:hAnsiTheme="minorHAnsi" w:cs="Tahoma"/>
          <w:sz w:val="22"/>
          <w:szCs w:val="22"/>
          <w:lang w:eastAsia="en-US"/>
        </w:rPr>
        <w:t xml:space="preserve">Le </w:t>
      </w:r>
      <w:r w:rsidR="00201FB3">
        <w:rPr>
          <w:rFonts w:asciiTheme="minorHAnsi" w:hAnsiTheme="minorHAnsi" w:cs="Tahoma"/>
          <w:sz w:val="22"/>
          <w:szCs w:val="22"/>
          <w:lang w:eastAsia="en-US"/>
        </w:rPr>
        <w:t>4 avril</w:t>
      </w:r>
      <w:r>
        <w:rPr>
          <w:rFonts w:asciiTheme="minorHAnsi" w:hAnsiTheme="minorHAnsi" w:cs="Tahoma"/>
          <w:sz w:val="22"/>
          <w:szCs w:val="22"/>
          <w:lang w:eastAsia="en-US"/>
        </w:rPr>
        <w:t xml:space="preserve"> 2017, u</w:t>
      </w:r>
      <w:r w:rsidRPr="006115D9">
        <w:rPr>
          <w:rFonts w:asciiTheme="minorHAnsi" w:hAnsiTheme="minorHAnsi" w:cs="Tahoma"/>
          <w:sz w:val="22"/>
          <w:szCs w:val="22"/>
          <w:lang w:eastAsia="en-US"/>
        </w:rPr>
        <w:t>ne procédure</w:t>
      </w:r>
      <w:r>
        <w:rPr>
          <w:rFonts w:asciiTheme="minorHAnsi" w:hAnsiTheme="minorHAnsi" w:cs="Tahoma"/>
          <w:sz w:val="22"/>
          <w:szCs w:val="22"/>
          <w:lang w:eastAsia="en-US"/>
        </w:rPr>
        <w:t xml:space="preserve"> d’information consultation du Comité d’entreprise et du CHSCT de Fives Stein Manufacturing a été initié</w:t>
      </w:r>
      <w:r w:rsidR="002B2973">
        <w:rPr>
          <w:rFonts w:asciiTheme="minorHAnsi" w:hAnsiTheme="minorHAnsi" w:cs="Tahoma"/>
          <w:sz w:val="22"/>
          <w:szCs w:val="22"/>
          <w:lang w:eastAsia="en-US"/>
        </w:rPr>
        <w:t xml:space="preserve">e portant notamment </w:t>
      </w:r>
      <w:r w:rsidR="002B2973" w:rsidRPr="002B2973">
        <w:rPr>
          <w:rFonts w:asciiTheme="minorHAnsi" w:hAnsiTheme="minorHAnsi" w:cs="Tahoma"/>
          <w:sz w:val="22"/>
          <w:szCs w:val="22"/>
          <w:lang w:eastAsia="en-US"/>
        </w:rPr>
        <w:t xml:space="preserve">sur le projet de restructuration et de </w:t>
      </w:r>
      <w:r w:rsidR="002B2973">
        <w:rPr>
          <w:rFonts w:asciiTheme="minorHAnsi" w:hAnsiTheme="minorHAnsi" w:cs="Tahoma"/>
          <w:sz w:val="22"/>
          <w:szCs w:val="22"/>
          <w:lang w:eastAsia="en-US"/>
        </w:rPr>
        <w:t xml:space="preserve">réduction des effectifs et sur </w:t>
      </w:r>
      <w:r w:rsidR="002B2973" w:rsidRPr="002B2973">
        <w:rPr>
          <w:rFonts w:asciiTheme="minorHAnsi" w:hAnsiTheme="minorHAnsi" w:cs="Tahoma"/>
          <w:sz w:val="22"/>
          <w:szCs w:val="22"/>
          <w:lang w:eastAsia="en-US"/>
        </w:rPr>
        <w:t xml:space="preserve">le projet de licenciement collectif pour motif économique en résultant </w:t>
      </w:r>
      <w:r w:rsidR="002B2973">
        <w:rPr>
          <w:rFonts w:asciiTheme="minorHAnsi" w:hAnsiTheme="minorHAnsi" w:cs="Tahoma"/>
          <w:sz w:val="22"/>
          <w:szCs w:val="22"/>
          <w:lang w:eastAsia="en-US"/>
        </w:rPr>
        <w:t>ainsi que sur l</w:t>
      </w:r>
      <w:r w:rsidR="003348B5">
        <w:rPr>
          <w:rFonts w:asciiTheme="minorHAnsi" w:hAnsiTheme="minorHAnsi" w:cs="Tahoma"/>
          <w:sz w:val="22"/>
          <w:szCs w:val="22"/>
          <w:lang w:eastAsia="en-US"/>
        </w:rPr>
        <w:t>es conditions de</w:t>
      </w:r>
      <w:r w:rsidR="002B2973">
        <w:rPr>
          <w:rFonts w:asciiTheme="minorHAnsi" w:hAnsiTheme="minorHAnsi" w:cs="Tahoma"/>
          <w:sz w:val="22"/>
          <w:szCs w:val="22"/>
          <w:lang w:eastAsia="en-US"/>
        </w:rPr>
        <w:t xml:space="preserve"> mise en œuvre du congé de reclassement. Au cours des réunions tenues à ce titre, la Direction et les Représentants du personnel ont convenu de l’opportunité d’ouvrir une négociation d’entreprise afin de permettre</w:t>
      </w:r>
      <w:r w:rsidR="003348B5">
        <w:rPr>
          <w:rFonts w:asciiTheme="minorHAnsi" w:hAnsiTheme="minorHAnsi" w:cs="Tahoma"/>
          <w:sz w:val="22"/>
          <w:szCs w:val="22"/>
          <w:lang w:eastAsia="en-US"/>
        </w:rPr>
        <w:t>,</w:t>
      </w:r>
      <w:r w:rsidR="002B2973">
        <w:rPr>
          <w:rFonts w:asciiTheme="minorHAnsi" w:hAnsiTheme="minorHAnsi" w:cs="Tahoma"/>
          <w:sz w:val="22"/>
          <w:szCs w:val="22"/>
          <w:lang w:eastAsia="en-US"/>
        </w:rPr>
        <w:t xml:space="preserve"> aux salariés concernés par le projet de licenciement pour motif économique qui </w:t>
      </w:r>
      <w:r w:rsidR="003348B5">
        <w:rPr>
          <w:rFonts w:asciiTheme="minorHAnsi" w:hAnsiTheme="minorHAnsi" w:cs="Tahoma"/>
          <w:sz w:val="22"/>
          <w:szCs w:val="22"/>
          <w:lang w:eastAsia="en-US"/>
        </w:rPr>
        <w:t>intégreraient</w:t>
      </w:r>
      <w:r w:rsidR="002B2973">
        <w:rPr>
          <w:rFonts w:asciiTheme="minorHAnsi" w:hAnsiTheme="minorHAnsi" w:cs="Tahoma"/>
          <w:sz w:val="22"/>
          <w:szCs w:val="22"/>
          <w:lang w:eastAsia="en-US"/>
        </w:rPr>
        <w:t xml:space="preserve"> le congé de reclassement</w:t>
      </w:r>
      <w:r w:rsidR="003348B5">
        <w:rPr>
          <w:rFonts w:asciiTheme="minorHAnsi" w:hAnsiTheme="minorHAnsi" w:cs="Tahoma"/>
          <w:sz w:val="22"/>
          <w:szCs w:val="22"/>
          <w:lang w:eastAsia="en-US"/>
        </w:rPr>
        <w:t>,</w:t>
      </w:r>
      <w:r w:rsidR="002B2973">
        <w:rPr>
          <w:rFonts w:asciiTheme="minorHAnsi" w:hAnsiTheme="minorHAnsi" w:cs="Tahoma"/>
          <w:sz w:val="22"/>
          <w:szCs w:val="22"/>
          <w:lang w:eastAsia="en-US"/>
        </w:rPr>
        <w:t xml:space="preserve"> de bénéficier </w:t>
      </w:r>
      <w:r w:rsidR="003348B5">
        <w:rPr>
          <w:rFonts w:asciiTheme="minorHAnsi" w:hAnsiTheme="minorHAnsi" w:cs="Tahoma"/>
          <w:sz w:val="22"/>
          <w:szCs w:val="22"/>
          <w:lang w:eastAsia="en-US"/>
        </w:rPr>
        <w:t>d’un maintien</w:t>
      </w:r>
      <w:r w:rsidR="002B2973" w:rsidRPr="002B2973">
        <w:rPr>
          <w:rFonts w:asciiTheme="minorHAnsi" w:hAnsiTheme="minorHAnsi" w:cs="Tahoma"/>
          <w:sz w:val="22"/>
          <w:szCs w:val="22"/>
          <w:lang w:eastAsia="en-US"/>
        </w:rPr>
        <w:t xml:space="preserve"> </w:t>
      </w:r>
      <w:r w:rsidR="003348B5">
        <w:rPr>
          <w:rFonts w:asciiTheme="minorHAnsi" w:hAnsiTheme="minorHAnsi" w:cs="Tahoma"/>
          <w:sz w:val="22"/>
          <w:szCs w:val="22"/>
          <w:lang w:eastAsia="en-US"/>
        </w:rPr>
        <w:t>du</w:t>
      </w:r>
      <w:r w:rsidR="002B2973" w:rsidRPr="002B2973">
        <w:rPr>
          <w:rFonts w:asciiTheme="minorHAnsi" w:hAnsiTheme="minorHAnsi" w:cs="Tahoma"/>
          <w:sz w:val="22"/>
          <w:szCs w:val="22"/>
          <w:lang w:eastAsia="en-US"/>
        </w:rPr>
        <w:t xml:space="preserve"> paiement des cotisations aux régimes de retraites complémentaires obligatoires (AGIRC et ARRCO) pendant la période de congé de reclassement excédant le préavis.</w:t>
      </w:r>
    </w:p>
    <w:p w:rsidR="002B2973" w:rsidRDefault="003348B5" w:rsidP="003348B5">
      <w:pPr>
        <w:spacing w:before="120" w:after="240" w:line="276" w:lineRule="auto"/>
        <w:ind w:firstLine="0"/>
        <w:rPr>
          <w:rFonts w:asciiTheme="minorHAnsi" w:hAnsiTheme="minorHAnsi" w:cs="Tahoma"/>
          <w:sz w:val="22"/>
          <w:szCs w:val="22"/>
          <w:lang w:eastAsia="en-US"/>
        </w:rPr>
      </w:pPr>
      <w:r>
        <w:rPr>
          <w:rFonts w:asciiTheme="minorHAnsi" w:hAnsiTheme="minorHAnsi" w:cs="Tahoma"/>
          <w:sz w:val="22"/>
          <w:szCs w:val="22"/>
          <w:lang w:eastAsia="en-US"/>
        </w:rPr>
        <w:t>Au terme de la procédure d’information consultation conduite, les parties conviennent ainsi de négocier les mesures suivantes précisées au sein du présent accord.</w:t>
      </w:r>
    </w:p>
    <w:p w:rsidR="006115D9" w:rsidRDefault="006115D9" w:rsidP="00241BC2">
      <w:pPr>
        <w:spacing w:before="120" w:after="240" w:line="276" w:lineRule="auto"/>
        <w:rPr>
          <w:rFonts w:asciiTheme="minorHAnsi" w:hAnsiTheme="minorHAnsi" w:cs="Tahoma"/>
          <w:sz w:val="22"/>
          <w:szCs w:val="22"/>
          <w:lang w:eastAsia="en-US"/>
        </w:rPr>
      </w:pPr>
    </w:p>
    <w:p w:rsidR="003348B5" w:rsidRDefault="003348B5" w:rsidP="00241BC2">
      <w:pPr>
        <w:spacing w:before="120" w:after="240" w:line="276" w:lineRule="auto"/>
        <w:rPr>
          <w:rFonts w:asciiTheme="minorHAnsi" w:hAnsiTheme="minorHAnsi" w:cs="Tahoma"/>
          <w:sz w:val="22"/>
          <w:szCs w:val="22"/>
          <w:lang w:eastAsia="en-US"/>
        </w:rPr>
      </w:pPr>
    </w:p>
    <w:p w:rsidR="003348B5" w:rsidRPr="00A04656" w:rsidRDefault="003348B5" w:rsidP="00241BC2">
      <w:pPr>
        <w:spacing w:before="120" w:after="240" w:line="276" w:lineRule="auto"/>
        <w:rPr>
          <w:rFonts w:asciiTheme="minorHAnsi" w:hAnsiTheme="minorHAnsi" w:cs="Tahoma"/>
          <w:sz w:val="22"/>
          <w:szCs w:val="22"/>
          <w:lang w:eastAsia="en-US"/>
        </w:rPr>
      </w:pPr>
    </w:p>
    <w:p w:rsidR="00F37228" w:rsidRDefault="00F37228" w:rsidP="00EB1057">
      <w:pPr>
        <w:spacing w:before="120" w:after="240" w:line="276" w:lineRule="auto"/>
        <w:rPr>
          <w:rFonts w:asciiTheme="minorHAnsi" w:hAnsiTheme="minorHAnsi" w:cs="Tahoma"/>
          <w:sz w:val="22"/>
          <w:szCs w:val="22"/>
          <w:lang w:eastAsia="en-US"/>
        </w:rPr>
      </w:pPr>
    </w:p>
    <w:p w:rsidR="00F37228" w:rsidRDefault="00F37228" w:rsidP="00EB1057">
      <w:pPr>
        <w:spacing w:before="120" w:after="240" w:line="276" w:lineRule="auto"/>
        <w:rPr>
          <w:rFonts w:asciiTheme="minorHAnsi" w:hAnsiTheme="minorHAnsi" w:cs="Tahoma"/>
          <w:sz w:val="22"/>
          <w:szCs w:val="22"/>
          <w:lang w:eastAsia="en-US"/>
        </w:rPr>
      </w:pPr>
    </w:p>
    <w:p w:rsidR="00991065" w:rsidRPr="00A04656" w:rsidRDefault="009B4652" w:rsidP="00EB1057">
      <w:pPr>
        <w:spacing w:before="120" w:after="240" w:line="276" w:lineRule="auto"/>
        <w:rPr>
          <w:rFonts w:asciiTheme="minorHAnsi" w:hAnsiTheme="minorHAnsi" w:cs="Tahoma"/>
          <w:sz w:val="22"/>
          <w:szCs w:val="22"/>
          <w:lang w:eastAsia="en-US"/>
        </w:rPr>
      </w:pPr>
      <w:r>
        <w:rPr>
          <w:rFonts w:asciiTheme="minorHAnsi" w:hAnsiTheme="minorHAnsi" w:cs="Tahoma"/>
          <w:sz w:val="22"/>
          <w:szCs w:val="22"/>
          <w:lang w:eastAsia="en-US"/>
        </w:rPr>
        <w:t>S’agissant de l’impact du congé de reclassement sur les régimes de retraite</w:t>
      </w:r>
      <w:r w:rsidR="00F20477">
        <w:rPr>
          <w:rFonts w:asciiTheme="minorHAnsi" w:hAnsiTheme="minorHAnsi" w:cs="Tahoma"/>
          <w:sz w:val="22"/>
          <w:szCs w:val="22"/>
          <w:lang w:eastAsia="en-US"/>
        </w:rPr>
        <w:t>s</w:t>
      </w:r>
      <w:r>
        <w:rPr>
          <w:rFonts w:asciiTheme="minorHAnsi" w:hAnsiTheme="minorHAnsi" w:cs="Tahoma"/>
          <w:sz w:val="22"/>
          <w:szCs w:val="22"/>
          <w:lang w:eastAsia="en-US"/>
        </w:rPr>
        <w:t xml:space="preserve"> complémentaire</w:t>
      </w:r>
      <w:r w:rsidR="00F20477">
        <w:rPr>
          <w:rFonts w:asciiTheme="minorHAnsi" w:hAnsiTheme="minorHAnsi" w:cs="Tahoma"/>
          <w:sz w:val="22"/>
          <w:szCs w:val="22"/>
          <w:lang w:eastAsia="en-US"/>
        </w:rPr>
        <w:t>s</w:t>
      </w:r>
      <w:r>
        <w:rPr>
          <w:rFonts w:asciiTheme="minorHAnsi" w:hAnsiTheme="minorHAnsi" w:cs="Tahoma"/>
          <w:sz w:val="22"/>
          <w:szCs w:val="22"/>
          <w:lang w:eastAsia="en-US"/>
        </w:rPr>
        <w:t>, i</w:t>
      </w:r>
      <w:r w:rsidR="00991065" w:rsidRPr="00A04656">
        <w:rPr>
          <w:rFonts w:asciiTheme="minorHAnsi" w:hAnsiTheme="minorHAnsi" w:cs="Tahoma"/>
          <w:sz w:val="22"/>
          <w:szCs w:val="22"/>
          <w:lang w:eastAsia="en-US"/>
        </w:rPr>
        <w:t xml:space="preserve">l est rappelé que pendant la période du congé de reclassement correspondant à la durée du préavis, les cotisations </w:t>
      </w:r>
      <w:r w:rsidR="00F20477">
        <w:rPr>
          <w:rFonts w:asciiTheme="minorHAnsi" w:hAnsiTheme="minorHAnsi" w:cs="Tahoma"/>
          <w:sz w:val="22"/>
          <w:szCs w:val="22"/>
          <w:lang w:eastAsia="en-US"/>
        </w:rPr>
        <w:t>à ces</w:t>
      </w:r>
      <w:r w:rsidR="00991065" w:rsidRPr="00A04656">
        <w:rPr>
          <w:rFonts w:asciiTheme="minorHAnsi" w:hAnsiTheme="minorHAnsi" w:cs="Tahoma"/>
          <w:sz w:val="22"/>
          <w:szCs w:val="22"/>
          <w:lang w:eastAsia="en-US"/>
        </w:rPr>
        <w:t xml:space="preserve"> régimes de retraites complémentaires obligatoires </w:t>
      </w:r>
      <w:r w:rsidR="00A04656" w:rsidRPr="00A04656">
        <w:rPr>
          <w:rFonts w:asciiTheme="minorHAnsi" w:hAnsiTheme="minorHAnsi" w:cs="Tahoma"/>
          <w:sz w:val="22"/>
          <w:szCs w:val="22"/>
          <w:lang w:eastAsia="en-US"/>
        </w:rPr>
        <w:t xml:space="preserve">(ARRCO et AGIRC) </w:t>
      </w:r>
      <w:r w:rsidR="00991065" w:rsidRPr="00A04656">
        <w:rPr>
          <w:rFonts w:asciiTheme="minorHAnsi" w:hAnsiTheme="minorHAnsi" w:cs="Tahoma"/>
          <w:sz w:val="22"/>
          <w:szCs w:val="22"/>
          <w:lang w:eastAsia="en-US"/>
        </w:rPr>
        <w:t xml:space="preserve">continuent à être acquittées pour leur part respective par le salarié et la société sur la base des taux en vigueur dans l’entreprise au moment de leurs versements. </w:t>
      </w:r>
    </w:p>
    <w:p w:rsidR="00241BC2" w:rsidRPr="00A04656" w:rsidRDefault="00991065" w:rsidP="00EB1057">
      <w:pPr>
        <w:spacing w:before="120" w:after="240" w:line="276" w:lineRule="auto"/>
        <w:rPr>
          <w:rFonts w:asciiTheme="minorHAnsi" w:hAnsiTheme="minorHAnsi" w:cs="Tahoma"/>
          <w:sz w:val="22"/>
          <w:szCs w:val="22"/>
          <w:lang w:eastAsia="en-US"/>
        </w:rPr>
      </w:pPr>
      <w:r w:rsidRPr="00A04656">
        <w:rPr>
          <w:rFonts w:asciiTheme="minorHAnsi" w:hAnsiTheme="minorHAnsi" w:cs="Tahoma"/>
          <w:sz w:val="22"/>
          <w:szCs w:val="22"/>
          <w:lang w:eastAsia="en-US"/>
        </w:rPr>
        <w:t>Les délibérations D25 de l’AGIRC et 22B de l’ARRCO, complétées par l’avenant du 19 septembre 2013 permettent</w:t>
      </w:r>
      <w:r w:rsidR="00A04656" w:rsidRPr="00A04656">
        <w:rPr>
          <w:rFonts w:asciiTheme="minorHAnsi" w:hAnsiTheme="minorHAnsi" w:cs="Tahoma"/>
          <w:sz w:val="22"/>
          <w:szCs w:val="22"/>
          <w:lang w:eastAsia="en-US"/>
        </w:rPr>
        <w:t xml:space="preserve"> de prolonger le paiement </w:t>
      </w:r>
      <w:r w:rsidR="00EB1057" w:rsidRPr="00A04656">
        <w:rPr>
          <w:rFonts w:asciiTheme="minorHAnsi" w:hAnsiTheme="minorHAnsi" w:cs="Tahoma"/>
          <w:sz w:val="22"/>
          <w:szCs w:val="22"/>
          <w:lang w:eastAsia="en-US"/>
        </w:rPr>
        <w:t>des cotisations aux régimes de retraites complémentaires obligatoires</w:t>
      </w:r>
      <w:r w:rsidR="00DB57AA" w:rsidRPr="00A04656">
        <w:rPr>
          <w:rFonts w:asciiTheme="minorHAnsi" w:hAnsiTheme="minorHAnsi" w:cs="Tahoma"/>
          <w:sz w:val="22"/>
          <w:szCs w:val="22"/>
          <w:lang w:eastAsia="en-US"/>
        </w:rPr>
        <w:t xml:space="preserve"> (AGIRC et ARRCO) </w:t>
      </w:r>
      <w:r w:rsidR="00EB1057" w:rsidRPr="00A04656">
        <w:rPr>
          <w:rFonts w:asciiTheme="minorHAnsi" w:hAnsiTheme="minorHAnsi" w:cs="Tahoma"/>
          <w:sz w:val="22"/>
          <w:szCs w:val="22"/>
          <w:lang w:eastAsia="en-US"/>
        </w:rPr>
        <w:t>pendant la période de congé de reclassement excédant le préavis.</w:t>
      </w:r>
    </w:p>
    <w:p w:rsidR="00166D02" w:rsidRPr="00DD5AE2" w:rsidRDefault="00991065" w:rsidP="00166D02">
      <w:pPr>
        <w:tabs>
          <w:tab w:val="center" w:pos="1701"/>
          <w:tab w:val="center" w:pos="6521"/>
        </w:tabs>
        <w:rPr>
          <w:rFonts w:asciiTheme="minorHAnsi" w:hAnsiTheme="minorHAnsi" w:cs="Tahoma"/>
          <w:b/>
          <w:sz w:val="22"/>
          <w:szCs w:val="22"/>
          <w:lang w:eastAsia="en-US"/>
        </w:rPr>
      </w:pPr>
      <w:r w:rsidRPr="00A04656">
        <w:rPr>
          <w:rFonts w:asciiTheme="minorHAnsi" w:hAnsiTheme="minorHAnsi" w:cs="Tahoma"/>
          <w:sz w:val="22"/>
          <w:szCs w:val="22"/>
          <w:lang w:eastAsia="en-US"/>
        </w:rPr>
        <w:t xml:space="preserve">Cette faculté étant subordonnée à la conclusion d’un accord au sein de l’entreprise, la Société </w:t>
      </w:r>
      <w:r w:rsidR="0026386E">
        <w:rPr>
          <w:rFonts w:asciiTheme="minorHAnsi" w:hAnsiTheme="minorHAnsi" w:cs="Tahoma"/>
          <w:sz w:val="22"/>
          <w:szCs w:val="22"/>
          <w:lang w:eastAsia="en-US"/>
        </w:rPr>
        <w:t>Fives Stein Manufacturing</w:t>
      </w:r>
      <w:r w:rsidR="005B03F6">
        <w:rPr>
          <w:rFonts w:asciiTheme="minorHAnsi" w:hAnsiTheme="minorHAnsi" w:cs="Tahoma"/>
          <w:sz w:val="22"/>
          <w:szCs w:val="22"/>
          <w:lang w:eastAsia="en-US"/>
        </w:rPr>
        <w:t xml:space="preserve"> </w:t>
      </w:r>
      <w:r w:rsidRPr="00A04656">
        <w:rPr>
          <w:rFonts w:asciiTheme="minorHAnsi" w:hAnsiTheme="minorHAnsi" w:cs="Tahoma"/>
          <w:sz w:val="22"/>
          <w:szCs w:val="22"/>
          <w:lang w:eastAsia="en-US"/>
        </w:rPr>
        <w:t xml:space="preserve">et </w:t>
      </w:r>
      <w:r w:rsidR="00E03774">
        <w:rPr>
          <w:rFonts w:asciiTheme="minorHAnsi" w:hAnsiTheme="minorHAnsi" w:cs="Tahoma"/>
          <w:sz w:val="22"/>
          <w:szCs w:val="22"/>
          <w:lang w:eastAsia="en-US"/>
        </w:rPr>
        <w:t xml:space="preserve">l’organisation syndicale représentative </w:t>
      </w:r>
      <w:r w:rsidRPr="00A04656">
        <w:rPr>
          <w:rFonts w:asciiTheme="minorHAnsi" w:hAnsiTheme="minorHAnsi" w:cs="Tahoma"/>
          <w:sz w:val="22"/>
          <w:szCs w:val="22"/>
          <w:lang w:eastAsia="en-US"/>
        </w:rPr>
        <w:t xml:space="preserve">se sont rapprochées en vue de conclure le présent </w:t>
      </w:r>
      <w:r w:rsidR="00E03774">
        <w:rPr>
          <w:rFonts w:asciiTheme="minorHAnsi" w:hAnsiTheme="minorHAnsi" w:cs="Tahoma"/>
          <w:sz w:val="22"/>
          <w:szCs w:val="22"/>
          <w:lang w:eastAsia="en-US"/>
        </w:rPr>
        <w:t xml:space="preserve">accord. </w:t>
      </w:r>
    </w:p>
    <w:p w:rsidR="00166D02" w:rsidRPr="00DD5AE2" w:rsidRDefault="00166D02" w:rsidP="00166D02">
      <w:pPr>
        <w:tabs>
          <w:tab w:val="center" w:pos="1701"/>
          <w:tab w:val="center" w:pos="6521"/>
        </w:tabs>
        <w:rPr>
          <w:rFonts w:asciiTheme="minorHAnsi" w:hAnsiTheme="minorHAnsi" w:cs="Tahoma"/>
          <w:b/>
          <w:sz w:val="22"/>
          <w:szCs w:val="22"/>
          <w:lang w:eastAsia="en-US"/>
        </w:rPr>
      </w:pPr>
    </w:p>
    <w:p w:rsidR="00166D02" w:rsidRPr="00DD5AE2" w:rsidRDefault="00166D02" w:rsidP="00166D02">
      <w:pPr>
        <w:tabs>
          <w:tab w:val="center" w:pos="1701"/>
          <w:tab w:val="center" w:pos="6521"/>
        </w:tabs>
        <w:rPr>
          <w:rFonts w:asciiTheme="minorHAnsi" w:hAnsiTheme="minorHAnsi" w:cs="Tahoma"/>
          <w:bCs/>
          <w:sz w:val="22"/>
          <w:szCs w:val="22"/>
          <w:lang w:eastAsia="en-US"/>
        </w:rPr>
      </w:pPr>
      <w:r w:rsidRPr="00DD5AE2">
        <w:rPr>
          <w:rFonts w:asciiTheme="minorHAnsi" w:hAnsiTheme="minorHAnsi" w:cs="Tahoma"/>
          <w:b/>
          <w:sz w:val="22"/>
          <w:szCs w:val="22"/>
          <w:lang w:eastAsia="en-US"/>
        </w:rPr>
        <w:t>IL EST CONVENU ET ARRETE CE QUI SUIT</w:t>
      </w:r>
    </w:p>
    <w:p w:rsidR="0000652C" w:rsidRPr="00DD5AE2" w:rsidRDefault="0000652C" w:rsidP="00166D02">
      <w:pPr>
        <w:tabs>
          <w:tab w:val="center" w:pos="1418"/>
          <w:tab w:val="center" w:pos="6804"/>
        </w:tabs>
        <w:rPr>
          <w:rFonts w:asciiTheme="minorHAnsi" w:hAnsiTheme="minorHAnsi" w:cs="Tahoma"/>
          <w:bCs/>
          <w:sz w:val="22"/>
          <w:szCs w:val="22"/>
          <w:lang w:eastAsia="en-US"/>
        </w:rPr>
      </w:pPr>
    </w:p>
    <w:p w:rsidR="0000652C" w:rsidRPr="00DD5AE2" w:rsidRDefault="0000652C" w:rsidP="00166D02">
      <w:pPr>
        <w:tabs>
          <w:tab w:val="center" w:pos="1418"/>
          <w:tab w:val="center" w:pos="6804"/>
        </w:tabs>
        <w:rPr>
          <w:rFonts w:asciiTheme="minorHAnsi" w:hAnsiTheme="minorHAnsi" w:cs="Tahoma"/>
          <w:bCs/>
          <w:sz w:val="22"/>
          <w:szCs w:val="22"/>
          <w:lang w:eastAsia="en-US"/>
        </w:rPr>
      </w:pPr>
      <w:r w:rsidRPr="00DD5AE2">
        <w:rPr>
          <w:rFonts w:asciiTheme="minorHAnsi" w:hAnsiTheme="minorHAnsi" w:cs="Tahoma"/>
          <w:b/>
          <w:bCs/>
          <w:sz w:val="22"/>
          <w:szCs w:val="22"/>
          <w:u w:val="single"/>
          <w:lang w:eastAsia="en-US"/>
        </w:rPr>
        <w:t xml:space="preserve">Article </w:t>
      </w:r>
      <w:r w:rsidR="00002220" w:rsidRPr="00DD5AE2">
        <w:rPr>
          <w:rFonts w:asciiTheme="minorHAnsi" w:hAnsiTheme="minorHAnsi" w:cs="Tahoma"/>
          <w:b/>
          <w:bCs/>
          <w:sz w:val="22"/>
          <w:szCs w:val="22"/>
          <w:u w:val="single"/>
          <w:lang w:eastAsia="en-US"/>
        </w:rPr>
        <w:t>1</w:t>
      </w:r>
      <w:r w:rsidRPr="00DD5AE2">
        <w:rPr>
          <w:rFonts w:asciiTheme="minorHAnsi" w:hAnsiTheme="minorHAnsi" w:cs="Tahoma"/>
          <w:b/>
          <w:bCs/>
          <w:sz w:val="22"/>
          <w:szCs w:val="22"/>
          <w:u w:val="single"/>
          <w:lang w:eastAsia="en-US"/>
        </w:rPr>
        <w:t>- Modalité d’acquisition des points de retraite complémentaire</w:t>
      </w:r>
      <w:r w:rsidR="00F20477">
        <w:rPr>
          <w:rFonts w:asciiTheme="minorHAnsi" w:hAnsiTheme="minorHAnsi" w:cs="Tahoma"/>
          <w:b/>
          <w:bCs/>
          <w:sz w:val="22"/>
          <w:szCs w:val="22"/>
          <w:u w:val="single"/>
          <w:lang w:eastAsia="en-US"/>
        </w:rPr>
        <w:t xml:space="preserve"> pendant le congé de reclassement excédant la période de préavis</w:t>
      </w:r>
    </w:p>
    <w:p w:rsidR="0000652C" w:rsidRPr="00DD5AE2" w:rsidRDefault="0000652C" w:rsidP="00166D02">
      <w:pPr>
        <w:tabs>
          <w:tab w:val="center" w:pos="1418"/>
          <w:tab w:val="center" w:pos="6804"/>
        </w:tabs>
        <w:rPr>
          <w:rFonts w:asciiTheme="minorHAnsi" w:hAnsiTheme="minorHAnsi" w:cs="Tahoma"/>
          <w:bCs/>
          <w:sz w:val="22"/>
          <w:szCs w:val="22"/>
          <w:lang w:eastAsia="en-US"/>
        </w:rPr>
      </w:pPr>
    </w:p>
    <w:p w:rsidR="00002220" w:rsidRPr="00DD5AE2" w:rsidRDefault="00002220" w:rsidP="00A04656">
      <w:pPr>
        <w:tabs>
          <w:tab w:val="center" w:pos="1701"/>
          <w:tab w:val="center" w:pos="6521"/>
        </w:tabs>
        <w:spacing w:before="120" w:after="240" w:line="276" w:lineRule="auto"/>
        <w:rPr>
          <w:rFonts w:asciiTheme="minorHAnsi" w:hAnsiTheme="minorHAnsi" w:cs="Tahoma"/>
          <w:sz w:val="22"/>
          <w:szCs w:val="22"/>
          <w:lang w:eastAsia="en-US"/>
        </w:rPr>
      </w:pPr>
      <w:r w:rsidRPr="00DD5AE2">
        <w:rPr>
          <w:rFonts w:asciiTheme="minorHAnsi" w:hAnsiTheme="minorHAnsi" w:cs="Tahoma"/>
          <w:sz w:val="22"/>
          <w:szCs w:val="22"/>
          <w:lang w:eastAsia="en-US"/>
        </w:rPr>
        <w:t xml:space="preserve">Les salariés </w:t>
      </w:r>
      <w:r w:rsidR="00DB57AA">
        <w:rPr>
          <w:rFonts w:asciiTheme="minorHAnsi" w:hAnsiTheme="minorHAnsi" w:cs="Tahoma"/>
          <w:sz w:val="22"/>
          <w:szCs w:val="22"/>
          <w:lang w:eastAsia="en-US"/>
        </w:rPr>
        <w:t xml:space="preserve">de </w:t>
      </w:r>
      <w:r w:rsidR="0026386E">
        <w:rPr>
          <w:rFonts w:asciiTheme="minorHAnsi" w:hAnsiTheme="minorHAnsi" w:cs="Tahoma"/>
          <w:sz w:val="22"/>
          <w:szCs w:val="22"/>
          <w:lang w:eastAsia="en-US"/>
        </w:rPr>
        <w:t>Fives Stein Manufacturing</w:t>
      </w:r>
      <w:r w:rsidR="003348B5">
        <w:rPr>
          <w:rFonts w:asciiTheme="minorHAnsi" w:hAnsiTheme="minorHAnsi" w:cs="Tahoma"/>
          <w:sz w:val="22"/>
          <w:szCs w:val="22"/>
          <w:lang w:eastAsia="en-US"/>
        </w:rPr>
        <w:t xml:space="preserve"> qui seraient</w:t>
      </w:r>
      <w:r w:rsidRPr="00DD5AE2">
        <w:rPr>
          <w:rFonts w:asciiTheme="minorHAnsi" w:hAnsiTheme="minorHAnsi" w:cs="Tahoma"/>
          <w:sz w:val="22"/>
          <w:szCs w:val="22"/>
          <w:lang w:eastAsia="en-US"/>
        </w:rPr>
        <w:t xml:space="preserve"> licenciés dans le cadre du licenciement collectif pour motif économique</w:t>
      </w:r>
      <w:r w:rsidR="003348B5">
        <w:rPr>
          <w:rFonts w:asciiTheme="minorHAnsi" w:hAnsiTheme="minorHAnsi" w:cs="Tahoma"/>
          <w:sz w:val="22"/>
          <w:szCs w:val="22"/>
          <w:lang w:eastAsia="en-US"/>
        </w:rPr>
        <w:t xml:space="preserve"> et</w:t>
      </w:r>
      <w:r w:rsidRPr="00DD5AE2">
        <w:rPr>
          <w:rFonts w:asciiTheme="minorHAnsi" w:hAnsiTheme="minorHAnsi" w:cs="Tahoma"/>
          <w:sz w:val="22"/>
          <w:szCs w:val="22"/>
          <w:lang w:eastAsia="en-US"/>
        </w:rPr>
        <w:t xml:space="preserve"> </w:t>
      </w:r>
      <w:r w:rsidR="002A7722" w:rsidRPr="00DD5AE2">
        <w:rPr>
          <w:rFonts w:asciiTheme="minorHAnsi" w:hAnsiTheme="minorHAnsi" w:cs="Tahoma"/>
          <w:sz w:val="22"/>
          <w:szCs w:val="22"/>
          <w:lang w:eastAsia="en-US"/>
        </w:rPr>
        <w:t xml:space="preserve">qui </w:t>
      </w:r>
      <w:r w:rsidR="003348B5" w:rsidRPr="00DD5AE2">
        <w:rPr>
          <w:rFonts w:asciiTheme="minorHAnsi" w:hAnsiTheme="minorHAnsi" w:cs="Tahoma"/>
          <w:sz w:val="22"/>
          <w:szCs w:val="22"/>
          <w:lang w:eastAsia="en-US"/>
        </w:rPr>
        <w:t>opt</w:t>
      </w:r>
      <w:r w:rsidR="003348B5">
        <w:rPr>
          <w:rFonts w:asciiTheme="minorHAnsi" w:hAnsiTheme="minorHAnsi" w:cs="Tahoma"/>
          <w:sz w:val="22"/>
          <w:szCs w:val="22"/>
          <w:lang w:eastAsia="en-US"/>
        </w:rPr>
        <w:t>eraient</w:t>
      </w:r>
      <w:r w:rsidR="003348B5" w:rsidRPr="00DD5AE2">
        <w:rPr>
          <w:rFonts w:asciiTheme="minorHAnsi" w:hAnsiTheme="minorHAnsi" w:cs="Tahoma"/>
          <w:sz w:val="22"/>
          <w:szCs w:val="22"/>
          <w:lang w:eastAsia="en-US"/>
        </w:rPr>
        <w:t xml:space="preserve"> </w:t>
      </w:r>
      <w:r w:rsidRPr="00DD5AE2">
        <w:rPr>
          <w:rFonts w:asciiTheme="minorHAnsi" w:hAnsiTheme="minorHAnsi" w:cs="Tahoma"/>
          <w:sz w:val="22"/>
          <w:szCs w:val="22"/>
          <w:lang w:eastAsia="en-US"/>
        </w:rPr>
        <w:t xml:space="preserve">pour le dispositif du congé de reclassement et qui continueraient à </w:t>
      </w:r>
      <w:r w:rsidR="002A7722" w:rsidRPr="00DD5AE2">
        <w:rPr>
          <w:rFonts w:asciiTheme="minorHAnsi" w:hAnsiTheme="minorHAnsi" w:cs="Tahoma"/>
          <w:sz w:val="22"/>
          <w:szCs w:val="22"/>
          <w:lang w:eastAsia="en-US"/>
        </w:rPr>
        <w:t xml:space="preserve">en </w:t>
      </w:r>
      <w:r w:rsidRPr="00DD5AE2">
        <w:rPr>
          <w:rFonts w:asciiTheme="minorHAnsi" w:hAnsiTheme="minorHAnsi" w:cs="Tahoma"/>
          <w:sz w:val="22"/>
          <w:szCs w:val="22"/>
          <w:lang w:eastAsia="en-US"/>
        </w:rPr>
        <w:t xml:space="preserve">bénéficier pendant la période excédant la durée de leur préavis </w:t>
      </w:r>
      <w:r w:rsidR="002A7722" w:rsidRPr="00DD5AE2">
        <w:rPr>
          <w:rFonts w:asciiTheme="minorHAnsi" w:hAnsiTheme="minorHAnsi" w:cs="Tahoma"/>
          <w:sz w:val="22"/>
          <w:szCs w:val="22"/>
          <w:lang w:eastAsia="en-US"/>
        </w:rPr>
        <w:t>acquerront</w:t>
      </w:r>
      <w:r w:rsidRPr="00DD5AE2">
        <w:rPr>
          <w:rFonts w:asciiTheme="minorHAnsi" w:hAnsiTheme="minorHAnsi" w:cs="Tahoma"/>
          <w:sz w:val="22"/>
          <w:szCs w:val="22"/>
          <w:lang w:eastAsia="en-US"/>
        </w:rPr>
        <w:t xml:space="preserve"> des points de retraite complémentaire jusqu’au terme de leur congé de reclassement. </w:t>
      </w:r>
    </w:p>
    <w:p w:rsidR="0000652C" w:rsidRPr="00DD5AE2" w:rsidRDefault="00002220" w:rsidP="00A04656">
      <w:pPr>
        <w:tabs>
          <w:tab w:val="center" w:pos="1701"/>
          <w:tab w:val="center" w:pos="6521"/>
        </w:tabs>
        <w:spacing w:before="120" w:after="240" w:line="276" w:lineRule="auto"/>
        <w:rPr>
          <w:rFonts w:asciiTheme="minorHAnsi" w:hAnsiTheme="minorHAnsi" w:cs="Tahoma"/>
          <w:sz w:val="22"/>
          <w:szCs w:val="22"/>
          <w:lang w:eastAsia="en-US"/>
        </w:rPr>
      </w:pPr>
      <w:r w:rsidRPr="00DD5AE2">
        <w:rPr>
          <w:rFonts w:asciiTheme="minorHAnsi" w:hAnsiTheme="minorHAnsi" w:cs="Tahoma"/>
          <w:sz w:val="22"/>
          <w:szCs w:val="22"/>
          <w:lang w:eastAsia="en-US"/>
        </w:rPr>
        <w:t>Pendant la période du congé de reclassement excédant l</w:t>
      </w:r>
      <w:r w:rsidR="002A7722" w:rsidRPr="00DD5AE2">
        <w:rPr>
          <w:rFonts w:asciiTheme="minorHAnsi" w:hAnsiTheme="minorHAnsi" w:cs="Tahoma"/>
          <w:sz w:val="22"/>
          <w:szCs w:val="22"/>
          <w:lang w:eastAsia="en-US"/>
        </w:rPr>
        <w:t>a durée du</w:t>
      </w:r>
      <w:r w:rsidRPr="00DD5AE2">
        <w:rPr>
          <w:rFonts w:asciiTheme="minorHAnsi" w:hAnsiTheme="minorHAnsi" w:cs="Tahoma"/>
          <w:sz w:val="22"/>
          <w:szCs w:val="22"/>
          <w:lang w:eastAsia="en-US"/>
        </w:rPr>
        <w:t xml:space="preserve"> préavis, l</w:t>
      </w:r>
      <w:r w:rsidR="0000652C" w:rsidRPr="00DD5AE2">
        <w:rPr>
          <w:rFonts w:asciiTheme="minorHAnsi" w:hAnsiTheme="minorHAnsi" w:cs="Tahoma"/>
          <w:sz w:val="22"/>
          <w:szCs w:val="22"/>
          <w:lang w:eastAsia="en-US"/>
        </w:rPr>
        <w:t>’acquisition des points de retraite complémentaire aux régimes ARRCO et AGIRC</w:t>
      </w:r>
      <w:r w:rsidRPr="00DD5AE2">
        <w:rPr>
          <w:rFonts w:asciiTheme="minorHAnsi" w:hAnsiTheme="minorHAnsi" w:cs="Tahoma"/>
          <w:sz w:val="22"/>
          <w:szCs w:val="22"/>
          <w:lang w:eastAsia="en-US"/>
        </w:rPr>
        <w:t xml:space="preserve"> </w:t>
      </w:r>
      <w:r w:rsidR="0000652C" w:rsidRPr="00DD5AE2">
        <w:rPr>
          <w:rFonts w:asciiTheme="minorHAnsi" w:hAnsiTheme="minorHAnsi" w:cs="Tahoma"/>
          <w:sz w:val="22"/>
          <w:szCs w:val="22"/>
          <w:lang w:eastAsia="en-US"/>
        </w:rPr>
        <w:t xml:space="preserve">sera financée par la société et le salarié, </w:t>
      </w:r>
      <w:r w:rsidR="002A7722" w:rsidRPr="00DD5AE2">
        <w:rPr>
          <w:rFonts w:asciiTheme="minorHAnsi" w:hAnsiTheme="minorHAnsi" w:cs="Tahoma"/>
          <w:sz w:val="22"/>
          <w:szCs w:val="22"/>
          <w:lang w:eastAsia="en-US"/>
        </w:rPr>
        <w:t xml:space="preserve">sur la base des taux de cotisation </w:t>
      </w:r>
      <w:r w:rsidR="00821416">
        <w:rPr>
          <w:rFonts w:asciiTheme="minorHAnsi" w:hAnsiTheme="minorHAnsi" w:cs="Tahoma"/>
          <w:sz w:val="22"/>
          <w:szCs w:val="22"/>
          <w:lang w:eastAsia="en-US"/>
        </w:rPr>
        <w:t xml:space="preserve">en </w:t>
      </w:r>
      <w:r w:rsidR="00A04656" w:rsidRPr="00DD5AE2">
        <w:rPr>
          <w:rFonts w:asciiTheme="minorHAnsi" w:hAnsiTheme="minorHAnsi" w:cs="Tahoma"/>
          <w:sz w:val="22"/>
          <w:szCs w:val="22"/>
          <w:lang w:eastAsia="en-US"/>
        </w:rPr>
        <w:t xml:space="preserve">vigueur au sein de </w:t>
      </w:r>
      <w:r w:rsidR="0026386E">
        <w:rPr>
          <w:rFonts w:asciiTheme="minorHAnsi" w:hAnsiTheme="minorHAnsi" w:cs="Tahoma"/>
          <w:sz w:val="22"/>
          <w:szCs w:val="22"/>
          <w:lang w:eastAsia="en-US"/>
        </w:rPr>
        <w:t>Fives Stein Manufacturing</w:t>
      </w:r>
      <w:r w:rsidR="00A04656" w:rsidRPr="00DD5AE2">
        <w:rPr>
          <w:rFonts w:asciiTheme="minorHAnsi" w:hAnsiTheme="minorHAnsi" w:cs="Tahoma"/>
          <w:sz w:val="22"/>
          <w:szCs w:val="22"/>
          <w:lang w:eastAsia="en-US"/>
        </w:rPr>
        <w:t xml:space="preserve"> au</w:t>
      </w:r>
      <w:r w:rsidR="00A04656">
        <w:rPr>
          <w:rFonts w:asciiTheme="minorHAnsi" w:hAnsiTheme="minorHAnsi" w:cs="Tahoma"/>
          <w:sz w:val="22"/>
          <w:szCs w:val="22"/>
          <w:lang w:eastAsia="en-US"/>
        </w:rPr>
        <w:t xml:space="preserve"> moment</w:t>
      </w:r>
      <w:r w:rsidR="00A04656" w:rsidRPr="00DD5AE2">
        <w:rPr>
          <w:rFonts w:asciiTheme="minorHAnsi" w:hAnsiTheme="minorHAnsi" w:cs="Tahoma"/>
          <w:sz w:val="22"/>
          <w:szCs w:val="22"/>
          <w:lang w:eastAsia="en-US"/>
        </w:rPr>
        <w:t xml:space="preserve"> </w:t>
      </w:r>
      <w:r w:rsidR="00A04656">
        <w:rPr>
          <w:rFonts w:asciiTheme="minorHAnsi" w:hAnsiTheme="minorHAnsi" w:cs="Tahoma"/>
          <w:sz w:val="22"/>
          <w:szCs w:val="22"/>
          <w:lang w:eastAsia="en-US"/>
        </w:rPr>
        <w:t>des versements</w:t>
      </w:r>
      <w:r w:rsidR="00A04656" w:rsidRPr="00DD5AE2">
        <w:rPr>
          <w:rFonts w:asciiTheme="minorHAnsi" w:hAnsiTheme="minorHAnsi" w:cs="Tahoma"/>
          <w:sz w:val="22"/>
          <w:szCs w:val="22"/>
          <w:lang w:eastAsia="en-US"/>
        </w:rPr>
        <w:t xml:space="preserve"> </w:t>
      </w:r>
      <w:r w:rsidR="002A7722" w:rsidRPr="00DD5AE2">
        <w:rPr>
          <w:rFonts w:asciiTheme="minorHAnsi" w:hAnsiTheme="minorHAnsi" w:cs="Tahoma"/>
          <w:sz w:val="22"/>
          <w:szCs w:val="22"/>
          <w:lang w:eastAsia="en-US"/>
        </w:rPr>
        <w:t xml:space="preserve">et la répartition des charges </w:t>
      </w:r>
      <w:r w:rsidR="00A04656">
        <w:rPr>
          <w:rFonts w:asciiTheme="minorHAnsi" w:hAnsiTheme="minorHAnsi" w:cs="Tahoma"/>
          <w:sz w:val="22"/>
          <w:szCs w:val="22"/>
          <w:lang w:eastAsia="en-US"/>
        </w:rPr>
        <w:t>entre la société et le salarié sera identique à celle appliquée au jour de la notification du licenciement de l’intéressé</w:t>
      </w:r>
      <w:r w:rsidR="002A7722" w:rsidRPr="00DD5AE2">
        <w:rPr>
          <w:rFonts w:asciiTheme="minorHAnsi" w:hAnsiTheme="minorHAnsi" w:cs="Tahoma"/>
          <w:sz w:val="22"/>
          <w:szCs w:val="22"/>
          <w:lang w:eastAsia="en-US"/>
        </w:rPr>
        <w:t>.</w:t>
      </w:r>
      <w:r w:rsidR="0000652C" w:rsidRPr="00DD5AE2">
        <w:rPr>
          <w:rFonts w:asciiTheme="minorHAnsi" w:hAnsiTheme="minorHAnsi" w:cs="Tahoma"/>
          <w:sz w:val="22"/>
          <w:szCs w:val="22"/>
          <w:lang w:eastAsia="en-US"/>
        </w:rPr>
        <w:t xml:space="preserve"> </w:t>
      </w:r>
    </w:p>
    <w:p w:rsidR="007A4EFC" w:rsidRPr="00DD5AE2" w:rsidRDefault="0000652C" w:rsidP="00A04656">
      <w:pPr>
        <w:tabs>
          <w:tab w:val="center" w:pos="1701"/>
          <w:tab w:val="center" w:pos="6521"/>
        </w:tabs>
        <w:spacing w:before="120" w:after="240" w:line="276" w:lineRule="auto"/>
        <w:rPr>
          <w:rFonts w:asciiTheme="minorHAnsi" w:hAnsiTheme="minorHAnsi" w:cs="Tahoma"/>
          <w:sz w:val="22"/>
          <w:szCs w:val="22"/>
          <w:lang w:eastAsia="en-US"/>
        </w:rPr>
      </w:pPr>
      <w:r w:rsidRPr="00DD5AE2">
        <w:rPr>
          <w:rFonts w:asciiTheme="minorHAnsi" w:hAnsiTheme="minorHAnsi" w:cs="Tahoma"/>
          <w:sz w:val="22"/>
          <w:szCs w:val="22"/>
          <w:lang w:eastAsia="en-US"/>
        </w:rPr>
        <w:t>Par conséquent, l</w:t>
      </w:r>
      <w:r w:rsidR="007A4EFC" w:rsidRPr="00DD5AE2">
        <w:rPr>
          <w:rFonts w:asciiTheme="minorHAnsi" w:hAnsiTheme="minorHAnsi" w:cs="Tahoma"/>
          <w:sz w:val="22"/>
          <w:szCs w:val="22"/>
          <w:lang w:eastAsia="en-US"/>
        </w:rPr>
        <w:t xml:space="preserve">es salariés qui adhèreront au congé de reclassement </w:t>
      </w:r>
      <w:r w:rsidR="00EB1057" w:rsidRPr="00DD5AE2">
        <w:rPr>
          <w:rFonts w:asciiTheme="minorHAnsi" w:hAnsiTheme="minorHAnsi" w:cs="Tahoma"/>
          <w:sz w:val="22"/>
          <w:szCs w:val="22"/>
          <w:lang w:eastAsia="en-US"/>
        </w:rPr>
        <w:t>se verront prélever</w:t>
      </w:r>
      <w:r w:rsidRPr="00DD5AE2">
        <w:rPr>
          <w:rFonts w:asciiTheme="minorHAnsi" w:hAnsiTheme="minorHAnsi" w:cs="Tahoma"/>
          <w:sz w:val="22"/>
          <w:szCs w:val="22"/>
          <w:lang w:eastAsia="en-US"/>
        </w:rPr>
        <w:t xml:space="preserve"> mensuellement, sur leur allocation de congé de reclassement pour la période excédant la durée du préavis, le</w:t>
      </w:r>
      <w:r w:rsidR="00EB1057" w:rsidRPr="00DD5AE2">
        <w:rPr>
          <w:rFonts w:asciiTheme="minorHAnsi" w:hAnsiTheme="minorHAnsi" w:cs="Tahoma"/>
          <w:sz w:val="22"/>
          <w:szCs w:val="22"/>
          <w:lang w:eastAsia="en-US"/>
        </w:rPr>
        <w:t xml:space="preserve"> </w:t>
      </w:r>
      <w:r w:rsidRPr="00DD5AE2">
        <w:rPr>
          <w:rFonts w:asciiTheme="minorHAnsi" w:hAnsiTheme="minorHAnsi" w:cs="Tahoma"/>
          <w:sz w:val="22"/>
          <w:szCs w:val="22"/>
          <w:lang w:eastAsia="en-US"/>
        </w:rPr>
        <w:t>montant correspondant à la cotisation salariale au(x) régime</w:t>
      </w:r>
      <w:r w:rsidR="00DB57AA">
        <w:rPr>
          <w:rFonts w:asciiTheme="minorHAnsi" w:hAnsiTheme="minorHAnsi" w:cs="Tahoma"/>
          <w:sz w:val="22"/>
          <w:szCs w:val="22"/>
          <w:lang w:eastAsia="en-US"/>
        </w:rPr>
        <w:t>(s) de retraite</w:t>
      </w:r>
      <w:r w:rsidR="00A04656">
        <w:rPr>
          <w:rFonts w:asciiTheme="minorHAnsi" w:hAnsiTheme="minorHAnsi" w:cs="Tahoma"/>
          <w:sz w:val="22"/>
          <w:szCs w:val="22"/>
          <w:lang w:eastAsia="en-US"/>
        </w:rPr>
        <w:t>s</w:t>
      </w:r>
      <w:r w:rsidR="00DB57AA">
        <w:rPr>
          <w:rFonts w:asciiTheme="minorHAnsi" w:hAnsiTheme="minorHAnsi" w:cs="Tahoma"/>
          <w:sz w:val="22"/>
          <w:szCs w:val="22"/>
          <w:lang w:eastAsia="en-US"/>
        </w:rPr>
        <w:t xml:space="preserve"> complémentaire</w:t>
      </w:r>
      <w:r w:rsidR="00A04656">
        <w:rPr>
          <w:rFonts w:asciiTheme="minorHAnsi" w:hAnsiTheme="minorHAnsi" w:cs="Tahoma"/>
          <w:sz w:val="22"/>
          <w:szCs w:val="22"/>
          <w:lang w:eastAsia="en-US"/>
        </w:rPr>
        <w:t>s</w:t>
      </w:r>
      <w:r w:rsidR="00DB57AA">
        <w:rPr>
          <w:rFonts w:asciiTheme="minorHAnsi" w:hAnsiTheme="minorHAnsi" w:cs="Tahoma"/>
          <w:sz w:val="22"/>
          <w:szCs w:val="22"/>
          <w:lang w:eastAsia="en-US"/>
        </w:rPr>
        <w:t xml:space="preserve"> AGIRC ET ARRCO</w:t>
      </w:r>
      <w:r w:rsidR="002A7722" w:rsidRPr="00DD5AE2">
        <w:rPr>
          <w:rFonts w:asciiTheme="minorHAnsi" w:hAnsiTheme="minorHAnsi" w:cs="Tahoma"/>
          <w:sz w:val="22"/>
          <w:szCs w:val="22"/>
          <w:lang w:eastAsia="en-US"/>
        </w:rPr>
        <w:t xml:space="preserve">, </w:t>
      </w:r>
      <w:r w:rsidR="007A4EFC" w:rsidRPr="00DD5AE2">
        <w:rPr>
          <w:rFonts w:asciiTheme="minorHAnsi" w:hAnsiTheme="minorHAnsi" w:cs="Tahoma"/>
          <w:sz w:val="22"/>
          <w:szCs w:val="22"/>
          <w:lang w:eastAsia="en-US"/>
        </w:rPr>
        <w:t>l’entreprise prenant à sa charge les cotisations patronales</w:t>
      </w:r>
      <w:r w:rsidRPr="00DD5AE2">
        <w:rPr>
          <w:rFonts w:asciiTheme="minorHAnsi" w:hAnsiTheme="minorHAnsi" w:cs="Tahoma"/>
          <w:sz w:val="22"/>
          <w:szCs w:val="22"/>
          <w:lang w:eastAsia="en-US"/>
        </w:rPr>
        <w:t xml:space="preserve"> correspondant</w:t>
      </w:r>
      <w:r w:rsidR="002A7722" w:rsidRPr="00DD5AE2">
        <w:rPr>
          <w:rFonts w:asciiTheme="minorHAnsi" w:hAnsiTheme="minorHAnsi" w:cs="Tahoma"/>
          <w:sz w:val="22"/>
          <w:szCs w:val="22"/>
          <w:lang w:eastAsia="en-US"/>
        </w:rPr>
        <w:t>es</w:t>
      </w:r>
      <w:r w:rsidR="007A4EFC" w:rsidRPr="00DD5AE2">
        <w:rPr>
          <w:rFonts w:asciiTheme="minorHAnsi" w:hAnsiTheme="minorHAnsi" w:cs="Tahoma"/>
          <w:sz w:val="22"/>
          <w:szCs w:val="22"/>
          <w:lang w:eastAsia="en-US"/>
        </w:rPr>
        <w:t xml:space="preserve">. </w:t>
      </w:r>
    </w:p>
    <w:p w:rsidR="007A4EFC" w:rsidRPr="00A04656" w:rsidRDefault="00002220" w:rsidP="00A04656">
      <w:pPr>
        <w:tabs>
          <w:tab w:val="center" w:pos="1418"/>
          <w:tab w:val="center" w:pos="6804"/>
        </w:tabs>
        <w:spacing w:before="120" w:after="240" w:line="276" w:lineRule="auto"/>
        <w:ind w:firstLine="0"/>
        <w:rPr>
          <w:rFonts w:asciiTheme="minorHAnsi" w:hAnsiTheme="minorHAnsi" w:cs="Tahoma"/>
          <w:sz w:val="22"/>
          <w:szCs w:val="22"/>
          <w:lang w:eastAsia="en-US"/>
        </w:rPr>
      </w:pPr>
      <w:r w:rsidRPr="00A04656">
        <w:rPr>
          <w:rFonts w:asciiTheme="minorHAnsi" w:hAnsiTheme="minorHAnsi" w:cs="Tahoma"/>
          <w:sz w:val="22"/>
          <w:szCs w:val="22"/>
          <w:lang w:eastAsia="en-US"/>
        </w:rPr>
        <w:t xml:space="preserve">Ces cotisations seront versées respectivement auprès de la caisse </w:t>
      </w:r>
      <w:r w:rsidR="002E2885">
        <w:rPr>
          <w:rFonts w:asciiTheme="minorHAnsi" w:hAnsiTheme="minorHAnsi" w:cs="Tahoma"/>
          <w:sz w:val="22"/>
          <w:szCs w:val="22"/>
          <w:lang w:eastAsia="en-US"/>
        </w:rPr>
        <w:t xml:space="preserve">HUMANIS </w:t>
      </w:r>
      <w:r w:rsidRPr="00A04656">
        <w:rPr>
          <w:rFonts w:asciiTheme="minorHAnsi" w:hAnsiTheme="minorHAnsi" w:cs="Tahoma"/>
          <w:sz w:val="22"/>
          <w:szCs w:val="22"/>
          <w:lang w:eastAsia="en-US"/>
        </w:rPr>
        <w:t>pour l’ARRCO et pour l’AGIRC</w:t>
      </w:r>
      <w:r w:rsidR="00F04F8E">
        <w:rPr>
          <w:rFonts w:asciiTheme="minorHAnsi" w:hAnsiTheme="minorHAnsi" w:cs="Tahoma"/>
          <w:sz w:val="22"/>
          <w:szCs w:val="22"/>
          <w:lang w:eastAsia="en-US"/>
        </w:rPr>
        <w:t>.</w:t>
      </w:r>
    </w:p>
    <w:p w:rsidR="00AD597D" w:rsidRDefault="00AD597D" w:rsidP="00002220">
      <w:pPr>
        <w:tabs>
          <w:tab w:val="center" w:pos="1418"/>
          <w:tab w:val="center" w:pos="6804"/>
        </w:tabs>
        <w:rPr>
          <w:rFonts w:asciiTheme="minorHAnsi" w:hAnsiTheme="minorHAnsi" w:cs="Tahoma"/>
          <w:b/>
          <w:bCs/>
          <w:sz w:val="22"/>
          <w:szCs w:val="22"/>
          <w:u w:val="single"/>
          <w:lang w:eastAsia="en-US"/>
        </w:rPr>
      </w:pPr>
    </w:p>
    <w:p w:rsidR="00002220" w:rsidRPr="00DD5AE2" w:rsidRDefault="00002220" w:rsidP="00002220">
      <w:pPr>
        <w:tabs>
          <w:tab w:val="center" w:pos="1418"/>
          <w:tab w:val="center" w:pos="6804"/>
        </w:tabs>
        <w:rPr>
          <w:rFonts w:asciiTheme="minorHAnsi" w:hAnsiTheme="minorHAnsi" w:cs="Tahoma"/>
          <w:b/>
          <w:bCs/>
          <w:sz w:val="22"/>
          <w:szCs w:val="22"/>
          <w:u w:val="single"/>
          <w:lang w:eastAsia="en-US"/>
        </w:rPr>
      </w:pPr>
      <w:r w:rsidRPr="00DD5AE2">
        <w:rPr>
          <w:rFonts w:asciiTheme="minorHAnsi" w:hAnsiTheme="minorHAnsi" w:cs="Tahoma"/>
          <w:b/>
          <w:bCs/>
          <w:sz w:val="22"/>
          <w:szCs w:val="22"/>
          <w:u w:val="single"/>
          <w:lang w:eastAsia="en-US"/>
        </w:rPr>
        <w:t>Article 2 –</w:t>
      </w:r>
      <w:r w:rsidR="00DB57AA">
        <w:rPr>
          <w:rFonts w:asciiTheme="minorHAnsi" w:hAnsiTheme="minorHAnsi" w:cs="Tahoma"/>
          <w:b/>
          <w:bCs/>
          <w:sz w:val="22"/>
          <w:szCs w:val="22"/>
          <w:u w:val="single"/>
          <w:lang w:eastAsia="en-US"/>
        </w:rPr>
        <w:t xml:space="preserve"> R</w:t>
      </w:r>
      <w:r w:rsidRPr="00DD5AE2">
        <w:rPr>
          <w:rFonts w:asciiTheme="minorHAnsi" w:hAnsiTheme="minorHAnsi" w:cs="Tahoma"/>
          <w:b/>
          <w:bCs/>
          <w:sz w:val="22"/>
          <w:szCs w:val="22"/>
          <w:u w:val="single"/>
          <w:lang w:eastAsia="en-US"/>
        </w:rPr>
        <w:t>émunération de référence</w:t>
      </w:r>
    </w:p>
    <w:p w:rsidR="00002220" w:rsidRPr="00DD5AE2" w:rsidRDefault="00002220" w:rsidP="00002220">
      <w:pPr>
        <w:tabs>
          <w:tab w:val="center" w:pos="1418"/>
          <w:tab w:val="center" w:pos="6804"/>
        </w:tabs>
        <w:rPr>
          <w:rFonts w:asciiTheme="minorHAnsi" w:hAnsiTheme="minorHAnsi" w:cs="Tahoma"/>
          <w:b/>
          <w:bCs/>
          <w:sz w:val="22"/>
          <w:szCs w:val="22"/>
          <w:u w:val="single"/>
          <w:lang w:eastAsia="en-US"/>
        </w:rPr>
      </w:pPr>
    </w:p>
    <w:p w:rsidR="005D7EA4" w:rsidRDefault="00002220" w:rsidP="00A04656">
      <w:pPr>
        <w:tabs>
          <w:tab w:val="center" w:pos="1701"/>
          <w:tab w:val="center" w:pos="6521"/>
        </w:tabs>
        <w:spacing w:before="120" w:after="240" w:line="276" w:lineRule="auto"/>
        <w:rPr>
          <w:rFonts w:asciiTheme="minorHAnsi" w:hAnsiTheme="minorHAnsi" w:cs="Tahoma"/>
          <w:sz w:val="22"/>
          <w:szCs w:val="22"/>
          <w:lang w:eastAsia="en-US"/>
        </w:rPr>
      </w:pPr>
      <w:r w:rsidRPr="00A04656">
        <w:rPr>
          <w:rFonts w:asciiTheme="minorHAnsi" w:hAnsiTheme="minorHAnsi" w:cs="Tahoma"/>
          <w:sz w:val="22"/>
          <w:szCs w:val="22"/>
          <w:lang w:eastAsia="en-US"/>
        </w:rPr>
        <w:t>Les cotisations aux régimes de retraites complémentaires ARRCO et AGIRC telles que définies à l’article 1 ci-dessus seront calculées, pendant la période du congé de reclassement excédant la durée correspondant à celle du préavis des bénéficiaires, sur la base de 100% de l</w:t>
      </w:r>
      <w:r w:rsidR="005D7EA4">
        <w:rPr>
          <w:rFonts w:asciiTheme="minorHAnsi" w:hAnsiTheme="minorHAnsi" w:cs="Tahoma"/>
          <w:sz w:val="22"/>
          <w:szCs w:val="22"/>
          <w:lang w:eastAsia="en-US"/>
        </w:rPr>
        <w:t>’allocation du congé de reclassement.</w:t>
      </w:r>
    </w:p>
    <w:p w:rsidR="00F04F8E" w:rsidRDefault="00F04F8E" w:rsidP="00A04656">
      <w:pPr>
        <w:tabs>
          <w:tab w:val="center" w:pos="1701"/>
          <w:tab w:val="center" w:pos="6521"/>
        </w:tabs>
        <w:spacing w:before="120" w:after="240" w:line="276" w:lineRule="auto"/>
        <w:rPr>
          <w:rFonts w:asciiTheme="minorHAnsi" w:hAnsiTheme="minorHAnsi" w:cs="Tahoma"/>
          <w:sz w:val="22"/>
          <w:szCs w:val="22"/>
          <w:lang w:eastAsia="en-US"/>
        </w:rPr>
      </w:pPr>
    </w:p>
    <w:p w:rsidR="00F04F8E" w:rsidRDefault="00F04F8E" w:rsidP="00A04656">
      <w:pPr>
        <w:tabs>
          <w:tab w:val="center" w:pos="1701"/>
          <w:tab w:val="center" w:pos="6521"/>
        </w:tabs>
        <w:spacing w:before="120" w:after="240" w:line="276" w:lineRule="auto"/>
        <w:rPr>
          <w:rFonts w:asciiTheme="minorHAnsi" w:hAnsiTheme="minorHAnsi" w:cs="Tahoma"/>
          <w:sz w:val="22"/>
          <w:szCs w:val="22"/>
          <w:lang w:eastAsia="en-US"/>
        </w:rPr>
      </w:pPr>
    </w:p>
    <w:p w:rsidR="007A4EFC" w:rsidRPr="00DD5AE2" w:rsidRDefault="007A4EFC" w:rsidP="00166D02">
      <w:pPr>
        <w:tabs>
          <w:tab w:val="center" w:pos="1701"/>
          <w:tab w:val="center" w:pos="6521"/>
        </w:tabs>
        <w:rPr>
          <w:rFonts w:asciiTheme="minorHAnsi" w:hAnsiTheme="minorHAnsi" w:cs="Tahoma"/>
          <w:sz w:val="22"/>
          <w:szCs w:val="22"/>
          <w:lang w:eastAsia="en-US"/>
        </w:rPr>
      </w:pPr>
    </w:p>
    <w:p w:rsidR="00C65669" w:rsidRDefault="00C65669" w:rsidP="00071301">
      <w:pPr>
        <w:tabs>
          <w:tab w:val="center" w:pos="1418"/>
          <w:tab w:val="center" w:pos="6804"/>
        </w:tabs>
        <w:rPr>
          <w:rFonts w:asciiTheme="minorHAnsi" w:hAnsiTheme="minorHAnsi" w:cs="Tahoma"/>
          <w:b/>
          <w:bCs/>
          <w:sz w:val="22"/>
          <w:szCs w:val="22"/>
          <w:u w:val="single"/>
          <w:lang w:eastAsia="en-US"/>
        </w:rPr>
      </w:pPr>
    </w:p>
    <w:p w:rsidR="00C65669" w:rsidRDefault="00C65669" w:rsidP="00071301">
      <w:pPr>
        <w:tabs>
          <w:tab w:val="center" w:pos="1418"/>
          <w:tab w:val="center" w:pos="6804"/>
        </w:tabs>
        <w:rPr>
          <w:rFonts w:asciiTheme="minorHAnsi" w:hAnsiTheme="minorHAnsi" w:cs="Tahoma"/>
          <w:b/>
          <w:bCs/>
          <w:sz w:val="22"/>
          <w:szCs w:val="22"/>
          <w:u w:val="single"/>
          <w:lang w:eastAsia="en-US"/>
        </w:rPr>
      </w:pPr>
    </w:p>
    <w:p w:rsidR="00071301" w:rsidRPr="00DB57AA" w:rsidRDefault="00166D02" w:rsidP="00071301">
      <w:pPr>
        <w:tabs>
          <w:tab w:val="center" w:pos="1418"/>
          <w:tab w:val="center" w:pos="6804"/>
        </w:tabs>
        <w:rPr>
          <w:rFonts w:asciiTheme="minorHAnsi" w:eastAsia="Arial" w:hAnsiTheme="minorHAnsi"/>
          <w:b/>
          <w:sz w:val="22"/>
          <w:szCs w:val="22"/>
          <w:u w:val="single"/>
        </w:rPr>
      </w:pPr>
      <w:r w:rsidRPr="00DB57AA">
        <w:rPr>
          <w:rFonts w:asciiTheme="minorHAnsi" w:hAnsiTheme="minorHAnsi" w:cs="Tahoma"/>
          <w:b/>
          <w:bCs/>
          <w:sz w:val="22"/>
          <w:szCs w:val="22"/>
          <w:u w:val="single"/>
          <w:lang w:eastAsia="en-US"/>
        </w:rPr>
        <w:t xml:space="preserve">Article </w:t>
      </w:r>
      <w:bookmarkStart w:id="1" w:name="_Toc453678170"/>
      <w:r w:rsidR="00DB57AA">
        <w:rPr>
          <w:rFonts w:asciiTheme="minorHAnsi" w:hAnsiTheme="minorHAnsi" w:cs="Tahoma"/>
          <w:b/>
          <w:bCs/>
          <w:sz w:val="22"/>
          <w:szCs w:val="22"/>
          <w:u w:val="single"/>
          <w:lang w:eastAsia="en-US"/>
        </w:rPr>
        <w:t xml:space="preserve">3 - </w:t>
      </w:r>
      <w:r w:rsidR="00071301" w:rsidRPr="00DB57AA">
        <w:rPr>
          <w:rFonts w:asciiTheme="minorHAnsi" w:eastAsia="Arial" w:hAnsiTheme="minorHAnsi"/>
          <w:b/>
          <w:sz w:val="22"/>
          <w:szCs w:val="22"/>
          <w:u w:val="single"/>
        </w:rPr>
        <w:t>Dispositions finales</w:t>
      </w:r>
      <w:bookmarkEnd w:id="1"/>
    </w:p>
    <w:p w:rsidR="00071301" w:rsidRPr="00DD5AE2" w:rsidRDefault="00071301" w:rsidP="00071301">
      <w:pPr>
        <w:rPr>
          <w:rFonts w:asciiTheme="minorHAnsi" w:hAnsiTheme="minorHAnsi"/>
          <w:sz w:val="22"/>
          <w:szCs w:val="22"/>
        </w:rPr>
      </w:pPr>
    </w:p>
    <w:p w:rsidR="00991065" w:rsidRPr="00A04656" w:rsidRDefault="0026386E" w:rsidP="00A04656">
      <w:pPr>
        <w:tabs>
          <w:tab w:val="center" w:pos="1701"/>
          <w:tab w:val="center" w:pos="6521"/>
        </w:tabs>
        <w:spacing w:before="120" w:after="240" w:line="276" w:lineRule="auto"/>
        <w:rPr>
          <w:rFonts w:asciiTheme="minorHAnsi" w:hAnsiTheme="minorHAnsi" w:cs="Tahoma"/>
          <w:sz w:val="22"/>
          <w:szCs w:val="22"/>
          <w:lang w:eastAsia="en-US"/>
        </w:rPr>
      </w:pPr>
      <w:r>
        <w:rPr>
          <w:rFonts w:asciiTheme="minorHAnsi" w:hAnsiTheme="minorHAnsi" w:cs="Tahoma"/>
          <w:sz w:val="22"/>
          <w:szCs w:val="22"/>
          <w:lang w:eastAsia="en-US"/>
        </w:rPr>
        <w:t>Le présent accord sera transmis</w:t>
      </w:r>
      <w:r w:rsidR="00991065" w:rsidRPr="00A04656">
        <w:rPr>
          <w:rFonts w:asciiTheme="minorHAnsi" w:hAnsiTheme="minorHAnsi" w:cs="Tahoma"/>
          <w:sz w:val="22"/>
          <w:szCs w:val="22"/>
          <w:lang w:eastAsia="en-US"/>
        </w:rPr>
        <w:t xml:space="preserve"> à la DIRECCTE accompagné des informations prévues à l’article D. 1233-14-1 du Code du travail.</w:t>
      </w:r>
    </w:p>
    <w:p w:rsidR="00991065" w:rsidRPr="00A04656" w:rsidRDefault="00991065" w:rsidP="00A04656">
      <w:pPr>
        <w:tabs>
          <w:tab w:val="center" w:pos="1701"/>
          <w:tab w:val="center" w:pos="6521"/>
        </w:tabs>
        <w:spacing w:before="120" w:after="240" w:line="276" w:lineRule="auto"/>
        <w:rPr>
          <w:rFonts w:asciiTheme="minorHAnsi" w:hAnsiTheme="minorHAnsi" w:cs="Tahoma"/>
          <w:sz w:val="22"/>
          <w:szCs w:val="22"/>
          <w:lang w:eastAsia="en-US"/>
        </w:rPr>
      </w:pPr>
      <w:r w:rsidRPr="00A04656">
        <w:rPr>
          <w:rFonts w:asciiTheme="minorHAnsi" w:hAnsiTheme="minorHAnsi" w:cs="Tahoma"/>
          <w:sz w:val="22"/>
          <w:szCs w:val="22"/>
          <w:lang w:eastAsia="en-US"/>
        </w:rPr>
        <w:t xml:space="preserve">Le présent </w:t>
      </w:r>
      <w:r w:rsidR="00CD11D9" w:rsidRPr="00A04656">
        <w:rPr>
          <w:rFonts w:asciiTheme="minorHAnsi" w:hAnsiTheme="minorHAnsi" w:cs="Tahoma"/>
          <w:sz w:val="22"/>
          <w:szCs w:val="22"/>
          <w:lang w:eastAsia="en-US"/>
        </w:rPr>
        <w:t>a</w:t>
      </w:r>
      <w:r w:rsidR="00CD11D9">
        <w:rPr>
          <w:rFonts w:asciiTheme="minorHAnsi" w:hAnsiTheme="minorHAnsi" w:cs="Tahoma"/>
          <w:sz w:val="22"/>
          <w:szCs w:val="22"/>
          <w:lang w:eastAsia="en-US"/>
        </w:rPr>
        <w:t>ccord</w:t>
      </w:r>
      <w:r w:rsidR="00CD11D9" w:rsidRPr="00A04656">
        <w:rPr>
          <w:rFonts w:asciiTheme="minorHAnsi" w:hAnsiTheme="minorHAnsi" w:cs="Tahoma"/>
          <w:sz w:val="22"/>
          <w:szCs w:val="22"/>
          <w:lang w:eastAsia="en-US"/>
        </w:rPr>
        <w:t xml:space="preserve"> </w:t>
      </w:r>
      <w:r w:rsidRPr="00A04656">
        <w:rPr>
          <w:rFonts w:asciiTheme="minorHAnsi" w:hAnsiTheme="minorHAnsi" w:cs="Tahoma"/>
          <w:sz w:val="22"/>
          <w:szCs w:val="22"/>
          <w:lang w:eastAsia="en-US"/>
        </w:rPr>
        <w:t xml:space="preserve">qui entrera en vigueur </w:t>
      </w:r>
      <w:r w:rsidR="0026386E">
        <w:rPr>
          <w:rFonts w:asciiTheme="minorHAnsi" w:hAnsiTheme="minorHAnsi" w:cs="Tahoma"/>
          <w:sz w:val="22"/>
          <w:szCs w:val="22"/>
          <w:lang w:eastAsia="en-US"/>
        </w:rPr>
        <w:t>à la date de notification des salariés qui se verraient notifiés leur licenciement pour motif économique</w:t>
      </w:r>
      <w:r w:rsidR="00F47E99">
        <w:rPr>
          <w:rFonts w:asciiTheme="minorHAnsi" w:hAnsiTheme="minorHAnsi" w:cs="Tahoma"/>
          <w:sz w:val="22"/>
          <w:szCs w:val="22"/>
          <w:lang w:eastAsia="en-US"/>
        </w:rPr>
        <w:t xml:space="preserve"> </w:t>
      </w:r>
      <w:r w:rsidRPr="00A04656">
        <w:rPr>
          <w:rFonts w:asciiTheme="minorHAnsi" w:hAnsiTheme="minorHAnsi" w:cs="Tahoma"/>
          <w:sz w:val="22"/>
          <w:szCs w:val="22"/>
          <w:lang w:eastAsia="en-US"/>
        </w:rPr>
        <w:t xml:space="preserve">est conclu pour une durée déterminée tenant à la réalisation de son objet et prendra fin au terme d'un délai </w:t>
      </w:r>
      <w:r w:rsidR="00201FB3">
        <w:rPr>
          <w:rFonts w:asciiTheme="minorHAnsi" w:hAnsiTheme="minorHAnsi" w:cs="Tahoma"/>
          <w:sz w:val="22"/>
          <w:szCs w:val="22"/>
          <w:lang w:eastAsia="en-US"/>
        </w:rPr>
        <w:t xml:space="preserve">maximal </w:t>
      </w:r>
      <w:r w:rsidRPr="00A04656">
        <w:rPr>
          <w:rFonts w:asciiTheme="minorHAnsi" w:hAnsiTheme="minorHAnsi" w:cs="Tahoma"/>
          <w:sz w:val="22"/>
          <w:szCs w:val="22"/>
          <w:lang w:eastAsia="en-US"/>
        </w:rPr>
        <w:t xml:space="preserve">de </w:t>
      </w:r>
      <w:r w:rsidR="0026386E">
        <w:rPr>
          <w:rFonts w:asciiTheme="minorHAnsi" w:hAnsiTheme="minorHAnsi" w:cs="Tahoma"/>
          <w:sz w:val="22"/>
          <w:szCs w:val="22"/>
          <w:lang w:eastAsia="en-US"/>
        </w:rPr>
        <w:t xml:space="preserve">11 </w:t>
      </w:r>
      <w:r w:rsidRPr="00A04656">
        <w:rPr>
          <w:rFonts w:asciiTheme="minorHAnsi" w:hAnsiTheme="minorHAnsi" w:cs="Tahoma"/>
          <w:sz w:val="22"/>
          <w:szCs w:val="22"/>
          <w:lang w:eastAsia="en-US"/>
        </w:rPr>
        <w:t>mois courant à compter de la dernière notification individuelle de licenciement</w:t>
      </w:r>
      <w:r w:rsidR="00AD597D">
        <w:rPr>
          <w:rFonts w:asciiTheme="minorHAnsi" w:hAnsiTheme="minorHAnsi" w:cs="Tahoma"/>
          <w:sz w:val="22"/>
          <w:szCs w:val="22"/>
          <w:lang w:eastAsia="en-US"/>
        </w:rPr>
        <w:t xml:space="preserve"> effectuée dans le cadre de cette procédure</w:t>
      </w:r>
      <w:r w:rsidRPr="00A04656">
        <w:rPr>
          <w:rFonts w:asciiTheme="minorHAnsi" w:hAnsiTheme="minorHAnsi" w:cs="Tahoma"/>
          <w:sz w:val="22"/>
          <w:szCs w:val="22"/>
          <w:lang w:eastAsia="en-US"/>
        </w:rPr>
        <w:t>.</w:t>
      </w:r>
    </w:p>
    <w:p w:rsidR="00991065" w:rsidRPr="00A04656" w:rsidRDefault="00991065" w:rsidP="00A04656">
      <w:pPr>
        <w:tabs>
          <w:tab w:val="center" w:pos="1701"/>
          <w:tab w:val="center" w:pos="6521"/>
        </w:tabs>
        <w:spacing w:before="120" w:after="240" w:line="276" w:lineRule="auto"/>
        <w:rPr>
          <w:rFonts w:asciiTheme="minorHAnsi" w:hAnsiTheme="minorHAnsi" w:cs="Tahoma"/>
          <w:sz w:val="22"/>
          <w:szCs w:val="22"/>
          <w:lang w:eastAsia="en-US"/>
        </w:rPr>
      </w:pPr>
      <w:r w:rsidRPr="00A04656">
        <w:rPr>
          <w:rFonts w:asciiTheme="minorHAnsi" w:hAnsiTheme="minorHAnsi" w:cs="Tahoma"/>
          <w:sz w:val="22"/>
          <w:szCs w:val="22"/>
          <w:lang w:eastAsia="en-US"/>
        </w:rPr>
        <w:t>A cette échéance, il ne continuera donc pas à produire ses effets.</w:t>
      </w:r>
    </w:p>
    <w:p w:rsidR="00991065" w:rsidRPr="00A04656" w:rsidRDefault="00991065" w:rsidP="00A04656">
      <w:pPr>
        <w:tabs>
          <w:tab w:val="center" w:pos="1701"/>
          <w:tab w:val="center" w:pos="6521"/>
        </w:tabs>
        <w:spacing w:before="120" w:after="240" w:line="276" w:lineRule="auto"/>
        <w:rPr>
          <w:rFonts w:asciiTheme="minorHAnsi" w:hAnsiTheme="minorHAnsi" w:cs="Tahoma"/>
          <w:sz w:val="22"/>
          <w:szCs w:val="22"/>
          <w:lang w:eastAsia="en-US"/>
        </w:rPr>
      </w:pPr>
      <w:r w:rsidRPr="00A04656">
        <w:rPr>
          <w:rFonts w:asciiTheme="minorHAnsi" w:hAnsiTheme="minorHAnsi" w:cs="Tahoma"/>
          <w:sz w:val="22"/>
          <w:szCs w:val="22"/>
          <w:lang w:eastAsia="en-US"/>
        </w:rPr>
        <w:t xml:space="preserve">Les parties s’engagent à exécuter de bonne foi le présent </w:t>
      </w:r>
      <w:r w:rsidR="0026386E">
        <w:rPr>
          <w:rFonts w:asciiTheme="minorHAnsi" w:hAnsiTheme="minorHAnsi" w:cs="Tahoma"/>
          <w:sz w:val="22"/>
          <w:szCs w:val="22"/>
          <w:lang w:eastAsia="en-US"/>
        </w:rPr>
        <w:t>accord</w:t>
      </w:r>
      <w:r w:rsidRPr="00A04656">
        <w:rPr>
          <w:rFonts w:asciiTheme="minorHAnsi" w:hAnsiTheme="minorHAnsi" w:cs="Tahoma"/>
          <w:sz w:val="22"/>
          <w:szCs w:val="22"/>
          <w:lang w:eastAsia="en-US"/>
        </w:rPr>
        <w:t xml:space="preserve">, </w:t>
      </w:r>
    </w:p>
    <w:p w:rsidR="00991065" w:rsidRPr="00A04656" w:rsidRDefault="00991065" w:rsidP="00A04656">
      <w:pPr>
        <w:tabs>
          <w:tab w:val="center" w:pos="1701"/>
          <w:tab w:val="center" w:pos="6521"/>
        </w:tabs>
        <w:spacing w:before="120" w:after="240" w:line="276" w:lineRule="auto"/>
        <w:rPr>
          <w:rFonts w:asciiTheme="minorHAnsi" w:hAnsiTheme="minorHAnsi" w:cs="Tahoma"/>
          <w:sz w:val="22"/>
          <w:szCs w:val="22"/>
          <w:lang w:eastAsia="en-US"/>
        </w:rPr>
      </w:pPr>
      <w:r w:rsidRPr="00A04656">
        <w:rPr>
          <w:rFonts w:asciiTheme="minorHAnsi" w:hAnsiTheme="minorHAnsi" w:cs="Tahoma"/>
          <w:sz w:val="22"/>
          <w:szCs w:val="22"/>
          <w:lang w:eastAsia="en-US"/>
        </w:rPr>
        <w:t xml:space="preserve">Le présent </w:t>
      </w:r>
      <w:r w:rsidR="00CD11D9" w:rsidRPr="00A04656">
        <w:rPr>
          <w:rFonts w:asciiTheme="minorHAnsi" w:hAnsiTheme="minorHAnsi" w:cs="Tahoma"/>
          <w:sz w:val="22"/>
          <w:szCs w:val="22"/>
          <w:lang w:eastAsia="en-US"/>
        </w:rPr>
        <w:t>a</w:t>
      </w:r>
      <w:r w:rsidR="00CD11D9">
        <w:rPr>
          <w:rFonts w:asciiTheme="minorHAnsi" w:hAnsiTheme="minorHAnsi" w:cs="Tahoma"/>
          <w:sz w:val="22"/>
          <w:szCs w:val="22"/>
          <w:lang w:eastAsia="en-US"/>
        </w:rPr>
        <w:t>ccord</w:t>
      </w:r>
      <w:r w:rsidR="00CD11D9" w:rsidRPr="00A04656">
        <w:rPr>
          <w:rFonts w:asciiTheme="minorHAnsi" w:hAnsiTheme="minorHAnsi" w:cs="Tahoma"/>
          <w:sz w:val="22"/>
          <w:szCs w:val="22"/>
          <w:lang w:eastAsia="en-US"/>
        </w:rPr>
        <w:t xml:space="preserve"> </w:t>
      </w:r>
      <w:r w:rsidRPr="00A04656">
        <w:rPr>
          <w:rFonts w:asciiTheme="minorHAnsi" w:hAnsiTheme="minorHAnsi" w:cs="Tahoma"/>
          <w:sz w:val="22"/>
          <w:szCs w:val="22"/>
          <w:lang w:eastAsia="en-US"/>
        </w:rPr>
        <w:t>sera notifié conformément aux dispositions des articles L. 2231-5 et suivants du Code du travail.</w:t>
      </w:r>
    </w:p>
    <w:p w:rsidR="00991065" w:rsidRPr="00A04656" w:rsidRDefault="00991065" w:rsidP="00A04656">
      <w:pPr>
        <w:tabs>
          <w:tab w:val="center" w:pos="1701"/>
          <w:tab w:val="center" w:pos="6521"/>
        </w:tabs>
        <w:spacing w:before="120" w:after="240" w:line="276" w:lineRule="auto"/>
        <w:rPr>
          <w:rFonts w:asciiTheme="minorHAnsi" w:hAnsiTheme="minorHAnsi" w:cs="Tahoma"/>
          <w:sz w:val="22"/>
          <w:szCs w:val="22"/>
          <w:lang w:eastAsia="en-US"/>
        </w:rPr>
      </w:pPr>
      <w:r w:rsidRPr="00A04656">
        <w:rPr>
          <w:rFonts w:asciiTheme="minorHAnsi" w:hAnsiTheme="minorHAnsi" w:cs="Tahoma"/>
          <w:sz w:val="22"/>
          <w:szCs w:val="22"/>
          <w:lang w:eastAsia="en-US"/>
        </w:rPr>
        <w:t xml:space="preserve">Un exemplaire du présent </w:t>
      </w:r>
      <w:r w:rsidR="006115D9" w:rsidRPr="00A04656">
        <w:rPr>
          <w:rFonts w:asciiTheme="minorHAnsi" w:hAnsiTheme="minorHAnsi" w:cs="Tahoma"/>
          <w:sz w:val="22"/>
          <w:szCs w:val="22"/>
          <w:lang w:eastAsia="en-US"/>
        </w:rPr>
        <w:t>a</w:t>
      </w:r>
      <w:r w:rsidR="006115D9">
        <w:rPr>
          <w:rFonts w:asciiTheme="minorHAnsi" w:hAnsiTheme="minorHAnsi" w:cs="Tahoma"/>
          <w:sz w:val="22"/>
          <w:szCs w:val="22"/>
          <w:lang w:eastAsia="en-US"/>
        </w:rPr>
        <w:t>ccord</w:t>
      </w:r>
      <w:r w:rsidR="006115D9" w:rsidRPr="00A04656">
        <w:rPr>
          <w:rFonts w:asciiTheme="minorHAnsi" w:hAnsiTheme="minorHAnsi" w:cs="Tahoma"/>
          <w:sz w:val="22"/>
          <w:szCs w:val="22"/>
          <w:lang w:eastAsia="en-US"/>
        </w:rPr>
        <w:t xml:space="preserve"> </w:t>
      </w:r>
      <w:r w:rsidRPr="00A04656">
        <w:rPr>
          <w:rFonts w:asciiTheme="minorHAnsi" w:hAnsiTheme="minorHAnsi" w:cs="Tahoma"/>
          <w:sz w:val="22"/>
          <w:szCs w:val="22"/>
          <w:lang w:eastAsia="en-US"/>
        </w:rPr>
        <w:t>sera mis à la disposition des salariés qui peuvent le consulter auprès de la Direction. Il sera par ailleurs à disposition auprès du Point Information Conseil puis auprès de l’Espace de Repositionnement Professionnel Individuel.</w:t>
      </w:r>
    </w:p>
    <w:p w:rsidR="00991065" w:rsidRPr="00A04656" w:rsidRDefault="00991065" w:rsidP="00A04656">
      <w:pPr>
        <w:tabs>
          <w:tab w:val="center" w:pos="1701"/>
          <w:tab w:val="center" w:pos="6521"/>
        </w:tabs>
        <w:spacing w:before="120" w:after="240" w:line="276" w:lineRule="auto"/>
        <w:rPr>
          <w:rFonts w:asciiTheme="minorHAnsi" w:hAnsiTheme="minorHAnsi" w:cs="Tahoma"/>
          <w:sz w:val="22"/>
          <w:szCs w:val="22"/>
          <w:lang w:eastAsia="en-US"/>
        </w:rPr>
      </w:pPr>
      <w:r w:rsidRPr="00A04656">
        <w:rPr>
          <w:rFonts w:asciiTheme="minorHAnsi" w:hAnsiTheme="minorHAnsi" w:cs="Tahoma"/>
          <w:sz w:val="22"/>
          <w:szCs w:val="22"/>
          <w:lang w:eastAsia="en-US"/>
        </w:rPr>
        <w:t xml:space="preserve">Le dépôt de </w:t>
      </w:r>
      <w:r w:rsidR="0026386E" w:rsidRPr="00A04656">
        <w:rPr>
          <w:rFonts w:asciiTheme="minorHAnsi" w:hAnsiTheme="minorHAnsi" w:cs="Tahoma"/>
          <w:sz w:val="22"/>
          <w:szCs w:val="22"/>
          <w:lang w:eastAsia="en-US"/>
        </w:rPr>
        <w:t>l’</w:t>
      </w:r>
      <w:r w:rsidR="0026386E">
        <w:rPr>
          <w:rFonts w:asciiTheme="minorHAnsi" w:hAnsiTheme="minorHAnsi" w:cs="Tahoma"/>
          <w:sz w:val="22"/>
          <w:szCs w:val="22"/>
          <w:lang w:eastAsia="en-US"/>
        </w:rPr>
        <w:t>accord</w:t>
      </w:r>
      <w:r w:rsidR="0026386E" w:rsidRPr="00A04656">
        <w:rPr>
          <w:rFonts w:asciiTheme="minorHAnsi" w:hAnsiTheme="minorHAnsi" w:cs="Tahoma"/>
          <w:sz w:val="22"/>
          <w:szCs w:val="22"/>
          <w:lang w:eastAsia="en-US"/>
        </w:rPr>
        <w:t xml:space="preserve"> </w:t>
      </w:r>
      <w:r w:rsidRPr="00A04656">
        <w:rPr>
          <w:rFonts w:asciiTheme="minorHAnsi" w:hAnsiTheme="minorHAnsi" w:cs="Tahoma"/>
          <w:sz w:val="22"/>
          <w:szCs w:val="22"/>
          <w:lang w:eastAsia="en-US"/>
        </w:rPr>
        <w:t>sera opéré en deux exemplaires dont une version sur support papier signée des parties et une version sur support électronique et se fera conformément aux dispositions du Code du travail et notamment des articles L. 2231-6 et suivants et D. 2231-2 et suivants.</w:t>
      </w:r>
    </w:p>
    <w:p w:rsidR="00DD5AE2" w:rsidRPr="00DD5AE2" w:rsidRDefault="00DD5AE2" w:rsidP="00A04656">
      <w:pPr>
        <w:tabs>
          <w:tab w:val="center" w:pos="1701"/>
          <w:tab w:val="center" w:pos="6521"/>
        </w:tabs>
        <w:spacing w:before="120" w:after="240" w:line="276" w:lineRule="auto"/>
        <w:rPr>
          <w:rFonts w:asciiTheme="minorHAnsi" w:hAnsiTheme="minorHAnsi" w:cs="Tahoma"/>
          <w:sz w:val="22"/>
          <w:szCs w:val="22"/>
          <w:lang w:eastAsia="en-US"/>
        </w:rPr>
      </w:pPr>
      <w:r w:rsidRPr="00A04656">
        <w:rPr>
          <w:rFonts w:asciiTheme="minorHAnsi" w:hAnsiTheme="minorHAnsi" w:cs="Tahoma"/>
          <w:sz w:val="22"/>
          <w:szCs w:val="22"/>
          <w:lang w:eastAsia="en-US"/>
        </w:rPr>
        <w:t>Il sera par ailleurs transmis pour information aux caisses de retraite complémentaire ARCCO et AGIRC</w:t>
      </w:r>
      <w:r w:rsidRPr="00DD5AE2">
        <w:rPr>
          <w:rFonts w:asciiTheme="minorHAnsi" w:hAnsiTheme="minorHAnsi" w:cs="Tahoma"/>
          <w:sz w:val="22"/>
          <w:szCs w:val="22"/>
          <w:lang w:eastAsia="en-US"/>
        </w:rPr>
        <w:t>.</w:t>
      </w:r>
    </w:p>
    <w:p w:rsidR="00071301" w:rsidRDefault="00071301" w:rsidP="00A04656">
      <w:pPr>
        <w:tabs>
          <w:tab w:val="center" w:pos="1701"/>
          <w:tab w:val="center" w:pos="6521"/>
        </w:tabs>
        <w:spacing w:before="120" w:after="240" w:line="276" w:lineRule="auto"/>
        <w:rPr>
          <w:rFonts w:asciiTheme="minorHAnsi" w:hAnsiTheme="minorHAnsi" w:cs="Tahoma"/>
          <w:sz w:val="22"/>
          <w:szCs w:val="22"/>
          <w:lang w:eastAsia="en-US"/>
        </w:rPr>
      </w:pPr>
      <w:r w:rsidRPr="00A04656">
        <w:rPr>
          <w:rFonts w:asciiTheme="minorHAnsi" w:hAnsiTheme="minorHAnsi" w:cs="Tahoma"/>
          <w:sz w:val="22"/>
          <w:szCs w:val="22"/>
          <w:lang w:eastAsia="en-US"/>
        </w:rPr>
        <w:t xml:space="preserve">Fait à </w:t>
      </w:r>
      <w:r w:rsidR="0026386E">
        <w:rPr>
          <w:rFonts w:asciiTheme="minorHAnsi" w:hAnsiTheme="minorHAnsi" w:cs="Tahoma"/>
          <w:sz w:val="22"/>
          <w:szCs w:val="22"/>
          <w:lang w:eastAsia="en-US"/>
        </w:rPr>
        <w:t>Bar-le-Duc</w:t>
      </w:r>
      <w:r w:rsidR="0026386E" w:rsidRPr="00A04656">
        <w:rPr>
          <w:rFonts w:asciiTheme="minorHAnsi" w:hAnsiTheme="minorHAnsi" w:cs="Tahoma"/>
          <w:sz w:val="22"/>
          <w:szCs w:val="22"/>
          <w:lang w:eastAsia="en-US"/>
        </w:rPr>
        <w:t xml:space="preserve"> </w:t>
      </w:r>
      <w:r w:rsidRPr="00A04656">
        <w:rPr>
          <w:rFonts w:asciiTheme="minorHAnsi" w:hAnsiTheme="minorHAnsi" w:cs="Tahoma"/>
          <w:sz w:val="22"/>
          <w:szCs w:val="22"/>
          <w:lang w:eastAsia="en-US"/>
        </w:rPr>
        <w:t>le</w:t>
      </w:r>
      <w:r w:rsidR="006115D9">
        <w:rPr>
          <w:rFonts w:asciiTheme="minorHAnsi" w:hAnsiTheme="minorHAnsi" w:cs="Tahoma"/>
          <w:sz w:val="22"/>
          <w:szCs w:val="22"/>
          <w:lang w:eastAsia="en-US"/>
        </w:rPr>
        <w:t xml:space="preserve"> </w:t>
      </w:r>
      <w:r w:rsidR="00201FB3">
        <w:rPr>
          <w:rFonts w:asciiTheme="minorHAnsi" w:hAnsiTheme="minorHAnsi" w:cs="Tahoma"/>
          <w:sz w:val="22"/>
          <w:szCs w:val="22"/>
          <w:lang w:eastAsia="en-US"/>
        </w:rPr>
        <w:t xml:space="preserve"> </w:t>
      </w:r>
      <w:r w:rsidR="002E2885">
        <w:rPr>
          <w:rFonts w:asciiTheme="minorHAnsi" w:hAnsiTheme="minorHAnsi" w:cs="Tahoma"/>
          <w:sz w:val="22"/>
          <w:szCs w:val="22"/>
          <w:lang w:eastAsia="en-US"/>
        </w:rPr>
        <w:t xml:space="preserve">25 septembre </w:t>
      </w:r>
      <w:r w:rsidR="006115D9">
        <w:rPr>
          <w:rFonts w:asciiTheme="minorHAnsi" w:hAnsiTheme="minorHAnsi" w:cs="Tahoma"/>
          <w:sz w:val="22"/>
          <w:szCs w:val="22"/>
          <w:lang w:eastAsia="en-US"/>
        </w:rPr>
        <w:t>2017</w:t>
      </w:r>
    </w:p>
    <w:p w:rsidR="00071301" w:rsidRPr="00DD5AE2" w:rsidRDefault="00071301" w:rsidP="00071301">
      <w:pPr>
        <w:spacing w:line="276" w:lineRule="auto"/>
        <w:rPr>
          <w:rFonts w:asciiTheme="minorHAnsi" w:hAnsiTheme="minorHAnsi"/>
          <w:sz w:val="22"/>
          <w:szCs w:val="22"/>
        </w:rPr>
      </w:pPr>
    </w:p>
    <w:p w:rsidR="00071301" w:rsidRPr="00DD5AE2" w:rsidRDefault="00071301" w:rsidP="00071301">
      <w:pPr>
        <w:spacing w:line="276" w:lineRule="auto"/>
        <w:rPr>
          <w:rFonts w:asciiTheme="minorHAnsi" w:hAnsiTheme="minorHAnsi"/>
          <w:sz w:val="22"/>
          <w:szCs w:val="22"/>
        </w:rPr>
      </w:pPr>
      <w:r w:rsidRPr="00DD5AE2">
        <w:rPr>
          <w:rFonts w:asciiTheme="minorHAnsi" w:hAnsiTheme="minorHAnsi"/>
          <w:sz w:val="22"/>
          <w:szCs w:val="22"/>
        </w:rPr>
        <w:t xml:space="preserve">En </w:t>
      </w:r>
      <w:r w:rsidR="006115D9">
        <w:rPr>
          <w:rFonts w:asciiTheme="minorHAnsi" w:hAnsiTheme="minorHAnsi"/>
          <w:sz w:val="22"/>
          <w:szCs w:val="22"/>
        </w:rPr>
        <w:t>4</w:t>
      </w:r>
      <w:r w:rsidR="006115D9" w:rsidRPr="00DD5AE2">
        <w:rPr>
          <w:rFonts w:asciiTheme="minorHAnsi" w:hAnsiTheme="minorHAnsi"/>
          <w:sz w:val="22"/>
          <w:szCs w:val="22"/>
        </w:rPr>
        <w:t xml:space="preserve"> </w:t>
      </w:r>
      <w:r w:rsidRPr="00DD5AE2">
        <w:rPr>
          <w:rFonts w:asciiTheme="minorHAnsi" w:hAnsiTheme="minorHAnsi"/>
          <w:sz w:val="22"/>
          <w:szCs w:val="22"/>
        </w:rPr>
        <w:t>exemplaire</w:t>
      </w:r>
      <w:r w:rsidR="006115D9">
        <w:rPr>
          <w:rFonts w:asciiTheme="minorHAnsi" w:hAnsiTheme="minorHAnsi"/>
          <w:sz w:val="22"/>
          <w:szCs w:val="22"/>
        </w:rPr>
        <w:t>s</w:t>
      </w:r>
      <w:r w:rsidRPr="00DD5AE2">
        <w:rPr>
          <w:rFonts w:asciiTheme="minorHAnsi" w:hAnsiTheme="minorHAnsi"/>
          <w:sz w:val="22"/>
          <w:szCs w:val="22"/>
        </w:rPr>
        <w:t xml:space="preserve"> </w:t>
      </w:r>
      <w:r w:rsidR="006115D9">
        <w:rPr>
          <w:rFonts w:asciiTheme="minorHAnsi" w:hAnsiTheme="minorHAnsi"/>
          <w:sz w:val="22"/>
          <w:szCs w:val="22"/>
        </w:rPr>
        <w:t>originaux dont un remis à chacune des parties</w:t>
      </w:r>
    </w:p>
    <w:p w:rsidR="00071301" w:rsidRPr="00DD5AE2" w:rsidRDefault="00071301" w:rsidP="00071301">
      <w:pPr>
        <w:spacing w:line="276" w:lineRule="auto"/>
        <w:rPr>
          <w:rFonts w:asciiTheme="minorHAnsi" w:hAnsiTheme="minorHAnsi"/>
          <w:sz w:val="22"/>
          <w:szCs w:val="22"/>
        </w:rPr>
      </w:pPr>
    </w:p>
    <w:p w:rsidR="00071301" w:rsidRPr="00DD5AE2" w:rsidRDefault="00071301" w:rsidP="00071301">
      <w:pPr>
        <w:spacing w:line="276" w:lineRule="auto"/>
        <w:rPr>
          <w:rFonts w:asciiTheme="minorHAnsi" w:hAnsiTheme="minorHAnsi"/>
          <w:sz w:val="22"/>
          <w:szCs w:val="22"/>
        </w:rPr>
      </w:pPr>
      <w:r w:rsidRPr="00DD5AE2">
        <w:rPr>
          <w:rFonts w:asciiTheme="minorHAnsi" w:hAnsiTheme="minorHAnsi"/>
          <w:sz w:val="22"/>
          <w:szCs w:val="22"/>
        </w:rPr>
        <w:t>Pour la Direction</w:t>
      </w:r>
      <w:r w:rsidRPr="00DD5AE2">
        <w:rPr>
          <w:rFonts w:asciiTheme="minorHAnsi" w:hAnsiTheme="minorHAnsi"/>
          <w:sz w:val="22"/>
          <w:szCs w:val="22"/>
        </w:rPr>
        <w:tab/>
      </w:r>
      <w:r w:rsidRPr="00DD5AE2">
        <w:rPr>
          <w:rFonts w:asciiTheme="minorHAnsi" w:hAnsiTheme="minorHAnsi"/>
          <w:sz w:val="22"/>
          <w:szCs w:val="22"/>
        </w:rPr>
        <w:tab/>
      </w:r>
      <w:r w:rsidRPr="00DD5AE2">
        <w:rPr>
          <w:rFonts w:asciiTheme="minorHAnsi" w:hAnsiTheme="minorHAnsi"/>
          <w:sz w:val="22"/>
          <w:szCs w:val="22"/>
        </w:rPr>
        <w:tab/>
      </w:r>
      <w:r w:rsidRPr="00DD5AE2">
        <w:rPr>
          <w:rFonts w:asciiTheme="minorHAnsi" w:hAnsiTheme="minorHAnsi"/>
          <w:sz w:val="22"/>
          <w:szCs w:val="22"/>
        </w:rPr>
        <w:tab/>
      </w:r>
      <w:r w:rsidRPr="00DD5AE2">
        <w:rPr>
          <w:rFonts w:asciiTheme="minorHAnsi" w:hAnsiTheme="minorHAnsi"/>
          <w:sz w:val="22"/>
          <w:szCs w:val="22"/>
        </w:rPr>
        <w:tab/>
        <w:t xml:space="preserve">Pour la </w:t>
      </w:r>
      <w:r w:rsidR="0026386E">
        <w:rPr>
          <w:rFonts w:asciiTheme="minorHAnsi" w:hAnsiTheme="minorHAnsi"/>
          <w:sz w:val="22"/>
          <w:szCs w:val="22"/>
        </w:rPr>
        <w:t>CGT</w:t>
      </w:r>
    </w:p>
    <w:p w:rsidR="00071301" w:rsidRPr="00DD5AE2" w:rsidRDefault="00071301" w:rsidP="00071301">
      <w:pPr>
        <w:spacing w:line="276" w:lineRule="auto"/>
        <w:rPr>
          <w:rFonts w:asciiTheme="minorHAnsi" w:hAnsiTheme="minorHAnsi"/>
          <w:sz w:val="22"/>
          <w:szCs w:val="22"/>
        </w:rPr>
      </w:pPr>
    </w:p>
    <w:p w:rsidR="00071301" w:rsidRPr="00DD5AE2" w:rsidRDefault="00E000D8" w:rsidP="00071301">
      <w:pPr>
        <w:spacing w:line="276" w:lineRule="auto"/>
        <w:rPr>
          <w:rFonts w:asciiTheme="minorHAnsi" w:hAnsiTheme="minorHAnsi"/>
          <w:sz w:val="22"/>
          <w:szCs w:val="22"/>
        </w:rPr>
      </w:pPr>
      <w:r>
        <w:rPr>
          <w:rFonts w:asciiTheme="minorHAnsi" w:hAnsiTheme="minorHAnsi"/>
          <w:sz w:val="22"/>
          <w:szCs w:val="22"/>
        </w:rPr>
        <w:t>XXX</w:t>
      </w:r>
      <w:r>
        <w:rPr>
          <w:rFonts w:asciiTheme="minorHAnsi" w:hAnsiTheme="minorHAnsi"/>
          <w:sz w:val="22"/>
          <w:szCs w:val="22"/>
        </w:rPr>
        <w:tab/>
      </w:r>
      <w:r>
        <w:rPr>
          <w:rFonts w:asciiTheme="minorHAnsi" w:hAnsiTheme="minorHAnsi"/>
          <w:sz w:val="22"/>
          <w:szCs w:val="22"/>
        </w:rPr>
        <w:tab/>
      </w:r>
      <w:r w:rsidR="00071301" w:rsidRPr="00DD5AE2">
        <w:rPr>
          <w:rFonts w:asciiTheme="minorHAnsi" w:hAnsiTheme="minorHAnsi"/>
          <w:sz w:val="22"/>
          <w:szCs w:val="22"/>
        </w:rPr>
        <w:tab/>
      </w:r>
      <w:r w:rsidR="00071301" w:rsidRPr="00DD5AE2">
        <w:rPr>
          <w:rFonts w:asciiTheme="minorHAnsi" w:hAnsiTheme="minorHAnsi"/>
          <w:sz w:val="22"/>
          <w:szCs w:val="22"/>
        </w:rPr>
        <w:tab/>
      </w:r>
      <w:r w:rsidR="00071301" w:rsidRPr="00DD5AE2">
        <w:rPr>
          <w:rFonts w:asciiTheme="minorHAnsi" w:hAnsiTheme="minorHAnsi"/>
          <w:sz w:val="22"/>
          <w:szCs w:val="22"/>
        </w:rPr>
        <w:tab/>
      </w:r>
      <w:r w:rsidR="00071301" w:rsidRPr="00DD5AE2">
        <w:rPr>
          <w:rFonts w:asciiTheme="minorHAnsi" w:hAnsiTheme="minorHAnsi"/>
          <w:sz w:val="22"/>
          <w:szCs w:val="22"/>
        </w:rPr>
        <w:tab/>
      </w:r>
      <w:r w:rsidR="00071301" w:rsidRPr="00DD5AE2">
        <w:rPr>
          <w:rFonts w:asciiTheme="minorHAnsi" w:hAnsiTheme="minorHAnsi"/>
          <w:sz w:val="22"/>
          <w:szCs w:val="22"/>
        </w:rPr>
        <w:tab/>
      </w:r>
      <w:r>
        <w:rPr>
          <w:rFonts w:asciiTheme="minorHAnsi" w:hAnsiTheme="minorHAnsi"/>
          <w:sz w:val="22"/>
          <w:szCs w:val="22"/>
        </w:rPr>
        <w:t>XXX</w:t>
      </w:r>
    </w:p>
    <w:p w:rsidR="00071301" w:rsidRPr="00F37228" w:rsidRDefault="00201FB3" w:rsidP="00071301">
      <w:pPr>
        <w:spacing w:line="276" w:lineRule="auto"/>
        <w:rPr>
          <w:rFonts w:asciiTheme="minorHAnsi" w:hAnsiTheme="minorHAnsi"/>
          <w:i/>
          <w:sz w:val="22"/>
          <w:szCs w:val="22"/>
        </w:rPr>
      </w:pPr>
      <w:r w:rsidRPr="00F37228">
        <w:rPr>
          <w:rFonts w:asciiTheme="minorHAnsi" w:hAnsiTheme="minorHAnsi"/>
          <w:i/>
          <w:sz w:val="22"/>
          <w:szCs w:val="22"/>
        </w:rPr>
        <w:t>Président</w:t>
      </w:r>
      <w:r w:rsidR="006115D9" w:rsidRPr="00F37228">
        <w:rPr>
          <w:rFonts w:asciiTheme="minorHAnsi" w:hAnsiTheme="minorHAnsi"/>
          <w:i/>
          <w:sz w:val="22"/>
          <w:szCs w:val="22"/>
        </w:rPr>
        <w:tab/>
      </w:r>
      <w:r w:rsidR="006115D9" w:rsidRPr="00F37228">
        <w:rPr>
          <w:rFonts w:asciiTheme="minorHAnsi" w:hAnsiTheme="minorHAnsi"/>
          <w:i/>
          <w:sz w:val="22"/>
          <w:szCs w:val="22"/>
        </w:rPr>
        <w:tab/>
      </w:r>
      <w:r w:rsidR="006115D9" w:rsidRPr="00F37228">
        <w:rPr>
          <w:rFonts w:asciiTheme="minorHAnsi" w:hAnsiTheme="minorHAnsi"/>
          <w:i/>
          <w:sz w:val="22"/>
          <w:szCs w:val="22"/>
        </w:rPr>
        <w:tab/>
      </w:r>
      <w:r w:rsidR="006115D9" w:rsidRPr="00F37228">
        <w:rPr>
          <w:rFonts w:asciiTheme="minorHAnsi" w:hAnsiTheme="minorHAnsi"/>
          <w:i/>
          <w:sz w:val="22"/>
          <w:szCs w:val="22"/>
        </w:rPr>
        <w:tab/>
      </w:r>
      <w:r w:rsidR="006115D9" w:rsidRPr="00F37228">
        <w:rPr>
          <w:rFonts w:asciiTheme="minorHAnsi" w:hAnsiTheme="minorHAnsi"/>
          <w:i/>
          <w:sz w:val="22"/>
          <w:szCs w:val="22"/>
        </w:rPr>
        <w:tab/>
      </w:r>
      <w:r w:rsidR="00074ED3" w:rsidRPr="00F37228">
        <w:rPr>
          <w:rFonts w:asciiTheme="minorHAnsi" w:hAnsiTheme="minorHAnsi"/>
          <w:i/>
          <w:sz w:val="22"/>
          <w:szCs w:val="22"/>
        </w:rPr>
        <w:tab/>
      </w:r>
      <w:r w:rsidRPr="00F37228">
        <w:rPr>
          <w:rFonts w:asciiTheme="minorHAnsi" w:hAnsiTheme="minorHAnsi"/>
          <w:i/>
          <w:sz w:val="22"/>
          <w:szCs w:val="22"/>
        </w:rPr>
        <w:t>Délégué</w:t>
      </w:r>
      <w:r w:rsidR="002E2885" w:rsidRPr="00F37228">
        <w:rPr>
          <w:rFonts w:asciiTheme="minorHAnsi" w:hAnsiTheme="minorHAnsi"/>
          <w:i/>
          <w:sz w:val="22"/>
          <w:szCs w:val="22"/>
        </w:rPr>
        <w:t>e</w:t>
      </w:r>
      <w:r w:rsidRPr="00F37228">
        <w:rPr>
          <w:rFonts w:asciiTheme="minorHAnsi" w:hAnsiTheme="minorHAnsi"/>
          <w:i/>
          <w:sz w:val="22"/>
          <w:szCs w:val="22"/>
        </w:rPr>
        <w:t xml:space="preserve"> Syndical</w:t>
      </w:r>
      <w:r w:rsidR="002E2885" w:rsidRPr="00F37228">
        <w:rPr>
          <w:rFonts w:asciiTheme="minorHAnsi" w:hAnsiTheme="minorHAnsi"/>
          <w:i/>
          <w:sz w:val="22"/>
          <w:szCs w:val="22"/>
        </w:rPr>
        <w:t>e</w:t>
      </w:r>
    </w:p>
    <w:p w:rsidR="00071301" w:rsidRPr="00DD5AE2" w:rsidRDefault="00071301" w:rsidP="00071301">
      <w:pPr>
        <w:outlineLvl w:val="0"/>
        <w:rPr>
          <w:rFonts w:asciiTheme="minorHAnsi" w:hAnsiTheme="minorHAnsi"/>
          <w:sz w:val="22"/>
          <w:szCs w:val="22"/>
        </w:rPr>
      </w:pPr>
    </w:p>
    <w:p w:rsidR="00695AE2" w:rsidRPr="00DD5AE2" w:rsidRDefault="00695AE2" w:rsidP="007A4EFC">
      <w:pPr>
        <w:tabs>
          <w:tab w:val="center" w:pos="1701"/>
          <w:tab w:val="center" w:pos="6521"/>
        </w:tabs>
        <w:rPr>
          <w:rFonts w:asciiTheme="minorHAnsi" w:hAnsiTheme="minorHAnsi"/>
          <w:sz w:val="22"/>
          <w:szCs w:val="22"/>
        </w:rPr>
      </w:pPr>
    </w:p>
    <w:sectPr w:rsidR="00695AE2" w:rsidRPr="00DD5AE2" w:rsidSect="003C49D7">
      <w:footerReference w:type="default" r:id="rId9"/>
      <w:pgSz w:w="11906" w:h="16838"/>
      <w:pgMar w:top="567" w:right="1274"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7B" w:rsidRDefault="00DD587B">
      <w:r>
        <w:separator/>
      </w:r>
    </w:p>
  </w:endnote>
  <w:endnote w:type="continuationSeparator" w:id="0">
    <w:p w:rsidR="00DD587B" w:rsidRDefault="00DD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44707"/>
      <w:docPartObj>
        <w:docPartGallery w:val="Page Numbers (Bottom of Page)"/>
        <w:docPartUnique/>
      </w:docPartObj>
    </w:sdtPr>
    <w:sdtEndPr>
      <w:rPr>
        <w:highlight w:val="yellow"/>
      </w:rPr>
    </w:sdtEndPr>
    <w:sdtContent>
      <w:p w:rsidR="00066FEA" w:rsidRDefault="00066FEA">
        <w:pPr>
          <w:pStyle w:val="Pieddepage"/>
          <w:jc w:val="right"/>
        </w:pPr>
        <w:r w:rsidRPr="006115D9">
          <w:rPr>
            <w:highlight w:val="yellow"/>
          </w:rPr>
          <w:fldChar w:fldCharType="begin"/>
        </w:r>
        <w:r w:rsidRPr="006115D9">
          <w:rPr>
            <w:highlight w:val="yellow"/>
          </w:rPr>
          <w:instrText>PAGE   \* MERGEFORMAT</w:instrText>
        </w:r>
        <w:r w:rsidRPr="006115D9">
          <w:rPr>
            <w:highlight w:val="yellow"/>
          </w:rPr>
          <w:fldChar w:fldCharType="separate"/>
        </w:r>
        <w:r w:rsidR="00E52672">
          <w:rPr>
            <w:noProof/>
            <w:highlight w:val="yellow"/>
          </w:rPr>
          <w:t>1</w:t>
        </w:r>
        <w:r w:rsidRPr="006115D9">
          <w:rPr>
            <w:highlight w:val="yellow"/>
          </w:rPr>
          <w:fldChar w:fldCharType="end"/>
        </w:r>
        <w:r w:rsidR="006115D9" w:rsidRPr="006115D9">
          <w:rPr>
            <w:highlight w:val="yellow"/>
          </w:rPr>
          <w:t>/3</w:t>
        </w:r>
      </w:p>
    </w:sdtContent>
  </w:sdt>
  <w:p w:rsidR="00E17E44" w:rsidRDefault="00E526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7B" w:rsidRDefault="00DD587B">
      <w:r>
        <w:separator/>
      </w:r>
    </w:p>
  </w:footnote>
  <w:footnote w:type="continuationSeparator" w:id="0">
    <w:p w:rsidR="00DD587B" w:rsidRDefault="00DD5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027"/>
    <w:multiLevelType w:val="hybridMultilevel"/>
    <w:tmpl w:val="19C0485A"/>
    <w:lvl w:ilvl="0" w:tplc="4D30BEE0">
      <w:numFmt w:val="bullet"/>
      <w:lvlText w:val="-"/>
      <w:lvlJc w:val="left"/>
      <w:pPr>
        <w:ind w:left="731" w:hanging="360"/>
      </w:pPr>
      <w:rPr>
        <w:rFonts w:ascii="Calibri" w:eastAsiaTheme="minorHAnsi" w:hAnsi="Calibri" w:cstheme="minorBidi"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
    <w:nsid w:val="2C8D5096"/>
    <w:multiLevelType w:val="multilevel"/>
    <w:tmpl w:val="BAE80D1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F6743E9"/>
    <w:multiLevelType w:val="hybridMultilevel"/>
    <w:tmpl w:val="146CB662"/>
    <w:lvl w:ilvl="0" w:tplc="233ACCE4">
      <w:start w:val="1"/>
      <w:numFmt w:val="bullet"/>
      <w:lvlText w:val=""/>
      <w:lvlJc w:val="left"/>
      <w:pPr>
        <w:tabs>
          <w:tab w:val="num" w:pos="1364"/>
        </w:tabs>
        <w:ind w:left="136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A8E0A12"/>
    <w:multiLevelType w:val="hybridMultilevel"/>
    <w:tmpl w:val="6DFE4C76"/>
    <w:lvl w:ilvl="0" w:tplc="64E4DF6A">
      <w:start w:val="1"/>
      <w:numFmt w:val="lowerLetter"/>
      <w:lvlText w:val="%1)"/>
      <w:lvlJc w:val="left"/>
      <w:pPr>
        <w:ind w:left="371" w:hanging="360"/>
      </w:pPr>
      <w:rPr>
        <w:rFonts w:hint="default"/>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4">
    <w:nsid w:val="72F85959"/>
    <w:multiLevelType w:val="hybridMultilevel"/>
    <w:tmpl w:val="2D84A31A"/>
    <w:lvl w:ilvl="0" w:tplc="644C1BAE">
      <w:start w:val="1"/>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02"/>
    <w:rsid w:val="00002220"/>
    <w:rsid w:val="0000652C"/>
    <w:rsid w:val="00066FEA"/>
    <w:rsid w:val="00071301"/>
    <w:rsid w:val="00074ED3"/>
    <w:rsid w:val="0011397B"/>
    <w:rsid w:val="00127F32"/>
    <w:rsid w:val="00166D02"/>
    <w:rsid w:val="001B5880"/>
    <w:rsid w:val="00201FB3"/>
    <w:rsid w:val="002253BF"/>
    <w:rsid w:val="00241BC2"/>
    <w:rsid w:val="0026386E"/>
    <w:rsid w:val="002724EB"/>
    <w:rsid w:val="0029395C"/>
    <w:rsid w:val="002A7722"/>
    <w:rsid w:val="002B2973"/>
    <w:rsid w:val="002B7568"/>
    <w:rsid w:val="002E2885"/>
    <w:rsid w:val="002F0513"/>
    <w:rsid w:val="002F0640"/>
    <w:rsid w:val="003348B5"/>
    <w:rsid w:val="003620F1"/>
    <w:rsid w:val="00392229"/>
    <w:rsid w:val="00462678"/>
    <w:rsid w:val="00466970"/>
    <w:rsid w:val="00506238"/>
    <w:rsid w:val="005647A4"/>
    <w:rsid w:val="0057630C"/>
    <w:rsid w:val="005A2BAF"/>
    <w:rsid w:val="005B03F6"/>
    <w:rsid w:val="005D7EA4"/>
    <w:rsid w:val="006115D9"/>
    <w:rsid w:val="00695AE2"/>
    <w:rsid w:val="007A4EFC"/>
    <w:rsid w:val="007E7F52"/>
    <w:rsid w:val="00821416"/>
    <w:rsid w:val="00852569"/>
    <w:rsid w:val="008A79BF"/>
    <w:rsid w:val="008D23BF"/>
    <w:rsid w:val="00905154"/>
    <w:rsid w:val="009450A4"/>
    <w:rsid w:val="00991065"/>
    <w:rsid w:val="009B4652"/>
    <w:rsid w:val="00A04656"/>
    <w:rsid w:val="00A05F6D"/>
    <w:rsid w:val="00A53300"/>
    <w:rsid w:val="00AD597D"/>
    <w:rsid w:val="00BB316B"/>
    <w:rsid w:val="00BE2414"/>
    <w:rsid w:val="00C640E2"/>
    <w:rsid w:val="00C65669"/>
    <w:rsid w:val="00CD11D9"/>
    <w:rsid w:val="00D25400"/>
    <w:rsid w:val="00D90464"/>
    <w:rsid w:val="00DB57AA"/>
    <w:rsid w:val="00DD587B"/>
    <w:rsid w:val="00DD5AE2"/>
    <w:rsid w:val="00DF7F30"/>
    <w:rsid w:val="00E000D8"/>
    <w:rsid w:val="00E03774"/>
    <w:rsid w:val="00E3124A"/>
    <w:rsid w:val="00E52672"/>
    <w:rsid w:val="00E8534D"/>
    <w:rsid w:val="00EB1057"/>
    <w:rsid w:val="00EE22B0"/>
    <w:rsid w:val="00F04F8E"/>
    <w:rsid w:val="00F20477"/>
    <w:rsid w:val="00F37228"/>
    <w:rsid w:val="00F47E99"/>
    <w:rsid w:val="00FD76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02"/>
    <w:pPr>
      <w:ind w:firstLine="11"/>
      <w:jc w:val="both"/>
    </w:pPr>
    <w:rPr>
      <w:rFonts w:ascii="Arial" w:eastAsia="Times New Roman" w:hAnsi="Arial" w:cs="Arial"/>
      <w:sz w:val="20"/>
      <w:szCs w:val="24"/>
      <w:lang w:eastAsia="fr-FR"/>
    </w:rPr>
  </w:style>
  <w:style w:type="paragraph" w:styleId="Titre1">
    <w:name w:val="heading 1"/>
    <w:basedOn w:val="Normal"/>
    <w:next w:val="Normal"/>
    <w:link w:val="Titre1Car"/>
    <w:uiPriority w:val="9"/>
    <w:qFormat/>
    <w:rsid w:val="00506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062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0623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0623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qFormat/>
    <w:rsid w:val="00506238"/>
    <w:pPr>
      <w:keepNext/>
      <w:keepLines/>
      <w:spacing w:before="200"/>
      <w:outlineLvl w:val="4"/>
    </w:pPr>
    <w:rPr>
      <w:rFonts w:ascii="Cambria" w:hAnsi="Cambria"/>
      <w:color w:val="243F60"/>
      <w:szCs w:val="20"/>
    </w:rPr>
  </w:style>
  <w:style w:type="paragraph" w:styleId="Titre6">
    <w:name w:val="heading 6"/>
    <w:basedOn w:val="Normal"/>
    <w:next w:val="Normal"/>
    <w:link w:val="Titre6Car"/>
    <w:uiPriority w:val="9"/>
    <w:unhideWhenUsed/>
    <w:qFormat/>
    <w:rsid w:val="005062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623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0623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0623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50623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9"/>
    <w:rsid w:val="00506238"/>
    <w:rPr>
      <w:rFonts w:ascii="Cambria" w:eastAsia="Times New Roman" w:hAnsi="Cambria"/>
      <w:color w:val="243F60"/>
      <w:sz w:val="20"/>
      <w:szCs w:val="20"/>
    </w:rPr>
  </w:style>
  <w:style w:type="character" w:customStyle="1" w:styleId="Titre6Car">
    <w:name w:val="Titre 6 Car"/>
    <w:basedOn w:val="Policepardfaut"/>
    <w:link w:val="Titre6"/>
    <w:uiPriority w:val="9"/>
    <w:rsid w:val="00506238"/>
    <w:rPr>
      <w:rFonts w:asciiTheme="majorHAnsi" w:eastAsiaTheme="majorEastAsia" w:hAnsiTheme="majorHAnsi" w:cstheme="majorBidi"/>
      <w:i/>
      <w:iCs/>
      <w:color w:val="243F60" w:themeColor="accent1" w:themeShade="7F"/>
    </w:rPr>
  </w:style>
  <w:style w:type="paragraph" w:styleId="Paragraphedeliste">
    <w:name w:val="List Paragraph"/>
    <w:basedOn w:val="Normal"/>
    <w:link w:val="ParagraphedelisteCar"/>
    <w:uiPriority w:val="34"/>
    <w:qFormat/>
    <w:rsid w:val="00506238"/>
    <w:pPr>
      <w:ind w:left="720"/>
      <w:contextualSpacing/>
    </w:pPr>
  </w:style>
  <w:style w:type="paragraph" w:styleId="Citationintense">
    <w:name w:val="Intense Quote"/>
    <w:basedOn w:val="Normal"/>
    <w:next w:val="Normal"/>
    <w:link w:val="CitationintenseCar"/>
    <w:uiPriority w:val="30"/>
    <w:qFormat/>
    <w:rsid w:val="00506238"/>
    <w:pPr>
      <w:pBdr>
        <w:bottom w:val="single" w:sz="4" w:space="4" w:color="4F81BD" w:themeColor="accent1"/>
      </w:pBdr>
      <w:spacing w:before="200" w:after="280"/>
      <w:ind w:left="936" w:right="936"/>
    </w:pPr>
    <w:rPr>
      <w:b/>
      <w:bCs/>
      <w:i/>
      <w:iCs/>
      <w:color w:val="000000" w:themeColor="text1"/>
    </w:rPr>
  </w:style>
  <w:style w:type="character" w:customStyle="1" w:styleId="CitationintenseCar">
    <w:name w:val="Citation intense Car"/>
    <w:basedOn w:val="Policepardfaut"/>
    <w:link w:val="Citationintense"/>
    <w:uiPriority w:val="30"/>
    <w:rsid w:val="00506238"/>
    <w:rPr>
      <w:b/>
      <w:bCs/>
      <w:i/>
      <w:iCs/>
      <w:color w:val="000000" w:themeColor="text1"/>
    </w:rPr>
  </w:style>
  <w:style w:type="character" w:styleId="Marquedecommentaire">
    <w:name w:val="annotation reference"/>
    <w:basedOn w:val="Policepardfaut"/>
    <w:uiPriority w:val="99"/>
    <w:semiHidden/>
    <w:unhideWhenUsed/>
    <w:rsid w:val="00166D02"/>
    <w:rPr>
      <w:sz w:val="16"/>
      <w:szCs w:val="16"/>
    </w:rPr>
  </w:style>
  <w:style w:type="paragraph" w:styleId="Commentaire">
    <w:name w:val="annotation text"/>
    <w:basedOn w:val="Normal"/>
    <w:link w:val="CommentaireCar"/>
    <w:uiPriority w:val="99"/>
    <w:semiHidden/>
    <w:unhideWhenUsed/>
    <w:rsid w:val="00166D02"/>
    <w:rPr>
      <w:szCs w:val="20"/>
    </w:rPr>
  </w:style>
  <w:style w:type="character" w:customStyle="1" w:styleId="CommentaireCar">
    <w:name w:val="Commentaire Car"/>
    <w:basedOn w:val="Policepardfaut"/>
    <w:link w:val="Commentaire"/>
    <w:uiPriority w:val="99"/>
    <w:semiHidden/>
    <w:rsid w:val="00166D02"/>
    <w:rPr>
      <w:rFonts w:ascii="Arial" w:eastAsia="Times New Roman" w:hAnsi="Arial" w:cs="Arial"/>
      <w:sz w:val="20"/>
      <w:szCs w:val="20"/>
      <w:lang w:eastAsia="fr-FR"/>
    </w:rPr>
  </w:style>
  <w:style w:type="paragraph" w:styleId="Sansinterligne">
    <w:name w:val="No Spacing"/>
    <w:uiPriority w:val="1"/>
    <w:qFormat/>
    <w:rsid w:val="00166D02"/>
    <w:pPr>
      <w:ind w:firstLine="11"/>
      <w:jc w:val="both"/>
    </w:pPr>
    <w:rPr>
      <w:rFonts w:ascii="Arial" w:eastAsia="Times New Roman" w:hAnsi="Arial" w:cs="Arial"/>
      <w:sz w:val="20"/>
      <w:szCs w:val="24"/>
      <w:lang w:eastAsia="fr-FR"/>
    </w:rPr>
  </w:style>
  <w:style w:type="paragraph" w:styleId="Pieddepage">
    <w:name w:val="footer"/>
    <w:basedOn w:val="Normal"/>
    <w:link w:val="PieddepageCar"/>
    <w:uiPriority w:val="99"/>
    <w:unhideWhenUsed/>
    <w:rsid w:val="00166D02"/>
    <w:pPr>
      <w:tabs>
        <w:tab w:val="center" w:pos="4536"/>
        <w:tab w:val="right" w:pos="9072"/>
      </w:tabs>
    </w:pPr>
  </w:style>
  <w:style w:type="character" w:customStyle="1" w:styleId="PieddepageCar">
    <w:name w:val="Pied de page Car"/>
    <w:basedOn w:val="Policepardfaut"/>
    <w:link w:val="Pieddepage"/>
    <w:uiPriority w:val="99"/>
    <w:rsid w:val="00166D02"/>
    <w:rPr>
      <w:rFonts w:ascii="Arial" w:eastAsia="Times New Roman" w:hAnsi="Arial" w:cs="Arial"/>
      <w:sz w:val="20"/>
      <w:szCs w:val="24"/>
      <w:lang w:eastAsia="fr-FR"/>
    </w:rPr>
  </w:style>
  <w:style w:type="paragraph" w:styleId="Textedebulles">
    <w:name w:val="Balloon Text"/>
    <w:basedOn w:val="Normal"/>
    <w:link w:val="TextedebullesCar"/>
    <w:uiPriority w:val="99"/>
    <w:semiHidden/>
    <w:unhideWhenUsed/>
    <w:rsid w:val="00166D02"/>
    <w:rPr>
      <w:rFonts w:ascii="Tahoma" w:hAnsi="Tahoma" w:cs="Tahoma"/>
      <w:sz w:val="16"/>
      <w:szCs w:val="16"/>
    </w:rPr>
  </w:style>
  <w:style w:type="character" w:customStyle="1" w:styleId="TextedebullesCar">
    <w:name w:val="Texte de bulles Car"/>
    <w:basedOn w:val="Policepardfaut"/>
    <w:link w:val="Textedebulles"/>
    <w:uiPriority w:val="99"/>
    <w:semiHidden/>
    <w:rsid w:val="00166D02"/>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9450A4"/>
    <w:rPr>
      <w:b/>
      <w:bCs/>
    </w:rPr>
  </w:style>
  <w:style w:type="character" w:customStyle="1" w:styleId="ObjetducommentaireCar">
    <w:name w:val="Objet du commentaire Car"/>
    <w:basedOn w:val="CommentaireCar"/>
    <w:link w:val="Objetducommentaire"/>
    <w:uiPriority w:val="99"/>
    <w:semiHidden/>
    <w:rsid w:val="009450A4"/>
    <w:rPr>
      <w:rFonts w:ascii="Arial" w:eastAsia="Times New Roman" w:hAnsi="Arial" w:cs="Arial"/>
      <w:b/>
      <w:bCs/>
      <w:sz w:val="20"/>
      <w:szCs w:val="20"/>
      <w:lang w:eastAsia="fr-FR"/>
    </w:rPr>
  </w:style>
  <w:style w:type="paragraph" w:customStyle="1" w:styleId="TRtiret1ertab">
    <w:name w:val="TR (tiret 1er tab)"/>
    <w:basedOn w:val="Normal"/>
    <w:uiPriority w:val="99"/>
    <w:rsid w:val="00241BC2"/>
    <w:pPr>
      <w:tabs>
        <w:tab w:val="left" w:pos="1247"/>
      </w:tabs>
      <w:spacing w:before="240"/>
      <w:ind w:left="1247" w:hanging="170"/>
    </w:pPr>
    <w:rPr>
      <w:rFonts w:ascii="Times New Roman" w:hAnsi="Times New Roman" w:cs="Times New Roman"/>
      <w:sz w:val="24"/>
    </w:rPr>
  </w:style>
  <w:style w:type="character" w:customStyle="1" w:styleId="ParagraphedelisteCar">
    <w:name w:val="Paragraphe de liste Car"/>
    <w:link w:val="Paragraphedeliste"/>
    <w:uiPriority w:val="34"/>
    <w:locked/>
    <w:rsid w:val="00241BC2"/>
    <w:rPr>
      <w:rFonts w:ascii="Arial" w:eastAsia="Times New Roman" w:hAnsi="Arial" w:cs="Arial"/>
      <w:sz w:val="20"/>
      <w:szCs w:val="24"/>
      <w:lang w:eastAsia="fr-FR"/>
    </w:rPr>
  </w:style>
  <w:style w:type="paragraph" w:styleId="En-tte">
    <w:name w:val="header"/>
    <w:basedOn w:val="Normal"/>
    <w:link w:val="En-tteCar"/>
    <w:uiPriority w:val="99"/>
    <w:unhideWhenUsed/>
    <w:rsid w:val="00A04656"/>
    <w:pPr>
      <w:tabs>
        <w:tab w:val="center" w:pos="4536"/>
        <w:tab w:val="right" w:pos="9072"/>
      </w:tabs>
    </w:pPr>
  </w:style>
  <w:style w:type="character" w:customStyle="1" w:styleId="En-tteCar">
    <w:name w:val="En-tête Car"/>
    <w:basedOn w:val="Policepardfaut"/>
    <w:link w:val="En-tte"/>
    <w:uiPriority w:val="99"/>
    <w:rsid w:val="00A04656"/>
    <w:rPr>
      <w:rFonts w:ascii="Arial" w:eastAsia="Times New Roman" w:hAnsi="Arial" w:cs="Arial"/>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02"/>
    <w:pPr>
      <w:ind w:firstLine="11"/>
      <w:jc w:val="both"/>
    </w:pPr>
    <w:rPr>
      <w:rFonts w:ascii="Arial" w:eastAsia="Times New Roman" w:hAnsi="Arial" w:cs="Arial"/>
      <w:sz w:val="20"/>
      <w:szCs w:val="24"/>
      <w:lang w:eastAsia="fr-FR"/>
    </w:rPr>
  </w:style>
  <w:style w:type="paragraph" w:styleId="Titre1">
    <w:name w:val="heading 1"/>
    <w:basedOn w:val="Normal"/>
    <w:next w:val="Normal"/>
    <w:link w:val="Titre1Car"/>
    <w:uiPriority w:val="9"/>
    <w:qFormat/>
    <w:rsid w:val="00506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062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0623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0623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qFormat/>
    <w:rsid w:val="00506238"/>
    <w:pPr>
      <w:keepNext/>
      <w:keepLines/>
      <w:spacing w:before="200"/>
      <w:outlineLvl w:val="4"/>
    </w:pPr>
    <w:rPr>
      <w:rFonts w:ascii="Cambria" w:hAnsi="Cambria"/>
      <w:color w:val="243F60"/>
      <w:szCs w:val="20"/>
    </w:rPr>
  </w:style>
  <w:style w:type="paragraph" w:styleId="Titre6">
    <w:name w:val="heading 6"/>
    <w:basedOn w:val="Normal"/>
    <w:next w:val="Normal"/>
    <w:link w:val="Titre6Car"/>
    <w:uiPriority w:val="9"/>
    <w:unhideWhenUsed/>
    <w:qFormat/>
    <w:rsid w:val="005062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623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0623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0623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50623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9"/>
    <w:rsid w:val="00506238"/>
    <w:rPr>
      <w:rFonts w:ascii="Cambria" w:eastAsia="Times New Roman" w:hAnsi="Cambria"/>
      <w:color w:val="243F60"/>
      <w:sz w:val="20"/>
      <w:szCs w:val="20"/>
    </w:rPr>
  </w:style>
  <w:style w:type="character" w:customStyle="1" w:styleId="Titre6Car">
    <w:name w:val="Titre 6 Car"/>
    <w:basedOn w:val="Policepardfaut"/>
    <w:link w:val="Titre6"/>
    <w:uiPriority w:val="9"/>
    <w:rsid w:val="00506238"/>
    <w:rPr>
      <w:rFonts w:asciiTheme="majorHAnsi" w:eastAsiaTheme="majorEastAsia" w:hAnsiTheme="majorHAnsi" w:cstheme="majorBidi"/>
      <w:i/>
      <w:iCs/>
      <w:color w:val="243F60" w:themeColor="accent1" w:themeShade="7F"/>
    </w:rPr>
  </w:style>
  <w:style w:type="paragraph" w:styleId="Paragraphedeliste">
    <w:name w:val="List Paragraph"/>
    <w:basedOn w:val="Normal"/>
    <w:link w:val="ParagraphedelisteCar"/>
    <w:uiPriority w:val="34"/>
    <w:qFormat/>
    <w:rsid w:val="00506238"/>
    <w:pPr>
      <w:ind w:left="720"/>
      <w:contextualSpacing/>
    </w:pPr>
  </w:style>
  <w:style w:type="paragraph" w:styleId="Citationintense">
    <w:name w:val="Intense Quote"/>
    <w:basedOn w:val="Normal"/>
    <w:next w:val="Normal"/>
    <w:link w:val="CitationintenseCar"/>
    <w:uiPriority w:val="30"/>
    <w:qFormat/>
    <w:rsid w:val="00506238"/>
    <w:pPr>
      <w:pBdr>
        <w:bottom w:val="single" w:sz="4" w:space="4" w:color="4F81BD" w:themeColor="accent1"/>
      </w:pBdr>
      <w:spacing w:before="200" w:after="280"/>
      <w:ind w:left="936" w:right="936"/>
    </w:pPr>
    <w:rPr>
      <w:b/>
      <w:bCs/>
      <w:i/>
      <w:iCs/>
      <w:color w:val="000000" w:themeColor="text1"/>
    </w:rPr>
  </w:style>
  <w:style w:type="character" w:customStyle="1" w:styleId="CitationintenseCar">
    <w:name w:val="Citation intense Car"/>
    <w:basedOn w:val="Policepardfaut"/>
    <w:link w:val="Citationintense"/>
    <w:uiPriority w:val="30"/>
    <w:rsid w:val="00506238"/>
    <w:rPr>
      <w:b/>
      <w:bCs/>
      <w:i/>
      <w:iCs/>
      <w:color w:val="000000" w:themeColor="text1"/>
    </w:rPr>
  </w:style>
  <w:style w:type="character" w:styleId="Marquedecommentaire">
    <w:name w:val="annotation reference"/>
    <w:basedOn w:val="Policepardfaut"/>
    <w:uiPriority w:val="99"/>
    <w:semiHidden/>
    <w:unhideWhenUsed/>
    <w:rsid w:val="00166D02"/>
    <w:rPr>
      <w:sz w:val="16"/>
      <w:szCs w:val="16"/>
    </w:rPr>
  </w:style>
  <w:style w:type="paragraph" w:styleId="Commentaire">
    <w:name w:val="annotation text"/>
    <w:basedOn w:val="Normal"/>
    <w:link w:val="CommentaireCar"/>
    <w:uiPriority w:val="99"/>
    <w:semiHidden/>
    <w:unhideWhenUsed/>
    <w:rsid w:val="00166D02"/>
    <w:rPr>
      <w:szCs w:val="20"/>
    </w:rPr>
  </w:style>
  <w:style w:type="character" w:customStyle="1" w:styleId="CommentaireCar">
    <w:name w:val="Commentaire Car"/>
    <w:basedOn w:val="Policepardfaut"/>
    <w:link w:val="Commentaire"/>
    <w:uiPriority w:val="99"/>
    <w:semiHidden/>
    <w:rsid w:val="00166D02"/>
    <w:rPr>
      <w:rFonts w:ascii="Arial" w:eastAsia="Times New Roman" w:hAnsi="Arial" w:cs="Arial"/>
      <w:sz w:val="20"/>
      <w:szCs w:val="20"/>
      <w:lang w:eastAsia="fr-FR"/>
    </w:rPr>
  </w:style>
  <w:style w:type="paragraph" w:styleId="Sansinterligne">
    <w:name w:val="No Spacing"/>
    <w:uiPriority w:val="1"/>
    <w:qFormat/>
    <w:rsid w:val="00166D02"/>
    <w:pPr>
      <w:ind w:firstLine="11"/>
      <w:jc w:val="both"/>
    </w:pPr>
    <w:rPr>
      <w:rFonts w:ascii="Arial" w:eastAsia="Times New Roman" w:hAnsi="Arial" w:cs="Arial"/>
      <w:sz w:val="20"/>
      <w:szCs w:val="24"/>
      <w:lang w:eastAsia="fr-FR"/>
    </w:rPr>
  </w:style>
  <w:style w:type="paragraph" w:styleId="Pieddepage">
    <w:name w:val="footer"/>
    <w:basedOn w:val="Normal"/>
    <w:link w:val="PieddepageCar"/>
    <w:uiPriority w:val="99"/>
    <w:unhideWhenUsed/>
    <w:rsid w:val="00166D02"/>
    <w:pPr>
      <w:tabs>
        <w:tab w:val="center" w:pos="4536"/>
        <w:tab w:val="right" w:pos="9072"/>
      </w:tabs>
    </w:pPr>
  </w:style>
  <w:style w:type="character" w:customStyle="1" w:styleId="PieddepageCar">
    <w:name w:val="Pied de page Car"/>
    <w:basedOn w:val="Policepardfaut"/>
    <w:link w:val="Pieddepage"/>
    <w:uiPriority w:val="99"/>
    <w:rsid w:val="00166D02"/>
    <w:rPr>
      <w:rFonts w:ascii="Arial" w:eastAsia="Times New Roman" w:hAnsi="Arial" w:cs="Arial"/>
      <w:sz w:val="20"/>
      <w:szCs w:val="24"/>
      <w:lang w:eastAsia="fr-FR"/>
    </w:rPr>
  </w:style>
  <w:style w:type="paragraph" w:styleId="Textedebulles">
    <w:name w:val="Balloon Text"/>
    <w:basedOn w:val="Normal"/>
    <w:link w:val="TextedebullesCar"/>
    <w:uiPriority w:val="99"/>
    <w:semiHidden/>
    <w:unhideWhenUsed/>
    <w:rsid w:val="00166D02"/>
    <w:rPr>
      <w:rFonts w:ascii="Tahoma" w:hAnsi="Tahoma" w:cs="Tahoma"/>
      <w:sz w:val="16"/>
      <w:szCs w:val="16"/>
    </w:rPr>
  </w:style>
  <w:style w:type="character" w:customStyle="1" w:styleId="TextedebullesCar">
    <w:name w:val="Texte de bulles Car"/>
    <w:basedOn w:val="Policepardfaut"/>
    <w:link w:val="Textedebulles"/>
    <w:uiPriority w:val="99"/>
    <w:semiHidden/>
    <w:rsid w:val="00166D02"/>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9450A4"/>
    <w:rPr>
      <w:b/>
      <w:bCs/>
    </w:rPr>
  </w:style>
  <w:style w:type="character" w:customStyle="1" w:styleId="ObjetducommentaireCar">
    <w:name w:val="Objet du commentaire Car"/>
    <w:basedOn w:val="CommentaireCar"/>
    <w:link w:val="Objetducommentaire"/>
    <w:uiPriority w:val="99"/>
    <w:semiHidden/>
    <w:rsid w:val="009450A4"/>
    <w:rPr>
      <w:rFonts w:ascii="Arial" w:eastAsia="Times New Roman" w:hAnsi="Arial" w:cs="Arial"/>
      <w:b/>
      <w:bCs/>
      <w:sz w:val="20"/>
      <w:szCs w:val="20"/>
      <w:lang w:eastAsia="fr-FR"/>
    </w:rPr>
  </w:style>
  <w:style w:type="paragraph" w:customStyle="1" w:styleId="TRtiret1ertab">
    <w:name w:val="TR (tiret 1er tab)"/>
    <w:basedOn w:val="Normal"/>
    <w:uiPriority w:val="99"/>
    <w:rsid w:val="00241BC2"/>
    <w:pPr>
      <w:tabs>
        <w:tab w:val="left" w:pos="1247"/>
      </w:tabs>
      <w:spacing w:before="240"/>
      <w:ind w:left="1247" w:hanging="170"/>
    </w:pPr>
    <w:rPr>
      <w:rFonts w:ascii="Times New Roman" w:hAnsi="Times New Roman" w:cs="Times New Roman"/>
      <w:sz w:val="24"/>
    </w:rPr>
  </w:style>
  <w:style w:type="character" w:customStyle="1" w:styleId="ParagraphedelisteCar">
    <w:name w:val="Paragraphe de liste Car"/>
    <w:link w:val="Paragraphedeliste"/>
    <w:uiPriority w:val="34"/>
    <w:locked/>
    <w:rsid w:val="00241BC2"/>
    <w:rPr>
      <w:rFonts w:ascii="Arial" w:eastAsia="Times New Roman" w:hAnsi="Arial" w:cs="Arial"/>
      <w:sz w:val="20"/>
      <w:szCs w:val="24"/>
      <w:lang w:eastAsia="fr-FR"/>
    </w:rPr>
  </w:style>
  <w:style w:type="paragraph" w:styleId="En-tte">
    <w:name w:val="header"/>
    <w:basedOn w:val="Normal"/>
    <w:link w:val="En-tteCar"/>
    <w:uiPriority w:val="99"/>
    <w:unhideWhenUsed/>
    <w:rsid w:val="00A04656"/>
    <w:pPr>
      <w:tabs>
        <w:tab w:val="center" w:pos="4536"/>
        <w:tab w:val="right" w:pos="9072"/>
      </w:tabs>
    </w:pPr>
  </w:style>
  <w:style w:type="character" w:customStyle="1" w:styleId="En-tteCar">
    <w:name w:val="En-tête Car"/>
    <w:basedOn w:val="Policepardfaut"/>
    <w:link w:val="En-tte"/>
    <w:uiPriority w:val="99"/>
    <w:rsid w:val="00A04656"/>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80C3-D7D2-4CE1-BE0F-445F19FD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2017-09-22T14:05:00Z</cp:lastPrinted>
  <dcterms:created xsi:type="dcterms:W3CDTF">2017-11-30T13:01:00Z</dcterms:created>
  <dcterms:modified xsi:type="dcterms:W3CDTF">2018-01-16T09:39:00Z</dcterms:modified>
</cp:coreProperties>
</file>