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E5" w:rsidRPr="005F07C2" w:rsidRDefault="002D6EE5" w:rsidP="002D6EE5">
      <w:pPr>
        <w:autoSpaceDE w:val="0"/>
        <w:autoSpaceDN w:val="0"/>
        <w:adjustRightInd w:val="0"/>
      </w:pPr>
      <w:bookmarkStart w:id="0" w:name="_GoBack"/>
      <w:bookmarkEnd w:id="0"/>
    </w:p>
    <w:p w:rsidR="002D6EE5" w:rsidRPr="005F07C2" w:rsidRDefault="002D6EE5" w:rsidP="002D6EE5">
      <w:pPr>
        <w:pBdr>
          <w:top w:val="single" w:sz="4" w:space="1" w:color="auto"/>
          <w:left w:val="single" w:sz="4" w:space="4" w:color="auto"/>
          <w:bottom w:val="single" w:sz="4" w:space="1" w:color="auto"/>
          <w:right w:val="single" w:sz="4" w:space="4" w:color="auto"/>
        </w:pBdr>
        <w:autoSpaceDE w:val="0"/>
        <w:autoSpaceDN w:val="0"/>
        <w:adjustRightInd w:val="0"/>
        <w:jc w:val="center"/>
      </w:pPr>
    </w:p>
    <w:p w:rsidR="007328E0" w:rsidRPr="005F07C2" w:rsidRDefault="00E16539" w:rsidP="002D6EE5">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5F07C2">
        <w:rPr>
          <w:b/>
          <w:bCs/>
        </w:rPr>
        <w:t>ACCORD D’ENTREPRISE</w:t>
      </w:r>
      <w:r w:rsidR="002D6EE5" w:rsidRPr="005F07C2">
        <w:rPr>
          <w:b/>
          <w:bCs/>
        </w:rPr>
        <w:t xml:space="preserve"> RELATIF A </w:t>
      </w:r>
      <w:r w:rsidR="003B25BE" w:rsidRPr="005F07C2">
        <w:rPr>
          <w:b/>
          <w:bCs/>
        </w:rPr>
        <w:t xml:space="preserve">L’ARTICULATION ENTRE LA VIE PERSONNELLE ET LA VIE PROFESSIONNELLE AINSI QUE SUR </w:t>
      </w:r>
      <w:r w:rsidR="003A797E" w:rsidRPr="005F07C2">
        <w:rPr>
          <w:b/>
          <w:bCs/>
        </w:rPr>
        <w:t>L’EGALITE PROFESSIONNELLE</w:t>
      </w:r>
      <w:r w:rsidR="00AA3F7D" w:rsidRPr="005F07C2">
        <w:rPr>
          <w:b/>
          <w:bCs/>
        </w:rPr>
        <w:t xml:space="preserve"> ET SALARIALE </w:t>
      </w:r>
    </w:p>
    <w:p w:rsidR="002D6EE5" w:rsidRPr="005F07C2" w:rsidRDefault="002D6EE5" w:rsidP="002D6EE5">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5F07C2">
        <w:rPr>
          <w:b/>
          <w:bCs/>
        </w:rPr>
        <w:t>AU SEIN DE L’ENTREPRISE V. MANE FILS</w:t>
      </w:r>
    </w:p>
    <w:p w:rsidR="002D6EE5" w:rsidRPr="005F07C2" w:rsidRDefault="002D6EE5" w:rsidP="002D6EE5">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p>
    <w:p w:rsidR="002D6EE5" w:rsidRPr="005F07C2" w:rsidRDefault="002D6EE5" w:rsidP="002D6EE5">
      <w:pPr>
        <w:autoSpaceDE w:val="0"/>
        <w:autoSpaceDN w:val="0"/>
        <w:adjustRightInd w:val="0"/>
      </w:pPr>
    </w:p>
    <w:p w:rsidR="002D6EE5" w:rsidRPr="005F07C2" w:rsidRDefault="002D6EE5" w:rsidP="002D6EE5">
      <w:pPr>
        <w:jc w:val="both"/>
      </w:pPr>
    </w:p>
    <w:p w:rsidR="00AB7C94" w:rsidRPr="005F07C2" w:rsidRDefault="00AB7C94" w:rsidP="002D6EE5">
      <w:pPr>
        <w:jc w:val="both"/>
      </w:pPr>
    </w:p>
    <w:p w:rsidR="007106E9" w:rsidRPr="005F07C2" w:rsidRDefault="007106E9" w:rsidP="007106E9">
      <w:pPr>
        <w:jc w:val="both"/>
      </w:pPr>
      <w:r w:rsidRPr="005F07C2">
        <w:t xml:space="preserve">Suite aux réunions qui se sont tenues les </w:t>
      </w:r>
      <w:r w:rsidR="007E7D5C" w:rsidRPr="005F07C2">
        <w:t xml:space="preserve">24 octobre et 7 novembre </w:t>
      </w:r>
      <w:r w:rsidRPr="005F07C2">
        <w:t>2017,</w:t>
      </w:r>
    </w:p>
    <w:p w:rsidR="007106E9" w:rsidRPr="005F07C2" w:rsidRDefault="007106E9" w:rsidP="007106E9">
      <w:pPr>
        <w:jc w:val="both"/>
      </w:pPr>
    </w:p>
    <w:p w:rsidR="007106E9" w:rsidRPr="005F07C2" w:rsidRDefault="007106E9" w:rsidP="007106E9">
      <w:pPr>
        <w:jc w:val="both"/>
      </w:pPr>
      <w:r w:rsidRPr="005F07C2">
        <w:t>Entre</w:t>
      </w:r>
    </w:p>
    <w:p w:rsidR="007106E9" w:rsidRPr="005F07C2" w:rsidRDefault="007106E9" w:rsidP="007106E9">
      <w:pPr>
        <w:jc w:val="both"/>
      </w:pPr>
      <w:r w:rsidRPr="005F07C2">
        <w:t xml:space="preserve">V. MANE Fils - représenté par Monsieur </w:t>
      </w:r>
      <w:r w:rsidR="00C0206C">
        <w:t>…………</w:t>
      </w:r>
      <w:r w:rsidRPr="005F07C2">
        <w:t>, agissant en qualité de Directeur des Ressources Humaines dûment mandaté à cet effet.</w:t>
      </w:r>
    </w:p>
    <w:p w:rsidR="007E7D5C" w:rsidRPr="005F07C2" w:rsidRDefault="007E7D5C" w:rsidP="007106E9">
      <w:pPr>
        <w:jc w:val="both"/>
      </w:pPr>
    </w:p>
    <w:p w:rsidR="007E7D5C" w:rsidRPr="005F07C2" w:rsidRDefault="007E7D5C" w:rsidP="007106E9">
      <w:pPr>
        <w:jc w:val="both"/>
      </w:pPr>
    </w:p>
    <w:p w:rsidR="007106E9" w:rsidRPr="005F07C2" w:rsidRDefault="007106E9" w:rsidP="007106E9">
      <w:pPr>
        <w:tabs>
          <w:tab w:val="left" w:pos="5670"/>
        </w:tabs>
        <w:jc w:val="both"/>
      </w:pPr>
      <w:r w:rsidRPr="005F07C2">
        <w:tab/>
        <w:t>D’une part,</w:t>
      </w:r>
    </w:p>
    <w:p w:rsidR="007106E9" w:rsidRPr="005F07C2" w:rsidRDefault="007106E9" w:rsidP="007106E9">
      <w:pPr>
        <w:jc w:val="both"/>
      </w:pPr>
      <w:r w:rsidRPr="005F07C2">
        <w:t>et</w:t>
      </w:r>
    </w:p>
    <w:p w:rsidR="007106E9" w:rsidRPr="005F07C2" w:rsidRDefault="007106E9" w:rsidP="007106E9">
      <w:pPr>
        <w:jc w:val="both"/>
      </w:pPr>
      <w:r w:rsidRPr="005F07C2">
        <w:t xml:space="preserve">- L’Organisation Syndicale C.F.D.T. de V. MANE Fils, représentée par Messieurs </w:t>
      </w:r>
      <w:r w:rsidR="00C0206C">
        <w:t xml:space="preserve">……………………… </w:t>
      </w:r>
      <w:r w:rsidRPr="005F07C2">
        <w:t>agissant respectivement en qualité de Délégués Syndicaux et Délégué Syndical supplémentaire C.F.D.T. de V. MANE Fils.</w:t>
      </w:r>
    </w:p>
    <w:p w:rsidR="007106E9" w:rsidRPr="005F07C2" w:rsidRDefault="007106E9" w:rsidP="007106E9">
      <w:pPr>
        <w:tabs>
          <w:tab w:val="left" w:pos="5670"/>
        </w:tabs>
        <w:jc w:val="both"/>
      </w:pPr>
    </w:p>
    <w:p w:rsidR="007E7D5C" w:rsidRPr="005F07C2" w:rsidRDefault="007E7D5C" w:rsidP="007106E9">
      <w:pPr>
        <w:tabs>
          <w:tab w:val="left" w:pos="5670"/>
        </w:tabs>
        <w:jc w:val="both"/>
      </w:pPr>
    </w:p>
    <w:p w:rsidR="007106E9" w:rsidRPr="005F07C2" w:rsidRDefault="007106E9" w:rsidP="007106E9">
      <w:pPr>
        <w:jc w:val="both"/>
      </w:pPr>
      <w:r w:rsidRPr="005F07C2">
        <w:t xml:space="preserve">- L’Organisation Syndicale C.F.E.-C.G.C. de V. MANE Fils, représentée par Monsieur </w:t>
      </w:r>
      <w:r w:rsidR="00C0206C">
        <w:t xml:space="preserve">………… </w:t>
      </w:r>
      <w:r w:rsidRPr="005F07C2">
        <w:t>agissant en qualité de Délégué Syndical C.F.E.-C.G.C. de V. MANE Fils.</w:t>
      </w:r>
    </w:p>
    <w:p w:rsidR="007106E9" w:rsidRPr="005F07C2" w:rsidRDefault="007106E9" w:rsidP="007106E9">
      <w:pPr>
        <w:tabs>
          <w:tab w:val="left" w:pos="5670"/>
        </w:tabs>
        <w:jc w:val="both"/>
      </w:pPr>
    </w:p>
    <w:p w:rsidR="007E7D5C" w:rsidRPr="005F07C2" w:rsidRDefault="007E7D5C" w:rsidP="007106E9">
      <w:pPr>
        <w:tabs>
          <w:tab w:val="left" w:pos="5670"/>
        </w:tabs>
        <w:jc w:val="both"/>
      </w:pPr>
    </w:p>
    <w:p w:rsidR="007106E9" w:rsidRPr="005F07C2" w:rsidRDefault="007106E9" w:rsidP="007106E9">
      <w:pPr>
        <w:jc w:val="both"/>
      </w:pPr>
      <w:r w:rsidRPr="005F07C2">
        <w:t xml:space="preserve">- L’Organisation Syndicale C.G.T.-F.O. de V. MANE Fils, représentée par Messieurs </w:t>
      </w:r>
      <w:r w:rsidR="00C0206C">
        <w:t>……………………</w:t>
      </w:r>
      <w:r w:rsidRPr="005F07C2">
        <w:t>agissant en qualité de Délégués Syndicaux C.G.T.-F.O. de V. MANE Fils.</w:t>
      </w:r>
    </w:p>
    <w:p w:rsidR="007106E9" w:rsidRPr="005F07C2" w:rsidRDefault="007106E9" w:rsidP="007106E9">
      <w:pPr>
        <w:jc w:val="both"/>
      </w:pPr>
    </w:p>
    <w:p w:rsidR="007106E9" w:rsidRPr="005F07C2" w:rsidRDefault="007106E9" w:rsidP="007106E9">
      <w:pPr>
        <w:tabs>
          <w:tab w:val="left" w:pos="5670"/>
        </w:tabs>
        <w:jc w:val="both"/>
      </w:pPr>
      <w:r w:rsidRPr="005F07C2">
        <w:tab/>
        <w:t>D’autre part,</w:t>
      </w:r>
    </w:p>
    <w:p w:rsidR="007106E9" w:rsidRPr="005F07C2" w:rsidRDefault="007106E9" w:rsidP="007106E9">
      <w:pPr>
        <w:jc w:val="both"/>
        <w:rPr>
          <w:bCs/>
        </w:rPr>
      </w:pPr>
    </w:p>
    <w:p w:rsidR="007106E9" w:rsidRPr="005F07C2" w:rsidRDefault="007106E9" w:rsidP="007106E9">
      <w:pPr>
        <w:widowControl w:val="0"/>
        <w:tabs>
          <w:tab w:val="left" w:pos="204"/>
        </w:tabs>
        <w:spacing w:line="240" w:lineRule="exact"/>
        <w:jc w:val="both"/>
        <w:rPr>
          <w:snapToGrid w:val="0"/>
        </w:rPr>
      </w:pPr>
    </w:p>
    <w:p w:rsidR="007106E9" w:rsidRPr="005F07C2" w:rsidRDefault="007106E9" w:rsidP="007106E9">
      <w:pPr>
        <w:jc w:val="both"/>
      </w:pPr>
      <w:r w:rsidRPr="005F07C2">
        <w:t>Ci-après dénommés, individuellement ou collectivement, la ou les « Partie(s) ».</w:t>
      </w:r>
    </w:p>
    <w:p w:rsidR="007106E9" w:rsidRPr="005F07C2" w:rsidRDefault="007106E9" w:rsidP="00B46748">
      <w:pPr>
        <w:jc w:val="both"/>
      </w:pPr>
    </w:p>
    <w:p w:rsidR="007106E9" w:rsidRPr="005F07C2" w:rsidRDefault="007106E9" w:rsidP="00B46748">
      <w:pPr>
        <w:jc w:val="both"/>
      </w:pPr>
      <w:r w:rsidRPr="005F07C2">
        <w:br w:type="page"/>
      </w:r>
    </w:p>
    <w:p w:rsidR="00B46748" w:rsidRPr="005F07C2" w:rsidRDefault="007E7D5C" w:rsidP="00B46748">
      <w:pPr>
        <w:jc w:val="both"/>
      </w:pPr>
      <w:r w:rsidRPr="005F07C2">
        <w:t>A la lumière du bilan d’application de l’accord relatif à l’égalité professionnelle et à l’articulation entre vie privée et vie professionnelle de juillet 2016 présenté aux Organisations Syndicales le 24 octobre 2017,</w:t>
      </w:r>
    </w:p>
    <w:p w:rsidR="00B46748" w:rsidRPr="005F07C2" w:rsidRDefault="00B46748" w:rsidP="007B0FA2">
      <w:pPr>
        <w:jc w:val="both"/>
        <w:rPr>
          <w:sz w:val="14"/>
        </w:rPr>
      </w:pPr>
    </w:p>
    <w:p w:rsidR="00E673F9" w:rsidRPr="005F07C2" w:rsidRDefault="00B46748" w:rsidP="007B0FA2">
      <w:pPr>
        <w:jc w:val="both"/>
      </w:pPr>
      <w:r w:rsidRPr="005F07C2">
        <w:t>Vu le</w:t>
      </w:r>
      <w:r w:rsidR="00E673F9" w:rsidRPr="005F07C2">
        <w:t>s éléments</w:t>
      </w:r>
      <w:r w:rsidRPr="005F07C2">
        <w:t xml:space="preserve"> </w:t>
      </w:r>
      <w:r w:rsidR="00E673F9" w:rsidRPr="005F07C2">
        <w:t>analys</w:t>
      </w:r>
      <w:r w:rsidRPr="005F07C2">
        <w:t>é</w:t>
      </w:r>
      <w:r w:rsidR="00E673F9" w:rsidRPr="005F07C2">
        <w:t xml:space="preserve">s dans les différents bilans </w:t>
      </w:r>
      <w:r w:rsidR="0049282E" w:rsidRPr="005F07C2">
        <w:t>présentés</w:t>
      </w:r>
      <w:r w:rsidR="00E673F9" w:rsidRPr="005F07C2">
        <w:t xml:space="preserve"> par l’employeur</w:t>
      </w:r>
      <w:r w:rsidR="007328E0" w:rsidRPr="005F07C2">
        <w:t xml:space="preserve"> et disponibles dans la base de données unique (BDU)</w:t>
      </w:r>
      <w:r w:rsidR="00E673F9" w:rsidRPr="005F07C2">
        <w:t>,</w:t>
      </w:r>
    </w:p>
    <w:p w:rsidR="00B46748" w:rsidRPr="005F07C2" w:rsidRDefault="00B46748" w:rsidP="00814427">
      <w:pPr>
        <w:jc w:val="both"/>
        <w:rPr>
          <w:sz w:val="16"/>
        </w:rPr>
      </w:pPr>
    </w:p>
    <w:p w:rsidR="00B46748" w:rsidRPr="005F07C2" w:rsidRDefault="00B46748" w:rsidP="00814427">
      <w:pPr>
        <w:jc w:val="both"/>
        <w:rPr>
          <w:bCs/>
        </w:rPr>
      </w:pPr>
      <w:r w:rsidRPr="005F07C2">
        <w:t xml:space="preserve">En application des dispositions législatives récentes, et notamment de la </w:t>
      </w:r>
      <w:r w:rsidR="00247BEC" w:rsidRPr="005F07C2">
        <w:t>l</w:t>
      </w:r>
      <w:r w:rsidRPr="005F07C2">
        <w:t xml:space="preserve">oi du 4 août 2014 pour l’égalité réelle entre les femmes et les hommes et de la </w:t>
      </w:r>
      <w:r w:rsidR="00247BEC" w:rsidRPr="005F07C2">
        <w:t>l</w:t>
      </w:r>
      <w:r w:rsidRPr="005F07C2">
        <w:t xml:space="preserve">oi </w:t>
      </w:r>
      <w:r w:rsidRPr="005F07C2">
        <w:rPr>
          <w:bCs/>
        </w:rPr>
        <w:t>du 17 août 2015 relative au dialogue social et à l’emploi, dite « Rebsamen »</w:t>
      </w:r>
      <w:r w:rsidR="001B15B7" w:rsidRPr="005F07C2">
        <w:rPr>
          <w:bCs/>
        </w:rPr>
        <w:t>,</w:t>
      </w:r>
    </w:p>
    <w:p w:rsidR="00B46748" w:rsidRPr="005F07C2" w:rsidRDefault="00B46748" w:rsidP="00814427">
      <w:pPr>
        <w:jc w:val="both"/>
        <w:rPr>
          <w:sz w:val="16"/>
        </w:rPr>
      </w:pPr>
    </w:p>
    <w:p w:rsidR="00853E59" w:rsidRPr="005F07C2" w:rsidRDefault="00853E59" w:rsidP="007B0FA2">
      <w:pPr>
        <w:jc w:val="both"/>
      </w:pPr>
    </w:p>
    <w:p w:rsidR="00A766EE" w:rsidRPr="005F07C2" w:rsidRDefault="00A766EE" w:rsidP="007B0FA2">
      <w:pPr>
        <w:jc w:val="both"/>
      </w:pPr>
    </w:p>
    <w:p w:rsidR="00853E59" w:rsidRPr="005F07C2" w:rsidRDefault="00853E59" w:rsidP="000137B2">
      <w:pPr>
        <w:pBdr>
          <w:bottom w:val="single" w:sz="4" w:space="1" w:color="auto"/>
        </w:pBdr>
        <w:jc w:val="both"/>
        <w:rPr>
          <w:b/>
          <w:bCs/>
          <w:smallCaps/>
        </w:rPr>
      </w:pPr>
      <w:r w:rsidRPr="005F07C2">
        <w:rPr>
          <w:b/>
          <w:bCs/>
          <w:smallCaps/>
        </w:rPr>
        <w:t>PREAMBULE</w:t>
      </w:r>
    </w:p>
    <w:p w:rsidR="000D7546" w:rsidRPr="005F07C2" w:rsidRDefault="000D7546" w:rsidP="007B0FA2">
      <w:pPr>
        <w:jc w:val="both"/>
      </w:pPr>
    </w:p>
    <w:p w:rsidR="00FD47EA" w:rsidRPr="005F07C2" w:rsidRDefault="00FD47EA" w:rsidP="007B0FA2">
      <w:pPr>
        <w:jc w:val="both"/>
      </w:pPr>
      <w:r w:rsidRPr="005F07C2">
        <w:t>Le présent accord s’inscrit dans la continuité du dispositif conventionnel négocié en 2016 en faveur de la mixité et de l’égalité professionnelle et salariale entre les hommes et les femmes.</w:t>
      </w:r>
    </w:p>
    <w:p w:rsidR="00FD47EA" w:rsidRPr="005F07C2" w:rsidRDefault="00FD47EA" w:rsidP="007B0FA2">
      <w:pPr>
        <w:jc w:val="both"/>
      </w:pPr>
    </w:p>
    <w:p w:rsidR="00E142B0" w:rsidRPr="005F07C2" w:rsidRDefault="00FD47EA" w:rsidP="007B0FA2">
      <w:pPr>
        <w:jc w:val="both"/>
      </w:pPr>
      <w:r w:rsidRPr="005F07C2">
        <w:t>L</w:t>
      </w:r>
      <w:r w:rsidR="000D7546" w:rsidRPr="005F07C2">
        <w:t xml:space="preserve">es parties se sont réunies pour </w:t>
      </w:r>
      <w:r w:rsidR="0079436B" w:rsidRPr="005F07C2">
        <w:t>ré</w:t>
      </w:r>
      <w:r w:rsidR="000D7546" w:rsidRPr="005F07C2">
        <w:t>examiner</w:t>
      </w:r>
      <w:r w:rsidRPr="005F07C2">
        <w:t> :</w:t>
      </w:r>
    </w:p>
    <w:p w:rsidR="00E142B0" w:rsidRPr="005F07C2" w:rsidRDefault="00CA67A9" w:rsidP="00F366A3">
      <w:pPr>
        <w:numPr>
          <w:ilvl w:val="0"/>
          <w:numId w:val="30"/>
        </w:numPr>
        <w:jc w:val="both"/>
      </w:pPr>
      <w:r w:rsidRPr="005F07C2">
        <w:t>L</w:t>
      </w:r>
      <w:r w:rsidR="000D7546" w:rsidRPr="005F07C2">
        <w:t xml:space="preserve">es conditions dans lesquelles ce principe d’égalité </w:t>
      </w:r>
      <w:r w:rsidR="00FD47EA" w:rsidRPr="005F07C2">
        <w:t>peut être poursuivi</w:t>
      </w:r>
      <w:r w:rsidR="000D7546" w:rsidRPr="005F07C2">
        <w:t xml:space="preserve"> au sein de V. MANE Fils</w:t>
      </w:r>
      <w:r w:rsidR="00E142B0" w:rsidRPr="005F07C2">
        <w:t>,</w:t>
      </w:r>
      <w:r w:rsidRPr="005F07C2">
        <w:t xml:space="preserve"> </w:t>
      </w:r>
    </w:p>
    <w:p w:rsidR="000D7546" w:rsidRPr="005F07C2" w:rsidRDefault="00CA67A9" w:rsidP="00F366A3">
      <w:pPr>
        <w:numPr>
          <w:ilvl w:val="0"/>
          <w:numId w:val="30"/>
        </w:numPr>
        <w:jc w:val="both"/>
      </w:pPr>
      <w:r w:rsidRPr="005F07C2">
        <w:t xml:space="preserve">Les moyens de </w:t>
      </w:r>
      <w:r w:rsidR="0079436B" w:rsidRPr="005F07C2">
        <w:t>conforter</w:t>
      </w:r>
      <w:r w:rsidRPr="005F07C2">
        <w:t xml:space="preserve"> ce sujet de l’égalité professionnelle et salariale</w:t>
      </w:r>
      <w:r w:rsidR="0079436B" w:rsidRPr="005F07C2">
        <w:t xml:space="preserve"> en </w:t>
      </w:r>
      <w:r w:rsidRPr="005F07C2">
        <w:t xml:space="preserve">s’appuyant et en capitalisant sur </w:t>
      </w:r>
      <w:r w:rsidR="00B13E14" w:rsidRPr="005F07C2">
        <w:t>l’</w:t>
      </w:r>
      <w:r w:rsidR="0079436B" w:rsidRPr="005F07C2">
        <w:t>ancr</w:t>
      </w:r>
      <w:r w:rsidRPr="005F07C2">
        <w:t>age</w:t>
      </w:r>
      <w:r w:rsidR="00B13E14" w:rsidRPr="005F07C2">
        <w:t xml:space="preserve"> de ces sujets</w:t>
      </w:r>
      <w:r w:rsidR="0079436B" w:rsidRPr="005F07C2">
        <w:t xml:space="preserve"> dans la culture d’entreprise</w:t>
      </w:r>
      <w:r w:rsidR="000D7546" w:rsidRPr="005F07C2">
        <w:t>.</w:t>
      </w:r>
    </w:p>
    <w:p w:rsidR="000D7546" w:rsidRPr="005F07C2" w:rsidRDefault="000D7546" w:rsidP="007B0FA2">
      <w:pPr>
        <w:jc w:val="both"/>
      </w:pPr>
    </w:p>
    <w:p w:rsidR="00E673F9" w:rsidRPr="005F07C2" w:rsidRDefault="000D7546" w:rsidP="007B0FA2">
      <w:pPr>
        <w:jc w:val="both"/>
      </w:pPr>
      <w:r w:rsidRPr="005F07C2">
        <w:t>Dans le cadre du</w:t>
      </w:r>
      <w:r w:rsidR="00E673F9" w:rsidRPr="005F07C2">
        <w:t xml:space="preserve"> présent </w:t>
      </w:r>
      <w:r w:rsidR="00E60005" w:rsidRPr="005F07C2">
        <w:t>accord</w:t>
      </w:r>
      <w:r w:rsidRPr="005F07C2">
        <w:t>, les parties</w:t>
      </w:r>
      <w:r w:rsidR="00E673F9" w:rsidRPr="005F07C2">
        <w:t xml:space="preserve"> </w:t>
      </w:r>
      <w:r w:rsidR="007D036C">
        <w:t xml:space="preserve">conviennent des points suivants </w:t>
      </w:r>
      <w:r w:rsidR="002F5A38" w:rsidRPr="005F07C2">
        <w:t>:</w:t>
      </w:r>
    </w:p>
    <w:p w:rsidR="00E673F9" w:rsidRPr="005F07C2" w:rsidRDefault="00E673F9" w:rsidP="007B0FA2">
      <w:pPr>
        <w:jc w:val="both"/>
      </w:pPr>
    </w:p>
    <w:p w:rsidR="00B13E14" w:rsidRPr="005F07C2" w:rsidRDefault="00B13E14" w:rsidP="00B13E14">
      <w:pPr>
        <w:numPr>
          <w:ilvl w:val="0"/>
          <w:numId w:val="29"/>
        </w:numPr>
        <w:jc w:val="both"/>
      </w:pPr>
      <w:r w:rsidRPr="005F07C2">
        <w:t xml:space="preserve">En matière de recrutement, </w:t>
      </w:r>
      <w:r w:rsidR="00FD47EA" w:rsidRPr="005F07C2">
        <w:t xml:space="preserve">continuer à </w:t>
      </w:r>
      <w:r w:rsidRPr="005F07C2">
        <w:t>agir positivement en faveur de la mixi</w:t>
      </w:r>
      <w:r w:rsidR="00FD47EA" w:rsidRPr="005F07C2">
        <w:t xml:space="preserve">té des femmes et des hommes, </w:t>
      </w:r>
      <w:r w:rsidR="00AA0592" w:rsidRPr="005F07C2">
        <w:t>conforter la lutte contre les préjugés tout au long de la relation de travail, en favorisant la diversité</w:t>
      </w:r>
      <w:r w:rsidR="00AE4B59" w:rsidRPr="005F07C2">
        <w:t xml:space="preserve"> de genre,</w:t>
      </w:r>
      <w:r w:rsidR="00FD47EA" w:rsidRPr="005F07C2">
        <w:t xml:space="preserve"> et favoriser l’équilibre hommes/femmes dans les </w:t>
      </w:r>
      <w:r w:rsidR="00F369CC" w:rsidRPr="005F07C2">
        <w:t>services.</w:t>
      </w:r>
    </w:p>
    <w:p w:rsidR="000F0292" w:rsidRPr="005F07C2" w:rsidRDefault="000F0292" w:rsidP="00B13E14">
      <w:pPr>
        <w:numPr>
          <w:ilvl w:val="0"/>
          <w:numId w:val="29"/>
        </w:numPr>
        <w:jc w:val="both"/>
      </w:pPr>
      <w:r w:rsidRPr="005F07C2">
        <w:t>En matière d’articulation entre vie professionnelle et vie privée, conforter la possibilité de concilier au mieux la parentalité et la performance individuelle de chaque salarié</w:t>
      </w:r>
      <w:r w:rsidR="00524CB4" w:rsidRPr="005F07C2">
        <w:t>,</w:t>
      </w:r>
    </w:p>
    <w:p w:rsidR="00CA67A9" w:rsidRPr="005F07C2" w:rsidRDefault="00B13E14" w:rsidP="00F366A3">
      <w:pPr>
        <w:numPr>
          <w:ilvl w:val="0"/>
          <w:numId w:val="29"/>
        </w:numPr>
        <w:jc w:val="both"/>
      </w:pPr>
      <w:r w:rsidRPr="005F07C2">
        <w:t xml:space="preserve">En matière de formation professionnelle, </w:t>
      </w:r>
      <w:r w:rsidR="003B25BE" w:rsidRPr="005F07C2">
        <w:t>favoriser le bon accès d</w:t>
      </w:r>
      <w:r w:rsidRPr="005F07C2">
        <w:t xml:space="preserve">es femmes </w:t>
      </w:r>
      <w:r w:rsidR="00AE4B59" w:rsidRPr="005F07C2">
        <w:t>et des hommes</w:t>
      </w:r>
      <w:r w:rsidR="003B25BE" w:rsidRPr="005F07C2">
        <w:t xml:space="preserve"> à</w:t>
      </w:r>
      <w:r w:rsidRPr="005F07C2">
        <w:t xml:space="preserve"> </w:t>
      </w:r>
      <w:r w:rsidR="00AE4B59" w:rsidRPr="005F07C2">
        <w:t xml:space="preserve">la </w:t>
      </w:r>
      <w:r w:rsidRPr="005F07C2">
        <w:t>formation</w:t>
      </w:r>
      <w:r w:rsidR="005D54F3" w:rsidRPr="005F07C2">
        <w:t>,</w:t>
      </w:r>
    </w:p>
    <w:p w:rsidR="00B13E14" w:rsidRPr="005F07C2" w:rsidRDefault="00B13E14" w:rsidP="00F366A3">
      <w:pPr>
        <w:numPr>
          <w:ilvl w:val="0"/>
          <w:numId w:val="29"/>
        </w:numPr>
        <w:jc w:val="both"/>
      </w:pPr>
      <w:r w:rsidRPr="005F07C2">
        <w:t xml:space="preserve">En matière salariale, poursuivre la politique </w:t>
      </w:r>
      <w:r w:rsidR="00FD47EA" w:rsidRPr="005F07C2">
        <w:t>d’équi</w:t>
      </w:r>
      <w:r w:rsidR="00F369CC" w:rsidRPr="005F07C2">
        <w:t>té</w:t>
      </w:r>
      <w:r w:rsidR="00FD47EA" w:rsidRPr="005F07C2">
        <w:t xml:space="preserve"> </w:t>
      </w:r>
      <w:r w:rsidR="00485C9C" w:rsidRPr="005F07C2">
        <w:t>menée</w:t>
      </w:r>
      <w:r w:rsidRPr="005F07C2">
        <w:t xml:space="preserve"> en matière d’égalité salariale.</w:t>
      </w:r>
    </w:p>
    <w:p w:rsidR="005D54F3" w:rsidRPr="005F07C2" w:rsidRDefault="005D54F3" w:rsidP="005D54F3">
      <w:pPr>
        <w:ind w:left="1068"/>
        <w:jc w:val="both"/>
      </w:pPr>
    </w:p>
    <w:p w:rsidR="00E673F9" w:rsidRPr="005F07C2" w:rsidRDefault="005D54F3" w:rsidP="007B0FA2">
      <w:pPr>
        <w:jc w:val="both"/>
      </w:pPr>
      <w:r w:rsidRPr="005F07C2">
        <w:t>Le présent accord détaillera l</w:t>
      </w:r>
      <w:r w:rsidR="002F5A38" w:rsidRPr="005F07C2">
        <w:t xml:space="preserve">es actions concrètes </w:t>
      </w:r>
      <w:r w:rsidRPr="005F07C2">
        <w:t>permettant la réalisation de ces objectifs, ainsi que l</w:t>
      </w:r>
      <w:r w:rsidR="002F5A38" w:rsidRPr="005F07C2">
        <w:t xml:space="preserve">es outils </w:t>
      </w:r>
      <w:r w:rsidRPr="005F07C2">
        <w:t xml:space="preserve">quantitatifs et qualitatifs </w:t>
      </w:r>
      <w:r w:rsidR="002F5A38" w:rsidRPr="005F07C2">
        <w:t>de suivi et d’analyse des résultats obtenus</w:t>
      </w:r>
      <w:r w:rsidR="004F28A8" w:rsidRPr="005F07C2">
        <w:t>.</w:t>
      </w:r>
    </w:p>
    <w:p w:rsidR="002F5A38" w:rsidRPr="005F07C2" w:rsidRDefault="002F5A38" w:rsidP="007B0FA2">
      <w:pPr>
        <w:jc w:val="both"/>
      </w:pPr>
    </w:p>
    <w:p w:rsidR="002F5A38" w:rsidRPr="005F07C2" w:rsidRDefault="002F5A38" w:rsidP="007B0FA2">
      <w:pPr>
        <w:jc w:val="both"/>
      </w:pPr>
      <w:r w:rsidRPr="005F07C2">
        <w:t xml:space="preserve">Les parties </w:t>
      </w:r>
      <w:r w:rsidR="005D54F3" w:rsidRPr="005F07C2">
        <w:t>rappellent</w:t>
      </w:r>
      <w:r w:rsidRPr="005F07C2">
        <w:t xml:space="preserve"> que la mise en œuvre du présent accord doit s’inscrire dans la durée pour produire tous ses effets et entraîner une évolution durable et pérenne de la situation actuelle.</w:t>
      </w:r>
    </w:p>
    <w:p w:rsidR="00926CF3" w:rsidRPr="005F07C2" w:rsidRDefault="00926CF3" w:rsidP="002D6EE5">
      <w:pPr>
        <w:jc w:val="both"/>
      </w:pPr>
    </w:p>
    <w:p w:rsidR="002F5A38" w:rsidRPr="005F07C2" w:rsidRDefault="00A766EE" w:rsidP="002D6EE5">
      <w:pPr>
        <w:jc w:val="both"/>
      </w:pPr>
      <w:r w:rsidRPr="005F07C2">
        <w:br w:type="page"/>
      </w:r>
    </w:p>
    <w:p w:rsidR="005D54F3" w:rsidRPr="005F07C2" w:rsidRDefault="00926CF3" w:rsidP="000137B2">
      <w:pPr>
        <w:pBdr>
          <w:bottom w:val="single" w:sz="4" w:space="1" w:color="auto"/>
        </w:pBdr>
        <w:jc w:val="both"/>
        <w:rPr>
          <w:b/>
          <w:smallCaps/>
        </w:rPr>
      </w:pPr>
      <w:r w:rsidRPr="005F07C2">
        <w:rPr>
          <w:b/>
          <w:bCs/>
          <w:smallCaps/>
        </w:rPr>
        <w:t xml:space="preserve">Article 1- </w:t>
      </w:r>
      <w:r w:rsidR="00D2100F" w:rsidRPr="005F07C2">
        <w:rPr>
          <w:b/>
          <w:bCs/>
          <w:smallCaps/>
        </w:rPr>
        <w:t xml:space="preserve"> </w:t>
      </w:r>
      <w:r w:rsidR="00AA0592" w:rsidRPr="005F07C2">
        <w:rPr>
          <w:b/>
          <w:smallCaps/>
        </w:rPr>
        <w:t>Agir positivement en faveur de la mixité et</w:t>
      </w:r>
      <w:r w:rsidR="005D54F3" w:rsidRPr="005F07C2">
        <w:rPr>
          <w:b/>
          <w:smallCaps/>
        </w:rPr>
        <w:t xml:space="preserve"> </w:t>
      </w:r>
      <w:r w:rsidR="001E2320" w:rsidRPr="005F07C2">
        <w:rPr>
          <w:b/>
          <w:smallCaps/>
        </w:rPr>
        <w:t>favoriser l</w:t>
      </w:r>
      <w:r w:rsidR="007328E0" w:rsidRPr="005F07C2">
        <w:rPr>
          <w:b/>
          <w:smallCaps/>
        </w:rPr>
        <w:t>a</w:t>
      </w:r>
      <w:r w:rsidR="001E2320" w:rsidRPr="005F07C2">
        <w:rPr>
          <w:b/>
          <w:smallCaps/>
        </w:rPr>
        <w:t xml:space="preserve"> </w:t>
      </w:r>
      <w:r w:rsidR="007328E0" w:rsidRPr="005F07C2">
        <w:rPr>
          <w:b/>
          <w:smallCaps/>
        </w:rPr>
        <w:t>diversité</w:t>
      </w:r>
      <w:r w:rsidR="005D54F3" w:rsidRPr="005F07C2">
        <w:rPr>
          <w:b/>
          <w:smallCaps/>
        </w:rPr>
        <w:t xml:space="preserve"> tout au long de la relation de travail</w:t>
      </w:r>
    </w:p>
    <w:p w:rsidR="007743F0" w:rsidRPr="005F07C2" w:rsidRDefault="007743F0" w:rsidP="00926CF3">
      <w:pPr>
        <w:autoSpaceDE w:val="0"/>
        <w:autoSpaceDN w:val="0"/>
        <w:adjustRightInd w:val="0"/>
        <w:ind w:left="708"/>
        <w:jc w:val="both"/>
      </w:pPr>
    </w:p>
    <w:p w:rsidR="002F5A38" w:rsidRPr="005F07C2" w:rsidRDefault="002F5A38" w:rsidP="002F5A38">
      <w:pPr>
        <w:autoSpaceDE w:val="0"/>
        <w:autoSpaceDN w:val="0"/>
        <w:adjustRightInd w:val="0"/>
        <w:jc w:val="both"/>
        <w:rPr>
          <w:bCs/>
        </w:rPr>
      </w:pPr>
    </w:p>
    <w:p w:rsidR="00AC5D23" w:rsidRPr="005F07C2" w:rsidRDefault="00AC5D23" w:rsidP="000137B2">
      <w:pPr>
        <w:autoSpaceDE w:val="0"/>
        <w:autoSpaceDN w:val="0"/>
        <w:adjustRightInd w:val="0"/>
        <w:ind w:firstLine="708"/>
        <w:jc w:val="both"/>
        <w:rPr>
          <w:bCs/>
        </w:rPr>
      </w:pPr>
      <w:r w:rsidRPr="005F07C2">
        <w:rPr>
          <w:b/>
        </w:rPr>
        <w:t>Article 1-1 –</w:t>
      </w:r>
      <w:r w:rsidRPr="005F07C2">
        <w:rPr>
          <w:b/>
          <w:bCs/>
        </w:rPr>
        <w:t xml:space="preserve"> </w:t>
      </w:r>
      <w:r w:rsidR="00CA1DA3" w:rsidRPr="005F07C2">
        <w:rPr>
          <w:b/>
          <w:bCs/>
        </w:rPr>
        <w:t xml:space="preserve">Réaffirmer </w:t>
      </w:r>
      <w:r w:rsidR="002E1ADE" w:rsidRPr="005F07C2">
        <w:rPr>
          <w:b/>
          <w:bCs/>
        </w:rPr>
        <w:t>la sensibilisation</w:t>
      </w:r>
      <w:r w:rsidR="00BF7F8F" w:rsidRPr="005F07C2">
        <w:rPr>
          <w:b/>
          <w:bCs/>
        </w:rPr>
        <w:t xml:space="preserve"> </w:t>
      </w:r>
      <w:r w:rsidR="007470D4" w:rsidRPr="005F07C2">
        <w:rPr>
          <w:b/>
          <w:bCs/>
        </w:rPr>
        <w:t xml:space="preserve">des </w:t>
      </w:r>
      <w:r w:rsidRPr="005F07C2">
        <w:rPr>
          <w:b/>
          <w:bCs/>
        </w:rPr>
        <w:t>recruteurs</w:t>
      </w:r>
    </w:p>
    <w:p w:rsidR="00AC5D23" w:rsidRPr="005F07C2" w:rsidRDefault="00AC5D23" w:rsidP="00AC5D23">
      <w:pPr>
        <w:autoSpaceDE w:val="0"/>
        <w:autoSpaceDN w:val="0"/>
        <w:adjustRightInd w:val="0"/>
        <w:jc w:val="both"/>
        <w:rPr>
          <w:bCs/>
        </w:rPr>
      </w:pPr>
    </w:p>
    <w:p w:rsidR="005D54F3" w:rsidRPr="005F07C2" w:rsidRDefault="005D54F3" w:rsidP="002F5A38">
      <w:pPr>
        <w:autoSpaceDE w:val="0"/>
        <w:autoSpaceDN w:val="0"/>
        <w:adjustRightInd w:val="0"/>
        <w:jc w:val="both"/>
        <w:rPr>
          <w:bCs/>
        </w:rPr>
      </w:pPr>
      <w:r w:rsidRPr="005F07C2">
        <w:rPr>
          <w:bCs/>
        </w:rPr>
        <w:t xml:space="preserve">Reflet de la diversité, </w:t>
      </w:r>
      <w:r w:rsidR="007E7D5C" w:rsidRPr="005F07C2">
        <w:rPr>
          <w:bCs/>
        </w:rPr>
        <w:t xml:space="preserve">valeur </w:t>
      </w:r>
      <w:r w:rsidR="007D036C">
        <w:rPr>
          <w:bCs/>
        </w:rPr>
        <w:t>de l’Entreprise</w:t>
      </w:r>
      <w:r w:rsidR="007E7D5C" w:rsidRPr="005F07C2">
        <w:rPr>
          <w:bCs/>
        </w:rPr>
        <w:t xml:space="preserve"> reprise dans plusieurs accords </w:t>
      </w:r>
      <w:r w:rsidR="007D036C">
        <w:rPr>
          <w:bCs/>
        </w:rPr>
        <w:t>collectifs</w:t>
      </w:r>
      <w:r w:rsidR="007E7D5C" w:rsidRPr="005F07C2">
        <w:rPr>
          <w:bCs/>
        </w:rPr>
        <w:t xml:space="preserve"> (handicap, </w:t>
      </w:r>
      <w:r w:rsidR="007D036C">
        <w:rPr>
          <w:bCs/>
        </w:rPr>
        <w:t>politique en faveur des jeunes et des seniors</w:t>
      </w:r>
      <w:r w:rsidR="007E7D5C" w:rsidRPr="005F07C2">
        <w:rPr>
          <w:bCs/>
        </w:rPr>
        <w:t xml:space="preserve"> notamment), </w:t>
      </w:r>
      <w:r w:rsidRPr="005F07C2">
        <w:rPr>
          <w:bCs/>
        </w:rPr>
        <w:t xml:space="preserve">le recrutement </w:t>
      </w:r>
      <w:r w:rsidR="007D036C">
        <w:rPr>
          <w:bCs/>
        </w:rPr>
        <w:t xml:space="preserve">doit favoriser </w:t>
      </w:r>
      <w:r w:rsidRPr="005F07C2">
        <w:rPr>
          <w:bCs/>
        </w:rPr>
        <w:t xml:space="preserve"> </w:t>
      </w:r>
      <w:r w:rsidR="007D036C">
        <w:rPr>
          <w:bCs/>
        </w:rPr>
        <w:t>l</w:t>
      </w:r>
      <w:r w:rsidRPr="005F07C2">
        <w:rPr>
          <w:bCs/>
        </w:rPr>
        <w:t>’égalité</w:t>
      </w:r>
      <w:r w:rsidR="007D036C">
        <w:rPr>
          <w:bCs/>
        </w:rPr>
        <w:t xml:space="preserve"> des chances</w:t>
      </w:r>
      <w:r w:rsidRPr="005F07C2">
        <w:rPr>
          <w:bCs/>
        </w:rPr>
        <w:t xml:space="preserve"> </w:t>
      </w:r>
      <w:r w:rsidR="007D036C">
        <w:rPr>
          <w:bCs/>
        </w:rPr>
        <w:t>et la non-</w:t>
      </w:r>
      <w:r w:rsidRPr="005F07C2">
        <w:rPr>
          <w:bCs/>
        </w:rPr>
        <w:t xml:space="preserve">discrimination entre </w:t>
      </w:r>
      <w:r w:rsidR="00FF06B3" w:rsidRPr="005F07C2">
        <w:rPr>
          <w:bCs/>
        </w:rPr>
        <w:t>les femmes et les hommes.</w:t>
      </w:r>
    </w:p>
    <w:p w:rsidR="005D54F3" w:rsidRPr="005F07C2" w:rsidRDefault="005D54F3" w:rsidP="002F5A38">
      <w:pPr>
        <w:autoSpaceDE w:val="0"/>
        <w:autoSpaceDN w:val="0"/>
        <w:adjustRightInd w:val="0"/>
        <w:jc w:val="both"/>
        <w:rPr>
          <w:bCs/>
        </w:rPr>
      </w:pPr>
    </w:p>
    <w:p w:rsidR="000A4605" w:rsidRPr="005F07C2" w:rsidRDefault="00FF06B3" w:rsidP="002F5A38">
      <w:pPr>
        <w:autoSpaceDE w:val="0"/>
        <w:autoSpaceDN w:val="0"/>
        <w:adjustRightInd w:val="0"/>
        <w:jc w:val="both"/>
        <w:rPr>
          <w:bCs/>
        </w:rPr>
      </w:pPr>
      <w:r w:rsidRPr="005F07C2">
        <w:rPr>
          <w:bCs/>
        </w:rPr>
        <w:t xml:space="preserve">Ainsi, </w:t>
      </w:r>
      <w:r w:rsidR="00D17D10" w:rsidRPr="005F07C2">
        <w:rPr>
          <w:bCs/>
        </w:rPr>
        <w:t xml:space="preserve">l’entreprise confirme les engagements pris quant aux </w:t>
      </w:r>
      <w:r w:rsidR="002F5A38" w:rsidRPr="005F07C2">
        <w:rPr>
          <w:bCs/>
        </w:rPr>
        <w:t>information</w:t>
      </w:r>
      <w:r w:rsidR="002E1ADE" w:rsidRPr="005F07C2">
        <w:rPr>
          <w:bCs/>
        </w:rPr>
        <w:t>s</w:t>
      </w:r>
      <w:r w:rsidR="00064F50" w:rsidRPr="005F07C2">
        <w:rPr>
          <w:bCs/>
        </w:rPr>
        <w:t xml:space="preserve"> </w:t>
      </w:r>
      <w:r w:rsidR="002F5A38" w:rsidRPr="005F07C2">
        <w:rPr>
          <w:bCs/>
        </w:rPr>
        <w:t>intégrant</w:t>
      </w:r>
      <w:r w:rsidR="000A4605" w:rsidRPr="005F07C2">
        <w:rPr>
          <w:bCs/>
        </w:rPr>
        <w:t> :</w:t>
      </w:r>
    </w:p>
    <w:p w:rsidR="00AD0E30" w:rsidRPr="005F07C2" w:rsidRDefault="002F5A38" w:rsidP="000A4605">
      <w:pPr>
        <w:numPr>
          <w:ilvl w:val="0"/>
          <w:numId w:val="14"/>
        </w:numPr>
        <w:autoSpaceDE w:val="0"/>
        <w:autoSpaceDN w:val="0"/>
        <w:adjustRightInd w:val="0"/>
        <w:jc w:val="both"/>
        <w:rPr>
          <w:bCs/>
        </w:rPr>
      </w:pPr>
      <w:r w:rsidRPr="005F07C2">
        <w:rPr>
          <w:bCs/>
        </w:rPr>
        <w:t>la législation en matière de prévention de la discrimination dans les processus d’embauche et sur les risques d’une discrimination</w:t>
      </w:r>
      <w:r w:rsidR="002E1ADE" w:rsidRPr="005F07C2">
        <w:rPr>
          <w:bCs/>
        </w:rPr>
        <w:t>,</w:t>
      </w:r>
      <w:r w:rsidRPr="005F07C2">
        <w:rPr>
          <w:bCs/>
        </w:rPr>
        <w:t xml:space="preserve"> </w:t>
      </w:r>
    </w:p>
    <w:p w:rsidR="000A4605" w:rsidRPr="005F07C2" w:rsidRDefault="000A4605" w:rsidP="000A4605">
      <w:pPr>
        <w:numPr>
          <w:ilvl w:val="0"/>
          <w:numId w:val="14"/>
        </w:numPr>
        <w:autoSpaceDE w:val="0"/>
        <w:autoSpaceDN w:val="0"/>
        <w:adjustRightInd w:val="0"/>
        <w:jc w:val="both"/>
        <w:rPr>
          <w:bCs/>
        </w:rPr>
      </w:pPr>
      <w:r w:rsidRPr="005F07C2">
        <w:rPr>
          <w:bCs/>
        </w:rPr>
        <w:t>Les enjeux de la mixité et de l’égalité</w:t>
      </w:r>
      <w:r w:rsidR="002E1ADE" w:rsidRPr="005F07C2">
        <w:rPr>
          <w:bCs/>
        </w:rPr>
        <w:t>,</w:t>
      </w:r>
    </w:p>
    <w:p w:rsidR="00AD0E30" w:rsidRPr="005F07C2" w:rsidRDefault="00AD0E30" w:rsidP="000A4605">
      <w:pPr>
        <w:numPr>
          <w:ilvl w:val="0"/>
          <w:numId w:val="14"/>
        </w:numPr>
        <w:autoSpaceDE w:val="0"/>
        <w:autoSpaceDN w:val="0"/>
        <w:adjustRightInd w:val="0"/>
        <w:jc w:val="both"/>
        <w:rPr>
          <w:bCs/>
        </w:rPr>
      </w:pPr>
      <w:r w:rsidRPr="005F07C2">
        <w:rPr>
          <w:bCs/>
        </w:rPr>
        <w:t>Les stéréotypes de genre</w:t>
      </w:r>
      <w:r w:rsidR="002E1ADE" w:rsidRPr="005F07C2">
        <w:rPr>
          <w:bCs/>
        </w:rPr>
        <w:t>,</w:t>
      </w:r>
    </w:p>
    <w:p w:rsidR="002E1ADE" w:rsidRPr="005F07C2" w:rsidRDefault="00D17D10" w:rsidP="002F5A38">
      <w:pPr>
        <w:autoSpaceDE w:val="0"/>
        <w:autoSpaceDN w:val="0"/>
        <w:adjustRightInd w:val="0"/>
        <w:jc w:val="both"/>
        <w:rPr>
          <w:bCs/>
        </w:rPr>
      </w:pPr>
      <w:r w:rsidRPr="005F07C2">
        <w:rPr>
          <w:bCs/>
        </w:rPr>
        <w:t>qui seront maintenus dans le</w:t>
      </w:r>
      <w:r w:rsidR="00FF06B3" w:rsidRPr="005F07C2">
        <w:rPr>
          <w:bCs/>
        </w:rPr>
        <w:t xml:space="preserve"> processus de recrutement assuré</w:t>
      </w:r>
      <w:r w:rsidR="002E1ADE" w:rsidRPr="005F07C2">
        <w:rPr>
          <w:bCs/>
        </w:rPr>
        <w:t xml:space="preserve"> par la Direction des Ressources Humaines.</w:t>
      </w:r>
      <w:r w:rsidR="0001293A" w:rsidRPr="005F07C2">
        <w:rPr>
          <w:bCs/>
        </w:rPr>
        <w:t xml:space="preserve"> Les offres d’emploi ne sont, en aucun cas, connotées de manière sexuée.</w:t>
      </w:r>
    </w:p>
    <w:p w:rsidR="002E1ADE" w:rsidRPr="005F07C2" w:rsidRDefault="002E1ADE" w:rsidP="002F5A38">
      <w:pPr>
        <w:autoSpaceDE w:val="0"/>
        <w:autoSpaceDN w:val="0"/>
        <w:adjustRightInd w:val="0"/>
        <w:jc w:val="both"/>
        <w:rPr>
          <w:bCs/>
        </w:rPr>
      </w:pPr>
    </w:p>
    <w:p w:rsidR="002E1ADE" w:rsidRPr="005F07C2" w:rsidRDefault="007E7D5C" w:rsidP="002F5A38">
      <w:pPr>
        <w:autoSpaceDE w:val="0"/>
        <w:autoSpaceDN w:val="0"/>
        <w:adjustRightInd w:val="0"/>
        <w:jc w:val="both"/>
        <w:rPr>
          <w:bCs/>
        </w:rPr>
      </w:pPr>
      <w:r w:rsidRPr="005F07C2">
        <w:rPr>
          <w:bCs/>
        </w:rPr>
        <w:t>Il est rappelé que l</w:t>
      </w:r>
      <w:r w:rsidR="00FF06B3" w:rsidRPr="005F07C2">
        <w:rPr>
          <w:bCs/>
        </w:rPr>
        <w:t>es critères de sélection et l’ensemble du processus</w:t>
      </w:r>
      <w:r w:rsidR="002E1ADE" w:rsidRPr="005F07C2">
        <w:rPr>
          <w:bCs/>
        </w:rPr>
        <w:t xml:space="preserve"> de recrutement </w:t>
      </w:r>
      <w:r w:rsidR="00FF06B3" w:rsidRPr="005F07C2">
        <w:rPr>
          <w:bCs/>
        </w:rPr>
        <w:t>demeurent strictement</w:t>
      </w:r>
      <w:r w:rsidR="002E1ADE" w:rsidRPr="005F07C2">
        <w:rPr>
          <w:bCs/>
        </w:rPr>
        <w:t xml:space="preserve"> </w:t>
      </w:r>
      <w:r w:rsidR="00FF06B3" w:rsidRPr="005F07C2">
        <w:rPr>
          <w:bCs/>
        </w:rPr>
        <w:t>basés</w:t>
      </w:r>
      <w:r w:rsidR="002E1ADE" w:rsidRPr="005F07C2">
        <w:rPr>
          <w:bCs/>
        </w:rPr>
        <w:t xml:space="preserve"> sur </w:t>
      </w:r>
      <w:r w:rsidR="00FF06B3" w:rsidRPr="005F07C2">
        <w:rPr>
          <w:bCs/>
        </w:rPr>
        <w:t>les aptitudes, les compétences, l’expérience professionnelle et les qualifications des candidates et candidats. L</w:t>
      </w:r>
      <w:r w:rsidR="002E1ADE" w:rsidRPr="005F07C2">
        <w:rPr>
          <w:bCs/>
        </w:rPr>
        <w:t xml:space="preserve">’adéquation entre le profil du </w:t>
      </w:r>
      <w:r w:rsidR="00FF06B3" w:rsidRPr="005F07C2">
        <w:rPr>
          <w:bCs/>
        </w:rPr>
        <w:t>postulant</w:t>
      </w:r>
      <w:r w:rsidR="002E1ADE" w:rsidRPr="005F07C2">
        <w:rPr>
          <w:bCs/>
        </w:rPr>
        <w:t xml:space="preserve"> ou de la </w:t>
      </w:r>
      <w:r w:rsidR="00FF06B3" w:rsidRPr="005F07C2">
        <w:rPr>
          <w:bCs/>
        </w:rPr>
        <w:t>postulante</w:t>
      </w:r>
      <w:r w:rsidR="002E1ADE" w:rsidRPr="005F07C2">
        <w:rPr>
          <w:bCs/>
        </w:rPr>
        <w:t xml:space="preserve"> et les critères requis pour occuper le poste proposé constitue un objectif </w:t>
      </w:r>
      <w:r w:rsidR="005D54F3" w:rsidRPr="005F07C2">
        <w:rPr>
          <w:bCs/>
        </w:rPr>
        <w:t xml:space="preserve">durable </w:t>
      </w:r>
      <w:r w:rsidR="007D036C">
        <w:rPr>
          <w:bCs/>
        </w:rPr>
        <w:t>pour l’Entreprise</w:t>
      </w:r>
      <w:r w:rsidR="002E1ADE" w:rsidRPr="005F07C2">
        <w:rPr>
          <w:bCs/>
        </w:rPr>
        <w:t>.</w:t>
      </w:r>
    </w:p>
    <w:p w:rsidR="00BF7F8F" w:rsidRPr="005F07C2" w:rsidRDefault="00BF7F8F" w:rsidP="002F5A38">
      <w:pPr>
        <w:autoSpaceDE w:val="0"/>
        <w:autoSpaceDN w:val="0"/>
        <w:adjustRightInd w:val="0"/>
        <w:jc w:val="both"/>
        <w:rPr>
          <w:bCs/>
        </w:rPr>
      </w:pPr>
    </w:p>
    <w:p w:rsidR="007E7D5C" w:rsidRPr="005F07C2" w:rsidRDefault="007E7D5C" w:rsidP="002F5A38">
      <w:pPr>
        <w:autoSpaceDE w:val="0"/>
        <w:autoSpaceDN w:val="0"/>
        <w:adjustRightInd w:val="0"/>
        <w:jc w:val="both"/>
        <w:rPr>
          <w:bCs/>
        </w:rPr>
      </w:pPr>
      <w:r w:rsidRPr="005F07C2">
        <w:rPr>
          <w:bCs/>
        </w:rPr>
        <w:t>La formation « recruter sans discriminer » mise en place pour les équipes de recruteurs de la D</w:t>
      </w:r>
      <w:r w:rsidR="007D036C">
        <w:rPr>
          <w:bCs/>
        </w:rPr>
        <w:t xml:space="preserve">irection des </w:t>
      </w:r>
      <w:r w:rsidRPr="005F07C2">
        <w:rPr>
          <w:bCs/>
        </w:rPr>
        <w:t>R</w:t>
      </w:r>
      <w:r w:rsidR="007D036C">
        <w:rPr>
          <w:bCs/>
        </w:rPr>
        <w:t xml:space="preserve">essources </w:t>
      </w:r>
      <w:r w:rsidRPr="005F07C2">
        <w:rPr>
          <w:bCs/>
        </w:rPr>
        <w:t>H</w:t>
      </w:r>
      <w:r w:rsidR="007D036C">
        <w:rPr>
          <w:bCs/>
        </w:rPr>
        <w:t>umaines</w:t>
      </w:r>
      <w:r w:rsidRPr="005F07C2">
        <w:rPr>
          <w:bCs/>
        </w:rPr>
        <w:t xml:space="preserve"> sera </w:t>
      </w:r>
      <w:r w:rsidR="007D036C">
        <w:rPr>
          <w:bCs/>
        </w:rPr>
        <w:t>proposée aux</w:t>
      </w:r>
      <w:r w:rsidRPr="005F07C2">
        <w:rPr>
          <w:bCs/>
        </w:rPr>
        <w:t xml:space="preserve"> principaux responsables amenés à participer au processus de recrutement et à conduire des entretiens de sélection de candidats</w:t>
      </w:r>
      <w:r w:rsidR="007D036C">
        <w:rPr>
          <w:bCs/>
        </w:rPr>
        <w:t>(es)</w:t>
      </w:r>
      <w:r w:rsidRPr="005F07C2">
        <w:rPr>
          <w:bCs/>
        </w:rPr>
        <w:t>.</w:t>
      </w:r>
    </w:p>
    <w:p w:rsidR="002D6EE5" w:rsidRPr="005F07C2" w:rsidRDefault="002D6EE5" w:rsidP="002D6EE5">
      <w:pPr>
        <w:autoSpaceDE w:val="0"/>
        <w:autoSpaceDN w:val="0"/>
        <w:adjustRightInd w:val="0"/>
        <w:jc w:val="both"/>
        <w:rPr>
          <w:bCs/>
        </w:rPr>
      </w:pPr>
    </w:p>
    <w:p w:rsidR="00F40876" w:rsidRPr="005F07C2" w:rsidRDefault="00F40876" w:rsidP="00203C6D">
      <w:pPr>
        <w:pBdr>
          <w:left w:val="single" w:sz="4" w:space="4" w:color="auto"/>
        </w:pBdr>
        <w:spacing w:line="280" w:lineRule="exact"/>
        <w:jc w:val="both"/>
      </w:pPr>
      <w:r w:rsidRPr="005F07C2">
        <w:rPr>
          <w:b/>
        </w:rPr>
        <w:t>Objectif</w:t>
      </w:r>
      <w:r w:rsidR="00FE09BE" w:rsidRPr="005F07C2">
        <w:rPr>
          <w:b/>
        </w:rPr>
        <w:t>s</w:t>
      </w:r>
      <w:r w:rsidRPr="005F07C2">
        <w:t xml:space="preserve"> : 100% des recrutements réalisés dans le respect des principes </w:t>
      </w:r>
      <w:r w:rsidR="007E7D5C" w:rsidRPr="005F07C2">
        <w:t>de non-discrimination fondé sur le genre</w:t>
      </w:r>
      <w:r w:rsidRPr="005F07C2">
        <w:t>.</w:t>
      </w:r>
    </w:p>
    <w:p w:rsidR="00F40876" w:rsidRPr="005F07C2" w:rsidRDefault="00F40876" w:rsidP="00203C6D">
      <w:pPr>
        <w:pBdr>
          <w:left w:val="single" w:sz="4" w:space="4" w:color="auto"/>
        </w:pBdr>
        <w:spacing w:line="280" w:lineRule="exact"/>
        <w:jc w:val="both"/>
      </w:pPr>
    </w:p>
    <w:p w:rsidR="00FE09BE" w:rsidRPr="005F07C2" w:rsidRDefault="00F40876" w:rsidP="00203C6D">
      <w:pPr>
        <w:pBdr>
          <w:left w:val="single" w:sz="4" w:space="4" w:color="auto"/>
        </w:pBdr>
        <w:spacing w:line="280" w:lineRule="exact"/>
        <w:jc w:val="both"/>
      </w:pPr>
      <w:r w:rsidRPr="005F07C2">
        <w:rPr>
          <w:b/>
        </w:rPr>
        <w:t>Indicateur</w:t>
      </w:r>
      <w:r w:rsidR="00524CB4" w:rsidRPr="005F07C2">
        <w:rPr>
          <w:b/>
        </w:rPr>
        <w:t>s</w:t>
      </w:r>
      <w:r w:rsidRPr="005F07C2">
        <w:t xml:space="preserve"> : </w:t>
      </w:r>
    </w:p>
    <w:p w:rsidR="00FE09BE" w:rsidRPr="005F07C2" w:rsidRDefault="00FE09BE" w:rsidP="00203C6D">
      <w:pPr>
        <w:pBdr>
          <w:left w:val="single" w:sz="4" w:space="4" w:color="auto"/>
        </w:pBdr>
        <w:spacing w:line="280" w:lineRule="exact"/>
        <w:jc w:val="both"/>
      </w:pPr>
      <w:r w:rsidRPr="005F07C2">
        <w:t xml:space="preserve">- </w:t>
      </w:r>
      <w:r w:rsidR="00F40876" w:rsidRPr="005F07C2">
        <w:t>Nombre d’actions en réclamation portant sur la discrimination de genre ayant abouti devant la juridiction compétente / Nombre de candidat(e)s reçu(e)s en entretien d’embauche.</w:t>
      </w:r>
    </w:p>
    <w:p w:rsidR="00F40876" w:rsidRPr="005F07C2" w:rsidRDefault="00F40876" w:rsidP="002D6EE5">
      <w:pPr>
        <w:autoSpaceDE w:val="0"/>
        <w:autoSpaceDN w:val="0"/>
        <w:adjustRightInd w:val="0"/>
        <w:jc w:val="both"/>
        <w:rPr>
          <w:bCs/>
        </w:rPr>
      </w:pPr>
    </w:p>
    <w:p w:rsidR="00FE09BE" w:rsidRPr="005F07C2" w:rsidRDefault="00FE09BE" w:rsidP="00FE09BE">
      <w:pPr>
        <w:autoSpaceDE w:val="0"/>
        <w:autoSpaceDN w:val="0"/>
        <w:adjustRightInd w:val="0"/>
        <w:ind w:firstLine="708"/>
        <w:jc w:val="both"/>
        <w:rPr>
          <w:bCs/>
        </w:rPr>
      </w:pPr>
      <w:r w:rsidRPr="005F07C2">
        <w:rPr>
          <w:b/>
        </w:rPr>
        <w:t>Article 1-2 –</w:t>
      </w:r>
      <w:r w:rsidRPr="005F07C2">
        <w:rPr>
          <w:b/>
          <w:bCs/>
        </w:rPr>
        <w:t xml:space="preserve"> </w:t>
      </w:r>
      <w:r w:rsidR="00634C41" w:rsidRPr="005F07C2">
        <w:rPr>
          <w:b/>
          <w:bCs/>
        </w:rPr>
        <w:t>Maintenir</w:t>
      </w:r>
      <w:r w:rsidRPr="005F07C2">
        <w:rPr>
          <w:b/>
          <w:bCs/>
        </w:rPr>
        <w:t xml:space="preserve"> l’équilibre entre les hommes et les femmes</w:t>
      </w:r>
    </w:p>
    <w:p w:rsidR="00FE09BE" w:rsidRPr="005F07C2" w:rsidRDefault="00FE09BE" w:rsidP="00FE09BE">
      <w:pPr>
        <w:autoSpaceDE w:val="0"/>
        <w:autoSpaceDN w:val="0"/>
        <w:adjustRightInd w:val="0"/>
        <w:jc w:val="both"/>
        <w:rPr>
          <w:bCs/>
        </w:rPr>
      </w:pPr>
    </w:p>
    <w:p w:rsidR="00FE09BE" w:rsidRPr="005F07C2" w:rsidRDefault="00FE09BE" w:rsidP="00FE09BE">
      <w:pPr>
        <w:autoSpaceDE w:val="0"/>
        <w:autoSpaceDN w:val="0"/>
        <w:adjustRightInd w:val="0"/>
        <w:jc w:val="both"/>
        <w:rPr>
          <w:bCs/>
        </w:rPr>
      </w:pPr>
      <w:r w:rsidRPr="005F07C2">
        <w:rPr>
          <w:bCs/>
        </w:rPr>
        <w:t xml:space="preserve">Dans le but de favoriser la mixité des emplois, l’entreprise s’engage à maintenir, autant que possible, un équilibre dans la représentation des hommes et des femmes en son sein. </w:t>
      </w:r>
    </w:p>
    <w:p w:rsidR="00FE09BE" w:rsidRPr="005F07C2" w:rsidRDefault="00FE09BE" w:rsidP="00FE09BE">
      <w:pPr>
        <w:autoSpaceDE w:val="0"/>
        <w:autoSpaceDN w:val="0"/>
        <w:adjustRightInd w:val="0"/>
        <w:jc w:val="both"/>
        <w:rPr>
          <w:bCs/>
        </w:rPr>
      </w:pPr>
    </w:p>
    <w:p w:rsidR="00FE09BE" w:rsidRPr="005F07C2" w:rsidRDefault="00FE09BE" w:rsidP="00FE09BE">
      <w:pPr>
        <w:autoSpaceDE w:val="0"/>
        <w:autoSpaceDN w:val="0"/>
        <w:adjustRightInd w:val="0"/>
        <w:jc w:val="both"/>
        <w:rPr>
          <w:bCs/>
        </w:rPr>
      </w:pPr>
      <w:r w:rsidRPr="005F07C2">
        <w:rPr>
          <w:bCs/>
        </w:rPr>
        <w:t>Le secteur d’activité de l’entreprise : chimie, activité de production en majorité créé, de fait, un déséquilib</w:t>
      </w:r>
      <w:r w:rsidR="007D036C">
        <w:rPr>
          <w:bCs/>
        </w:rPr>
        <w:t>re dans la représentation des genre</w:t>
      </w:r>
      <w:r w:rsidRPr="005F07C2">
        <w:rPr>
          <w:bCs/>
        </w:rPr>
        <w:t>s féminins et masculins au sein des entreprises.</w:t>
      </w:r>
    </w:p>
    <w:p w:rsidR="00FE09BE" w:rsidRPr="005F07C2" w:rsidRDefault="00FE09BE" w:rsidP="00FE09BE">
      <w:pPr>
        <w:autoSpaceDE w:val="0"/>
        <w:autoSpaceDN w:val="0"/>
        <w:adjustRightInd w:val="0"/>
        <w:jc w:val="both"/>
        <w:rPr>
          <w:bCs/>
        </w:rPr>
      </w:pPr>
    </w:p>
    <w:p w:rsidR="00FE09BE" w:rsidRPr="005F07C2" w:rsidRDefault="00FE09BE" w:rsidP="00FE09BE">
      <w:pPr>
        <w:autoSpaceDE w:val="0"/>
        <w:autoSpaceDN w:val="0"/>
        <w:adjustRightInd w:val="0"/>
        <w:jc w:val="both"/>
        <w:rPr>
          <w:bCs/>
        </w:rPr>
      </w:pPr>
      <w:r w:rsidRPr="005F07C2">
        <w:rPr>
          <w:bCs/>
        </w:rPr>
        <w:t>Aussi, le taux de féminisation, essentiel en matière de diversité de l’entreprise, est complexe à maintenir à un niveau supérieur à 40% des effectifs.</w:t>
      </w:r>
    </w:p>
    <w:p w:rsidR="00FE09BE" w:rsidRPr="005F07C2" w:rsidRDefault="00FE09BE" w:rsidP="00FE09BE">
      <w:pPr>
        <w:autoSpaceDE w:val="0"/>
        <w:autoSpaceDN w:val="0"/>
        <w:adjustRightInd w:val="0"/>
        <w:jc w:val="both"/>
        <w:rPr>
          <w:bCs/>
        </w:rPr>
      </w:pPr>
    </w:p>
    <w:p w:rsidR="00FE09BE" w:rsidRPr="005F07C2" w:rsidRDefault="00FE09BE" w:rsidP="00FE09BE">
      <w:pPr>
        <w:autoSpaceDE w:val="0"/>
        <w:autoSpaceDN w:val="0"/>
        <w:adjustRightInd w:val="0"/>
        <w:jc w:val="both"/>
        <w:rPr>
          <w:bCs/>
        </w:rPr>
      </w:pPr>
      <w:r w:rsidRPr="005F07C2">
        <w:rPr>
          <w:bCs/>
        </w:rPr>
        <w:t>MANE souhaite être un exemple et un moteur en matière de mixité.</w:t>
      </w:r>
    </w:p>
    <w:p w:rsidR="00FE09BE" w:rsidRPr="005F07C2" w:rsidRDefault="00FE09BE" w:rsidP="00FE09BE">
      <w:pPr>
        <w:autoSpaceDE w:val="0"/>
        <w:autoSpaceDN w:val="0"/>
        <w:adjustRightInd w:val="0"/>
        <w:jc w:val="both"/>
        <w:rPr>
          <w:bCs/>
        </w:rPr>
      </w:pPr>
    </w:p>
    <w:p w:rsidR="00FE09BE" w:rsidRPr="005F07C2" w:rsidRDefault="00FE09BE" w:rsidP="00FE09BE">
      <w:pPr>
        <w:pBdr>
          <w:left w:val="single" w:sz="4" w:space="4" w:color="auto"/>
        </w:pBdr>
        <w:spacing w:line="280" w:lineRule="exact"/>
        <w:jc w:val="both"/>
      </w:pPr>
      <w:r w:rsidRPr="005F07C2">
        <w:rPr>
          <w:b/>
        </w:rPr>
        <w:t>Objectif </w:t>
      </w:r>
      <w:r w:rsidRPr="005F07C2">
        <w:t>: Maintenir un pourcentage de femmes présentes dans l’entreprise supérieur au pourcentage de femmes au sein de la branche chimie.</w:t>
      </w:r>
    </w:p>
    <w:p w:rsidR="00FE09BE" w:rsidRPr="005F07C2" w:rsidRDefault="00FE09BE" w:rsidP="00FE09BE">
      <w:pPr>
        <w:pBdr>
          <w:left w:val="single" w:sz="4" w:space="4" w:color="auto"/>
        </w:pBdr>
        <w:spacing w:line="280" w:lineRule="exact"/>
        <w:jc w:val="both"/>
      </w:pPr>
    </w:p>
    <w:p w:rsidR="00FE09BE" w:rsidRPr="005F07C2" w:rsidRDefault="00FE09BE" w:rsidP="00FE09BE">
      <w:pPr>
        <w:pBdr>
          <w:left w:val="single" w:sz="4" w:space="4" w:color="auto"/>
        </w:pBdr>
        <w:spacing w:line="280" w:lineRule="exact"/>
        <w:jc w:val="both"/>
      </w:pPr>
      <w:r w:rsidRPr="005F07C2">
        <w:rPr>
          <w:b/>
        </w:rPr>
        <w:t>Indicateur</w:t>
      </w:r>
      <w:r w:rsidRPr="005F07C2">
        <w:t> : Comparaison entre le pourcentage de femmes présentes dans l’entreprise et le pourcentage de femmes au sein de la branche chimie.</w:t>
      </w:r>
    </w:p>
    <w:p w:rsidR="00FE09BE" w:rsidRPr="005F07C2" w:rsidRDefault="00FE09BE" w:rsidP="00AA0592">
      <w:pPr>
        <w:autoSpaceDE w:val="0"/>
        <w:autoSpaceDN w:val="0"/>
        <w:adjustRightInd w:val="0"/>
        <w:ind w:firstLine="708"/>
        <w:jc w:val="both"/>
        <w:rPr>
          <w:b/>
        </w:rPr>
      </w:pPr>
    </w:p>
    <w:p w:rsidR="00AA0592" w:rsidRPr="005F07C2" w:rsidRDefault="00AA0592" w:rsidP="00AA0592">
      <w:pPr>
        <w:autoSpaceDE w:val="0"/>
        <w:autoSpaceDN w:val="0"/>
        <w:adjustRightInd w:val="0"/>
        <w:ind w:firstLine="708"/>
        <w:jc w:val="both"/>
        <w:rPr>
          <w:bCs/>
        </w:rPr>
      </w:pPr>
      <w:r w:rsidRPr="005F07C2">
        <w:rPr>
          <w:b/>
        </w:rPr>
        <w:t>Article 1-</w:t>
      </w:r>
      <w:r w:rsidR="00FE09BE" w:rsidRPr="005F07C2">
        <w:rPr>
          <w:b/>
        </w:rPr>
        <w:t>3</w:t>
      </w:r>
      <w:r w:rsidRPr="005F07C2">
        <w:rPr>
          <w:b/>
        </w:rPr>
        <w:t xml:space="preserve"> –</w:t>
      </w:r>
      <w:r w:rsidRPr="005F07C2">
        <w:rPr>
          <w:b/>
          <w:bCs/>
        </w:rPr>
        <w:t xml:space="preserve"> Favoriser la mixité professionnelle</w:t>
      </w:r>
      <w:r w:rsidR="009F4C7B" w:rsidRPr="005F07C2">
        <w:rPr>
          <w:b/>
          <w:bCs/>
        </w:rPr>
        <w:t xml:space="preserve"> </w:t>
      </w:r>
      <w:r w:rsidR="00F369CC" w:rsidRPr="005F07C2">
        <w:rPr>
          <w:b/>
          <w:bCs/>
        </w:rPr>
        <w:t>des services</w:t>
      </w:r>
    </w:p>
    <w:p w:rsidR="00A85101" w:rsidRPr="005F07C2" w:rsidRDefault="00A85101" w:rsidP="002D6EE5">
      <w:pPr>
        <w:autoSpaceDE w:val="0"/>
        <w:autoSpaceDN w:val="0"/>
        <w:adjustRightInd w:val="0"/>
        <w:jc w:val="both"/>
        <w:rPr>
          <w:bCs/>
        </w:rPr>
      </w:pPr>
    </w:p>
    <w:p w:rsidR="00F369CC" w:rsidRPr="005F07C2" w:rsidRDefault="00F369CC" w:rsidP="007B4E5C">
      <w:pPr>
        <w:autoSpaceDE w:val="0"/>
        <w:autoSpaceDN w:val="0"/>
        <w:adjustRightInd w:val="0"/>
        <w:ind w:left="1416"/>
        <w:jc w:val="both"/>
        <w:rPr>
          <w:b/>
          <w:bCs/>
        </w:rPr>
      </w:pPr>
      <w:r w:rsidRPr="005F07C2">
        <w:rPr>
          <w:b/>
          <w:bCs/>
        </w:rPr>
        <w:t>1</w:t>
      </w:r>
      <w:r w:rsidR="007B4E5C" w:rsidRPr="005F07C2">
        <w:rPr>
          <w:b/>
          <w:bCs/>
        </w:rPr>
        <w:t>-</w:t>
      </w:r>
      <w:r w:rsidRPr="005F07C2">
        <w:rPr>
          <w:b/>
          <w:bCs/>
        </w:rPr>
        <w:t>3</w:t>
      </w:r>
      <w:r w:rsidR="007B4E5C" w:rsidRPr="005F07C2">
        <w:rPr>
          <w:b/>
          <w:bCs/>
        </w:rPr>
        <w:t>-</w:t>
      </w:r>
      <w:r w:rsidRPr="005F07C2">
        <w:rPr>
          <w:b/>
          <w:bCs/>
        </w:rPr>
        <w:t>1</w:t>
      </w:r>
      <w:r w:rsidR="007B4E5C" w:rsidRPr="005F07C2">
        <w:rPr>
          <w:b/>
          <w:bCs/>
        </w:rPr>
        <w:t>-</w:t>
      </w:r>
      <w:r w:rsidRPr="005F07C2">
        <w:rPr>
          <w:b/>
          <w:bCs/>
        </w:rPr>
        <w:t xml:space="preserve"> Mixité à l’embauche</w:t>
      </w:r>
    </w:p>
    <w:p w:rsidR="00F369CC" w:rsidRPr="005F07C2" w:rsidRDefault="00F369CC" w:rsidP="002D6EE5">
      <w:pPr>
        <w:autoSpaceDE w:val="0"/>
        <w:autoSpaceDN w:val="0"/>
        <w:adjustRightInd w:val="0"/>
        <w:jc w:val="both"/>
        <w:rPr>
          <w:bCs/>
        </w:rPr>
      </w:pPr>
    </w:p>
    <w:p w:rsidR="00F369CC" w:rsidRPr="005F07C2" w:rsidRDefault="00F369CC" w:rsidP="00F369CC">
      <w:pPr>
        <w:autoSpaceDE w:val="0"/>
        <w:autoSpaceDN w:val="0"/>
        <w:adjustRightInd w:val="0"/>
        <w:jc w:val="both"/>
        <w:rPr>
          <w:bCs/>
        </w:rPr>
      </w:pPr>
      <w:r w:rsidRPr="005F07C2">
        <w:rPr>
          <w:bCs/>
        </w:rPr>
        <w:t xml:space="preserve">Afin de favoriser la mixité professionnelle, MANE s’engage à ce que les cabinets de recrutement et toute entreprise intervenant dans le cadre d’un recrutement permanent ou temporaire fassent un décompte précis du nombre de candidatures femmes/hommes qu’elles présentent à l’entreprise. La démarche commerciale avec les entreprises prestataires sera revue en ce sens. </w:t>
      </w:r>
    </w:p>
    <w:p w:rsidR="00F369CC" w:rsidRPr="005F07C2" w:rsidRDefault="00F369CC" w:rsidP="00F369CC">
      <w:pPr>
        <w:autoSpaceDE w:val="0"/>
        <w:autoSpaceDN w:val="0"/>
        <w:adjustRightInd w:val="0"/>
        <w:jc w:val="both"/>
      </w:pPr>
      <w:r w:rsidRPr="005F07C2">
        <w:t>Concernant les candidatures reçues directement par la Société, la Direction des ressources humaines procèdera au décompte précis du nombre de candidatures femmes/hommes qu’elle présélectionne. Dans ce cadre, le candidat présélectionné est celui qui est convoqué à un entretien et reçu. </w:t>
      </w:r>
    </w:p>
    <w:p w:rsidR="00F369CC" w:rsidRPr="005F07C2" w:rsidRDefault="00F369CC" w:rsidP="00F369CC">
      <w:pPr>
        <w:autoSpaceDE w:val="0"/>
        <w:autoSpaceDN w:val="0"/>
        <w:adjustRightInd w:val="0"/>
        <w:jc w:val="both"/>
        <w:rPr>
          <w:bCs/>
        </w:rPr>
      </w:pPr>
    </w:p>
    <w:p w:rsidR="00F369CC" w:rsidRPr="005F07C2" w:rsidRDefault="00F369CC" w:rsidP="00F369CC">
      <w:pPr>
        <w:autoSpaceDE w:val="0"/>
        <w:autoSpaceDN w:val="0"/>
        <w:adjustRightInd w:val="0"/>
        <w:jc w:val="both"/>
        <w:rPr>
          <w:bCs/>
        </w:rPr>
      </w:pPr>
      <w:r w:rsidRPr="005F07C2">
        <w:rPr>
          <w:bCs/>
        </w:rPr>
        <w:t>MANE s’engage, à la dernière étape du recrutement, autant que possible, à être attentive à une répartition équilibrée.</w:t>
      </w:r>
    </w:p>
    <w:p w:rsidR="00F369CC" w:rsidRPr="005F07C2" w:rsidRDefault="00F369CC" w:rsidP="00F369CC">
      <w:pPr>
        <w:autoSpaceDE w:val="0"/>
        <w:autoSpaceDN w:val="0"/>
        <w:adjustRightInd w:val="0"/>
        <w:jc w:val="both"/>
        <w:rPr>
          <w:bCs/>
        </w:rPr>
      </w:pPr>
    </w:p>
    <w:p w:rsidR="00F369CC" w:rsidRPr="005F07C2" w:rsidRDefault="00F369CC" w:rsidP="00F369CC">
      <w:pPr>
        <w:pBdr>
          <w:left w:val="single" w:sz="4" w:space="4" w:color="auto"/>
        </w:pBdr>
        <w:autoSpaceDE w:val="0"/>
        <w:autoSpaceDN w:val="0"/>
        <w:adjustRightInd w:val="0"/>
        <w:jc w:val="both"/>
        <w:rPr>
          <w:bCs/>
        </w:rPr>
      </w:pPr>
      <w:r w:rsidRPr="005F07C2">
        <w:rPr>
          <w:b/>
          <w:bCs/>
        </w:rPr>
        <w:t>Objectif</w:t>
      </w:r>
      <w:r w:rsidRPr="005F07C2">
        <w:rPr>
          <w:bCs/>
        </w:rPr>
        <w:t> : en faveur du sexe sous-représenté dans les différents secteurs, tendre vers une inversion de tendance des candidats reçus dans le cadre des recrutements ouverts.</w:t>
      </w:r>
    </w:p>
    <w:p w:rsidR="00F369CC" w:rsidRPr="005F07C2" w:rsidRDefault="00F369CC" w:rsidP="00F369CC">
      <w:pPr>
        <w:pBdr>
          <w:left w:val="single" w:sz="4" w:space="4" w:color="auto"/>
        </w:pBdr>
        <w:autoSpaceDE w:val="0"/>
        <w:autoSpaceDN w:val="0"/>
        <w:adjustRightInd w:val="0"/>
        <w:jc w:val="both"/>
        <w:rPr>
          <w:bCs/>
        </w:rPr>
      </w:pPr>
    </w:p>
    <w:p w:rsidR="00F369CC" w:rsidRPr="005F07C2" w:rsidRDefault="00F369CC" w:rsidP="00F369CC">
      <w:pPr>
        <w:pBdr>
          <w:left w:val="single" w:sz="4" w:space="4" w:color="auto"/>
        </w:pBdr>
        <w:autoSpaceDE w:val="0"/>
        <w:autoSpaceDN w:val="0"/>
        <w:adjustRightInd w:val="0"/>
        <w:jc w:val="both"/>
        <w:rPr>
          <w:bCs/>
        </w:rPr>
      </w:pPr>
      <w:r w:rsidRPr="005F07C2">
        <w:rPr>
          <w:b/>
          <w:bCs/>
        </w:rPr>
        <w:t>Indicateur</w:t>
      </w:r>
      <w:r w:rsidRPr="005F07C2">
        <w:rPr>
          <w:bCs/>
        </w:rPr>
        <w:t xml:space="preserve"> : comparaison entre le pourcentage d’hommes et de femmes présents au sein des différents secteurs et le pourcentage de candidats hommes/femmes reçus </w:t>
      </w:r>
    </w:p>
    <w:p w:rsidR="00F369CC" w:rsidRPr="005F07C2" w:rsidRDefault="00F369CC" w:rsidP="002D6EE5">
      <w:pPr>
        <w:autoSpaceDE w:val="0"/>
        <w:autoSpaceDN w:val="0"/>
        <w:adjustRightInd w:val="0"/>
        <w:jc w:val="both"/>
        <w:rPr>
          <w:bCs/>
        </w:rPr>
      </w:pPr>
    </w:p>
    <w:p w:rsidR="00F369CC" w:rsidRPr="005F07C2" w:rsidRDefault="00F369CC" w:rsidP="007B4E5C">
      <w:pPr>
        <w:autoSpaceDE w:val="0"/>
        <w:autoSpaceDN w:val="0"/>
        <w:adjustRightInd w:val="0"/>
        <w:ind w:left="1416"/>
        <w:jc w:val="both"/>
        <w:rPr>
          <w:b/>
          <w:bCs/>
        </w:rPr>
      </w:pPr>
      <w:r w:rsidRPr="005F07C2">
        <w:rPr>
          <w:b/>
          <w:bCs/>
        </w:rPr>
        <w:t>1</w:t>
      </w:r>
      <w:r w:rsidR="007B4E5C" w:rsidRPr="005F07C2">
        <w:rPr>
          <w:b/>
          <w:bCs/>
        </w:rPr>
        <w:t>-</w:t>
      </w:r>
      <w:r w:rsidRPr="005F07C2">
        <w:rPr>
          <w:b/>
          <w:bCs/>
        </w:rPr>
        <w:t>3</w:t>
      </w:r>
      <w:r w:rsidR="007B4E5C" w:rsidRPr="005F07C2">
        <w:rPr>
          <w:b/>
          <w:bCs/>
        </w:rPr>
        <w:t>-</w:t>
      </w:r>
      <w:r w:rsidRPr="005F07C2">
        <w:rPr>
          <w:b/>
          <w:bCs/>
        </w:rPr>
        <w:t>2</w:t>
      </w:r>
      <w:r w:rsidR="007B4E5C" w:rsidRPr="005F07C2">
        <w:rPr>
          <w:b/>
          <w:bCs/>
        </w:rPr>
        <w:t>-</w:t>
      </w:r>
      <w:r w:rsidRPr="005F07C2">
        <w:rPr>
          <w:b/>
          <w:bCs/>
        </w:rPr>
        <w:t xml:space="preserve">  Mixité </w:t>
      </w:r>
      <w:r w:rsidR="007D036C">
        <w:rPr>
          <w:b/>
          <w:bCs/>
        </w:rPr>
        <w:t xml:space="preserve">au sein </w:t>
      </w:r>
      <w:r w:rsidRPr="005F07C2">
        <w:rPr>
          <w:b/>
          <w:bCs/>
        </w:rPr>
        <w:t>des services</w:t>
      </w:r>
    </w:p>
    <w:p w:rsidR="00F369CC" w:rsidRPr="005F07C2" w:rsidRDefault="00F369CC" w:rsidP="002D6EE5">
      <w:pPr>
        <w:autoSpaceDE w:val="0"/>
        <w:autoSpaceDN w:val="0"/>
        <w:adjustRightInd w:val="0"/>
        <w:jc w:val="both"/>
        <w:rPr>
          <w:bCs/>
        </w:rPr>
      </w:pPr>
    </w:p>
    <w:p w:rsidR="007470D4" w:rsidRPr="005F07C2" w:rsidRDefault="00FE09BE" w:rsidP="00AC5D23">
      <w:pPr>
        <w:autoSpaceDE w:val="0"/>
        <w:autoSpaceDN w:val="0"/>
        <w:adjustRightInd w:val="0"/>
        <w:jc w:val="both"/>
        <w:rPr>
          <w:bCs/>
        </w:rPr>
      </w:pPr>
      <w:r w:rsidRPr="005F07C2">
        <w:rPr>
          <w:bCs/>
        </w:rPr>
        <w:t xml:space="preserve">Dans le but de favoriser </w:t>
      </w:r>
      <w:r w:rsidR="00AE1B09" w:rsidRPr="005F07C2">
        <w:rPr>
          <w:bCs/>
        </w:rPr>
        <w:t>la mixité entre les</w:t>
      </w:r>
      <w:r w:rsidRPr="005F07C2">
        <w:rPr>
          <w:bCs/>
        </w:rPr>
        <w:t xml:space="preserve"> femmes</w:t>
      </w:r>
      <w:r w:rsidR="00F369CC" w:rsidRPr="005F07C2">
        <w:rPr>
          <w:bCs/>
        </w:rPr>
        <w:t xml:space="preserve"> </w:t>
      </w:r>
      <w:r w:rsidR="00AE1B09" w:rsidRPr="005F07C2">
        <w:rPr>
          <w:bCs/>
        </w:rPr>
        <w:t xml:space="preserve">ou les </w:t>
      </w:r>
      <w:r w:rsidR="00F369CC" w:rsidRPr="005F07C2">
        <w:rPr>
          <w:bCs/>
        </w:rPr>
        <w:t>hommes au sein des services</w:t>
      </w:r>
      <w:r w:rsidRPr="005F07C2">
        <w:rPr>
          <w:bCs/>
        </w:rPr>
        <w:t xml:space="preserve"> où la répartition par genre est</w:t>
      </w:r>
      <w:r w:rsidR="00AE1B09" w:rsidRPr="005F07C2">
        <w:rPr>
          <w:bCs/>
        </w:rPr>
        <w:t xml:space="preserve"> très fortement</w:t>
      </w:r>
      <w:r w:rsidRPr="005F07C2">
        <w:rPr>
          <w:bCs/>
        </w:rPr>
        <w:t xml:space="preserve"> déséquilibrée</w:t>
      </w:r>
      <w:r w:rsidR="00AE1B09" w:rsidRPr="005F07C2">
        <w:rPr>
          <w:bCs/>
        </w:rPr>
        <w:t>, l</w:t>
      </w:r>
      <w:r w:rsidRPr="005F07C2">
        <w:rPr>
          <w:bCs/>
        </w:rPr>
        <w:t>es parties conviennent</w:t>
      </w:r>
      <w:r w:rsidR="007B4E5C" w:rsidRPr="005F07C2">
        <w:rPr>
          <w:bCs/>
        </w:rPr>
        <w:t>,</w:t>
      </w:r>
      <w:r w:rsidRPr="005F07C2">
        <w:rPr>
          <w:bCs/>
        </w:rPr>
        <w:t xml:space="preserve"> </w:t>
      </w:r>
      <w:r w:rsidR="00AE1B09" w:rsidRPr="005F07C2">
        <w:rPr>
          <w:bCs/>
        </w:rPr>
        <w:t>dès lors que ce déséquilibre n’est pas l</w:t>
      </w:r>
      <w:r w:rsidR="007B4E5C" w:rsidRPr="005F07C2">
        <w:rPr>
          <w:bCs/>
        </w:rPr>
        <w:t>e</w:t>
      </w:r>
      <w:r w:rsidR="00AE1B09" w:rsidRPr="005F07C2">
        <w:rPr>
          <w:bCs/>
        </w:rPr>
        <w:t xml:space="preserve"> fait de contraintes de travail légales, réglement</w:t>
      </w:r>
      <w:r w:rsidR="006C463B" w:rsidRPr="005F07C2">
        <w:rPr>
          <w:bCs/>
        </w:rPr>
        <w:t>aires</w:t>
      </w:r>
      <w:r w:rsidR="007D036C">
        <w:rPr>
          <w:bCs/>
        </w:rPr>
        <w:t xml:space="preserve"> ou</w:t>
      </w:r>
      <w:r w:rsidR="006C463B" w:rsidRPr="005F07C2">
        <w:rPr>
          <w:bCs/>
        </w:rPr>
        <w:t xml:space="preserve"> médicales</w:t>
      </w:r>
      <w:r w:rsidR="00AE1B09" w:rsidRPr="005F07C2">
        <w:rPr>
          <w:bCs/>
        </w:rPr>
        <w:t>, de concrétiser</w:t>
      </w:r>
      <w:r w:rsidR="007D036C">
        <w:rPr>
          <w:bCs/>
        </w:rPr>
        <w:t>,</w:t>
      </w:r>
      <w:r w:rsidR="00AE1B09" w:rsidRPr="005F07C2">
        <w:rPr>
          <w:bCs/>
        </w:rPr>
        <w:t xml:space="preserve"> </w:t>
      </w:r>
      <w:r w:rsidRPr="005F07C2">
        <w:rPr>
          <w:bCs/>
        </w:rPr>
        <w:t>à compétences et savoir-</w:t>
      </w:r>
      <w:r w:rsidR="007B4E5C" w:rsidRPr="005F07C2">
        <w:rPr>
          <w:bCs/>
        </w:rPr>
        <w:t>être</w:t>
      </w:r>
      <w:r w:rsidRPr="005F07C2">
        <w:rPr>
          <w:bCs/>
        </w:rPr>
        <w:t xml:space="preserve"> équivalents, </w:t>
      </w:r>
      <w:r w:rsidR="00AE1B09" w:rsidRPr="005F07C2">
        <w:rPr>
          <w:bCs/>
        </w:rPr>
        <w:t>l’intégration de personnel</w:t>
      </w:r>
      <w:r w:rsidR="00634C41" w:rsidRPr="005F07C2">
        <w:rPr>
          <w:bCs/>
        </w:rPr>
        <w:t xml:space="preserve"> </w:t>
      </w:r>
      <w:r w:rsidRPr="005F07C2">
        <w:rPr>
          <w:bCs/>
        </w:rPr>
        <w:t>du genre sous-représent</w:t>
      </w:r>
      <w:r w:rsidR="00634C41" w:rsidRPr="005F07C2">
        <w:rPr>
          <w:bCs/>
        </w:rPr>
        <w:t>é</w:t>
      </w:r>
      <w:r w:rsidR="00AE1B09" w:rsidRPr="005F07C2">
        <w:rPr>
          <w:bCs/>
        </w:rPr>
        <w:t>.</w:t>
      </w:r>
    </w:p>
    <w:p w:rsidR="00CA7952" w:rsidRPr="005F07C2" w:rsidRDefault="00CA7952" w:rsidP="00CA7952">
      <w:pPr>
        <w:autoSpaceDE w:val="0"/>
        <w:autoSpaceDN w:val="0"/>
        <w:adjustRightInd w:val="0"/>
        <w:jc w:val="both"/>
        <w:rPr>
          <w:bCs/>
        </w:rPr>
      </w:pPr>
    </w:p>
    <w:p w:rsidR="007367DD" w:rsidRPr="005F07C2" w:rsidRDefault="007367DD" w:rsidP="00AC5D23">
      <w:pPr>
        <w:autoSpaceDE w:val="0"/>
        <w:autoSpaceDN w:val="0"/>
        <w:adjustRightInd w:val="0"/>
        <w:jc w:val="both"/>
        <w:rPr>
          <w:bCs/>
        </w:rPr>
      </w:pPr>
    </w:p>
    <w:p w:rsidR="00F40876" w:rsidRPr="005F07C2" w:rsidRDefault="00F40876" w:rsidP="00A766EE">
      <w:pPr>
        <w:pBdr>
          <w:left w:val="single" w:sz="4" w:space="4" w:color="auto"/>
        </w:pBdr>
        <w:spacing w:line="280" w:lineRule="exact"/>
        <w:jc w:val="both"/>
      </w:pPr>
      <w:r w:rsidRPr="005F07C2">
        <w:rPr>
          <w:b/>
        </w:rPr>
        <w:t>Objectif</w:t>
      </w:r>
      <w:r w:rsidRPr="005F07C2">
        <w:t xml:space="preserve"> : </w:t>
      </w:r>
      <w:r w:rsidR="00AE1B09" w:rsidRPr="005F07C2">
        <w:t xml:space="preserve">réussir les intégrations permettant de favoriser la mixité entre les femmes et les hommes dans les </w:t>
      </w:r>
      <w:r w:rsidR="007D036C">
        <w:t>services</w:t>
      </w:r>
      <w:r w:rsidR="00AE1B09" w:rsidRPr="005F07C2">
        <w:t xml:space="preserve"> </w:t>
      </w:r>
      <w:r w:rsidR="006E069F" w:rsidRPr="005F07C2">
        <w:t>où la répartition par genre est très fortement déséquilibrée</w:t>
      </w:r>
    </w:p>
    <w:p w:rsidR="00F40876" w:rsidRPr="005F07C2" w:rsidRDefault="00F40876" w:rsidP="00A766EE">
      <w:pPr>
        <w:pBdr>
          <w:left w:val="single" w:sz="4" w:space="4" w:color="auto"/>
        </w:pBdr>
        <w:spacing w:line="280" w:lineRule="exact"/>
        <w:jc w:val="both"/>
        <w:rPr>
          <w:u w:val="single"/>
        </w:rPr>
      </w:pPr>
    </w:p>
    <w:p w:rsidR="00F40876" w:rsidRPr="005F07C2" w:rsidRDefault="00F40876" w:rsidP="00A766EE">
      <w:pPr>
        <w:pBdr>
          <w:left w:val="single" w:sz="4" w:space="4" w:color="auto"/>
        </w:pBdr>
        <w:spacing w:line="280" w:lineRule="exact"/>
        <w:jc w:val="both"/>
      </w:pPr>
      <w:r w:rsidRPr="005F07C2">
        <w:rPr>
          <w:b/>
        </w:rPr>
        <w:t>Indicateur</w:t>
      </w:r>
      <w:r w:rsidRPr="005F07C2">
        <w:t xml:space="preserve"> : </w:t>
      </w:r>
      <w:r w:rsidR="006C463B" w:rsidRPr="005F07C2">
        <w:t xml:space="preserve">- </w:t>
      </w:r>
      <w:r w:rsidR="006E069F" w:rsidRPr="005F07C2">
        <w:t xml:space="preserve">évolution de la représentation Hommes-Femmes au sein de ces </w:t>
      </w:r>
      <w:r w:rsidR="007D036C">
        <w:t>services</w:t>
      </w:r>
    </w:p>
    <w:p w:rsidR="006C463B" w:rsidRPr="005F07C2" w:rsidRDefault="006C463B" w:rsidP="006C463B">
      <w:pPr>
        <w:pBdr>
          <w:left w:val="single" w:sz="4" w:space="4" w:color="auto"/>
        </w:pBdr>
        <w:spacing w:line="280" w:lineRule="exact"/>
        <w:jc w:val="both"/>
      </w:pPr>
      <w:r w:rsidRPr="005F07C2">
        <w:t xml:space="preserve">- Nombre de refus </w:t>
      </w:r>
      <w:r w:rsidR="007D036C">
        <w:t xml:space="preserve">de poste </w:t>
      </w:r>
      <w:r w:rsidRPr="005F07C2">
        <w:t>exprimés dans ce cadre par rapport au nombre de propositions faites</w:t>
      </w:r>
    </w:p>
    <w:p w:rsidR="003665EA" w:rsidRPr="005F07C2" w:rsidRDefault="003665EA" w:rsidP="000137B2">
      <w:pPr>
        <w:pBdr>
          <w:bottom w:val="single" w:sz="4" w:space="1" w:color="auto"/>
        </w:pBdr>
        <w:autoSpaceDE w:val="0"/>
        <w:autoSpaceDN w:val="0"/>
        <w:adjustRightInd w:val="0"/>
        <w:jc w:val="both"/>
        <w:rPr>
          <w:b/>
          <w:bCs/>
          <w:smallCaps/>
        </w:rPr>
      </w:pPr>
    </w:p>
    <w:p w:rsidR="002D35B4" w:rsidRDefault="002D35B4" w:rsidP="000137B2">
      <w:pPr>
        <w:pBdr>
          <w:bottom w:val="single" w:sz="4" w:space="1" w:color="auto"/>
        </w:pBdr>
        <w:autoSpaceDE w:val="0"/>
        <w:autoSpaceDN w:val="0"/>
        <w:adjustRightInd w:val="0"/>
        <w:jc w:val="both"/>
        <w:rPr>
          <w:b/>
          <w:bCs/>
          <w:smallCaps/>
        </w:rPr>
      </w:pPr>
    </w:p>
    <w:p w:rsidR="00873B4C" w:rsidRDefault="00873B4C" w:rsidP="000137B2">
      <w:pPr>
        <w:pBdr>
          <w:bottom w:val="single" w:sz="4" w:space="1" w:color="auto"/>
        </w:pBdr>
        <w:autoSpaceDE w:val="0"/>
        <w:autoSpaceDN w:val="0"/>
        <w:adjustRightInd w:val="0"/>
        <w:jc w:val="both"/>
        <w:rPr>
          <w:b/>
          <w:bCs/>
          <w:smallCaps/>
        </w:rPr>
      </w:pPr>
    </w:p>
    <w:p w:rsidR="00873B4C" w:rsidRDefault="00873B4C" w:rsidP="000137B2">
      <w:pPr>
        <w:pBdr>
          <w:bottom w:val="single" w:sz="4" w:space="1" w:color="auto"/>
        </w:pBdr>
        <w:autoSpaceDE w:val="0"/>
        <w:autoSpaceDN w:val="0"/>
        <w:adjustRightInd w:val="0"/>
        <w:jc w:val="both"/>
        <w:rPr>
          <w:b/>
          <w:bCs/>
          <w:smallCaps/>
        </w:rPr>
      </w:pPr>
    </w:p>
    <w:p w:rsidR="00873B4C" w:rsidRPr="005F07C2" w:rsidRDefault="00873B4C" w:rsidP="000137B2">
      <w:pPr>
        <w:pBdr>
          <w:bottom w:val="single" w:sz="4" w:space="1" w:color="auto"/>
        </w:pBdr>
        <w:autoSpaceDE w:val="0"/>
        <w:autoSpaceDN w:val="0"/>
        <w:adjustRightInd w:val="0"/>
        <w:jc w:val="both"/>
        <w:rPr>
          <w:b/>
          <w:bCs/>
          <w:smallCaps/>
        </w:rPr>
      </w:pPr>
    </w:p>
    <w:p w:rsidR="00F40876" w:rsidRPr="005F07C2" w:rsidRDefault="00F40876" w:rsidP="000137B2">
      <w:pPr>
        <w:pBdr>
          <w:bottom w:val="single" w:sz="4" w:space="1" w:color="auto"/>
        </w:pBdr>
        <w:autoSpaceDE w:val="0"/>
        <w:autoSpaceDN w:val="0"/>
        <w:adjustRightInd w:val="0"/>
        <w:jc w:val="both"/>
        <w:rPr>
          <w:smallCaps/>
        </w:rPr>
      </w:pPr>
      <w:r w:rsidRPr="005F07C2">
        <w:rPr>
          <w:b/>
          <w:bCs/>
          <w:smallCaps/>
        </w:rPr>
        <w:t xml:space="preserve">Article 2 – </w:t>
      </w:r>
      <w:r w:rsidRPr="005F07C2">
        <w:rPr>
          <w:b/>
          <w:smallCaps/>
        </w:rPr>
        <w:t xml:space="preserve">Permettre de concilier au mieux </w:t>
      </w:r>
      <w:r w:rsidR="003B25BE" w:rsidRPr="005F07C2">
        <w:rPr>
          <w:b/>
          <w:smallCaps/>
        </w:rPr>
        <w:t xml:space="preserve">vie </w:t>
      </w:r>
      <w:r w:rsidR="007666FE" w:rsidRPr="005F07C2">
        <w:rPr>
          <w:b/>
          <w:smallCaps/>
        </w:rPr>
        <w:t>privée</w:t>
      </w:r>
      <w:r w:rsidR="003B25BE" w:rsidRPr="005F07C2">
        <w:rPr>
          <w:b/>
          <w:smallCaps/>
        </w:rPr>
        <w:t xml:space="preserve"> et vie professionnelle</w:t>
      </w:r>
    </w:p>
    <w:p w:rsidR="00F40876" w:rsidRPr="005F07C2" w:rsidRDefault="00F40876" w:rsidP="00F40876">
      <w:pPr>
        <w:autoSpaceDE w:val="0"/>
        <w:autoSpaceDN w:val="0"/>
        <w:adjustRightInd w:val="0"/>
        <w:jc w:val="both"/>
      </w:pPr>
    </w:p>
    <w:p w:rsidR="00F40876" w:rsidRPr="005F07C2" w:rsidRDefault="00F40876" w:rsidP="00F40876">
      <w:pPr>
        <w:autoSpaceDE w:val="0"/>
        <w:autoSpaceDN w:val="0"/>
        <w:adjustRightInd w:val="0"/>
        <w:jc w:val="both"/>
      </w:pPr>
      <w:r w:rsidRPr="005F07C2">
        <w:t>Afin de permettre une réelle égalité dans le partage des responsabilités familiales, la Direction s’engage à poursuivre ou à mettre en œuvre les mesures suivantes permettant de concilier aux mieux</w:t>
      </w:r>
      <w:r w:rsidR="00AC6723" w:rsidRPr="005F07C2">
        <w:t xml:space="preserve"> les</w:t>
      </w:r>
      <w:r w:rsidRPr="005F07C2">
        <w:t xml:space="preserve"> </w:t>
      </w:r>
      <w:r w:rsidR="00AC6723" w:rsidRPr="005F07C2">
        <w:t xml:space="preserve">impératifs liés à la vie </w:t>
      </w:r>
      <w:r w:rsidR="001B15B7" w:rsidRPr="005F07C2">
        <w:t>personnelle</w:t>
      </w:r>
      <w:r w:rsidR="00AC6723" w:rsidRPr="005F07C2">
        <w:t xml:space="preserve"> et les besoins nécessités par la vie professionnelle</w:t>
      </w:r>
      <w:r w:rsidRPr="005F07C2">
        <w:t>.</w:t>
      </w:r>
    </w:p>
    <w:p w:rsidR="00F40876" w:rsidRPr="005F07C2" w:rsidRDefault="00F40876" w:rsidP="00F40876">
      <w:pPr>
        <w:autoSpaceDE w:val="0"/>
        <w:autoSpaceDN w:val="0"/>
        <w:adjustRightInd w:val="0"/>
        <w:jc w:val="both"/>
      </w:pPr>
    </w:p>
    <w:p w:rsidR="001B45AF" w:rsidRPr="005F07C2" w:rsidRDefault="001B45AF" w:rsidP="001B45AF">
      <w:pPr>
        <w:autoSpaceDE w:val="0"/>
        <w:autoSpaceDN w:val="0"/>
        <w:adjustRightInd w:val="0"/>
        <w:ind w:firstLine="708"/>
        <w:jc w:val="both"/>
        <w:rPr>
          <w:b/>
          <w:bCs/>
        </w:rPr>
      </w:pPr>
      <w:r w:rsidRPr="005F07C2">
        <w:rPr>
          <w:b/>
        </w:rPr>
        <w:t>Article 2-1 –</w:t>
      </w:r>
      <w:r w:rsidRPr="005F07C2">
        <w:rPr>
          <w:b/>
          <w:bCs/>
        </w:rPr>
        <w:t xml:space="preserve"> Mettre en place de nouvelle forme d’organisation du travail </w:t>
      </w:r>
    </w:p>
    <w:p w:rsidR="001B45AF" w:rsidRPr="005F07C2" w:rsidRDefault="001B45AF" w:rsidP="008C55AA">
      <w:pPr>
        <w:autoSpaceDE w:val="0"/>
        <w:autoSpaceDN w:val="0"/>
        <w:adjustRightInd w:val="0"/>
        <w:jc w:val="both"/>
        <w:rPr>
          <w:b/>
        </w:rPr>
      </w:pPr>
    </w:p>
    <w:p w:rsidR="008C55AA" w:rsidRPr="005F07C2" w:rsidRDefault="008C55AA" w:rsidP="008C55AA">
      <w:pPr>
        <w:jc w:val="both"/>
      </w:pPr>
      <w:r w:rsidRPr="005F07C2">
        <w:t>Les parties rappellent l’accord de méthode sur le télétravail signé le 21 septembre 2017.</w:t>
      </w:r>
    </w:p>
    <w:p w:rsidR="008C55AA" w:rsidRPr="005F07C2" w:rsidRDefault="008C55AA" w:rsidP="008C55AA">
      <w:pPr>
        <w:jc w:val="both"/>
      </w:pPr>
    </w:p>
    <w:p w:rsidR="008C55AA" w:rsidRPr="005F07C2" w:rsidRDefault="008C55AA" w:rsidP="008C55AA">
      <w:pPr>
        <w:jc w:val="both"/>
        <w:rPr>
          <w:rFonts w:cs="Arial"/>
        </w:rPr>
      </w:pPr>
      <w:r w:rsidRPr="005F07C2">
        <w:t xml:space="preserve">Cet accord constitue une opportunité de réussir la mise en place d’une nouvelle forme d’organisation du travail, </w:t>
      </w:r>
      <w:r w:rsidRPr="005F07C2">
        <w:rPr>
          <w:rFonts w:cs="Arial"/>
        </w:rPr>
        <w:t>qui répond certainement à l’aspiration de certains(nes) collaborateurs (trices), et s’inscrira pleinement dans la politique Ressources Humaines mise en œuvre avec notamment pour objectif de favoriser la qualité de vie au travail.</w:t>
      </w:r>
    </w:p>
    <w:p w:rsidR="008C55AA" w:rsidRPr="005F07C2" w:rsidRDefault="008C55AA" w:rsidP="008C55AA">
      <w:pPr>
        <w:autoSpaceDE w:val="0"/>
        <w:autoSpaceDN w:val="0"/>
        <w:adjustRightInd w:val="0"/>
        <w:jc w:val="both"/>
      </w:pPr>
    </w:p>
    <w:p w:rsidR="008C55AA" w:rsidRPr="005F07C2" w:rsidRDefault="008C55AA" w:rsidP="008C55AA">
      <w:pPr>
        <w:pBdr>
          <w:left w:val="single" w:sz="4" w:space="4" w:color="auto"/>
        </w:pBdr>
        <w:spacing w:line="280" w:lineRule="exact"/>
        <w:jc w:val="both"/>
      </w:pPr>
      <w:r w:rsidRPr="005F07C2">
        <w:rPr>
          <w:b/>
        </w:rPr>
        <w:t>Objectif</w:t>
      </w:r>
      <w:r w:rsidRPr="005F07C2">
        <w:t xml:space="preserve"> : finaliser l’analyse des </w:t>
      </w:r>
      <w:r w:rsidR="007D036C">
        <w:t>services</w:t>
      </w:r>
      <w:r w:rsidRPr="005F07C2">
        <w:t xml:space="preserve"> </w:t>
      </w:r>
      <w:r w:rsidR="006E069F" w:rsidRPr="005F07C2">
        <w:t xml:space="preserve">conformément à l’accord de méthode </w:t>
      </w:r>
      <w:r w:rsidR="007B4E5C" w:rsidRPr="005F07C2">
        <w:t>de télétravail</w:t>
      </w:r>
    </w:p>
    <w:p w:rsidR="008C55AA" w:rsidRPr="005F07C2" w:rsidRDefault="008C55AA" w:rsidP="008C55AA">
      <w:pPr>
        <w:pBdr>
          <w:left w:val="single" w:sz="4" w:space="4" w:color="auto"/>
        </w:pBdr>
        <w:spacing w:line="280" w:lineRule="exact"/>
        <w:jc w:val="both"/>
      </w:pPr>
    </w:p>
    <w:p w:rsidR="008C55AA" w:rsidRPr="005F07C2" w:rsidRDefault="008C55AA" w:rsidP="008C55AA">
      <w:pPr>
        <w:pBdr>
          <w:left w:val="single" w:sz="4" w:space="4" w:color="auto"/>
        </w:pBdr>
        <w:spacing w:line="280" w:lineRule="exact"/>
        <w:jc w:val="both"/>
      </w:pPr>
      <w:r w:rsidRPr="005F07C2">
        <w:rPr>
          <w:b/>
        </w:rPr>
        <w:t>Indicateur</w:t>
      </w:r>
      <w:r w:rsidRPr="005F07C2">
        <w:t xml:space="preserve"> : </w:t>
      </w:r>
      <w:r w:rsidR="006E069F" w:rsidRPr="005F07C2">
        <w:t xml:space="preserve">nombre de </w:t>
      </w:r>
      <w:r w:rsidR="007D036C">
        <w:t>services</w:t>
      </w:r>
      <w:r w:rsidR="006E069F" w:rsidRPr="005F07C2">
        <w:t xml:space="preserve"> et postes </w:t>
      </w:r>
      <w:r w:rsidR="007D036C">
        <w:t>analysés / nombre de services et de postes totaux</w:t>
      </w:r>
    </w:p>
    <w:p w:rsidR="008C55AA" w:rsidRPr="005F07C2" w:rsidRDefault="008C55AA" w:rsidP="008C55AA">
      <w:pPr>
        <w:autoSpaceDE w:val="0"/>
        <w:autoSpaceDN w:val="0"/>
        <w:adjustRightInd w:val="0"/>
        <w:jc w:val="both"/>
      </w:pPr>
    </w:p>
    <w:p w:rsidR="001B45AF" w:rsidRPr="005F07C2" w:rsidRDefault="001B45AF" w:rsidP="000137B2">
      <w:pPr>
        <w:autoSpaceDE w:val="0"/>
        <w:autoSpaceDN w:val="0"/>
        <w:adjustRightInd w:val="0"/>
        <w:ind w:firstLine="708"/>
        <w:jc w:val="both"/>
        <w:rPr>
          <w:b/>
        </w:rPr>
      </w:pPr>
    </w:p>
    <w:p w:rsidR="000137B2" w:rsidRPr="005F07C2" w:rsidRDefault="000137B2" w:rsidP="000137B2">
      <w:pPr>
        <w:autoSpaceDE w:val="0"/>
        <w:autoSpaceDN w:val="0"/>
        <w:adjustRightInd w:val="0"/>
        <w:ind w:firstLine="708"/>
        <w:jc w:val="both"/>
        <w:rPr>
          <w:b/>
          <w:bCs/>
        </w:rPr>
      </w:pPr>
      <w:r w:rsidRPr="005F07C2">
        <w:rPr>
          <w:b/>
        </w:rPr>
        <w:t>Article 2-</w:t>
      </w:r>
      <w:r w:rsidR="006E069F" w:rsidRPr="005F07C2">
        <w:rPr>
          <w:b/>
        </w:rPr>
        <w:t>2</w:t>
      </w:r>
      <w:r w:rsidRPr="005F07C2">
        <w:rPr>
          <w:b/>
        </w:rPr>
        <w:t xml:space="preserve"> –</w:t>
      </w:r>
      <w:r w:rsidRPr="005F07C2">
        <w:rPr>
          <w:b/>
          <w:bCs/>
        </w:rPr>
        <w:t xml:space="preserve"> Garantir la prise en compte effective de la situation de maternité </w:t>
      </w:r>
    </w:p>
    <w:p w:rsidR="00F40876" w:rsidRPr="005F07C2" w:rsidRDefault="00F40876" w:rsidP="00F40876">
      <w:pPr>
        <w:autoSpaceDE w:val="0"/>
        <w:autoSpaceDN w:val="0"/>
        <w:adjustRightInd w:val="0"/>
        <w:jc w:val="both"/>
      </w:pPr>
    </w:p>
    <w:p w:rsidR="00F40876" w:rsidRPr="005F07C2" w:rsidRDefault="00F40876" w:rsidP="00F40876">
      <w:pPr>
        <w:autoSpaceDE w:val="0"/>
        <w:autoSpaceDN w:val="0"/>
        <w:adjustRightInd w:val="0"/>
        <w:jc w:val="both"/>
      </w:pPr>
      <w:r w:rsidRPr="005F07C2">
        <w:t>L’entreprise veille à l’application des dispositions légales et conventionnelles en la matière, et notamment :</w:t>
      </w:r>
    </w:p>
    <w:p w:rsidR="00F40876" w:rsidRPr="005F07C2" w:rsidRDefault="00F40876" w:rsidP="00F366A3">
      <w:pPr>
        <w:numPr>
          <w:ilvl w:val="0"/>
          <w:numId w:val="28"/>
        </w:numPr>
        <w:autoSpaceDE w:val="0"/>
        <w:autoSpaceDN w:val="0"/>
        <w:adjustRightInd w:val="0"/>
        <w:jc w:val="both"/>
      </w:pPr>
      <w:r w:rsidRPr="005F07C2">
        <w:t>L’aménagement horaire et de poste pour les femmes enceintes,</w:t>
      </w:r>
    </w:p>
    <w:p w:rsidR="00F40876" w:rsidRPr="005F07C2" w:rsidRDefault="00F40876" w:rsidP="00F366A3">
      <w:pPr>
        <w:numPr>
          <w:ilvl w:val="0"/>
          <w:numId w:val="28"/>
        </w:numPr>
        <w:autoSpaceDE w:val="0"/>
        <w:autoSpaceDN w:val="0"/>
        <w:adjustRightInd w:val="0"/>
        <w:jc w:val="both"/>
      </w:pPr>
      <w:r w:rsidRPr="005F07C2">
        <w:t>L’aménagement horaire pour l’allaitement,</w:t>
      </w:r>
    </w:p>
    <w:p w:rsidR="00F40876" w:rsidRPr="005F07C2" w:rsidRDefault="00F40876" w:rsidP="00F366A3">
      <w:pPr>
        <w:numPr>
          <w:ilvl w:val="0"/>
          <w:numId w:val="28"/>
        </w:numPr>
        <w:autoSpaceDE w:val="0"/>
        <w:autoSpaceDN w:val="0"/>
        <w:adjustRightInd w:val="0"/>
        <w:jc w:val="both"/>
      </w:pPr>
      <w:r w:rsidRPr="005F07C2">
        <w:t>Le bénéfice des augmentations générales perçues pendant le congé,</w:t>
      </w:r>
    </w:p>
    <w:p w:rsidR="00155A1C" w:rsidRPr="005F07C2" w:rsidRDefault="00155A1C" w:rsidP="00F366A3">
      <w:pPr>
        <w:numPr>
          <w:ilvl w:val="0"/>
          <w:numId w:val="28"/>
        </w:numPr>
        <w:autoSpaceDE w:val="0"/>
        <w:autoSpaceDN w:val="0"/>
        <w:adjustRightInd w:val="0"/>
        <w:jc w:val="both"/>
      </w:pPr>
      <w:r w:rsidRPr="005F07C2">
        <w:t>L’entretien de retour de congés avec la hiérarchie.</w:t>
      </w:r>
    </w:p>
    <w:p w:rsidR="007666FE" w:rsidRPr="005F07C2" w:rsidRDefault="007666FE" w:rsidP="00F40876">
      <w:pPr>
        <w:autoSpaceDE w:val="0"/>
        <w:autoSpaceDN w:val="0"/>
        <w:adjustRightInd w:val="0"/>
        <w:jc w:val="both"/>
      </w:pPr>
    </w:p>
    <w:p w:rsidR="00F40876" w:rsidRPr="005F07C2" w:rsidRDefault="00F40876" w:rsidP="00F40876">
      <w:pPr>
        <w:autoSpaceDE w:val="0"/>
        <w:autoSpaceDN w:val="0"/>
        <w:adjustRightInd w:val="0"/>
        <w:jc w:val="both"/>
      </w:pPr>
      <w:r w:rsidRPr="005F07C2">
        <w:t>,</w:t>
      </w:r>
      <w:r w:rsidR="007367DD" w:rsidRPr="005F07C2">
        <w:t xml:space="preserve"> </w:t>
      </w:r>
      <w:r w:rsidR="007666FE" w:rsidRPr="005F07C2">
        <w:t xml:space="preserve">et </w:t>
      </w:r>
      <w:r w:rsidRPr="005F07C2">
        <w:t>de l’accord d’entreprise du 25 avril 2008 dans ses dispositions relatives au temps partiel.</w:t>
      </w:r>
    </w:p>
    <w:p w:rsidR="000137B2" w:rsidRPr="005F07C2" w:rsidRDefault="000137B2" w:rsidP="00F40876">
      <w:pPr>
        <w:autoSpaceDE w:val="0"/>
        <w:autoSpaceDN w:val="0"/>
        <w:adjustRightInd w:val="0"/>
        <w:jc w:val="both"/>
      </w:pPr>
    </w:p>
    <w:p w:rsidR="000137B2" w:rsidRPr="005F07C2" w:rsidRDefault="000137B2" w:rsidP="00203C6D">
      <w:pPr>
        <w:pBdr>
          <w:left w:val="single" w:sz="4" w:space="4" w:color="auto"/>
        </w:pBdr>
        <w:spacing w:line="280" w:lineRule="exact"/>
        <w:jc w:val="both"/>
      </w:pPr>
      <w:r w:rsidRPr="005F07C2">
        <w:rPr>
          <w:b/>
        </w:rPr>
        <w:t>Objectif</w:t>
      </w:r>
      <w:r w:rsidRPr="005F07C2">
        <w:t xml:space="preserve"> : 100% des </w:t>
      </w:r>
      <w:r w:rsidR="003B25BE" w:rsidRPr="005F07C2">
        <w:t>situations de grosses</w:t>
      </w:r>
      <w:r w:rsidR="007328E0" w:rsidRPr="005F07C2">
        <w:t>se</w:t>
      </w:r>
      <w:r w:rsidR="003B25BE" w:rsidRPr="005F07C2">
        <w:t xml:space="preserve"> et des </w:t>
      </w:r>
      <w:r w:rsidRPr="005F07C2">
        <w:t>congés maternité gérés dans ce strict cadre juridique.</w:t>
      </w:r>
    </w:p>
    <w:p w:rsidR="000137B2" w:rsidRPr="005F07C2" w:rsidRDefault="000137B2" w:rsidP="00203C6D">
      <w:pPr>
        <w:pBdr>
          <w:left w:val="single" w:sz="4" w:space="4" w:color="auto"/>
        </w:pBdr>
        <w:spacing w:line="280" w:lineRule="exact"/>
        <w:jc w:val="both"/>
      </w:pPr>
    </w:p>
    <w:p w:rsidR="000137B2" w:rsidRPr="005F07C2" w:rsidRDefault="000137B2" w:rsidP="00203C6D">
      <w:pPr>
        <w:pBdr>
          <w:left w:val="single" w:sz="4" w:space="4" w:color="auto"/>
        </w:pBdr>
        <w:spacing w:line="280" w:lineRule="exact"/>
        <w:jc w:val="both"/>
      </w:pPr>
      <w:r w:rsidRPr="005F07C2">
        <w:rPr>
          <w:b/>
        </w:rPr>
        <w:t>Indicateur</w:t>
      </w:r>
      <w:r w:rsidRPr="005F07C2">
        <w:t xml:space="preserve"> : </w:t>
      </w:r>
      <w:r w:rsidR="006C463B" w:rsidRPr="005F07C2">
        <w:t>Nombre de réclamations exprimées auprès des Instances Représentatives du Personnel ou de la Direction des Ressources Humaines portant sur le non-respect de ces items.</w:t>
      </w:r>
    </w:p>
    <w:p w:rsidR="000137B2" w:rsidRPr="005F07C2" w:rsidRDefault="000137B2" w:rsidP="00F40876">
      <w:pPr>
        <w:autoSpaceDE w:val="0"/>
        <w:autoSpaceDN w:val="0"/>
        <w:adjustRightInd w:val="0"/>
        <w:jc w:val="both"/>
      </w:pPr>
    </w:p>
    <w:p w:rsidR="000137B2" w:rsidRPr="005F07C2" w:rsidRDefault="000137B2" w:rsidP="000137B2">
      <w:pPr>
        <w:autoSpaceDE w:val="0"/>
        <w:autoSpaceDN w:val="0"/>
        <w:adjustRightInd w:val="0"/>
        <w:jc w:val="both"/>
        <w:rPr>
          <w:b/>
        </w:rPr>
      </w:pPr>
    </w:p>
    <w:p w:rsidR="000137B2" w:rsidRPr="005F07C2" w:rsidRDefault="000137B2" w:rsidP="000137B2">
      <w:pPr>
        <w:autoSpaceDE w:val="0"/>
        <w:autoSpaceDN w:val="0"/>
        <w:adjustRightInd w:val="0"/>
        <w:ind w:left="708"/>
        <w:jc w:val="both"/>
        <w:rPr>
          <w:bCs/>
        </w:rPr>
      </w:pPr>
      <w:r w:rsidRPr="005F07C2">
        <w:rPr>
          <w:b/>
        </w:rPr>
        <w:t>Article 2-</w:t>
      </w:r>
      <w:r w:rsidR="006E069F" w:rsidRPr="005F07C2">
        <w:rPr>
          <w:b/>
        </w:rPr>
        <w:t>3</w:t>
      </w:r>
      <w:r w:rsidRPr="005F07C2">
        <w:rPr>
          <w:b/>
        </w:rPr>
        <w:t xml:space="preserve"> –</w:t>
      </w:r>
      <w:r w:rsidRPr="005F07C2">
        <w:rPr>
          <w:b/>
          <w:bCs/>
        </w:rPr>
        <w:t xml:space="preserve"> Ré-accueillir les salariés après un congé maternité ou parental pour faciliter leur retour dans l’entreprise</w:t>
      </w:r>
    </w:p>
    <w:p w:rsidR="00F40876" w:rsidRPr="005F07C2" w:rsidRDefault="00F40876" w:rsidP="00F40876">
      <w:pPr>
        <w:autoSpaceDE w:val="0"/>
        <w:autoSpaceDN w:val="0"/>
        <w:adjustRightInd w:val="0"/>
        <w:jc w:val="both"/>
      </w:pPr>
    </w:p>
    <w:p w:rsidR="003F397E" w:rsidRPr="005F07C2" w:rsidRDefault="00F40876" w:rsidP="00F40876">
      <w:pPr>
        <w:autoSpaceDE w:val="0"/>
        <w:autoSpaceDN w:val="0"/>
        <w:adjustRightInd w:val="0"/>
        <w:jc w:val="both"/>
      </w:pPr>
      <w:r w:rsidRPr="005F07C2">
        <w:t xml:space="preserve">L’entreprise poursuit sa politique consistant à proposer systématiquement un entretien </w:t>
      </w:r>
      <w:r w:rsidR="003F397E" w:rsidRPr="005F07C2">
        <w:t xml:space="preserve">de ré-accueil </w:t>
      </w:r>
      <w:r w:rsidRPr="005F07C2">
        <w:t>au retour du congé de maternité ou parental</w:t>
      </w:r>
      <w:r w:rsidR="003F397E" w:rsidRPr="005F07C2">
        <w:t>.</w:t>
      </w:r>
    </w:p>
    <w:p w:rsidR="000137B2" w:rsidRPr="005F07C2" w:rsidRDefault="007B4E5C" w:rsidP="00F40876">
      <w:pPr>
        <w:autoSpaceDE w:val="0"/>
        <w:autoSpaceDN w:val="0"/>
        <w:adjustRightInd w:val="0"/>
        <w:jc w:val="both"/>
      </w:pPr>
      <w:r w:rsidRPr="005F07C2">
        <w:t>Il sera rappelé aux encadrants</w:t>
      </w:r>
      <w:r w:rsidR="00584038" w:rsidRPr="005F07C2">
        <w:t xml:space="preserve"> que c</w:t>
      </w:r>
      <w:r w:rsidR="003F397E" w:rsidRPr="005F07C2">
        <w:t>et entretien a pour objectif</w:t>
      </w:r>
      <w:r w:rsidR="00F40876" w:rsidRPr="005F07C2">
        <w:t xml:space="preserve"> de faire un point de situation des att</w:t>
      </w:r>
      <w:r w:rsidR="006C463B" w:rsidRPr="005F07C2">
        <w:t>entes particulières des salarié</w:t>
      </w:r>
      <w:r w:rsidR="00F40876" w:rsidRPr="005F07C2">
        <w:t>s face à leurs nouvelles con</w:t>
      </w:r>
      <w:r w:rsidRPr="005F07C2">
        <w:t>traintes familiales, ainsi que d</w:t>
      </w:r>
      <w:r w:rsidR="00F40876" w:rsidRPr="005F07C2">
        <w:t>es éventuels besoins de formation</w:t>
      </w:r>
      <w:r w:rsidRPr="005F07C2">
        <w:t xml:space="preserve"> dans le cadre de leur reprise</w:t>
      </w:r>
      <w:r w:rsidR="00F40876" w:rsidRPr="005F07C2">
        <w:t xml:space="preserve">. </w:t>
      </w:r>
    </w:p>
    <w:p w:rsidR="007328E0" w:rsidRPr="005F07C2" w:rsidRDefault="007328E0" w:rsidP="00F40876">
      <w:pPr>
        <w:autoSpaceDE w:val="0"/>
        <w:autoSpaceDN w:val="0"/>
        <w:adjustRightInd w:val="0"/>
        <w:jc w:val="both"/>
      </w:pPr>
    </w:p>
    <w:p w:rsidR="00F40876" w:rsidRPr="005F07C2" w:rsidRDefault="00F40876" w:rsidP="00F40876">
      <w:pPr>
        <w:autoSpaceDE w:val="0"/>
        <w:autoSpaceDN w:val="0"/>
        <w:adjustRightInd w:val="0"/>
        <w:jc w:val="both"/>
      </w:pPr>
      <w:r w:rsidRPr="005F07C2">
        <w:t xml:space="preserve">Des formations sur les « entretiens de ré-accueil » sont dispensés aux encadrants afin </w:t>
      </w:r>
      <w:r w:rsidR="007367DD" w:rsidRPr="005F07C2">
        <w:t>de leur permettre de conduire au mieux cet entretien de retour de congé maternité ou parental.</w:t>
      </w:r>
    </w:p>
    <w:p w:rsidR="003F397E" w:rsidRPr="005F07C2" w:rsidRDefault="003F397E" w:rsidP="00F40876">
      <w:pPr>
        <w:autoSpaceDE w:val="0"/>
        <w:autoSpaceDN w:val="0"/>
        <w:adjustRightInd w:val="0"/>
        <w:jc w:val="both"/>
      </w:pPr>
    </w:p>
    <w:p w:rsidR="003F397E" w:rsidRPr="005F07C2" w:rsidRDefault="003F397E" w:rsidP="00F40876">
      <w:pPr>
        <w:autoSpaceDE w:val="0"/>
        <w:autoSpaceDN w:val="0"/>
        <w:adjustRightInd w:val="0"/>
        <w:jc w:val="both"/>
      </w:pPr>
      <w:r w:rsidRPr="005F07C2">
        <w:t>Un tableau de su</w:t>
      </w:r>
      <w:r w:rsidR="007B4E5C" w:rsidRPr="005F07C2">
        <w:t>ivi de ces entretiens de retour</w:t>
      </w:r>
      <w:r w:rsidRPr="005F07C2">
        <w:t xml:space="preserve"> de maternité ou parentaux sera mis en place par la Direction des Ressources Humaines afin de s’assurer du respect de sa tenue.</w:t>
      </w:r>
    </w:p>
    <w:p w:rsidR="00582A23" w:rsidRPr="005F07C2" w:rsidRDefault="00582A23" w:rsidP="00F40876">
      <w:pPr>
        <w:autoSpaceDE w:val="0"/>
        <w:autoSpaceDN w:val="0"/>
        <w:adjustRightInd w:val="0"/>
        <w:jc w:val="both"/>
      </w:pPr>
    </w:p>
    <w:p w:rsidR="000137B2" w:rsidRPr="005F07C2" w:rsidRDefault="000137B2" w:rsidP="00203C6D">
      <w:pPr>
        <w:pBdr>
          <w:left w:val="single" w:sz="4" w:space="4" w:color="auto"/>
        </w:pBdr>
        <w:spacing w:line="280" w:lineRule="exact"/>
        <w:jc w:val="both"/>
      </w:pPr>
      <w:r w:rsidRPr="005F07C2">
        <w:rPr>
          <w:b/>
        </w:rPr>
        <w:t>Objectif</w:t>
      </w:r>
      <w:r w:rsidRPr="005F07C2">
        <w:t xml:space="preserve"> : Un entretien est proposé par la hiérarchie pour 100% des retours de congés maternités </w:t>
      </w:r>
      <w:r w:rsidR="007328E0" w:rsidRPr="005F07C2">
        <w:t>ou</w:t>
      </w:r>
      <w:r w:rsidRPr="005F07C2">
        <w:t xml:space="preserve"> parentaux.</w:t>
      </w:r>
    </w:p>
    <w:p w:rsidR="000137B2" w:rsidRPr="005F07C2" w:rsidRDefault="000137B2" w:rsidP="00203C6D">
      <w:pPr>
        <w:pBdr>
          <w:left w:val="single" w:sz="4" w:space="4" w:color="auto"/>
        </w:pBdr>
        <w:spacing w:line="280" w:lineRule="exact"/>
        <w:jc w:val="both"/>
      </w:pPr>
    </w:p>
    <w:p w:rsidR="00202ED9" w:rsidRPr="005F07C2" w:rsidRDefault="000137B2" w:rsidP="00203C6D">
      <w:pPr>
        <w:pBdr>
          <w:left w:val="single" w:sz="4" w:space="4" w:color="auto"/>
        </w:pBdr>
        <w:spacing w:line="280" w:lineRule="exact"/>
        <w:jc w:val="both"/>
      </w:pPr>
      <w:r w:rsidRPr="005F07C2">
        <w:rPr>
          <w:b/>
        </w:rPr>
        <w:t>Indicateur</w:t>
      </w:r>
      <w:r w:rsidRPr="005F07C2">
        <w:t xml:space="preserve"> : Nombre d'entretiens proposés / Nombre de retours de congés maternités ou parentaux.</w:t>
      </w:r>
    </w:p>
    <w:p w:rsidR="000137B2" w:rsidRPr="005F07C2" w:rsidRDefault="000137B2" w:rsidP="00F40876">
      <w:pPr>
        <w:autoSpaceDE w:val="0"/>
        <w:autoSpaceDN w:val="0"/>
        <w:adjustRightInd w:val="0"/>
        <w:jc w:val="both"/>
      </w:pPr>
    </w:p>
    <w:p w:rsidR="00171706" w:rsidRPr="005F07C2" w:rsidRDefault="00171706" w:rsidP="00171706">
      <w:pPr>
        <w:autoSpaceDE w:val="0"/>
        <w:autoSpaceDN w:val="0"/>
        <w:adjustRightInd w:val="0"/>
        <w:ind w:left="708"/>
        <w:jc w:val="both"/>
        <w:rPr>
          <w:bCs/>
        </w:rPr>
      </w:pPr>
      <w:r w:rsidRPr="005F07C2">
        <w:rPr>
          <w:b/>
        </w:rPr>
        <w:t>Article 2-</w:t>
      </w:r>
      <w:r w:rsidR="006E069F" w:rsidRPr="005F07C2">
        <w:rPr>
          <w:b/>
        </w:rPr>
        <w:t>4</w:t>
      </w:r>
      <w:r w:rsidRPr="005F07C2">
        <w:rPr>
          <w:b/>
        </w:rPr>
        <w:t xml:space="preserve"> –</w:t>
      </w:r>
      <w:r w:rsidRPr="005F07C2">
        <w:rPr>
          <w:bCs/>
        </w:rPr>
        <w:t xml:space="preserve"> </w:t>
      </w:r>
      <w:r w:rsidRPr="005F07C2">
        <w:rPr>
          <w:b/>
          <w:bCs/>
        </w:rPr>
        <w:t xml:space="preserve">Proposer le </w:t>
      </w:r>
      <w:r w:rsidR="00A261D5" w:rsidRPr="005F07C2">
        <w:rPr>
          <w:b/>
          <w:bCs/>
        </w:rPr>
        <w:t>bénéfice</w:t>
      </w:r>
      <w:r w:rsidRPr="005F07C2">
        <w:rPr>
          <w:b/>
          <w:bCs/>
        </w:rPr>
        <w:t xml:space="preserve"> de la mutuelle </w:t>
      </w:r>
      <w:r w:rsidR="00A261D5" w:rsidRPr="005F07C2">
        <w:rPr>
          <w:b/>
          <w:bCs/>
        </w:rPr>
        <w:t>pour une période transitoire</w:t>
      </w:r>
    </w:p>
    <w:p w:rsidR="00171706" w:rsidRPr="005F07C2" w:rsidRDefault="00171706" w:rsidP="00CF441B">
      <w:pPr>
        <w:autoSpaceDE w:val="0"/>
        <w:autoSpaceDN w:val="0"/>
        <w:adjustRightInd w:val="0"/>
        <w:ind w:left="708"/>
        <w:jc w:val="both"/>
        <w:rPr>
          <w:b/>
        </w:rPr>
      </w:pPr>
    </w:p>
    <w:p w:rsidR="00A261D5" w:rsidRPr="005F07C2" w:rsidRDefault="00A261D5" w:rsidP="00A261D5">
      <w:pPr>
        <w:jc w:val="both"/>
        <w:rPr>
          <w:rFonts w:cs="Arial"/>
        </w:rPr>
      </w:pPr>
      <w:r w:rsidRPr="005F07C2">
        <w:rPr>
          <w:rFonts w:cs="Arial"/>
        </w:rPr>
        <w:t>Tout salarié, avant le début de la suspension de son contrat de travail</w:t>
      </w:r>
      <w:r w:rsidR="001966AB" w:rsidRPr="005F07C2">
        <w:rPr>
          <w:rFonts w:cs="Arial"/>
        </w:rPr>
        <w:t xml:space="preserve"> ne bénéficiant pas d’une indemnisation par l’employeur</w:t>
      </w:r>
      <w:r w:rsidRPr="005F07C2">
        <w:rPr>
          <w:rFonts w:cs="Arial"/>
        </w:rPr>
        <w:t>, se voit proposer la possibilité de conserver le bénéfice de la mutuelle d’entreprise, aux conditions en cours, pendant 3 mois</w:t>
      </w:r>
      <w:r w:rsidR="001966AB" w:rsidRPr="005F07C2">
        <w:rPr>
          <w:rFonts w:cs="Arial"/>
        </w:rPr>
        <w:t xml:space="preserve"> à compter de la date de suspension</w:t>
      </w:r>
      <w:r w:rsidRPr="005F07C2">
        <w:rPr>
          <w:rFonts w:cs="Arial"/>
        </w:rPr>
        <w:t xml:space="preserve">, sauf période de suspension inférieure. </w:t>
      </w:r>
    </w:p>
    <w:p w:rsidR="00A261D5" w:rsidRPr="005F07C2" w:rsidRDefault="00A261D5" w:rsidP="00A261D5">
      <w:pPr>
        <w:jc w:val="both"/>
        <w:rPr>
          <w:rFonts w:cs="Arial"/>
        </w:rPr>
      </w:pPr>
    </w:p>
    <w:p w:rsidR="00A261D5" w:rsidRPr="005F07C2" w:rsidRDefault="00A261D5" w:rsidP="00A261D5">
      <w:pPr>
        <w:autoSpaceDE w:val="0"/>
        <w:autoSpaceDN w:val="0"/>
        <w:adjustRightInd w:val="0"/>
        <w:jc w:val="both"/>
        <w:rPr>
          <w:b/>
        </w:rPr>
      </w:pPr>
      <w:r w:rsidRPr="005F07C2">
        <w:rPr>
          <w:rFonts w:cs="Arial"/>
        </w:rPr>
        <w:t>Ce maintien se fait exclu</w:t>
      </w:r>
      <w:r w:rsidR="007328E0" w:rsidRPr="005F07C2">
        <w:rPr>
          <w:rFonts w:cs="Arial"/>
        </w:rPr>
        <w:t>sivement sur demande écrite de l</w:t>
      </w:r>
      <w:r w:rsidRPr="005F07C2">
        <w:rPr>
          <w:rFonts w:cs="Arial"/>
        </w:rPr>
        <w:t>a part</w:t>
      </w:r>
      <w:r w:rsidR="007328E0" w:rsidRPr="005F07C2">
        <w:rPr>
          <w:rFonts w:cs="Arial"/>
        </w:rPr>
        <w:t xml:space="preserve"> du salarié</w:t>
      </w:r>
      <w:r w:rsidRPr="005F07C2">
        <w:rPr>
          <w:rFonts w:cs="Arial"/>
        </w:rPr>
        <w:t>.</w:t>
      </w:r>
    </w:p>
    <w:p w:rsidR="00A261D5" w:rsidRPr="005F07C2" w:rsidRDefault="00A261D5" w:rsidP="00CF441B">
      <w:pPr>
        <w:autoSpaceDE w:val="0"/>
        <w:autoSpaceDN w:val="0"/>
        <w:adjustRightInd w:val="0"/>
        <w:ind w:left="708"/>
        <w:jc w:val="both"/>
        <w:rPr>
          <w:b/>
        </w:rPr>
      </w:pPr>
    </w:p>
    <w:p w:rsidR="00171706" w:rsidRPr="005F07C2" w:rsidRDefault="00171706" w:rsidP="00171706">
      <w:pPr>
        <w:pBdr>
          <w:left w:val="single" w:sz="4" w:space="4" w:color="auto"/>
        </w:pBdr>
        <w:spacing w:line="280" w:lineRule="exact"/>
        <w:jc w:val="both"/>
      </w:pPr>
      <w:r w:rsidRPr="005F07C2">
        <w:rPr>
          <w:b/>
        </w:rPr>
        <w:t>Objectif</w:t>
      </w:r>
      <w:r w:rsidRPr="005F07C2">
        <w:t> : 100% des salariés en suspension de contrat</w:t>
      </w:r>
      <w:r w:rsidR="00A261D5" w:rsidRPr="005F07C2">
        <w:t xml:space="preserve"> bénéficient de cette proposition</w:t>
      </w:r>
      <w:r w:rsidRPr="005F07C2">
        <w:t xml:space="preserve"> </w:t>
      </w:r>
    </w:p>
    <w:p w:rsidR="00171706" w:rsidRPr="005F07C2" w:rsidRDefault="00171706" w:rsidP="00171706">
      <w:pPr>
        <w:pBdr>
          <w:left w:val="single" w:sz="4" w:space="4" w:color="auto"/>
        </w:pBdr>
        <w:spacing w:line="280" w:lineRule="exact"/>
        <w:jc w:val="both"/>
      </w:pPr>
    </w:p>
    <w:p w:rsidR="00171706" w:rsidRPr="005F07C2" w:rsidRDefault="00171706" w:rsidP="00171706">
      <w:pPr>
        <w:pBdr>
          <w:left w:val="single" w:sz="4" w:space="4" w:color="auto"/>
        </w:pBdr>
        <w:spacing w:line="280" w:lineRule="exact"/>
        <w:jc w:val="both"/>
      </w:pPr>
      <w:r w:rsidRPr="005F07C2">
        <w:rPr>
          <w:b/>
        </w:rPr>
        <w:t>Indicateur</w:t>
      </w:r>
      <w:r w:rsidRPr="005F07C2">
        <w:t xml:space="preserve"> : Nombre de salariés </w:t>
      </w:r>
      <w:r w:rsidR="0055085E" w:rsidRPr="005F07C2">
        <w:t xml:space="preserve">ayant </w:t>
      </w:r>
      <w:r w:rsidR="00365B8F" w:rsidRPr="005F07C2">
        <w:t>reçu cette proposition</w:t>
      </w:r>
      <w:r w:rsidR="0055085E" w:rsidRPr="005F07C2">
        <w:t xml:space="preserve"> par rapport au nombre de salariés </w:t>
      </w:r>
      <w:r w:rsidR="00365B8F" w:rsidRPr="005F07C2">
        <w:t>dont le contrat a été suspendu</w:t>
      </w:r>
      <w:r w:rsidR="007328E0" w:rsidRPr="005F07C2">
        <w:t>.</w:t>
      </w:r>
      <w:r w:rsidR="00365B8F" w:rsidRPr="005F07C2">
        <w:t xml:space="preserve"> </w:t>
      </w:r>
    </w:p>
    <w:p w:rsidR="00171706" w:rsidRPr="005F07C2" w:rsidRDefault="00171706" w:rsidP="00CF441B">
      <w:pPr>
        <w:autoSpaceDE w:val="0"/>
        <w:autoSpaceDN w:val="0"/>
        <w:adjustRightInd w:val="0"/>
        <w:ind w:left="708"/>
        <w:jc w:val="both"/>
        <w:rPr>
          <w:b/>
        </w:rPr>
      </w:pPr>
    </w:p>
    <w:p w:rsidR="007367DD" w:rsidRPr="005F07C2" w:rsidRDefault="007367DD" w:rsidP="00CF441B">
      <w:pPr>
        <w:autoSpaceDE w:val="0"/>
        <w:autoSpaceDN w:val="0"/>
        <w:adjustRightInd w:val="0"/>
        <w:ind w:left="708"/>
        <w:jc w:val="both"/>
        <w:rPr>
          <w:bCs/>
        </w:rPr>
      </w:pPr>
      <w:r w:rsidRPr="005F07C2">
        <w:rPr>
          <w:b/>
        </w:rPr>
        <w:t>Article 2-</w:t>
      </w:r>
      <w:r w:rsidR="006E069F" w:rsidRPr="005F07C2">
        <w:rPr>
          <w:b/>
        </w:rPr>
        <w:t>5</w:t>
      </w:r>
      <w:r w:rsidRPr="005F07C2">
        <w:rPr>
          <w:b/>
        </w:rPr>
        <w:t xml:space="preserve"> –</w:t>
      </w:r>
      <w:r w:rsidRPr="005F07C2">
        <w:rPr>
          <w:bCs/>
        </w:rPr>
        <w:t xml:space="preserve"> </w:t>
      </w:r>
      <w:r w:rsidRPr="005F07C2">
        <w:rPr>
          <w:b/>
          <w:bCs/>
        </w:rPr>
        <w:t>Maintenir la souplesse h</w:t>
      </w:r>
      <w:r w:rsidRPr="005F07C2">
        <w:rPr>
          <w:b/>
        </w:rPr>
        <w:t>oraire le jour de la rentrée scolaire</w:t>
      </w:r>
    </w:p>
    <w:p w:rsidR="00F40876" w:rsidRPr="005F07C2" w:rsidRDefault="00F40876" w:rsidP="00F40876">
      <w:pPr>
        <w:autoSpaceDE w:val="0"/>
        <w:autoSpaceDN w:val="0"/>
        <w:adjustRightInd w:val="0"/>
        <w:jc w:val="both"/>
      </w:pPr>
    </w:p>
    <w:p w:rsidR="00F40876" w:rsidRPr="005F07C2" w:rsidRDefault="00F40876" w:rsidP="00F40876">
      <w:pPr>
        <w:autoSpaceDE w:val="0"/>
        <w:autoSpaceDN w:val="0"/>
        <w:adjustRightInd w:val="0"/>
        <w:jc w:val="both"/>
      </w:pPr>
      <w:r w:rsidRPr="005F07C2">
        <w:t xml:space="preserve">La tolérance en </w:t>
      </w:r>
      <w:r w:rsidR="007D036C">
        <w:t>vigueur</w:t>
      </w:r>
      <w:r w:rsidRPr="005F07C2">
        <w:t xml:space="preserve"> </w:t>
      </w:r>
      <w:r w:rsidR="005F07C2" w:rsidRPr="005F07C2">
        <w:t xml:space="preserve">souhaitée par l’employeur </w:t>
      </w:r>
      <w:r w:rsidRPr="005F07C2">
        <w:t>consistant à accorder aux parents d’enfants en âge scolaire la possibilité de commencer le travail plus tard le jour de la rentrée scolaire continuera à être un objectif pour la Direction.</w:t>
      </w:r>
    </w:p>
    <w:p w:rsidR="00365B8F" w:rsidRPr="005F07C2" w:rsidRDefault="00365B8F" w:rsidP="00F40876">
      <w:pPr>
        <w:autoSpaceDE w:val="0"/>
        <w:autoSpaceDN w:val="0"/>
        <w:adjustRightInd w:val="0"/>
        <w:jc w:val="both"/>
      </w:pPr>
    </w:p>
    <w:p w:rsidR="00F40876" w:rsidRPr="005F07C2" w:rsidRDefault="00F40876" w:rsidP="00F40876">
      <w:pPr>
        <w:autoSpaceDE w:val="0"/>
        <w:autoSpaceDN w:val="0"/>
        <w:adjustRightInd w:val="0"/>
        <w:jc w:val="both"/>
      </w:pPr>
      <w:r w:rsidRPr="005F07C2">
        <w:t xml:space="preserve">La tolérance de temps accordée pour la rentrée scolaire est fonction du lieu où est scolarisé l’enfant. </w:t>
      </w:r>
    </w:p>
    <w:p w:rsidR="00F40876" w:rsidRPr="005F07C2" w:rsidRDefault="00F40876" w:rsidP="00F40876">
      <w:pPr>
        <w:tabs>
          <w:tab w:val="left" w:pos="3465"/>
        </w:tabs>
        <w:autoSpaceDE w:val="0"/>
        <w:autoSpaceDN w:val="0"/>
        <w:adjustRightInd w:val="0"/>
        <w:jc w:val="both"/>
      </w:pPr>
      <w:r w:rsidRPr="005F07C2">
        <w:tab/>
      </w:r>
    </w:p>
    <w:p w:rsidR="00F40876" w:rsidRPr="005F07C2" w:rsidRDefault="007D036C" w:rsidP="00F40876">
      <w:pPr>
        <w:autoSpaceDE w:val="0"/>
        <w:autoSpaceDN w:val="0"/>
        <w:adjustRightInd w:val="0"/>
        <w:jc w:val="both"/>
      </w:pPr>
      <w:r w:rsidRPr="005F07C2">
        <w:t>Les managers sont invités à faciliter l’organisation familiale des salariés ce jour de rentrée scolaire.</w:t>
      </w:r>
      <w:r>
        <w:t xml:space="preserve"> </w:t>
      </w:r>
      <w:r w:rsidR="00365B8F" w:rsidRPr="005F07C2">
        <w:t>L</w:t>
      </w:r>
      <w:r>
        <w:t>e</w:t>
      </w:r>
      <w:r w:rsidR="00365B8F" w:rsidRPr="005F07C2">
        <w:t xml:space="preserve"> salarié informera son responsable de l’heure à laquelle il souhaite arriver et devra obtenir son</w:t>
      </w:r>
      <w:r w:rsidR="00F40876" w:rsidRPr="005F07C2">
        <w:t xml:space="preserve"> accord préalable pour éviter tout dysfonctionnement du service.</w:t>
      </w:r>
    </w:p>
    <w:p w:rsidR="00365B8F" w:rsidRPr="005F07C2" w:rsidRDefault="00365B8F" w:rsidP="00F40876">
      <w:pPr>
        <w:autoSpaceDE w:val="0"/>
        <w:autoSpaceDN w:val="0"/>
        <w:adjustRightInd w:val="0"/>
        <w:jc w:val="both"/>
      </w:pPr>
    </w:p>
    <w:p w:rsidR="00F40876" w:rsidRPr="005F07C2" w:rsidRDefault="00F40876" w:rsidP="00F40876">
      <w:pPr>
        <w:autoSpaceDE w:val="0"/>
        <w:autoSpaceDN w:val="0"/>
        <w:adjustRightInd w:val="0"/>
        <w:jc w:val="both"/>
      </w:pPr>
      <w:r w:rsidRPr="005F07C2">
        <w:t>L’information devra être reportée sur le carnet de pointage.</w:t>
      </w:r>
    </w:p>
    <w:p w:rsidR="00F40876" w:rsidRPr="005F07C2" w:rsidRDefault="00F40876" w:rsidP="00F40876">
      <w:pPr>
        <w:autoSpaceDE w:val="0"/>
        <w:autoSpaceDN w:val="0"/>
        <w:adjustRightInd w:val="0"/>
        <w:jc w:val="both"/>
      </w:pPr>
    </w:p>
    <w:p w:rsidR="00F40876" w:rsidRPr="005F07C2" w:rsidRDefault="00F40876" w:rsidP="00F40876">
      <w:pPr>
        <w:autoSpaceDE w:val="0"/>
        <w:autoSpaceDN w:val="0"/>
        <w:adjustRightInd w:val="0"/>
        <w:jc w:val="both"/>
      </w:pPr>
      <w:r w:rsidRPr="005F07C2">
        <w:t>La Direction rappelle que la souplesse horaire accordée n’exonère pas le salarié d’effectuer sur ladite journée le temps de travail contractuel.</w:t>
      </w:r>
    </w:p>
    <w:p w:rsidR="007367DD" w:rsidRPr="005F07C2" w:rsidRDefault="007367DD" w:rsidP="007367DD">
      <w:pPr>
        <w:spacing w:line="280" w:lineRule="exact"/>
        <w:jc w:val="both"/>
      </w:pPr>
    </w:p>
    <w:p w:rsidR="007367DD" w:rsidRPr="005F07C2" w:rsidRDefault="007367DD" w:rsidP="00203C6D">
      <w:pPr>
        <w:pBdr>
          <w:left w:val="single" w:sz="4" w:space="4" w:color="auto"/>
        </w:pBdr>
        <w:spacing w:line="280" w:lineRule="exact"/>
        <w:jc w:val="both"/>
      </w:pPr>
      <w:r w:rsidRPr="005F07C2">
        <w:rPr>
          <w:b/>
        </w:rPr>
        <w:t>Objectif</w:t>
      </w:r>
      <w:r w:rsidRPr="005F07C2">
        <w:t> : 100% des demandes de salariés à bénéficier de la souplesse horaire le jour de la rentrée scolaire seront étudiées.</w:t>
      </w:r>
    </w:p>
    <w:p w:rsidR="007367DD" w:rsidRPr="005F07C2" w:rsidRDefault="007367DD" w:rsidP="00203C6D">
      <w:pPr>
        <w:pBdr>
          <w:left w:val="single" w:sz="4" w:space="4" w:color="auto"/>
        </w:pBdr>
        <w:spacing w:line="280" w:lineRule="exact"/>
        <w:jc w:val="both"/>
      </w:pPr>
    </w:p>
    <w:p w:rsidR="007367DD" w:rsidRPr="005F07C2" w:rsidRDefault="007367DD" w:rsidP="00203C6D">
      <w:pPr>
        <w:pBdr>
          <w:left w:val="single" w:sz="4" w:space="4" w:color="auto"/>
        </w:pBdr>
        <w:spacing w:line="280" w:lineRule="exact"/>
        <w:jc w:val="both"/>
      </w:pPr>
      <w:r w:rsidRPr="005F07C2">
        <w:rPr>
          <w:b/>
        </w:rPr>
        <w:t>Indicateur</w:t>
      </w:r>
      <w:r w:rsidRPr="005F07C2">
        <w:t xml:space="preserve"> : Nombre de demandes étudiées / Nombre de salarié(e)s ayant formulé la demande.</w:t>
      </w:r>
    </w:p>
    <w:p w:rsidR="00F40876" w:rsidRPr="005F07C2" w:rsidRDefault="004B3E73" w:rsidP="007D036C">
      <w:pPr>
        <w:autoSpaceDE w:val="0"/>
        <w:autoSpaceDN w:val="0"/>
        <w:adjustRightInd w:val="0"/>
        <w:ind w:left="708"/>
        <w:jc w:val="both"/>
      </w:pPr>
      <w:r w:rsidRPr="005F07C2">
        <w:rPr>
          <w:b/>
          <w:bCs/>
        </w:rPr>
        <w:br w:type="page"/>
      </w:r>
      <w:r w:rsidR="00F40876" w:rsidRPr="005F07C2">
        <w:rPr>
          <w:b/>
          <w:bCs/>
        </w:rPr>
        <w:t xml:space="preserve">Article </w:t>
      </w:r>
      <w:r w:rsidR="000137B2" w:rsidRPr="005F07C2">
        <w:rPr>
          <w:b/>
          <w:bCs/>
        </w:rPr>
        <w:t>2</w:t>
      </w:r>
      <w:r w:rsidR="00F40876" w:rsidRPr="005F07C2">
        <w:rPr>
          <w:b/>
          <w:bCs/>
        </w:rPr>
        <w:t>-</w:t>
      </w:r>
      <w:r w:rsidR="006E069F" w:rsidRPr="005F07C2">
        <w:rPr>
          <w:b/>
          <w:bCs/>
        </w:rPr>
        <w:t>6</w:t>
      </w:r>
      <w:r w:rsidR="00F40876" w:rsidRPr="005F07C2">
        <w:rPr>
          <w:b/>
          <w:bCs/>
        </w:rPr>
        <w:t xml:space="preserve">-  </w:t>
      </w:r>
      <w:r w:rsidR="00CF441B" w:rsidRPr="005F07C2">
        <w:rPr>
          <w:b/>
          <w:bCs/>
        </w:rPr>
        <w:t>Réaffirmer la nécessité de p</w:t>
      </w:r>
      <w:r w:rsidR="000137B2" w:rsidRPr="005F07C2">
        <w:rPr>
          <w:b/>
          <w:bCs/>
        </w:rPr>
        <w:t>lanifi</w:t>
      </w:r>
      <w:r w:rsidR="00CF441B" w:rsidRPr="005F07C2">
        <w:rPr>
          <w:b/>
          <w:bCs/>
        </w:rPr>
        <w:t>er</w:t>
      </w:r>
      <w:r w:rsidR="000137B2" w:rsidRPr="005F07C2">
        <w:rPr>
          <w:b/>
          <w:bCs/>
        </w:rPr>
        <w:t xml:space="preserve"> les </w:t>
      </w:r>
      <w:r w:rsidR="00F40876" w:rsidRPr="005F07C2">
        <w:rPr>
          <w:b/>
        </w:rPr>
        <w:t>réunion</w:t>
      </w:r>
      <w:r w:rsidR="000137B2" w:rsidRPr="005F07C2">
        <w:rPr>
          <w:b/>
        </w:rPr>
        <w:t>s</w:t>
      </w:r>
      <w:r w:rsidR="00F40876" w:rsidRPr="005F07C2">
        <w:rPr>
          <w:b/>
        </w:rPr>
        <w:t xml:space="preserve"> </w:t>
      </w:r>
      <w:r w:rsidR="00365B8F" w:rsidRPr="005F07C2">
        <w:rPr>
          <w:b/>
        </w:rPr>
        <w:t>pendant les heures de travail définies par les horaires collectifs</w:t>
      </w:r>
    </w:p>
    <w:p w:rsidR="00F40876" w:rsidRPr="005F07C2" w:rsidRDefault="00F40876" w:rsidP="00F40876">
      <w:pPr>
        <w:autoSpaceDE w:val="0"/>
        <w:autoSpaceDN w:val="0"/>
        <w:adjustRightInd w:val="0"/>
        <w:jc w:val="both"/>
      </w:pPr>
    </w:p>
    <w:p w:rsidR="00F40876" w:rsidRPr="005F07C2" w:rsidRDefault="00F40876" w:rsidP="00F40876">
      <w:pPr>
        <w:autoSpaceDE w:val="0"/>
        <w:autoSpaceDN w:val="0"/>
        <w:adjustRightInd w:val="0"/>
        <w:jc w:val="both"/>
      </w:pPr>
      <w:r w:rsidRPr="005F07C2">
        <w:t xml:space="preserve">L’usage en cours consistant à </w:t>
      </w:r>
      <w:r w:rsidR="005F07C2" w:rsidRPr="005F07C2">
        <w:t>planifier</w:t>
      </w:r>
      <w:r w:rsidRPr="005F07C2">
        <w:t xml:space="preserve"> les réunions dans les </w:t>
      </w:r>
      <w:r w:rsidR="000137B2" w:rsidRPr="005F07C2">
        <w:t xml:space="preserve">horaires </w:t>
      </w:r>
      <w:r w:rsidR="007D036C">
        <w:t>collectifs</w:t>
      </w:r>
      <w:r w:rsidRPr="005F07C2">
        <w:t>,</w:t>
      </w:r>
      <w:r w:rsidR="00502D45" w:rsidRPr="005F07C2">
        <w:t xml:space="preserve"> </w:t>
      </w:r>
      <w:r w:rsidRPr="005F07C2">
        <w:t>et uniquement pendant les heures de travail, continuera à être un</w:t>
      </w:r>
      <w:r w:rsidR="007D036C">
        <w:t>e</w:t>
      </w:r>
      <w:r w:rsidRPr="005F07C2">
        <w:t xml:space="preserve"> </w:t>
      </w:r>
      <w:r w:rsidR="007D036C">
        <w:t>priorité</w:t>
      </w:r>
      <w:r w:rsidRPr="005F07C2">
        <w:t xml:space="preserve"> pour la Direction.</w:t>
      </w:r>
    </w:p>
    <w:p w:rsidR="00502D45" w:rsidRPr="005F07C2" w:rsidRDefault="00502D45" w:rsidP="00F40876">
      <w:pPr>
        <w:autoSpaceDE w:val="0"/>
        <w:autoSpaceDN w:val="0"/>
        <w:adjustRightInd w:val="0"/>
        <w:jc w:val="both"/>
      </w:pPr>
    </w:p>
    <w:p w:rsidR="00CF441B" w:rsidRPr="005F07C2" w:rsidRDefault="00502D45" w:rsidP="00F40876">
      <w:pPr>
        <w:autoSpaceDE w:val="0"/>
        <w:autoSpaceDN w:val="0"/>
        <w:adjustRightInd w:val="0"/>
        <w:jc w:val="both"/>
      </w:pPr>
      <w:r w:rsidRPr="005F07C2">
        <w:t xml:space="preserve">La Direction des Ressources Humaines </w:t>
      </w:r>
      <w:r w:rsidR="00584038" w:rsidRPr="005F07C2">
        <w:t>établira une charte de</w:t>
      </w:r>
      <w:r w:rsidR="007B4E5C" w:rsidRPr="005F07C2">
        <w:t>s</w:t>
      </w:r>
      <w:r w:rsidR="00584038" w:rsidRPr="005F07C2">
        <w:t xml:space="preserve"> bonne</w:t>
      </w:r>
      <w:r w:rsidR="007B4E5C" w:rsidRPr="005F07C2">
        <w:t>s</w:t>
      </w:r>
      <w:r w:rsidR="00584038" w:rsidRPr="005F07C2">
        <w:t xml:space="preserve"> pratique</w:t>
      </w:r>
      <w:r w:rsidR="007B4E5C" w:rsidRPr="005F07C2">
        <w:t>s</w:t>
      </w:r>
      <w:r w:rsidR="00584038" w:rsidRPr="005F07C2">
        <w:t xml:space="preserve"> de réunion qui sera, après validation de la Direction </w:t>
      </w:r>
      <w:r w:rsidR="007B4E5C" w:rsidRPr="005F07C2">
        <w:t>G</w:t>
      </w:r>
      <w:r w:rsidR="00584038" w:rsidRPr="005F07C2">
        <w:t>énérale, affichée dans les salles de réunion.</w:t>
      </w:r>
    </w:p>
    <w:p w:rsidR="00502D45" w:rsidRPr="005F07C2" w:rsidRDefault="00502D45" w:rsidP="00F40876">
      <w:pPr>
        <w:autoSpaceDE w:val="0"/>
        <w:autoSpaceDN w:val="0"/>
        <w:adjustRightInd w:val="0"/>
        <w:jc w:val="both"/>
      </w:pPr>
    </w:p>
    <w:p w:rsidR="000137B2" w:rsidRPr="005F07C2" w:rsidRDefault="000137B2" w:rsidP="00F40876">
      <w:pPr>
        <w:autoSpaceDE w:val="0"/>
        <w:autoSpaceDN w:val="0"/>
        <w:adjustRightInd w:val="0"/>
        <w:jc w:val="both"/>
      </w:pPr>
      <w:r w:rsidRPr="005F07C2">
        <w:t>Le temps partiel dans l’entreprise consistant en une réduction horaire quotidienne, les parties convienne</w:t>
      </w:r>
      <w:r w:rsidR="00CF441B" w:rsidRPr="005F07C2">
        <w:t>n</w:t>
      </w:r>
      <w:r w:rsidRPr="005F07C2">
        <w:t>t que les réuni</w:t>
      </w:r>
      <w:r w:rsidR="00CF441B" w:rsidRPr="005F07C2">
        <w:t xml:space="preserve">ons </w:t>
      </w:r>
      <w:r w:rsidR="007310CE" w:rsidRPr="005F07C2">
        <w:t xml:space="preserve">avec des participants à temps partiel </w:t>
      </w:r>
      <w:r w:rsidR="00CF441B" w:rsidRPr="005F07C2">
        <w:t xml:space="preserve">seront organisées pour </w:t>
      </w:r>
      <w:r w:rsidR="007310CE" w:rsidRPr="005F07C2">
        <w:t>tenir compte</w:t>
      </w:r>
      <w:r w:rsidRPr="005F07C2">
        <w:t xml:space="preserve">, dans la mesure du possible, </w:t>
      </w:r>
      <w:r w:rsidR="007310CE" w:rsidRPr="005F07C2">
        <w:t>de leur temps de travail</w:t>
      </w:r>
      <w:r w:rsidR="00CF441B" w:rsidRPr="005F07C2">
        <w:t>.</w:t>
      </w:r>
    </w:p>
    <w:p w:rsidR="007310CE" w:rsidRPr="005F07C2" w:rsidRDefault="007310CE" w:rsidP="00F40876">
      <w:pPr>
        <w:autoSpaceDE w:val="0"/>
        <w:autoSpaceDN w:val="0"/>
        <w:adjustRightInd w:val="0"/>
        <w:jc w:val="both"/>
      </w:pPr>
    </w:p>
    <w:p w:rsidR="007310CE" w:rsidRPr="005F07C2" w:rsidRDefault="007367DD" w:rsidP="00203C6D">
      <w:pPr>
        <w:pBdr>
          <w:left w:val="single" w:sz="4" w:space="4" w:color="auto"/>
        </w:pBdr>
        <w:spacing w:line="280" w:lineRule="exact"/>
        <w:jc w:val="both"/>
      </w:pPr>
      <w:r w:rsidRPr="005F07C2">
        <w:rPr>
          <w:b/>
        </w:rPr>
        <w:t>Objectif</w:t>
      </w:r>
      <w:r w:rsidRPr="005F07C2">
        <w:t xml:space="preserve"> : </w:t>
      </w:r>
    </w:p>
    <w:p w:rsidR="007367DD" w:rsidRPr="005F07C2" w:rsidRDefault="007367DD" w:rsidP="00203C6D">
      <w:pPr>
        <w:pBdr>
          <w:left w:val="single" w:sz="4" w:space="4" w:color="auto"/>
        </w:pBdr>
        <w:spacing w:line="280" w:lineRule="exact"/>
        <w:jc w:val="both"/>
      </w:pPr>
      <w:r w:rsidRPr="005F07C2">
        <w:t xml:space="preserve">100% des réunions sont organisées pendant les horaires de travail. </w:t>
      </w:r>
    </w:p>
    <w:p w:rsidR="007367DD" w:rsidRPr="005F07C2" w:rsidRDefault="007367DD" w:rsidP="00203C6D">
      <w:pPr>
        <w:pBdr>
          <w:left w:val="single" w:sz="4" w:space="4" w:color="auto"/>
        </w:pBdr>
        <w:spacing w:line="280" w:lineRule="exact"/>
        <w:jc w:val="both"/>
      </w:pPr>
    </w:p>
    <w:p w:rsidR="007367DD" w:rsidRPr="005F07C2" w:rsidRDefault="007367DD" w:rsidP="00203C6D">
      <w:pPr>
        <w:pBdr>
          <w:left w:val="single" w:sz="4" w:space="4" w:color="auto"/>
        </w:pBdr>
        <w:spacing w:line="280" w:lineRule="exact"/>
        <w:jc w:val="both"/>
      </w:pPr>
      <w:r w:rsidRPr="005F07C2">
        <w:rPr>
          <w:b/>
        </w:rPr>
        <w:t>Indicateur</w:t>
      </w:r>
      <w:r w:rsidRPr="005F07C2">
        <w:t>: Nombre de réclamations exprimées auprès des Instances Représentatives du Personnel ou de la Direction des Ressources Humaines portant sur les horaires des réunions.</w:t>
      </w:r>
    </w:p>
    <w:p w:rsidR="00CF441B" w:rsidRPr="005F07C2" w:rsidRDefault="00CF441B" w:rsidP="00CF441B">
      <w:pPr>
        <w:autoSpaceDE w:val="0"/>
        <w:autoSpaceDN w:val="0"/>
        <w:adjustRightInd w:val="0"/>
        <w:jc w:val="both"/>
        <w:rPr>
          <w:b/>
          <w:bCs/>
        </w:rPr>
      </w:pPr>
    </w:p>
    <w:p w:rsidR="00CF441B" w:rsidRPr="005F07C2" w:rsidRDefault="00CF441B" w:rsidP="00CF441B">
      <w:pPr>
        <w:autoSpaceDE w:val="0"/>
        <w:autoSpaceDN w:val="0"/>
        <w:adjustRightInd w:val="0"/>
        <w:ind w:left="708"/>
        <w:jc w:val="both"/>
      </w:pPr>
      <w:r w:rsidRPr="005F07C2">
        <w:rPr>
          <w:b/>
          <w:bCs/>
        </w:rPr>
        <w:t>Article 2-</w:t>
      </w:r>
      <w:r w:rsidR="006E069F" w:rsidRPr="005F07C2">
        <w:rPr>
          <w:b/>
          <w:bCs/>
        </w:rPr>
        <w:t>7</w:t>
      </w:r>
      <w:r w:rsidRPr="005F07C2">
        <w:rPr>
          <w:b/>
          <w:bCs/>
        </w:rPr>
        <w:t xml:space="preserve">-  </w:t>
      </w:r>
      <w:r w:rsidR="0066503E" w:rsidRPr="005F07C2">
        <w:rPr>
          <w:b/>
          <w:bCs/>
        </w:rPr>
        <w:t>Concilier vie professionnelle et vie privée en cas d’enfant gravement malade</w:t>
      </w:r>
      <w:r w:rsidRPr="005F07C2">
        <w:rPr>
          <w:b/>
        </w:rPr>
        <w:t xml:space="preserve"> </w:t>
      </w:r>
    </w:p>
    <w:p w:rsidR="0066503E" w:rsidRPr="007D036C" w:rsidRDefault="0066503E" w:rsidP="002D6EE5">
      <w:pPr>
        <w:autoSpaceDE w:val="0"/>
        <w:autoSpaceDN w:val="0"/>
        <w:adjustRightInd w:val="0"/>
        <w:jc w:val="both"/>
        <w:rPr>
          <w:bCs/>
          <w:sz w:val="20"/>
        </w:rPr>
      </w:pPr>
    </w:p>
    <w:p w:rsidR="0066503E" w:rsidRPr="005F07C2" w:rsidRDefault="0066503E" w:rsidP="002D6EE5">
      <w:pPr>
        <w:autoSpaceDE w:val="0"/>
        <w:autoSpaceDN w:val="0"/>
        <w:adjustRightInd w:val="0"/>
        <w:jc w:val="both"/>
        <w:rPr>
          <w:bCs/>
        </w:rPr>
      </w:pPr>
      <w:r w:rsidRPr="005F07C2">
        <w:rPr>
          <w:bCs/>
        </w:rPr>
        <w:t>Pour faciliter la conciliation vie professionnelle et vie privée, le</w:t>
      </w:r>
      <w:r w:rsidR="006C51A8" w:rsidRPr="005F07C2">
        <w:rPr>
          <w:bCs/>
        </w:rPr>
        <w:t>s</w:t>
      </w:r>
      <w:r w:rsidRPr="005F07C2">
        <w:rPr>
          <w:bCs/>
        </w:rPr>
        <w:t xml:space="preserve"> parties rappellent les dispositions de l’accord collectif du 30 mars 2015, conclu pour 3 ans, relatif aux dons de jours de repos notamment pour enfant gravement malade</w:t>
      </w:r>
      <w:r w:rsidR="006C51A8" w:rsidRPr="005F07C2">
        <w:rPr>
          <w:bCs/>
        </w:rPr>
        <w:t xml:space="preserve"> et lourdement handicapé</w:t>
      </w:r>
      <w:r w:rsidRPr="005F07C2">
        <w:rPr>
          <w:bCs/>
        </w:rPr>
        <w:t>.</w:t>
      </w:r>
    </w:p>
    <w:p w:rsidR="00FB0FD2" w:rsidRPr="005F07C2" w:rsidRDefault="00FB0FD2" w:rsidP="002D6EE5">
      <w:pPr>
        <w:autoSpaceDE w:val="0"/>
        <w:autoSpaceDN w:val="0"/>
        <w:adjustRightInd w:val="0"/>
        <w:jc w:val="both"/>
        <w:rPr>
          <w:bCs/>
        </w:rPr>
      </w:pPr>
      <w:r w:rsidRPr="005F07C2">
        <w:rPr>
          <w:bCs/>
        </w:rPr>
        <w:t xml:space="preserve">Par ailleurs, la Direction des Ressources Humaines propose de prolonger ce dispositif par accord d’entreprise pour une nouvelle durée de trois ans. </w:t>
      </w:r>
    </w:p>
    <w:p w:rsidR="006C51A8" w:rsidRPr="005F07C2" w:rsidRDefault="006C51A8" w:rsidP="002D6EE5">
      <w:pPr>
        <w:autoSpaceDE w:val="0"/>
        <w:autoSpaceDN w:val="0"/>
        <w:adjustRightInd w:val="0"/>
        <w:jc w:val="both"/>
        <w:rPr>
          <w:bCs/>
        </w:rPr>
      </w:pPr>
    </w:p>
    <w:p w:rsidR="006C51A8" w:rsidRPr="005F07C2" w:rsidRDefault="006C51A8" w:rsidP="006C51A8">
      <w:pPr>
        <w:pBdr>
          <w:left w:val="single" w:sz="4" w:space="4" w:color="auto"/>
        </w:pBdr>
        <w:spacing w:line="280" w:lineRule="exact"/>
        <w:jc w:val="both"/>
      </w:pPr>
      <w:r w:rsidRPr="005F07C2">
        <w:rPr>
          <w:b/>
        </w:rPr>
        <w:t>Objectif</w:t>
      </w:r>
      <w:r w:rsidRPr="005F07C2">
        <w:t xml:space="preserve"> : 100% de</w:t>
      </w:r>
      <w:r w:rsidR="00365B8F" w:rsidRPr="005F07C2">
        <w:t>s</w:t>
      </w:r>
      <w:r w:rsidRPr="005F07C2">
        <w:t xml:space="preserve"> </w:t>
      </w:r>
      <w:r w:rsidR="00485C9C" w:rsidRPr="005F07C2">
        <w:t xml:space="preserve">bénéficiaires potentiels </w:t>
      </w:r>
      <w:r w:rsidR="005F07C2" w:rsidRPr="005F07C2">
        <w:t>ont</w:t>
      </w:r>
      <w:r w:rsidR="00485C9C" w:rsidRPr="005F07C2">
        <w:t xml:space="preserve"> accès au dispositif</w:t>
      </w:r>
      <w:r w:rsidRPr="005F07C2">
        <w:t xml:space="preserve">. </w:t>
      </w:r>
    </w:p>
    <w:p w:rsidR="006C51A8" w:rsidRPr="005F07C2" w:rsidRDefault="006C51A8" w:rsidP="006C51A8">
      <w:pPr>
        <w:pBdr>
          <w:left w:val="single" w:sz="4" w:space="4" w:color="auto"/>
        </w:pBdr>
        <w:spacing w:line="280" w:lineRule="exact"/>
        <w:jc w:val="both"/>
      </w:pPr>
    </w:p>
    <w:p w:rsidR="006C51A8" w:rsidRPr="005F07C2" w:rsidRDefault="006C51A8" w:rsidP="006C51A8">
      <w:pPr>
        <w:pBdr>
          <w:left w:val="single" w:sz="4" w:space="4" w:color="auto"/>
        </w:pBdr>
        <w:spacing w:line="280" w:lineRule="exact"/>
        <w:jc w:val="both"/>
      </w:pPr>
      <w:r w:rsidRPr="005F07C2">
        <w:rPr>
          <w:b/>
        </w:rPr>
        <w:t>Indicateur</w:t>
      </w:r>
      <w:r w:rsidRPr="005F07C2">
        <w:t xml:space="preserve">: </w:t>
      </w:r>
      <w:r w:rsidR="007B4E5C" w:rsidRPr="005F07C2">
        <w:t xml:space="preserve">- </w:t>
      </w:r>
      <w:r w:rsidRPr="005F07C2">
        <w:t xml:space="preserve">Nombre de </w:t>
      </w:r>
      <w:r w:rsidR="00485C9C" w:rsidRPr="005F07C2">
        <w:t>démarches justifiées par rapport au nombre de démarches acceptées</w:t>
      </w:r>
      <w:r w:rsidRPr="005F07C2">
        <w:t>.</w:t>
      </w:r>
    </w:p>
    <w:p w:rsidR="00FB0FD2" w:rsidRPr="005F07C2" w:rsidRDefault="007B4E5C" w:rsidP="006C51A8">
      <w:pPr>
        <w:pBdr>
          <w:left w:val="single" w:sz="4" w:space="4" w:color="auto"/>
        </w:pBdr>
        <w:spacing w:line="280" w:lineRule="exact"/>
        <w:jc w:val="both"/>
      </w:pPr>
      <w:r w:rsidRPr="005F07C2">
        <w:t xml:space="preserve">- </w:t>
      </w:r>
      <w:r w:rsidR="00FB0FD2" w:rsidRPr="005F07C2">
        <w:t>Accord collectif reconduit à partir d’Avril 2018.</w:t>
      </w:r>
    </w:p>
    <w:p w:rsidR="00A766EE" w:rsidRDefault="00A766EE" w:rsidP="006C51A8">
      <w:pPr>
        <w:pBdr>
          <w:bottom w:val="single" w:sz="4" w:space="1" w:color="auto"/>
        </w:pBdr>
        <w:autoSpaceDE w:val="0"/>
        <w:autoSpaceDN w:val="0"/>
        <w:adjustRightInd w:val="0"/>
        <w:jc w:val="both"/>
        <w:rPr>
          <w:b/>
          <w:bCs/>
          <w:smallCaps/>
        </w:rPr>
      </w:pPr>
    </w:p>
    <w:p w:rsidR="007D036C" w:rsidRPr="007D036C" w:rsidRDefault="007D036C" w:rsidP="006C51A8">
      <w:pPr>
        <w:pBdr>
          <w:bottom w:val="single" w:sz="4" w:space="1" w:color="auto"/>
        </w:pBdr>
        <w:autoSpaceDE w:val="0"/>
        <w:autoSpaceDN w:val="0"/>
        <w:adjustRightInd w:val="0"/>
        <w:jc w:val="both"/>
        <w:rPr>
          <w:b/>
          <w:bCs/>
          <w:smallCaps/>
          <w:sz w:val="18"/>
        </w:rPr>
      </w:pPr>
    </w:p>
    <w:p w:rsidR="00D2100F" w:rsidRPr="005F07C2" w:rsidRDefault="00D2100F" w:rsidP="006C51A8">
      <w:pPr>
        <w:pBdr>
          <w:bottom w:val="single" w:sz="4" w:space="1" w:color="auto"/>
        </w:pBdr>
        <w:autoSpaceDE w:val="0"/>
        <w:autoSpaceDN w:val="0"/>
        <w:adjustRightInd w:val="0"/>
        <w:jc w:val="both"/>
        <w:rPr>
          <w:b/>
          <w:bCs/>
          <w:smallCaps/>
        </w:rPr>
      </w:pPr>
      <w:r w:rsidRPr="005F07C2">
        <w:rPr>
          <w:b/>
          <w:bCs/>
          <w:smallCaps/>
        </w:rPr>
        <w:t xml:space="preserve">Article </w:t>
      </w:r>
      <w:r w:rsidR="006C51A8" w:rsidRPr="005F07C2">
        <w:rPr>
          <w:b/>
          <w:bCs/>
          <w:smallCaps/>
        </w:rPr>
        <w:t>3</w:t>
      </w:r>
      <w:r w:rsidRPr="005F07C2">
        <w:rPr>
          <w:b/>
          <w:bCs/>
          <w:smallCaps/>
        </w:rPr>
        <w:t xml:space="preserve">-  </w:t>
      </w:r>
      <w:r w:rsidR="000D05FB" w:rsidRPr="005F07C2">
        <w:rPr>
          <w:b/>
          <w:smallCaps/>
        </w:rPr>
        <w:t>inciter les femmes à bénéficier de</w:t>
      </w:r>
      <w:r w:rsidR="00186C28" w:rsidRPr="005F07C2">
        <w:rPr>
          <w:b/>
          <w:smallCaps/>
        </w:rPr>
        <w:t xml:space="preserve"> la</w:t>
      </w:r>
      <w:r w:rsidR="000D05FB" w:rsidRPr="005F07C2">
        <w:rPr>
          <w:b/>
          <w:smallCaps/>
        </w:rPr>
        <w:t xml:space="preserve"> formation professionnelle</w:t>
      </w:r>
      <w:r w:rsidR="00A93093" w:rsidRPr="005F07C2">
        <w:rPr>
          <w:b/>
          <w:smallCaps/>
        </w:rPr>
        <w:t xml:space="preserve"> </w:t>
      </w:r>
    </w:p>
    <w:p w:rsidR="0039660C" w:rsidRPr="005F07C2" w:rsidRDefault="0039660C" w:rsidP="007470D4">
      <w:pPr>
        <w:autoSpaceDE w:val="0"/>
        <w:autoSpaceDN w:val="0"/>
        <w:adjustRightInd w:val="0"/>
        <w:jc w:val="both"/>
        <w:rPr>
          <w:bCs/>
        </w:rPr>
      </w:pPr>
    </w:p>
    <w:p w:rsidR="00A93093" w:rsidRPr="005F07C2" w:rsidRDefault="00A93093" w:rsidP="00877B4B">
      <w:pPr>
        <w:autoSpaceDE w:val="0"/>
        <w:autoSpaceDN w:val="0"/>
        <w:adjustRightInd w:val="0"/>
        <w:jc w:val="both"/>
        <w:rPr>
          <w:bCs/>
        </w:rPr>
      </w:pPr>
      <w:r w:rsidRPr="005F07C2">
        <w:rPr>
          <w:bCs/>
        </w:rPr>
        <w:t xml:space="preserve">L’entreprise </w:t>
      </w:r>
      <w:r w:rsidR="00155A1C" w:rsidRPr="005F07C2">
        <w:rPr>
          <w:bCs/>
        </w:rPr>
        <w:t>a fait le constat</w:t>
      </w:r>
      <w:r w:rsidRPr="005F07C2">
        <w:rPr>
          <w:bCs/>
        </w:rPr>
        <w:t xml:space="preserve"> que le nombre d’heures de formation des femmes est généralement m</w:t>
      </w:r>
      <w:r w:rsidR="00186C28" w:rsidRPr="005F07C2">
        <w:rPr>
          <w:bCs/>
        </w:rPr>
        <w:t>oins élevé que celui des hommes.</w:t>
      </w:r>
    </w:p>
    <w:p w:rsidR="00877B4B" w:rsidRPr="005F07C2" w:rsidRDefault="00E4610B" w:rsidP="00877B4B">
      <w:pPr>
        <w:autoSpaceDE w:val="0"/>
        <w:autoSpaceDN w:val="0"/>
        <w:adjustRightInd w:val="0"/>
        <w:jc w:val="both"/>
        <w:rPr>
          <w:bCs/>
        </w:rPr>
      </w:pPr>
      <w:r w:rsidRPr="005F07C2">
        <w:rPr>
          <w:bCs/>
        </w:rPr>
        <w:t xml:space="preserve">Pour renforcer </w:t>
      </w:r>
      <w:r w:rsidR="00155A1C" w:rsidRPr="005F07C2">
        <w:rPr>
          <w:bCs/>
        </w:rPr>
        <w:t>l’intérêt</w:t>
      </w:r>
      <w:r w:rsidRPr="005F07C2">
        <w:rPr>
          <w:bCs/>
        </w:rPr>
        <w:t xml:space="preserve"> des femmes </w:t>
      </w:r>
      <w:r w:rsidR="00155A1C" w:rsidRPr="005F07C2">
        <w:rPr>
          <w:bCs/>
        </w:rPr>
        <w:t xml:space="preserve">porté </w:t>
      </w:r>
      <w:r w:rsidRPr="005F07C2">
        <w:rPr>
          <w:bCs/>
        </w:rPr>
        <w:t>à la formation professionnelle, l’entreprise facilitera encore l’accès et la participation à la formation des salariées en tenant compte des réalités familiales.</w:t>
      </w:r>
    </w:p>
    <w:p w:rsidR="00641234" w:rsidRPr="005F07C2" w:rsidRDefault="00641234" w:rsidP="00877B4B">
      <w:pPr>
        <w:autoSpaceDE w:val="0"/>
        <w:autoSpaceDN w:val="0"/>
        <w:adjustRightInd w:val="0"/>
        <w:jc w:val="both"/>
        <w:rPr>
          <w:bCs/>
        </w:rPr>
      </w:pPr>
    </w:p>
    <w:p w:rsidR="00E4610B" w:rsidRPr="005F07C2" w:rsidRDefault="00641234" w:rsidP="00641234">
      <w:pPr>
        <w:pBdr>
          <w:left w:val="single" w:sz="4" w:space="4" w:color="auto"/>
        </w:pBdr>
        <w:spacing w:line="280" w:lineRule="exact"/>
        <w:jc w:val="both"/>
      </w:pPr>
      <w:r w:rsidRPr="005F07C2">
        <w:rPr>
          <w:b/>
        </w:rPr>
        <w:t>Objectif</w:t>
      </w:r>
      <w:r w:rsidR="00E4610B" w:rsidRPr="005F07C2">
        <w:rPr>
          <w:b/>
        </w:rPr>
        <w:t>s</w:t>
      </w:r>
      <w:r w:rsidRPr="005F07C2">
        <w:t xml:space="preserve"> : </w:t>
      </w:r>
    </w:p>
    <w:p w:rsidR="00641234" w:rsidRPr="005F07C2" w:rsidRDefault="00E4610B" w:rsidP="00641234">
      <w:pPr>
        <w:pBdr>
          <w:left w:val="single" w:sz="4" w:space="4" w:color="auto"/>
        </w:pBdr>
        <w:spacing w:line="280" w:lineRule="exact"/>
        <w:jc w:val="both"/>
      </w:pPr>
      <w:r w:rsidRPr="005F07C2">
        <w:t>- Privilégier l</w:t>
      </w:r>
      <w:r w:rsidR="00365B8F" w:rsidRPr="005F07C2">
        <w:t>’organisation d</w:t>
      </w:r>
      <w:r w:rsidRPr="005F07C2">
        <w:t>es actions de formation liées à l</w:t>
      </w:r>
      <w:r w:rsidR="00365B8F" w:rsidRPr="005F07C2">
        <w:t>’adaptation à l</w:t>
      </w:r>
      <w:r w:rsidRPr="005F07C2">
        <w:t>’emploi pendant le temps de travail</w:t>
      </w:r>
    </w:p>
    <w:p w:rsidR="00E4610B" w:rsidRDefault="00E4610B" w:rsidP="00575883">
      <w:pPr>
        <w:pBdr>
          <w:left w:val="single" w:sz="4" w:space="4" w:color="auto"/>
        </w:pBdr>
        <w:autoSpaceDE w:val="0"/>
        <w:autoSpaceDN w:val="0"/>
        <w:adjustRightInd w:val="0"/>
        <w:jc w:val="both"/>
      </w:pPr>
      <w:r w:rsidRPr="005F07C2">
        <w:t>- Communiquer systématiquement les horaires et l</w:t>
      </w:r>
      <w:r w:rsidR="00155A1C" w:rsidRPr="005F07C2">
        <w:t xml:space="preserve">es dates de formation au moins </w:t>
      </w:r>
      <w:r w:rsidR="00B155EC">
        <w:t>10</w:t>
      </w:r>
      <w:r w:rsidRPr="005F07C2">
        <w:t xml:space="preserve"> jours avant le début de la formation</w:t>
      </w:r>
    </w:p>
    <w:p w:rsidR="007D036C" w:rsidRPr="007D036C" w:rsidRDefault="007D036C" w:rsidP="00575883">
      <w:pPr>
        <w:pBdr>
          <w:left w:val="single" w:sz="4" w:space="4" w:color="auto"/>
        </w:pBdr>
        <w:autoSpaceDE w:val="0"/>
        <w:autoSpaceDN w:val="0"/>
        <w:adjustRightInd w:val="0"/>
        <w:jc w:val="both"/>
        <w:rPr>
          <w:bCs/>
          <w:sz w:val="18"/>
        </w:rPr>
      </w:pPr>
    </w:p>
    <w:p w:rsidR="00E4610B" w:rsidRPr="005F07C2" w:rsidRDefault="00641234" w:rsidP="00641234">
      <w:pPr>
        <w:pBdr>
          <w:left w:val="single" w:sz="4" w:space="4" w:color="auto"/>
        </w:pBdr>
        <w:spacing w:line="280" w:lineRule="exact"/>
        <w:jc w:val="both"/>
      </w:pPr>
      <w:r w:rsidRPr="005F07C2">
        <w:rPr>
          <w:b/>
        </w:rPr>
        <w:t>Indicateur</w:t>
      </w:r>
      <w:r w:rsidR="00E4610B" w:rsidRPr="005F07C2">
        <w:rPr>
          <w:b/>
        </w:rPr>
        <w:t>s</w:t>
      </w:r>
      <w:r w:rsidRPr="005F07C2">
        <w:t> :</w:t>
      </w:r>
      <w:r w:rsidR="00E4610B" w:rsidRPr="005F07C2">
        <w:t xml:space="preserve"> </w:t>
      </w:r>
    </w:p>
    <w:p w:rsidR="00641234" w:rsidRPr="005F07C2" w:rsidRDefault="00E4610B" w:rsidP="00641234">
      <w:pPr>
        <w:pBdr>
          <w:left w:val="single" w:sz="4" w:space="4" w:color="auto"/>
        </w:pBdr>
        <w:spacing w:line="280" w:lineRule="exact"/>
        <w:jc w:val="both"/>
      </w:pPr>
      <w:r w:rsidRPr="005F07C2">
        <w:t xml:space="preserve">- Nombre de formations réalisées </w:t>
      </w:r>
      <w:r w:rsidR="00A033C8" w:rsidRPr="005F07C2">
        <w:t>pendant le temps de travail</w:t>
      </w:r>
      <w:r w:rsidR="007328E0" w:rsidRPr="005F07C2">
        <w:t xml:space="preserve"> / au nombre total des formations </w:t>
      </w:r>
      <w:r w:rsidR="00FB6A48" w:rsidRPr="005F07C2">
        <w:t>de femmes</w:t>
      </w:r>
    </w:p>
    <w:p w:rsidR="00E4610B" w:rsidRPr="005F07C2" w:rsidRDefault="00E4610B" w:rsidP="00641234">
      <w:pPr>
        <w:pBdr>
          <w:left w:val="single" w:sz="4" w:space="4" w:color="auto"/>
        </w:pBdr>
        <w:spacing w:line="280" w:lineRule="exact"/>
        <w:jc w:val="both"/>
      </w:pPr>
      <w:r w:rsidRPr="005F07C2">
        <w:t xml:space="preserve">- Pourcentage </w:t>
      </w:r>
      <w:r w:rsidR="007328E0" w:rsidRPr="005F07C2">
        <w:t xml:space="preserve">de formations dont les </w:t>
      </w:r>
      <w:r w:rsidRPr="005F07C2">
        <w:t xml:space="preserve">horaires et </w:t>
      </w:r>
      <w:r w:rsidR="007328E0" w:rsidRPr="005F07C2">
        <w:t>les</w:t>
      </w:r>
      <w:r w:rsidRPr="005F07C2">
        <w:t xml:space="preserve"> dates</w:t>
      </w:r>
      <w:r w:rsidR="007328E0" w:rsidRPr="005F07C2">
        <w:t xml:space="preserve"> ont été</w:t>
      </w:r>
      <w:r w:rsidRPr="005F07C2">
        <w:t xml:space="preserve"> communiquées au moins </w:t>
      </w:r>
      <w:r w:rsidR="00B155EC">
        <w:t>10</w:t>
      </w:r>
      <w:r w:rsidRPr="005F07C2">
        <w:t xml:space="preserve"> jours avant le début de la formation</w:t>
      </w:r>
      <w:r w:rsidR="00FB6A48" w:rsidRPr="005F07C2">
        <w:t xml:space="preserve"> par rapport au nombre total de formation</w:t>
      </w:r>
      <w:r w:rsidR="00A033C8" w:rsidRPr="005F07C2">
        <w:t>s.</w:t>
      </w:r>
    </w:p>
    <w:p w:rsidR="00575883" w:rsidRPr="005F07C2" w:rsidRDefault="00575883" w:rsidP="00A033C8">
      <w:pPr>
        <w:autoSpaceDE w:val="0"/>
        <w:autoSpaceDN w:val="0"/>
        <w:adjustRightInd w:val="0"/>
        <w:ind w:left="708"/>
        <w:jc w:val="both"/>
        <w:rPr>
          <w:b/>
          <w:bCs/>
        </w:rPr>
      </w:pPr>
    </w:p>
    <w:p w:rsidR="000D05FB" w:rsidRPr="005F07C2" w:rsidRDefault="000D05FB" w:rsidP="002D6EE5">
      <w:pPr>
        <w:autoSpaceDE w:val="0"/>
        <w:autoSpaceDN w:val="0"/>
        <w:adjustRightInd w:val="0"/>
        <w:jc w:val="both"/>
      </w:pPr>
    </w:p>
    <w:p w:rsidR="009209A9" w:rsidRPr="005F07C2" w:rsidRDefault="009209A9" w:rsidP="00641234">
      <w:pPr>
        <w:pBdr>
          <w:bottom w:val="single" w:sz="4" w:space="1" w:color="auto"/>
        </w:pBdr>
        <w:autoSpaceDE w:val="0"/>
        <w:autoSpaceDN w:val="0"/>
        <w:adjustRightInd w:val="0"/>
        <w:jc w:val="both"/>
        <w:rPr>
          <w:b/>
          <w:smallCaps/>
        </w:rPr>
      </w:pPr>
      <w:r w:rsidRPr="005F07C2">
        <w:rPr>
          <w:b/>
          <w:bCs/>
          <w:smallCaps/>
        </w:rPr>
        <w:t xml:space="preserve">Article </w:t>
      </w:r>
      <w:r w:rsidR="00577025" w:rsidRPr="005F07C2">
        <w:rPr>
          <w:b/>
          <w:bCs/>
          <w:smallCaps/>
        </w:rPr>
        <w:t>4</w:t>
      </w:r>
      <w:r w:rsidRPr="005F07C2">
        <w:rPr>
          <w:b/>
          <w:bCs/>
          <w:smallCaps/>
        </w:rPr>
        <w:t xml:space="preserve">-  </w:t>
      </w:r>
      <w:r w:rsidR="000D05FB" w:rsidRPr="005F07C2">
        <w:rPr>
          <w:b/>
          <w:smallCaps/>
        </w:rPr>
        <w:t>Poursuivre la politique engagée d’</w:t>
      </w:r>
      <w:r w:rsidR="00FB6A48" w:rsidRPr="005F07C2">
        <w:rPr>
          <w:b/>
          <w:smallCaps/>
        </w:rPr>
        <w:t>égalité</w:t>
      </w:r>
      <w:r w:rsidR="000D05FB" w:rsidRPr="005F07C2">
        <w:rPr>
          <w:b/>
          <w:smallCaps/>
        </w:rPr>
        <w:t xml:space="preserve"> salariale</w:t>
      </w:r>
      <w:r w:rsidR="00641234" w:rsidRPr="005F07C2">
        <w:rPr>
          <w:b/>
          <w:smallCaps/>
        </w:rPr>
        <w:t xml:space="preserve"> </w:t>
      </w:r>
      <w:r w:rsidR="000D05FB" w:rsidRPr="005F07C2">
        <w:rPr>
          <w:b/>
          <w:smallCaps/>
        </w:rPr>
        <w:t>entre les hommes et les femmes</w:t>
      </w:r>
    </w:p>
    <w:p w:rsidR="00F366A3" w:rsidRPr="005F07C2" w:rsidRDefault="00F366A3" w:rsidP="00F366A3">
      <w:pPr>
        <w:autoSpaceDE w:val="0"/>
        <w:autoSpaceDN w:val="0"/>
        <w:adjustRightInd w:val="0"/>
        <w:jc w:val="both"/>
        <w:rPr>
          <w:b/>
        </w:rPr>
      </w:pPr>
      <w:r w:rsidRPr="005F07C2">
        <w:rPr>
          <w:b/>
        </w:rPr>
        <w:tab/>
      </w:r>
    </w:p>
    <w:p w:rsidR="00F366A3" w:rsidRPr="005F07C2" w:rsidRDefault="00F366A3" w:rsidP="00F366A3">
      <w:pPr>
        <w:autoSpaceDE w:val="0"/>
        <w:autoSpaceDN w:val="0"/>
        <w:adjustRightInd w:val="0"/>
        <w:ind w:left="708"/>
        <w:jc w:val="both"/>
        <w:rPr>
          <w:b/>
        </w:rPr>
      </w:pPr>
      <w:r w:rsidRPr="005F07C2">
        <w:rPr>
          <w:b/>
          <w:bCs/>
        </w:rPr>
        <w:t xml:space="preserve">Article </w:t>
      </w:r>
      <w:r w:rsidR="00C72C55" w:rsidRPr="005F07C2">
        <w:rPr>
          <w:b/>
          <w:bCs/>
        </w:rPr>
        <w:t>4</w:t>
      </w:r>
      <w:r w:rsidRPr="005F07C2">
        <w:rPr>
          <w:b/>
          <w:bCs/>
        </w:rPr>
        <w:t>-1 –</w:t>
      </w:r>
      <w:r w:rsidRPr="005F07C2">
        <w:rPr>
          <w:b/>
        </w:rPr>
        <w:t xml:space="preserve"> Veiller à maintenir un principe </w:t>
      </w:r>
      <w:r w:rsidR="000D05FB" w:rsidRPr="005F07C2">
        <w:rPr>
          <w:b/>
        </w:rPr>
        <w:t>d’é</w:t>
      </w:r>
      <w:r w:rsidR="00FB6A48" w:rsidRPr="005F07C2">
        <w:rPr>
          <w:b/>
        </w:rPr>
        <w:t>galité</w:t>
      </w:r>
      <w:r w:rsidRPr="005F07C2">
        <w:rPr>
          <w:b/>
        </w:rPr>
        <w:t xml:space="preserve"> de traitement</w:t>
      </w:r>
    </w:p>
    <w:p w:rsidR="00F366A3" w:rsidRPr="005F07C2" w:rsidRDefault="00F366A3" w:rsidP="00641234">
      <w:pPr>
        <w:autoSpaceDE w:val="0"/>
        <w:autoSpaceDN w:val="0"/>
        <w:adjustRightInd w:val="0"/>
        <w:jc w:val="both"/>
      </w:pPr>
    </w:p>
    <w:p w:rsidR="007207BF" w:rsidRPr="005F07C2" w:rsidRDefault="00365B8F" w:rsidP="007207BF">
      <w:pPr>
        <w:autoSpaceDE w:val="0"/>
        <w:autoSpaceDN w:val="0"/>
        <w:adjustRightInd w:val="0"/>
        <w:jc w:val="both"/>
      </w:pPr>
      <w:r w:rsidRPr="005F07C2">
        <w:t>L</w:t>
      </w:r>
      <w:r w:rsidR="00641234" w:rsidRPr="005F07C2">
        <w:t>a Direction</w:t>
      </w:r>
      <w:r w:rsidR="007207BF" w:rsidRPr="005F07C2">
        <w:t xml:space="preserve"> rappelle et réaffirme</w:t>
      </w:r>
      <w:r w:rsidRPr="005F07C2">
        <w:t xml:space="preserve"> les efforts entrepris depuis 5 ans relatifs à</w:t>
      </w:r>
      <w:r w:rsidR="007207BF" w:rsidRPr="005F07C2">
        <w:t xml:space="preserve"> l’application au sein de V. MANE Fils du principe d’égalité salariale entre </w:t>
      </w:r>
      <w:r w:rsidR="00B526B3" w:rsidRPr="005F07C2">
        <w:t>h</w:t>
      </w:r>
      <w:r w:rsidR="00155A1C" w:rsidRPr="005F07C2">
        <w:t xml:space="preserve">ommes et femmes en visant, pour chacun des statuts professionnels, à ce que le rapport entre le salaire moyen des hommes et le salaire moyen des femmes tende vers l’équilibre. </w:t>
      </w:r>
    </w:p>
    <w:p w:rsidR="007207BF" w:rsidRPr="005F07C2" w:rsidRDefault="007207BF" w:rsidP="002D6EE5">
      <w:pPr>
        <w:autoSpaceDE w:val="0"/>
        <w:autoSpaceDN w:val="0"/>
        <w:adjustRightInd w:val="0"/>
        <w:jc w:val="both"/>
      </w:pPr>
    </w:p>
    <w:p w:rsidR="00365B8F" w:rsidRPr="005F07C2" w:rsidRDefault="00365B8F" w:rsidP="002D6EE5">
      <w:pPr>
        <w:autoSpaceDE w:val="0"/>
        <w:autoSpaceDN w:val="0"/>
        <w:adjustRightInd w:val="0"/>
        <w:jc w:val="both"/>
      </w:pPr>
      <w:r w:rsidRPr="005F07C2">
        <w:t>Ce principe est appliqué dans les recrutements et dans les emplois en assurant des niveaux de rémunération équivalents entre les hommes et les femmes pour des postes équivalents et de même niveau.</w:t>
      </w:r>
    </w:p>
    <w:p w:rsidR="00365B8F" w:rsidRPr="005F07C2" w:rsidRDefault="00365B8F" w:rsidP="002D6EE5">
      <w:pPr>
        <w:autoSpaceDE w:val="0"/>
        <w:autoSpaceDN w:val="0"/>
        <w:adjustRightInd w:val="0"/>
        <w:jc w:val="both"/>
      </w:pPr>
    </w:p>
    <w:p w:rsidR="00641234" w:rsidRPr="005F07C2" w:rsidRDefault="00641234" w:rsidP="00641234">
      <w:pPr>
        <w:pBdr>
          <w:left w:val="single" w:sz="4" w:space="4" w:color="auto"/>
        </w:pBdr>
        <w:spacing w:line="280" w:lineRule="exact"/>
        <w:jc w:val="both"/>
      </w:pPr>
      <w:r w:rsidRPr="005F07C2">
        <w:rPr>
          <w:b/>
        </w:rPr>
        <w:t>Objectif</w:t>
      </w:r>
      <w:r w:rsidRPr="005F07C2">
        <w:t xml:space="preserve"> : Poursuivre la politique d’é</w:t>
      </w:r>
      <w:r w:rsidR="00920876" w:rsidRPr="005F07C2">
        <w:t>galité</w:t>
      </w:r>
      <w:r w:rsidR="00186C28" w:rsidRPr="005F07C2">
        <w:t xml:space="preserve"> </w:t>
      </w:r>
      <w:r w:rsidRPr="005F07C2">
        <w:t>de traitement salarial.</w:t>
      </w:r>
    </w:p>
    <w:p w:rsidR="00641234" w:rsidRPr="005F07C2" w:rsidRDefault="00641234" w:rsidP="00641234">
      <w:pPr>
        <w:pBdr>
          <w:left w:val="single" w:sz="4" w:space="4" w:color="auto"/>
        </w:pBdr>
        <w:spacing w:line="280" w:lineRule="exact"/>
        <w:jc w:val="both"/>
      </w:pPr>
    </w:p>
    <w:p w:rsidR="00641234" w:rsidRPr="005F07C2" w:rsidRDefault="00641234" w:rsidP="00641234">
      <w:pPr>
        <w:pBdr>
          <w:left w:val="single" w:sz="4" w:space="4" w:color="auto"/>
        </w:pBdr>
        <w:spacing w:line="280" w:lineRule="exact"/>
        <w:jc w:val="both"/>
      </w:pPr>
      <w:r w:rsidRPr="005F07C2">
        <w:rPr>
          <w:b/>
        </w:rPr>
        <w:t>Indicateurs</w:t>
      </w:r>
      <w:r w:rsidRPr="005F07C2">
        <w:t xml:space="preserve"> : </w:t>
      </w:r>
    </w:p>
    <w:p w:rsidR="00641234" w:rsidRPr="005F07C2" w:rsidRDefault="00641234" w:rsidP="00641234">
      <w:pPr>
        <w:pBdr>
          <w:left w:val="single" w:sz="4" w:space="4" w:color="auto"/>
        </w:pBdr>
        <w:spacing w:line="280" w:lineRule="exact"/>
        <w:jc w:val="both"/>
      </w:pPr>
      <w:r w:rsidRPr="005F07C2">
        <w:t xml:space="preserve">Salaire moyen des femmes / Salaire moyen des hommes par statut, </w:t>
      </w:r>
    </w:p>
    <w:p w:rsidR="00641234" w:rsidRPr="005F07C2" w:rsidRDefault="00641234" w:rsidP="00641234">
      <w:pPr>
        <w:pBdr>
          <w:left w:val="single" w:sz="4" w:space="4" w:color="auto"/>
        </w:pBdr>
        <w:spacing w:line="280" w:lineRule="exact"/>
        <w:jc w:val="both"/>
      </w:pPr>
      <w:r w:rsidRPr="005F07C2">
        <w:t xml:space="preserve">Salaire moyen des femmes / Salaire moyen des hommes par </w:t>
      </w:r>
      <w:r w:rsidR="00AE4B59" w:rsidRPr="005F07C2">
        <w:t>statut</w:t>
      </w:r>
      <w:r w:rsidRPr="005F07C2">
        <w:t xml:space="preserve"> et Moyenne d’ancienneté des femmes / Moyenne d’ancienneté des hommes par </w:t>
      </w:r>
      <w:r w:rsidR="00AE4B59" w:rsidRPr="005F07C2">
        <w:t>statut</w:t>
      </w:r>
      <w:r w:rsidRPr="005F07C2">
        <w:t>.</w:t>
      </w:r>
    </w:p>
    <w:p w:rsidR="00641234" w:rsidRPr="005F07C2" w:rsidRDefault="00641234" w:rsidP="00641234">
      <w:pPr>
        <w:pBdr>
          <w:left w:val="single" w:sz="4" w:space="4" w:color="auto"/>
        </w:pBdr>
        <w:spacing w:line="280" w:lineRule="exact"/>
        <w:jc w:val="both"/>
        <w:rPr>
          <w:u w:val="single"/>
        </w:rPr>
      </w:pPr>
    </w:p>
    <w:p w:rsidR="00641234" w:rsidRPr="005F07C2" w:rsidRDefault="00641234" w:rsidP="00641234">
      <w:pPr>
        <w:pBdr>
          <w:left w:val="single" w:sz="4" w:space="4" w:color="auto"/>
        </w:pBdr>
        <w:spacing w:line="280" w:lineRule="exact"/>
        <w:jc w:val="both"/>
      </w:pPr>
      <w:r w:rsidRPr="005F07C2">
        <w:t>Ces indicateurs figureront dans le rapport annuel sur l’égalité professionnelle entre les femmes et les hommes.</w:t>
      </w:r>
    </w:p>
    <w:p w:rsidR="00B14D5B" w:rsidRDefault="00B14D5B" w:rsidP="00031C7D">
      <w:pPr>
        <w:autoSpaceDE w:val="0"/>
        <w:autoSpaceDN w:val="0"/>
        <w:adjustRightInd w:val="0"/>
        <w:ind w:left="708"/>
        <w:jc w:val="both"/>
        <w:rPr>
          <w:b/>
          <w:bCs/>
        </w:rPr>
      </w:pPr>
    </w:p>
    <w:p w:rsidR="00031C7D" w:rsidRDefault="00031C7D" w:rsidP="00031C7D">
      <w:pPr>
        <w:autoSpaceDE w:val="0"/>
        <w:autoSpaceDN w:val="0"/>
        <w:adjustRightInd w:val="0"/>
        <w:ind w:left="708"/>
        <w:jc w:val="both"/>
        <w:rPr>
          <w:b/>
        </w:rPr>
      </w:pPr>
      <w:r>
        <w:rPr>
          <w:b/>
          <w:bCs/>
        </w:rPr>
        <w:t>Article 4-2 –</w:t>
      </w:r>
      <w:r>
        <w:rPr>
          <w:b/>
        </w:rPr>
        <w:t xml:space="preserve"> S’assurer auprès du management de l’application du principe d’égalité salariale</w:t>
      </w:r>
    </w:p>
    <w:p w:rsidR="00031C7D" w:rsidRDefault="00031C7D" w:rsidP="00031C7D">
      <w:pPr>
        <w:autoSpaceDE w:val="0"/>
        <w:autoSpaceDN w:val="0"/>
        <w:adjustRightInd w:val="0"/>
        <w:jc w:val="both"/>
        <w:rPr>
          <w:b/>
          <w:bCs/>
        </w:rPr>
      </w:pPr>
    </w:p>
    <w:p w:rsidR="00031C7D" w:rsidRDefault="00031C7D" w:rsidP="00031C7D">
      <w:pPr>
        <w:autoSpaceDE w:val="0"/>
        <w:autoSpaceDN w:val="0"/>
        <w:adjustRightInd w:val="0"/>
        <w:jc w:val="both"/>
        <w:rPr>
          <w:bCs/>
        </w:rPr>
      </w:pPr>
      <w:r>
        <w:rPr>
          <w:bCs/>
        </w:rPr>
        <w:t>Lors de chaque campagne d’augmentations individuelles, la Direction s’engage à rappeler aux responsables hiérarchiques les obligations légales notamment en matière d’égalité professionnelle, de non-discrimination concernant les titulaires de mandat ou les personnes en situation de handicap.</w:t>
      </w:r>
    </w:p>
    <w:p w:rsidR="00031C7D" w:rsidRDefault="00031C7D" w:rsidP="00031C7D">
      <w:pPr>
        <w:autoSpaceDE w:val="0"/>
        <w:autoSpaceDN w:val="0"/>
        <w:adjustRightInd w:val="0"/>
        <w:jc w:val="both"/>
        <w:rPr>
          <w:bCs/>
        </w:rPr>
      </w:pPr>
    </w:p>
    <w:p w:rsidR="00031C7D" w:rsidRPr="00983DF4" w:rsidRDefault="00031C7D" w:rsidP="00031C7D">
      <w:pPr>
        <w:autoSpaceDE w:val="0"/>
        <w:autoSpaceDN w:val="0"/>
        <w:adjustRightInd w:val="0"/>
        <w:jc w:val="both"/>
        <w:rPr>
          <w:bCs/>
        </w:rPr>
      </w:pPr>
      <w:r w:rsidRPr="00983DF4">
        <w:rPr>
          <w:bCs/>
        </w:rPr>
        <w:t xml:space="preserve">La Direction mettra en place les conditions </w:t>
      </w:r>
      <w:r w:rsidR="00FB6A48">
        <w:rPr>
          <w:bCs/>
        </w:rPr>
        <w:t xml:space="preserve">favorables </w:t>
      </w:r>
      <w:r w:rsidRPr="00983DF4">
        <w:rPr>
          <w:bCs/>
        </w:rPr>
        <w:t xml:space="preserve">pour que les managers disposent des indicateurs de suivi et de répartition, de manière à pouvoir attribuer l’enveloppe salariale allouée dans le respect de ce principe d’égalité </w:t>
      </w:r>
      <w:r w:rsidR="00FB6A48">
        <w:rPr>
          <w:bCs/>
        </w:rPr>
        <w:t xml:space="preserve">de traitement </w:t>
      </w:r>
      <w:r w:rsidRPr="00983DF4">
        <w:rPr>
          <w:bCs/>
        </w:rPr>
        <w:t>entre les femmes et les hommes, ainsi qu’à l’égard des titulaires de mandat et des travailleurs handicapés.</w:t>
      </w:r>
    </w:p>
    <w:p w:rsidR="00031C7D" w:rsidRDefault="00031C7D" w:rsidP="00031C7D">
      <w:pPr>
        <w:autoSpaceDE w:val="0"/>
        <w:autoSpaceDN w:val="0"/>
        <w:adjustRightInd w:val="0"/>
        <w:jc w:val="both"/>
        <w:rPr>
          <w:bCs/>
        </w:rPr>
      </w:pPr>
    </w:p>
    <w:p w:rsidR="00031C7D" w:rsidRDefault="00031C7D" w:rsidP="00031C7D">
      <w:pPr>
        <w:pBdr>
          <w:left w:val="single" w:sz="4" w:space="4" w:color="auto"/>
        </w:pBdr>
        <w:spacing w:line="280" w:lineRule="exact"/>
        <w:jc w:val="both"/>
      </w:pPr>
      <w:r>
        <w:rPr>
          <w:b/>
        </w:rPr>
        <w:t>Objectifs</w:t>
      </w:r>
      <w:r>
        <w:t xml:space="preserve"> : - conforter les managers dans une distribution de leur enveloppe d’augmentations individuelles dans le respect du principe d’égalité de traitement salarial.</w:t>
      </w:r>
    </w:p>
    <w:p w:rsidR="00031C7D" w:rsidRDefault="00031C7D" w:rsidP="00031C7D">
      <w:pPr>
        <w:pBdr>
          <w:left w:val="single" w:sz="4" w:space="4" w:color="auto"/>
        </w:pBdr>
        <w:spacing w:line="280" w:lineRule="exact"/>
        <w:jc w:val="both"/>
      </w:pPr>
      <w:r>
        <w:t>- Attribuer les augmentations individuelles selon les mêmes principes à l’ensemble des salariés</w:t>
      </w:r>
    </w:p>
    <w:p w:rsidR="00031C7D" w:rsidRDefault="00031C7D" w:rsidP="00031C7D">
      <w:pPr>
        <w:pBdr>
          <w:left w:val="single" w:sz="4" w:space="4" w:color="auto"/>
        </w:pBdr>
        <w:spacing w:line="280" w:lineRule="exact"/>
        <w:jc w:val="both"/>
      </w:pPr>
    </w:p>
    <w:p w:rsidR="00031C7D" w:rsidRDefault="00031C7D" w:rsidP="00031C7D">
      <w:pPr>
        <w:pBdr>
          <w:left w:val="single" w:sz="4" w:space="4" w:color="auto"/>
        </w:pBdr>
        <w:spacing w:line="280" w:lineRule="exact"/>
        <w:jc w:val="both"/>
      </w:pPr>
      <w:r>
        <w:rPr>
          <w:b/>
        </w:rPr>
        <w:t>Indicateurs</w:t>
      </w:r>
      <w:r>
        <w:t xml:space="preserve"> : - Nombre de managers sensibilisés dans le cadre de l’attribution de l’augmentation individuelle et répartition des bénéficiaires en pourcentage selon ces critères </w:t>
      </w:r>
    </w:p>
    <w:p w:rsidR="00031C7D" w:rsidRDefault="00031C7D" w:rsidP="00031C7D">
      <w:pPr>
        <w:pBdr>
          <w:left w:val="single" w:sz="4" w:space="4" w:color="auto"/>
        </w:pBdr>
        <w:spacing w:line="280" w:lineRule="exact"/>
        <w:jc w:val="both"/>
      </w:pPr>
      <w:r>
        <w:t xml:space="preserve">-  Comparaison entre la masse salariale, exprimée en pourcentage, distribuée lors des AI aux </w:t>
      </w:r>
      <w:r w:rsidR="00983DF4">
        <w:t>h</w:t>
      </w:r>
      <w:r>
        <w:t xml:space="preserve">ommes, aux femmes, aux titulaires de mandats représentatifs, aux collaborateurs en situation de handicap, par rapport à la masse salariale globale exprimée en pourcentage représentée par les hommes, </w:t>
      </w:r>
      <w:r w:rsidR="00983DF4">
        <w:t>les</w:t>
      </w:r>
      <w:r>
        <w:t xml:space="preserve"> femmes, </w:t>
      </w:r>
      <w:r w:rsidR="00983DF4">
        <w:t>les</w:t>
      </w:r>
      <w:r>
        <w:t xml:space="preserve"> titul</w:t>
      </w:r>
      <w:r w:rsidR="00983DF4">
        <w:t>aires de mandats représentatifs et</w:t>
      </w:r>
      <w:r>
        <w:t xml:space="preserve"> </w:t>
      </w:r>
      <w:r w:rsidR="00983DF4">
        <w:t>les</w:t>
      </w:r>
      <w:r>
        <w:t xml:space="preserve"> collaborateurs en situation de handicap.</w:t>
      </w:r>
    </w:p>
    <w:p w:rsidR="00F366A3" w:rsidRPr="007666FE" w:rsidRDefault="00F366A3" w:rsidP="00F366A3">
      <w:pPr>
        <w:autoSpaceDE w:val="0"/>
        <w:autoSpaceDN w:val="0"/>
        <w:adjustRightInd w:val="0"/>
        <w:jc w:val="both"/>
        <w:rPr>
          <w:bCs/>
        </w:rPr>
      </w:pPr>
    </w:p>
    <w:p w:rsidR="00641234" w:rsidRPr="007666FE" w:rsidRDefault="00641234" w:rsidP="00750B46">
      <w:pPr>
        <w:autoSpaceDE w:val="0"/>
        <w:autoSpaceDN w:val="0"/>
        <w:adjustRightInd w:val="0"/>
        <w:ind w:firstLine="708"/>
        <w:jc w:val="both"/>
        <w:rPr>
          <w:b/>
          <w:bCs/>
        </w:rPr>
      </w:pPr>
    </w:p>
    <w:p w:rsidR="00926CF3" w:rsidRPr="007666FE" w:rsidRDefault="00926CF3" w:rsidP="00F366A3">
      <w:pPr>
        <w:pBdr>
          <w:bottom w:val="single" w:sz="4" w:space="1" w:color="auto"/>
        </w:pBdr>
        <w:autoSpaceDE w:val="0"/>
        <w:autoSpaceDN w:val="0"/>
        <w:adjustRightInd w:val="0"/>
        <w:jc w:val="both"/>
        <w:rPr>
          <w:b/>
          <w:bCs/>
          <w:smallCaps/>
        </w:rPr>
      </w:pPr>
      <w:r w:rsidRPr="007666FE">
        <w:rPr>
          <w:b/>
          <w:bCs/>
          <w:smallCaps/>
        </w:rPr>
        <w:t xml:space="preserve">Article </w:t>
      </w:r>
      <w:r w:rsidR="00C72C55" w:rsidRPr="007666FE">
        <w:rPr>
          <w:b/>
          <w:bCs/>
          <w:smallCaps/>
        </w:rPr>
        <w:t>5</w:t>
      </w:r>
      <w:r w:rsidRPr="007666FE">
        <w:rPr>
          <w:b/>
          <w:bCs/>
          <w:smallCaps/>
        </w:rPr>
        <w:t xml:space="preserve"> - Champ d’application</w:t>
      </w:r>
    </w:p>
    <w:p w:rsidR="00926CF3" w:rsidRPr="007666FE" w:rsidRDefault="00926CF3" w:rsidP="00926CF3">
      <w:pPr>
        <w:autoSpaceDE w:val="0"/>
        <w:autoSpaceDN w:val="0"/>
        <w:adjustRightInd w:val="0"/>
        <w:jc w:val="both"/>
      </w:pPr>
    </w:p>
    <w:p w:rsidR="00926CF3" w:rsidRPr="007666FE" w:rsidRDefault="00926CF3" w:rsidP="00926CF3">
      <w:pPr>
        <w:jc w:val="both"/>
      </w:pPr>
      <w:r w:rsidRPr="007666FE">
        <w:t>Le présent accord s’applique à l’ensemble des salariés de V. MANE Fils, à compter de son entrée en vigueur.</w:t>
      </w:r>
    </w:p>
    <w:p w:rsidR="00926CF3" w:rsidRPr="007666FE" w:rsidRDefault="00926CF3" w:rsidP="00926CF3">
      <w:pPr>
        <w:autoSpaceDE w:val="0"/>
        <w:autoSpaceDN w:val="0"/>
        <w:adjustRightInd w:val="0"/>
        <w:jc w:val="both"/>
        <w:rPr>
          <w:b/>
          <w:bCs/>
        </w:rPr>
      </w:pPr>
    </w:p>
    <w:p w:rsidR="00CF0476" w:rsidRPr="007666FE" w:rsidRDefault="00CF0476" w:rsidP="00926CF3">
      <w:pPr>
        <w:autoSpaceDE w:val="0"/>
        <w:autoSpaceDN w:val="0"/>
        <w:adjustRightInd w:val="0"/>
        <w:jc w:val="both"/>
        <w:rPr>
          <w:b/>
          <w:bCs/>
        </w:rPr>
      </w:pPr>
    </w:p>
    <w:p w:rsidR="00926CF3" w:rsidRPr="007666FE" w:rsidRDefault="00926CF3" w:rsidP="00F366A3">
      <w:pPr>
        <w:pBdr>
          <w:bottom w:val="single" w:sz="4" w:space="1" w:color="auto"/>
        </w:pBdr>
        <w:autoSpaceDE w:val="0"/>
        <w:autoSpaceDN w:val="0"/>
        <w:adjustRightInd w:val="0"/>
        <w:jc w:val="both"/>
        <w:rPr>
          <w:b/>
          <w:bCs/>
          <w:smallCaps/>
        </w:rPr>
      </w:pPr>
      <w:r w:rsidRPr="007666FE">
        <w:rPr>
          <w:b/>
          <w:bCs/>
          <w:smallCaps/>
        </w:rPr>
        <w:t xml:space="preserve">Article </w:t>
      </w:r>
      <w:r w:rsidR="00C72C55" w:rsidRPr="007666FE">
        <w:rPr>
          <w:b/>
          <w:bCs/>
          <w:smallCaps/>
        </w:rPr>
        <w:t>6</w:t>
      </w:r>
      <w:r w:rsidRPr="007666FE">
        <w:rPr>
          <w:b/>
          <w:bCs/>
          <w:smallCaps/>
        </w:rPr>
        <w:t xml:space="preserve"> – Suivi de l’accord</w:t>
      </w:r>
    </w:p>
    <w:p w:rsidR="00926CF3" w:rsidRPr="007666FE" w:rsidRDefault="00926CF3" w:rsidP="00926CF3">
      <w:pPr>
        <w:autoSpaceDE w:val="0"/>
        <w:autoSpaceDN w:val="0"/>
        <w:adjustRightInd w:val="0"/>
        <w:jc w:val="both"/>
        <w:rPr>
          <w:b/>
          <w:bCs/>
        </w:rPr>
      </w:pPr>
    </w:p>
    <w:p w:rsidR="007C76C1" w:rsidRPr="007666FE" w:rsidRDefault="007C76C1" w:rsidP="007C76C1">
      <w:pPr>
        <w:autoSpaceDE w:val="0"/>
        <w:autoSpaceDN w:val="0"/>
        <w:adjustRightInd w:val="0"/>
        <w:jc w:val="both"/>
      </w:pPr>
      <w:r w:rsidRPr="007666FE">
        <w:t>Le</w:t>
      </w:r>
      <w:r w:rsidR="00920876" w:rsidRPr="007666FE">
        <w:t xml:space="preserve">s données relatives à l’égalité professionnelle et salariale ainsi que le </w:t>
      </w:r>
      <w:r w:rsidRPr="007666FE">
        <w:t>plan d’actions défini dans le présent accord ser</w:t>
      </w:r>
      <w:r w:rsidR="00920876" w:rsidRPr="007666FE">
        <w:t>ont</w:t>
      </w:r>
      <w:r w:rsidRPr="007666FE">
        <w:t xml:space="preserve"> </w:t>
      </w:r>
      <w:r w:rsidR="00920876" w:rsidRPr="007666FE">
        <w:t>mis à disposition des membres du Comité d’Entreprise chaque année dans la Base de données unique.</w:t>
      </w:r>
      <w:r w:rsidRPr="007666FE">
        <w:t xml:space="preserve">  </w:t>
      </w:r>
    </w:p>
    <w:p w:rsidR="000D7546" w:rsidRPr="007666FE" w:rsidRDefault="000D7546" w:rsidP="00926CF3">
      <w:pPr>
        <w:autoSpaceDE w:val="0"/>
        <w:autoSpaceDN w:val="0"/>
        <w:adjustRightInd w:val="0"/>
        <w:jc w:val="both"/>
      </w:pPr>
    </w:p>
    <w:p w:rsidR="000D7546" w:rsidRPr="007666FE" w:rsidRDefault="000D7546" w:rsidP="00926CF3">
      <w:pPr>
        <w:autoSpaceDE w:val="0"/>
        <w:autoSpaceDN w:val="0"/>
        <w:adjustRightInd w:val="0"/>
        <w:jc w:val="both"/>
      </w:pPr>
      <w:r w:rsidRPr="007666FE">
        <w:t>Les membres du CHSCT seront associés dans le cadre de l’application des dispositions du présent accord le</w:t>
      </w:r>
      <w:r w:rsidR="00B526B3" w:rsidRPr="007666FE">
        <w:t>s</w:t>
      </w:r>
      <w:r w:rsidRPr="007666FE">
        <w:t xml:space="preserve"> concernant.</w:t>
      </w:r>
    </w:p>
    <w:p w:rsidR="00CF0476" w:rsidRDefault="00CF0476" w:rsidP="00926CF3">
      <w:pPr>
        <w:autoSpaceDE w:val="0"/>
        <w:autoSpaceDN w:val="0"/>
        <w:adjustRightInd w:val="0"/>
        <w:jc w:val="both"/>
        <w:rPr>
          <w:b/>
          <w:bCs/>
        </w:rPr>
      </w:pPr>
    </w:p>
    <w:p w:rsidR="00B14D5B" w:rsidRPr="007666FE" w:rsidRDefault="00B14D5B" w:rsidP="00926CF3">
      <w:pPr>
        <w:autoSpaceDE w:val="0"/>
        <w:autoSpaceDN w:val="0"/>
        <w:adjustRightInd w:val="0"/>
        <w:jc w:val="both"/>
        <w:rPr>
          <w:b/>
          <w:bCs/>
        </w:rPr>
      </w:pPr>
    </w:p>
    <w:p w:rsidR="00926CF3" w:rsidRPr="007666FE" w:rsidRDefault="00926CF3" w:rsidP="00F366A3">
      <w:pPr>
        <w:pBdr>
          <w:bottom w:val="single" w:sz="4" w:space="1" w:color="auto"/>
        </w:pBdr>
        <w:autoSpaceDE w:val="0"/>
        <w:autoSpaceDN w:val="0"/>
        <w:adjustRightInd w:val="0"/>
        <w:jc w:val="both"/>
        <w:rPr>
          <w:b/>
          <w:bCs/>
          <w:smallCaps/>
        </w:rPr>
      </w:pPr>
      <w:r w:rsidRPr="007666FE">
        <w:rPr>
          <w:b/>
          <w:bCs/>
          <w:smallCaps/>
        </w:rPr>
        <w:t xml:space="preserve">Article </w:t>
      </w:r>
      <w:r w:rsidR="00C72C55" w:rsidRPr="007666FE">
        <w:rPr>
          <w:b/>
          <w:bCs/>
          <w:smallCaps/>
        </w:rPr>
        <w:t>7</w:t>
      </w:r>
      <w:r w:rsidRPr="007666FE">
        <w:rPr>
          <w:b/>
          <w:bCs/>
          <w:smallCaps/>
        </w:rPr>
        <w:t xml:space="preserve"> - Date d’entrée en vigueur</w:t>
      </w:r>
      <w:r w:rsidR="00D2100F" w:rsidRPr="007666FE">
        <w:rPr>
          <w:b/>
          <w:bCs/>
          <w:smallCaps/>
        </w:rPr>
        <w:t xml:space="preserve"> et durée de l’accord</w:t>
      </w:r>
    </w:p>
    <w:p w:rsidR="00926CF3" w:rsidRPr="007666FE" w:rsidRDefault="00926CF3" w:rsidP="00926CF3">
      <w:pPr>
        <w:autoSpaceDE w:val="0"/>
        <w:autoSpaceDN w:val="0"/>
        <w:adjustRightInd w:val="0"/>
        <w:jc w:val="both"/>
      </w:pPr>
    </w:p>
    <w:p w:rsidR="00926CF3" w:rsidRPr="007666FE" w:rsidRDefault="00926CF3" w:rsidP="00926CF3">
      <w:pPr>
        <w:autoSpaceDE w:val="0"/>
        <w:autoSpaceDN w:val="0"/>
        <w:adjustRightInd w:val="0"/>
        <w:jc w:val="both"/>
      </w:pPr>
      <w:r w:rsidRPr="007666FE">
        <w:t xml:space="preserve">Le présent accord est conclu pour une durée </w:t>
      </w:r>
      <w:r w:rsidR="00D2100F" w:rsidRPr="007666FE">
        <w:t xml:space="preserve">déterminée </w:t>
      </w:r>
      <w:r w:rsidR="00AE4B59" w:rsidRPr="007666FE">
        <w:t>d’un an</w:t>
      </w:r>
      <w:r w:rsidR="00D2100F" w:rsidRPr="007666FE">
        <w:t xml:space="preserve"> à compter de sa signature</w:t>
      </w:r>
      <w:r w:rsidRPr="007666FE">
        <w:t xml:space="preserve">. </w:t>
      </w:r>
    </w:p>
    <w:p w:rsidR="004B3E73" w:rsidRDefault="004B3E73" w:rsidP="00F366A3">
      <w:pPr>
        <w:pBdr>
          <w:bottom w:val="single" w:sz="4" w:space="1" w:color="auto"/>
        </w:pBdr>
        <w:autoSpaceDE w:val="0"/>
        <w:autoSpaceDN w:val="0"/>
        <w:adjustRightInd w:val="0"/>
        <w:jc w:val="both"/>
        <w:rPr>
          <w:b/>
          <w:bCs/>
          <w:smallCaps/>
        </w:rPr>
      </w:pPr>
    </w:p>
    <w:p w:rsidR="004B3E73" w:rsidRDefault="004B3E73" w:rsidP="00F366A3">
      <w:pPr>
        <w:pBdr>
          <w:bottom w:val="single" w:sz="4" w:space="1" w:color="auto"/>
        </w:pBdr>
        <w:autoSpaceDE w:val="0"/>
        <w:autoSpaceDN w:val="0"/>
        <w:adjustRightInd w:val="0"/>
        <w:jc w:val="both"/>
        <w:rPr>
          <w:b/>
          <w:bCs/>
          <w:smallCaps/>
        </w:rPr>
      </w:pPr>
    </w:p>
    <w:p w:rsidR="00D2100F" w:rsidRPr="007666FE" w:rsidRDefault="00D2100F" w:rsidP="00F366A3">
      <w:pPr>
        <w:pBdr>
          <w:bottom w:val="single" w:sz="4" w:space="1" w:color="auto"/>
        </w:pBdr>
        <w:autoSpaceDE w:val="0"/>
        <w:autoSpaceDN w:val="0"/>
        <w:adjustRightInd w:val="0"/>
        <w:jc w:val="both"/>
        <w:rPr>
          <w:b/>
          <w:bCs/>
          <w:smallCaps/>
        </w:rPr>
      </w:pPr>
      <w:r w:rsidRPr="007666FE">
        <w:rPr>
          <w:b/>
          <w:bCs/>
          <w:smallCaps/>
        </w:rPr>
        <w:t xml:space="preserve">Article </w:t>
      </w:r>
      <w:r w:rsidR="00C72C55" w:rsidRPr="007666FE">
        <w:rPr>
          <w:b/>
          <w:bCs/>
          <w:smallCaps/>
        </w:rPr>
        <w:t>8</w:t>
      </w:r>
      <w:r w:rsidRPr="007666FE">
        <w:rPr>
          <w:b/>
          <w:bCs/>
          <w:smallCaps/>
        </w:rPr>
        <w:t xml:space="preserve"> – Révision de l’accord</w:t>
      </w:r>
    </w:p>
    <w:p w:rsidR="00D2100F" w:rsidRPr="007666FE" w:rsidRDefault="00D2100F" w:rsidP="00926CF3">
      <w:pPr>
        <w:autoSpaceDE w:val="0"/>
        <w:autoSpaceDN w:val="0"/>
        <w:adjustRightInd w:val="0"/>
        <w:jc w:val="both"/>
      </w:pPr>
    </w:p>
    <w:p w:rsidR="00D2100F" w:rsidRPr="007666FE" w:rsidRDefault="00D2100F" w:rsidP="00926CF3">
      <w:pPr>
        <w:autoSpaceDE w:val="0"/>
        <w:autoSpaceDN w:val="0"/>
        <w:adjustRightInd w:val="0"/>
        <w:jc w:val="both"/>
      </w:pPr>
      <w:r w:rsidRPr="007666FE">
        <w:t>Conclu à durée déterminée, le présent accord ne peut faire l’objet d’une dénonciation mais peut être révisé.</w:t>
      </w:r>
    </w:p>
    <w:p w:rsidR="00D2100F" w:rsidRPr="007666FE" w:rsidRDefault="00D2100F" w:rsidP="00926CF3">
      <w:pPr>
        <w:autoSpaceDE w:val="0"/>
        <w:autoSpaceDN w:val="0"/>
        <w:adjustRightInd w:val="0"/>
        <w:jc w:val="both"/>
      </w:pPr>
    </w:p>
    <w:p w:rsidR="00926CF3" w:rsidRPr="007666FE" w:rsidRDefault="00926CF3" w:rsidP="00926CF3">
      <w:pPr>
        <w:autoSpaceDE w:val="0"/>
        <w:autoSpaceDN w:val="0"/>
        <w:adjustRightInd w:val="0"/>
        <w:jc w:val="both"/>
      </w:pPr>
      <w:r w:rsidRPr="007666FE">
        <w:t xml:space="preserve">La </w:t>
      </w:r>
      <w:r w:rsidR="00D2100F" w:rsidRPr="007666FE">
        <w:t>révision peut être demandée par toute partie signataire par notification à l’ensemble des autres parties signataires</w:t>
      </w:r>
      <w:r w:rsidRPr="007666FE">
        <w:t xml:space="preserve"> par lettre recommandée avec demande d’avis de réception.</w:t>
      </w:r>
    </w:p>
    <w:p w:rsidR="00926CF3" w:rsidRPr="007666FE" w:rsidRDefault="00926CF3" w:rsidP="00926CF3">
      <w:pPr>
        <w:autoSpaceDE w:val="0"/>
        <w:autoSpaceDN w:val="0"/>
        <w:adjustRightInd w:val="0"/>
        <w:jc w:val="both"/>
      </w:pPr>
    </w:p>
    <w:p w:rsidR="00926CF3" w:rsidRPr="007666FE" w:rsidRDefault="00926CF3" w:rsidP="00F366A3">
      <w:pPr>
        <w:pBdr>
          <w:bottom w:val="single" w:sz="4" w:space="1" w:color="auto"/>
        </w:pBdr>
        <w:autoSpaceDE w:val="0"/>
        <w:autoSpaceDN w:val="0"/>
        <w:adjustRightInd w:val="0"/>
        <w:jc w:val="both"/>
        <w:rPr>
          <w:b/>
          <w:bCs/>
          <w:smallCaps/>
        </w:rPr>
      </w:pPr>
      <w:r w:rsidRPr="007666FE">
        <w:rPr>
          <w:b/>
          <w:bCs/>
          <w:smallCaps/>
        </w:rPr>
        <w:t xml:space="preserve">Article </w:t>
      </w:r>
      <w:r w:rsidR="00641234" w:rsidRPr="007666FE">
        <w:rPr>
          <w:b/>
          <w:bCs/>
          <w:smallCaps/>
        </w:rPr>
        <w:t>9</w:t>
      </w:r>
      <w:r w:rsidRPr="007666FE">
        <w:rPr>
          <w:b/>
          <w:bCs/>
          <w:smallCaps/>
        </w:rPr>
        <w:t xml:space="preserve"> - Modalités de dépôt</w:t>
      </w:r>
    </w:p>
    <w:p w:rsidR="00926CF3" w:rsidRPr="007666FE" w:rsidRDefault="00926CF3" w:rsidP="00926CF3">
      <w:pPr>
        <w:autoSpaceDE w:val="0"/>
        <w:autoSpaceDN w:val="0"/>
        <w:adjustRightInd w:val="0"/>
        <w:jc w:val="both"/>
      </w:pPr>
    </w:p>
    <w:p w:rsidR="00926CF3" w:rsidRPr="007666FE" w:rsidRDefault="00926CF3" w:rsidP="00926CF3">
      <w:pPr>
        <w:autoSpaceDE w:val="0"/>
        <w:autoSpaceDN w:val="0"/>
        <w:adjustRightInd w:val="0"/>
        <w:jc w:val="both"/>
      </w:pPr>
      <w:r w:rsidRPr="007666FE">
        <w:t>Le présent accord est déposé conformément aux dispositions légales et réglementaires en vigueur.</w:t>
      </w:r>
    </w:p>
    <w:p w:rsidR="00D2100F" w:rsidRPr="007666FE" w:rsidRDefault="00D2100F" w:rsidP="00926CF3">
      <w:pPr>
        <w:autoSpaceDE w:val="0"/>
        <w:autoSpaceDN w:val="0"/>
        <w:adjustRightInd w:val="0"/>
        <w:jc w:val="both"/>
      </w:pPr>
    </w:p>
    <w:p w:rsidR="00A766EE" w:rsidRDefault="003555D2" w:rsidP="002D6EE5">
      <w:pPr>
        <w:autoSpaceDE w:val="0"/>
        <w:autoSpaceDN w:val="0"/>
        <w:adjustRightInd w:val="0"/>
        <w:jc w:val="both"/>
      </w:pPr>
      <w:r>
        <w:br w:type="page"/>
      </w:r>
      <w:r w:rsidR="00575883">
        <w:t>Fait en 7 exemplaires originaux</w:t>
      </w:r>
    </w:p>
    <w:p w:rsidR="00575883" w:rsidRDefault="00575883" w:rsidP="002D6EE5">
      <w:pPr>
        <w:autoSpaceDE w:val="0"/>
        <w:autoSpaceDN w:val="0"/>
        <w:adjustRightInd w:val="0"/>
        <w:jc w:val="both"/>
      </w:pPr>
    </w:p>
    <w:p w:rsidR="00575883" w:rsidRPr="007666FE" w:rsidRDefault="00575883" w:rsidP="002D6EE5">
      <w:pPr>
        <w:autoSpaceDE w:val="0"/>
        <w:autoSpaceDN w:val="0"/>
        <w:adjustRightInd w:val="0"/>
        <w:jc w:val="both"/>
      </w:pPr>
    </w:p>
    <w:p w:rsidR="000D7546" w:rsidRPr="007666FE" w:rsidRDefault="000D7546" w:rsidP="00575883">
      <w:pPr>
        <w:tabs>
          <w:tab w:val="left" w:pos="6237"/>
        </w:tabs>
        <w:ind w:left="4248"/>
      </w:pPr>
      <w:r w:rsidRPr="007666FE">
        <w:t xml:space="preserve">Fait </w:t>
      </w:r>
      <w:r w:rsidR="007C76C1" w:rsidRPr="007666FE">
        <w:t>au</w:t>
      </w:r>
      <w:r w:rsidRPr="007666FE">
        <w:t xml:space="preserve"> BAR SUR LOUP</w:t>
      </w:r>
    </w:p>
    <w:p w:rsidR="000D7546" w:rsidRPr="007666FE" w:rsidRDefault="000D7546" w:rsidP="00575883">
      <w:pPr>
        <w:tabs>
          <w:tab w:val="left" w:pos="6237"/>
        </w:tabs>
        <w:ind w:left="4248"/>
      </w:pPr>
    </w:p>
    <w:p w:rsidR="000D7546" w:rsidRPr="007666FE" w:rsidRDefault="000D7546" w:rsidP="00575883">
      <w:pPr>
        <w:tabs>
          <w:tab w:val="left" w:pos="5940"/>
        </w:tabs>
        <w:ind w:left="4248"/>
      </w:pPr>
      <w:r w:rsidRPr="007666FE">
        <w:t xml:space="preserve">Le  </w:t>
      </w:r>
      <w:r w:rsidR="00575883">
        <w:t>7 novembre 2017</w:t>
      </w:r>
    </w:p>
    <w:p w:rsidR="000D7546" w:rsidRPr="007666FE" w:rsidRDefault="000D7546" w:rsidP="000D7546"/>
    <w:p w:rsidR="00641234" w:rsidRPr="007666FE" w:rsidRDefault="00641234" w:rsidP="00641234">
      <w:pPr>
        <w:tabs>
          <w:tab w:val="left" w:pos="3402"/>
        </w:tabs>
        <w:rPr>
          <w:rFonts w:cs="Arial"/>
        </w:rPr>
      </w:pPr>
    </w:p>
    <w:p w:rsidR="00641234" w:rsidRPr="007666FE" w:rsidRDefault="00641234" w:rsidP="00641234">
      <w:pPr>
        <w:tabs>
          <w:tab w:val="left" w:pos="3402"/>
        </w:tabs>
        <w:spacing w:before="120" w:after="120"/>
        <w:ind w:left="4247"/>
        <w:rPr>
          <w:rFonts w:cs="Arial"/>
        </w:rPr>
      </w:pPr>
      <w:r w:rsidRPr="007666FE">
        <w:rPr>
          <w:rFonts w:cs="Arial"/>
        </w:rPr>
        <w:tab/>
        <w:t>Pour l'Entreprise</w:t>
      </w:r>
    </w:p>
    <w:p w:rsidR="00641234" w:rsidRPr="007666FE" w:rsidRDefault="00641234" w:rsidP="00641234">
      <w:pPr>
        <w:tabs>
          <w:tab w:val="left" w:pos="3402"/>
        </w:tabs>
        <w:spacing w:before="120" w:after="120"/>
        <w:ind w:left="4247"/>
        <w:rPr>
          <w:rFonts w:cs="Arial"/>
        </w:rPr>
      </w:pPr>
      <w:r w:rsidRPr="007666FE">
        <w:rPr>
          <w:rFonts w:cs="Arial"/>
        </w:rPr>
        <w:tab/>
        <w:t xml:space="preserve">Monsieur </w:t>
      </w:r>
      <w:r w:rsidR="00C0206C">
        <w:t>…………</w:t>
      </w:r>
    </w:p>
    <w:p w:rsidR="00641234" w:rsidRPr="007666FE" w:rsidRDefault="00641234" w:rsidP="00641234">
      <w:pPr>
        <w:tabs>
          <w:tab w:val="left" w:pos="3402"/>
        </w:tabs>
        <w:spacing w:before="120" w:after="120"/>
        <w:ind w:left="4247"/>
        <w:rPr>
          <w:rFonts w:cs="Arial"/>
        </w:rPr>
      </w:pPr>
      <w:r w:rsidRPr="007666FE">
        <w:rPr>
          <w:rFonts w:cs="Arial"/>
        </w:rPr>
        <w:tab/>
        <w:t>Directeur des Ressources Humaines</w:t>
      </w:r>
    </w:p>
    <w:p w:rsidR="00641234" w:rsidRPr="007666FE" w:rsidRDefault="00641234" w:rsidP="00641234">
      <w:pPr>
        <w:rPr>
          <w:rFonts w:cs="Arial"/>
        </w:rPr>
      </w:pPr>
    </w:p>
    <w:p w:rsidR="00641234" w:rsidRDefault="00641234" w:rsidP="00641234">
      <w:pPr>
        <w:rPr>
          <w:rFonts w:cs="Arial"/>
        </w:rPr>
      </w:pPr>
    </w:p>
    <w:p w:rsidR="00575883" w:rsidRPr="001D2EEE" w:rsidRDefault="00575883" w:rsidP="00575883">
      <w:pPr>
        <w:ind w:firstLine="708"/>
      </w:pPr>
      <w:r w:rsidRPr="001D2EEE">
        <w:t>Pour la Délégation Syndicale C.F.D.T.</w:t>
      </w: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r w:rsidRPr="001D2EEE">
        <w:t xml:space="preserve">Monsieur </w:t>
      </w:r>
      <w:r w:rsidR="00C0206C">
        <w:t>…………</w:t>
      </w:r>
      <w:r w:rsidRPr="001D2EEE">
        <w:t>- Délégué Syndical C.F.D.T.</w:t>
      </w: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r w:rsidRPr="001D2EEE">
        <w:t xml:space="preserve">Monsieur </w:t>
      </w:r>
      <w:r w:rsidR="00C0206C">
        <w:t>…………</w:t>
      </w:r>
      <w:r w:rsidRPr="001D2EEE">
        <w:t>- Délégué Syndical C.F.D.T.</w:t>
      </w: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r w:rsidRPr="001D2EEE">
        <w:t xml:space="preserve">Monsieur </w:t>
      </w:r>
      <w:r w:rsidR="00C0206C">
        <w:t>…………</w:t>
      </w:r>
      <w:r w:rsidRPr="001D2EEE">
        <w:t>- Délégué Syndical supplémentaire C.F.D.T.</w:t>
      </w: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r w:rsidRPr="001D2EEE">
        <w:tab/>
        <w:t xml:space="preserve"> Pour la Délégation Syndicale C.F.E.-C.G.C.</w:t>
      </w: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r w:rsidRPr="001D2EEE">
        <w:t xml:space="preserve">Monsieur </w:t>
      </w:r>
      <w:r w:rsidR="00C0206C">
        <w:t>…………</w:t>
      </w:r>
      <w:r w:rsidRPr="001D2EEE">
        <w:t>- Délégué Syndical C.F.E.-C.G.C.</w:t>
      </w:r>
    </w:p>
    <w:p w:rsidR="00575883" w:rsidRPr="001D2EEE" w:rsidRDefault="00575883" w:rsidP="00575883">
      <w:pPr>
        <w:tabs>
          <w:tab w:val="left" w:pos="567"/>
          <w:tab w:val="left" w:pos="6237"/>
        </w:tabs>
      </w:pPr>
    </w:p>
    <w:p w:rsidR="00575883" w:rsidRPr="001D2EEE" w:rsidRDefault="00575883" w:rsidP="00575883">
      <w:pPr>
        <w:tabs>
          <w:tab w:val="left" w:pos="567"/>
          <w:tab w:val="left" w:pos="6237"/>
        </w:tabs>
      </w:pP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r w:rsidRPr="001D2EEE">
        <w:tab/>
        <w:t>Pour la Délégation Syndicale C.G.T.-F.O.</w:t>
      </w:r>
      <w:r w:rsidRPr="001D2EEE">
        <w:tab/>
        <w:t xml:space="preserve">    </w:t>
      </w: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r w:rsidRPr="001D2EEE">
        <w:t xml:space="preserve">Monsieur </w:t>
      </w:r>
      <w:r w:rsidR="00C0206C">
        <w:t>…………</w:t>
      </w:r>
      <w:r w:rsidRPr="001D2EEE">
        <w:t>- Délégué Syndical C.G.T.-F.O.</w:t>
      </w:r>
    </w:p>
    <w:p w:rsidR="00575883" w:rsidRPr="001D2EEE" w:rsidRDefault="00575883" w:rsidP="00575883">
      <w:pPr>
        <w:tabs>
          <w:tab w:val="left" w:pos="567"/>
          <w:tab w:val="left" w:pos="5670"/>
        </w:tabs>
      </w:pPr>
    </w:p>
    <w:p w:rsidR="00575883" w:rsidRPr="001D2EEE" w:rsidRDefault="00575883" w:rsidP="00575883">
      <w:pPr>
        <w:tabs>
          <w:tab w:val="left" w:pos="567"/>
          <w:tab w:val="left" w:pos="5670"/>
        </w:tabs>
      </w:pPr>
      <w:r w:rsidRPr="001D2EEE">
        <w:t xml:space="preserve">Monsieur </w:t>
      </w:r>
      <w:r w:rsidR="00C0206C">
        <w:t>…………</w:t>
      </w:r>
      <w:r w:rsidRPr="001D2EEE">
        <w:t>- Délégué Syndical C.G.T.-F.O</w:t>
      </w:r>
    </w:p>
    <w:p w:rsidR="00C35DE0" w:rsidRPr="007666FE" w:rsidRDefault="00C35DE0" w:rsidP="002D6EE5">
      <w:pPr>
        <w:sectPr w:rsidR="00C35DE0" w:rsidRPr="007666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rtlGutter/>
          <w:docGrid w:linePitch="360"/>
        </w:sectPr>
      </w:pPr>
    </w:p>
    <w:p w:rsidR="00E16539" w:rsidRPr="007666FE" w:rsidRDefault="00E16539" w:rsidP="00C73E6D">
      <w:pPr>
        <w:pBdr>
          <w:top w:val="single" w:sz="4" w:space="1" w:color="auto"/>
          <w:left w:val="single" w:sz="4" w:space="4" w:color="auto"/>
          <w:bottom w:val="single" w:sz="4" w:space="1" w:color="auto"/>
          <w:right w:val="single" w:sz="4" w:space="4" w:color="auto"/>
        </w:pBdr>
        <w:jc w:val="center"/>
      </w:pPr>
      <w:r w:rsidRPr="007666FE">
        <w:t>ANNEXE</w:t>
      </w:r>
      <w:r w:rsidR="00B4546E" w:rsidRPr="007666FE">
        <w:t xml:space="preserve"> </w:t>
      </w:r>
      <w:r w:rsidR="005F748A" w:rsidRPr="007666FE">
        <w:t>À</w:t>
      </w:r>
      <w:r w:rsidRPr="007666FE">
        <w:t xml:space="preserve"> L’ACCORD </w:t>
      </w:r>
      <w:r w:rsidR="005F748A" w:rsidRPr="007666FE">
        <w:t>RELATIF A L’EGALITE PROFESSIONNELLE</w:t>
      </w:r>
      <w:r w:rsidR="0039660C" w:rsidRPr="007666FE">
        <w:t> : SUIVI DES MESURES</w:t>
      </w:r>
    </w:p>
    <w:p w:rsidR="008770DE" w:rsidRPr="0017073B" w:rsidRDefault="008770DE" w:rsidP="002D6EE5">
      <w:pPr>
        <w:rPr>
          <w:sz w:val="22"/>
        </w:rPr>
      </w:pPr>
    </w:p>
    <w:tbl>
      <w:tblPr>
        <w:tblW w:w="15589" w:type="dxa"/>
        <w:tblInd w:w="-68" w:type="dxa"/>
        <w:tblCellMar>
          <w:left w:w="70" w:type="dxa"/>
          <w:right w:w="70" w:type="dxa"/>
        </w:tblCellMar>
        <w:tblLook w:val="0000" w:firstRow="0" w:lastRow="0" w:firstColumn="0" w:lastColumn="0" w:noHBand="0" w:noVBand="0"/>
      </w:tblPr>
      <w:tblGrid>
        <w:gridCol w:w="1556"/>
        <w:gridCol w:w="6237"/>
        <w:gridCol w:w="6520"/>
        <w:gridCol w:w="1276"/>
      </w:tblGrid>
      <w:tr w:rsidR="005460F4" w:rsidRPr="005F07C2" w:rsidTr="007D72D6">
        <w:trPr>
          <w:trHeight w:val="250"/>
        </w:trPr>
        <w:tc>
          <w:tcPr>
            <w:tcW w:w="1556" w:type="dxa"/>
            <w:tcBorders>
              <w:top w:val="single" w:sz="4" w:space="0" w:color="auto"/>
              <w:left w:val="single" w:sz="4" w:space="0" w:color="auto"/>
              <w:bottom w:val="nil"/>
              <w:right w:val="nil"/>
            </w:tcBorders>
            <w:shd w:val="clear" w:color="auto" w:fill="333333"/>
            <w:vAlign w:val="center"/>
          </w:tcPr>
          <w:p w:rsidR="0039660C" w:rsidRPr="005F07C2" w:rsidRDefault="0039660C" w:rsidP="006D2F3F">
            <w:pPr>
              <w:jc w:val="center"/>
              <w:rPr>
                <w:sz w:val="18"/>
                <w:szCs w:val="22"/>
              </w:rPr>
            </w:pPr>
            <w:r w:rsidRPr="005F07C2">
              <w:rPr>
                <w:sz w:val="18"/>
                <w:szCs w:val="22"/>
              </w:rPr>
              <w:t>Champs d'action</w:t>
            </w:r>
          </w:p>
        </w:tc>
        <w:tc>
          <w:tcPr>
            <w:tcW w:w="6237" w:type="dxa"/>
            <w:tcBorders>
              <w:top w:val="single" w:sz="4" w:space="0" w:color="auto"/>
              <w:left w:val="nil"/>
              <w:bottom w:val="nil"/>
              <w:right w:val="nil"/>
            </w:tcBorders>
            <w:shd w:val="clear" w:color="auto" w:fill="333333"/>
            <w:vAlign w:val="center"/>
          </w:tcPr>
          <w:p w:rsidR="0039660C" w:rsidRPr="005F07C2" w:rsidRDefault="0039660C" w:rsidP="006D2F3F">
            <w:pPr>
              <w:jc w:val="center"/>
              <w:rPr>
                <w:sz w:val="18"/>
                <w:szCs w:val="22"/>
              </w:rPr>
            </w:pPr>
            <w:r w:rsidRPr="005F07C2">
              <w:rPr>
                <w:sz w:val="18"/>
                <w:szCs w:val="22"/>
              </w:rPr>
              <w:t>Objectifs</w:t>
            </w:r>
          </w:p>
        </w:tc>
        <w:tc>
          <w:tcPr>
            <w:tcW w:w="6520" w:type="dxa"/>
            <w:tcBorders>
              <w:top w:val="single" w:sz="4" w:space="0" w:color="auto"/>
              <w:left w:val="nil"/>
              <w:bottom w:val="nil"/>
              <w:right w:val="nil"/>
            </w:tcBorders>
            <w:shd w:val="clear" w:color="auto" w:fill="333333"/>
            <w:noWrap/>
            <w:vAlign w:val="center"/>
          </w:tcPr>
          <w:p w:rsidR="0039660C" w:rsidRPr="005F07C2" w:rsidRDefault="0039660C" w:rsidP="006D2F3F">
            <w:pPr>
              <w:jc w:val="center"/>
              <w:rPr>
                <w:sz w:val="18"/>
                <w:szCs w:val="22"/>
              </w:rPr>
            </w:pPr>
            <w:r w:rsidRPr="005F07C2">
              <w:rPr>
                <w:sz w:val="18"/>
                <w:szCs w:val="22"/>
              </w:rPr>
              <w:t>Indicateurs</w:t>
            </w:r>
          </w:p>
        </w:tc>
        <w:tc>
          <w:tcPr>
            <w:tcW w:w="1276" w:type="dxa"/>
            <w:tcBorders>
              <w:top w:val="single" w:sz="4" w:space="0" w:color="auto"/>
              <w:left w:val="nil"/>
              <w:bottom w:val="nil"/>
              <w:right w:val="single" w:sz="4" w:space="0" w:color="auto"/>
            </w:tcBorders>
            <w:shd w:val="clear" w:color="auto" w:fill="333333"/>
            <w:vAlign w:val="center"/>
          </w:tcPr>
          <w:p w:rsidR="0039660C" w:rsidRPr="005F07C2" w:rsidRDefault="0039660C" w:rsidP="006D2F3F">
            <w:pPr>
              <w:jc w:val="center"/>
              <w:rPr>
                <w:sz w:val="18"/>
                <w:szCs w:val="22"/>
              </w:rPr>
            </w:pPr>
            <w:r w:rsidRPr="005F07C2">
              <w:rPr>
                <w:sz w:val="18"/>
                <w:szCs w:val="22"/>
              </w:rPr>
              <w:t>Date de mise en œuvre</w:t>
            </w:r>
          </w:p>
        </w:tc>
      </w:tr>
      <w:tr w:rsidR="005460F4" w:rsidRPr="005F07C2" w:rsidTr="00B51D5B">
        <w:trPr>
          <w:trHeight w:val="626"/>
        </w:trPr>
        <w:tc>
          <w:tcPr>
            <w:tcW w:w="1556" w:type="dxa"/>
            <w:vMerge w:val="restart"/>
            <w:tcBorders>
              <w:top w:val="single" w:sz="4" w:space="0" w:color="auto"/>
              <w:left w:val="single" w:sz="4" w:space="0" w:color="auto"/>
              <w:bottom w:val="single" w:sz="4" w:space="0" w:color="000000"/>
              <w:right w:val="single" w:sz="4" w:space="0" w:color="auto"/>
            </w:tcBorders>
            <w:vAlign w:val="center"/>
          </w:tcPr>
          <w:p w:rsidR="0039660C" w:rsidRPr="005F07C2" w:rsidRDefault="00920876" w:rsidP="006B34AD">
            <w:pPr>
              <w:rPr>
                <w:sz w:val="18"/>
                <w:szCs w:val="22"/>
              </w:rPr>
            </w:pPr>
            <w:r w:rsidRPr="005F07C2">
              <w:rPr>
                <w:sz w:val="18"/>
                <w:szCs w:val="22"/>
              </w:rPr>
              <w:t>Accès et mixité des emplois</w:t>
            </w:r>
          </w:p>
        </w:tc>
        <w:tc>
          <w:tcPr>
            <w:tcW w:w="6237" w:type="dxa"/>
            <w:tcBorders>
              <w:top w:val="single" w:sz="4" w:space="0" w:color="auto"/>
              <w:left w:val="nil"/>
              <w:bottom w:val="single" w:sz="4" w:space="0" w:color="auto"/>
              <w:right w:val="single" w:sz="4" w:space="0" w:color="auto"/>
            </w:tcBorders>
          </w:tcPr>
          <w:p w:rsidR="00014FE7" w:rsidRPr="005F07C2" w:rsidRDefault="0039660C" w:rsidP="00B51D5B">
            <w:pPr>
              <w:widowControl w:val="0"/>
              <w:rPr>
                <w:sz w:val="18"/>
                <w:szCs w:val="22"/>
              </w:rPr>
            </w:pPr>
            <w:r w:rsidRPr="005F07C2">
              <w:rPr>
                <w:sz w:val="18"/>
                <w:szCs w:val="22"/>
              </w:rPr>
              <w:t>Poursuivre la lutte contre les préjugés en sensibilisant sur les stéréotypes de genre et les discriminations -100% des recrutements réalisés dans le respect de ces principes</w:t>
            </w:r>
          </w:p>
        </w:tc>
        <w:tc>
          <w:tcPr>
            <w:tcW w:w="6520" w:type="dxa"/>
            <w:tcBorders>
              <w:top w:val="single" w:sz="4" w:space="0" w:color="auto"/>
              <w:left w:val="nil"/>
              <w:bottom w:val="single" w:sz="4" w:space="0" w:color="auto"/>
              <w:right w:val="single" w:sz="4" w:space="0" w:color="auto"/>
            </w:tcBorders>
          </w:tcPr>
          <w:p w:rsidR="00791437" w:rsidRPr="005F07C2" w:rsidRDefault="0039660C" w:rsidP="007B4E5C">
            <w:pPr>
              <w:rPr>
                <w:sz w:val="18"/>
                <w:szCs w:val="22"/>
              </w:rPr>
            </w:pPr>
            <w:r w:rsidRPr="005F07C2">
              <w:rPr>
                <w:sz w:val="18"/>
                <w:szCs w:val="22"/>
              </w:rPr>
              <w:t>Nombre d’actions en réclamation portant sur la discrimination de genre ayant abouti devant la juridiction compétente/ Nombre de candidat(e)s reçu(e)s en entretien d’embauch</w:t>
            </w:r>
            <w:r w:rsidR="00B90807" w:rsidRPr="005F07C2">
              <w:rPr>
                <w:sz w:val="18"/>
                <w:szCs w:val="22"/>
              </w:rPr>
              <w:t>e</w:t>
            </w:r>
          </w:p>
        </w:tc>
        <w:tc>
          <w:tcPr>
            <w:tcW w:w="1276" w:type="dxa"/>
            <w:tcBorders>
              <w:top w:val="single" w:sz="4" w:space="0" w:color="auto"/>
              <w:left w:val="nil"/>
              <w:bottom w:val="single" w:sz="4" w:space="0" w:color="auto"/>
              <w:right w:val="single" w:sz="4" w:space="0" w:color="auto"/>
            </w:tcBorders>
          </w:tcPr>
          <w:p w:rsidR="0039660C" w:rsidRPr="005F07C2" w:rsidRDefault="00791437" w:rsidP="00B51D5B">
            <w:pPr>
              <w:jc w:val="center"/>
              <w:rPr>
                <w:sz w:val="18"/>
                <w:szCs w:val="22"/>
              </w:rPr>
            </w:pPr>
            <w:r w:rsidRPr="005F07C2">
              <w:rPr>
                <w:sz w:val="18"/>
                <w:szCs w:val="22"/>
              </w:rPr>
              <w:t>Dès 2017</w:t>
            </w:r>
          </w:p>
        </w:tc>
      </w:tr>
      <w:tr w:rsidR="007C0DD8" w:rsidRPr="005F07C2" w:rsidTr="007D72D6">
        <w:trPr>
          <w:trHeight w:val="677"/>
        </w:trPr>
        <w:tc>
          <w:tcPr>
            <w:tcW w:w="1556" w:type="dxa"/>
            <w:vMerge/>
            <w:tcBorders>
              <w:top w:val="single" w:sz="4" w:space="0" w:color="auto"/>
              <w:left w:val="single" w:sz="4" w:space="0" w:color="auto"/>
              <w:bottom w:val="single" w:sz="4" w:space="0" w:color="000000"/>
              <w:right w:val="single" w:sz="4" w:space="0" w:color="auto"/>
            </w:tcBorders>
            <w:vAlign w:val="center"/>
          </w:tcPr>
          <w:p w:rsidR="00B90807" w:rsidRPr="005F07C2" w:rsidRDefault="00B90807" w:rsidP="006B34AD">
            <w:pPr>
              <w:rPr>
                <w:sz w:val="18"/>
                <w:szCs w:val="22"/>
              </w:rPr>
            </w:pPr>
          </w:p>
        </w:tc>
        <w:tc>
          <w:tcPr>
            <w:tcW w:w="6237" w:type="dxa"/>
            <w:tcBorders>
              <w:top w:val="nil"/>
              <w:left w:val="nil"/>
              <w:bottom w:val="single" w:sz="4" w:space="0" w:color="auto"/>
              <w:right w:val="single" w:sz="4" w:space="0" w:color="auto"/>
            </w:tcBorders>
          </w:tcPr>
          <w:p w:rsidR="00B90807" w:rsidRPr="005F07C2" w:rsidRDefault="00FD47EA" w:rsidP="00B51D5B">
            <w:pPr>
              <w:rPr>
                <w:sz w:val="18"/>
                <w:szCs w:val="22"/>
              </w:rPr>
            </w:pPr>
            <w:r w:rsidRPr="005F07C2">
              <w:rPr>
                <w:sz w:val="18"/>
                <w:szCs w:val="22"/>
              </w:rPr>
              <w:t>Maintenir un pourcentage  de femmes présentes dans l'entreprise supérieur au pourcentage de femmes au sein de la branche chimie</w:t>
            </w:r>
          </w:p>
        </w:tc>
        <w:tc>
          <w:tcPr>
            <w:tcW w:w="6520" w:type="dxa"/>
            <w:tcBorders>
              <w:top w:val="nil"/>
              <w:left w:val="nil"/>
              <w:bottom w:val="single" w:sz="4" w:space="0" w:color="auto"/>
              <w:right w:val="single" w:sz="4" w:space="0" w:color="auto"/>
            </w:tcBorders>
          </w:tcPr>
          <w:p w:rsidR="00B90807" w:rsidRPr="005F07C2" w:rsidRDefault="00FD47EA" w:rsidP="00555CFB">
            <w:pPr>
              <w:rPr>
                <w:sz w:val="18"/>
                <w:szCs w:val="22"/>
              </w:rPr>
            </w:pPr>
            <w:r w:rsidRPr="005F07C2">
              <w:rPr>
                <w:sz w:val="18"/>
                <w:szCs w:val="22"/>
              </w:rPr>
              <w:t>Comparaison entre le pourcentage de femmes présentes dans l'entreprise et le pourcentage de femmes présentes au sein de la branche chimie</w:t>
            </w:r>
          </w:p>
        </w:tc>
        <w:tc>
          <w:tcPr>
            <w:tcW w:w="1276" w:type="dxa"/>
            <w:tcBorders>
              <w:top w:val="nil"/>
              <w:left w:val="nil"/>
              <w:bottom w:val="single" w:sz="4" w:space="0" w:color="auto"/>
              <w:right w:val="single" w:sz="4" w:space="0" w:color="auto"/>
            </w:tcBorders>
          </w:tcPr>
          <w:p w:rsidR="00B90807" w:rsidRPr="005F07C2" w:rsidRDefault="00FD47EA" w:rsidP="00FD47EA">
            <w:pPr>
              <w:jc w:val="center"/>
              <w:rPr>
                <w:sz w:val="18"/>
                <w:szCs w:val="22"/>
              </w:rPr>
            </w:pPr>
            <w:r w:rsidRPr="005F07C2">
              <w:rPr>
                <w:sz w:val="18"/>
                <w:szCs w:val="22"/>
              </w:rPr>
              <w:t xml:space="preserve">Chaque année </w:t>
            </w:r>
          </w:p>
        </w:tc>
      </w:tr>
      <w:tr w:rsidR="00C12316" w:rsidRPr="005F07C2" w:rsidTr="00B51D5B">
        <w:trPr>
          <w:trHeight w:val="547"/>
        </w:trPr>
        <w:tc>
          <w:tcPr>
            <w:tcW w:w="1556" w:type="dxa"/>
            <w:vMerge/>
            <w:tcBorders>
              <w:top w:val="single" w:sz="4" w:space="0" w:color="auto"/>
              <w:left w:val="single" w:sz="4" w:space="0" w:color="auto"/>
              <w:bottom w:val="single" w:sz="4" w:space="0" w:color="000000"/>
              <w:right w:val="single" w:sz="4" w:space="0" w:color="auto"/>
            </w:tcBorders>
            <w:vAlign w:val="center"/>
          </w:tcPr>
          <w:p w:rsidR="00C12316" w:rsidRPr="005F07C2" w:rsidRDefault="00C12316" w:rsidP="006B34AD">
            <w:pPr>
              <w:rPr>
                <w:sz w:val="18"/>
                <w:szCs w:val="22"/>
              </w:rPr>
            </w:pPr>
          </w:p>
        </w:tc>
        <w:tc>
          <w:tcPr>
            <w:tcW w:w="6237" w:type="dxa"/>
            <w:tcBorders>
              <w:top w:val="nil"/>
              <w:left w:val="nil"/>
              <w:bottom w:val="single" w:sz="4" w:space="0" w:color="auto"/>
              <w:right w:val="single" w:sz="4" w:space="0" w:color="auto"/>
            </w:tcBorders>
          </w:tcPr>
          <w:p w:rsidR="00C12316" w:rsidRPr="005F07C2" w:rsidRDefault="00FD47EA" w:rsidP="00B51D5B">
            <w:pPr>
              <w:rPr>
                <w:sz w:val="18"/>
                <w:szCs w:val="22"/>
              </w:rPr>
            </w:pPr>
            <w:r w:rsidRPr="005F07C2">
              <w:rPr>
                <w:sz w:val="18"/>
                <w:szCs w:val="22"/>
              </w:rPr>
              <w:t>En faveur du sexe sous-représenté dans les différents secteurs, tendre vers une inversion de tendance des candidats reçus dans le cadre des recrutements ouverts</w:t>
            </w:r>
          </w:p>
        </w:tc>
        <w:tc>
          <w:tcPr>
            <w:tcW w:w="6520" w:type="dxa"/>
            <w:tcBorders>
              <w:top w:val="nil"/>
              <w:left w:val="nil"/>
              <w:bottom w:val="single" w:sz="4" w:space="0" w:color="auto"/>
              <w:right w:val="single" w:sz="4" w:space="0" w:color="auto"/>
            </w:tcBorders>
          </w:tcPr>
          <w:p w:rsidR="00C12316" w:rsidRPr="005F07C2" w:rsidRDefault="00FD47EA" w:rsidP="006B34AD">
            <w:pPr>
              <w:rPr>
                <w:sz w:val="18"/>
                <w:szCs w:val="22"/>
              </w:rPr>
            </w:pPr>
            <w:r w:rsidRPr="005F07C2">
              <w:rPr>
                <w:sz w:val="18"/>
                <w:szCs w:val="22"/>
              </w:rPr>
              <w:t>Comparaison entre le pourcentage d’hommes et de femmes présents au sein des différents secteurs et le pourcentage de candidats hommes/femmes reçus</w:t>
            </w:r>
          </w:p>
        </w:tc>
        <w:tc>
          <w:tcPr>
            <w:tcW w:w="1276" w:type="dxa"/>
            <w:tcBorders>
              <w:top w:val="nil"/>
              <w:left w:val="nil"/>
              <w:bottom w:val="single" w:sz="4" w:space="0" w:color="auto"/>
              <w:right w:val="single" w:sz="4" w:space="0" w:color="auto"/>
            </w:tcBorders>
          </w:tcPr>
          <w:p w:rsidR="00C12316" w:rsidRPr="005F07C2" w:rsidRDefault="00FD47EA" w:rsidP="00687F87">
            <w:pPr>
              <w:jc w:val="center"/>
              <w:rPr>
                <w:sz w:val="18"/>
                <w:szCs w:val="22"/>
              </w:rPr>
            </w:pPr>
            <w:r w:rsidRPr="005F07C2">
              <w:rPr>
                <w:sz w:val="18"/>
                <w:szCs w:val="22"/>
              </w:rPr>
              <w:t>Dès 2017</w:t>
            </w:r>
          </w:p>
        </w:tc>
      </w:tr>
      <w:tr w:rsidR="005460F4" w:rsidRPr="005F07C2" w:rsidTr="007D72D6">
        <w:trPr>
          <w:trHeight w:val="271"/>
        </w:trPr>
        <w:tc>
          <w:tcPr>
            <w:tcW w:w="1556" w:type="dxa"/>
            <w:vMerge/>
            <w:tcBorders>
              <w:top w:val="single" w:sz="4" w:space="0" w:color="auto"/>
              <w:left w:val="single" w:sz="4" w:space="0" w:color="auto"/>
              <w:bottom w:val="single" w:sz="4" w:space="0" w:color="000000"/>
              <w:right w:val="single" w:sz="4" w:space="0" w:color="auto"/>
            </w:tcBorders>
            <w:vAlign w:val="center"/>
          </w:tcPr>
          <w:p w:rsidR="0039660C" w:rsidRPr="005F07C2" w:rsidRDefault="0039660C" w:rsidP="006B34AD">
            <w:pPr>
              <w:rPr>
                <w:sz w:val="18"/>
                <w:szCs w:val="22"/>
              </w:rPr>
            </w:pPr>
          </w:p>
        </w:tc>
        <w:tc>
          <w:tcPr>
            <w:tcW w:w="6237" w:type="dxa"/>
            <w:tcBorders>
              <w:top w:val="nil"/>
              <w:left w:val="nil"/>
              <w:bottom w:val="single" w:sz="4" w:space="0" w:color="auto"/>
              <w:right w:val="single" w:sz="4" w:space="0" w:color="auto"/>
            </w:tcBorders>
          </w:tcPr>
          <w:p w:rsidR="0039660C" w:rsidRPr="005F07C2" w:rsidRDefault="007B4E5C" w:rsidP="006D2F3F">
            <w:pPr>
              <w:rPr>
                <w:sz w:val="18"/>
                <w:szCs w:val="22"/>
              </w:rPr>
            </w:pPr>
            <w:r w:rsidRPr="005F07C2">
              <w:rPr>
                <w:sz w:val="18"/>
                <w:szCs w:val="22"/>
              </w:rPr>
              <w:t>Réussir les intégrations permettant de favoriser la mixité entre les femmes et les hommes dans les secteurs où la répartition par genre est très fortement déséquilibrée</w:t>
            </w:r>
          </w:p>
        </w:tc>
        <w:tc>
          <w:tcPr>
            <w:tcW w:w="6520" w:type="dxa"/>
            <w:tcBorders>
              <w:top w:val="nil"/>
              <w:left w:val="nil"/>
              <w:bottom w:val="single" w:sz="4" w:space="0" w:color="auto"/>
              <w:right w:val="single" w:sz="4" w:space="0" w:color="auto"/>
            </w:tcBorders>
          </w:tcPr>
          <w:p w:rsidR="0039660C" w:rsidRPr="005F07C2" w:rsidRDefault="007B4E5C" w:rsidP="006B34AD">
            <w:pPr>
              <w:rPr>
                <w:sz w:val="18"/>
                <w:szCs w:val="22"/>
              </w:rPr>
            </w:pPr>
            <w:r w:rsidRPr="005F07C2">
              <w:rPr>
                <w:sz w:val="18"/>
                <w:szCs w:val="22"/>
              </w:rPr>
              <w:t>Evolution de la représentation Hommes-Femmes au sein de ces secteurs</w:t>
            </w:r>
          </w:p>
          <w:p w:rsidR="005F07C2" w:rsidRPr="005F07C2" w:rsidRDefault="005F07C2" w:rsidP="005F07C2">
            <w:pPr>
              <w:pBdr>
                <w:left w:val="single" w:sz="4" w:space="4" w:color="auto"/>
              </w:pBdr>
              <w:rPr>
                <w:sz w:val="18"/>
                <w:szCs w:val="22"/>
              </w:rPr>
            </w:pPr>
            <w:r w:rsidRPr="005F07C2">
              <w:rPr>
                <w:sz w:val="18"/>
                <w:szCs w:val="22"/>
              </w:rPr>
              <w:t>Nombre de refus exprimés dans ce cadre par rapport au nombre de propositions faites</w:t>
            </w:r>
          </w:p>
        </w:tc>
        <w:tc>
          <w:tcPr>
            <w:tcW w:w="1276" w:type="dxa"/>
            <w:tcBorders>
              <w:top w:val="nil"/>
              <w:left w:val="nil"/>
              <w:bottom w:val="single" w:sz="4" w:space="0" w:color="auto"/>
              <w:right w:val="single" w:sz="4" w:space="0" w:color="auto"/>
            </w:tcBorders>
          </w:tcPr>
          <w:p w:rsidR="0039660C" w:rsidRPr="005F07C2" w:rsidRDefault="00FD47EA" w:rsidP="00687F87">
            <w:pPr>
              <w:jc w:val="center"/>
              <w:rPr>
                <w:sz w:val="18"/>
                <w:szCs w:val="22"/>
              </w:rPr>
            </w:pPr>
            <w:r w:rsidRPr="005F07C2">
              <w:rPr>
                <w:sz w:val="18"/>
                <w:szCs w:val="22"/>
              </w:rPr>
              <w:t>Dès 2017</w:t>
            </w:r>
          </w:p>
        </w:tc>
      </w:tr>
      <w:tr w:rsidR="007B4E5C" w:rsidRPr="005F07C2" w:rsidTr="007B4E5C">
        <w:trPr>
          <w:trHeight w:val="252"/>
        </w:trPr>
        <w:tc>
          <w:tcPr>
            <w:tcW w:w="1556" w:type="dxa"/>
            <w:vMerge w:val="restart"/>
            <w:tcBorders>
              <w:top w:val="single" w:sz="4" w:space="0" w:color="auto"/>
              <w:left w:val="single" w:sz="4" w:space="0" w:color="auto"/>
              <w:right w:val="single" w:sz="4" w:space="0" w:color="auto"/>
            </w:tcBorders>
            <w:vAlign w:val="center"/>
          </w:tcPr>
          <w:p w:rsidR="007B4E5C" w:rsidRPr="005F07C2" w:rsidRDefault="007B4E5C" w:rsidP="00920876">
            <w:pPr>
              <w:rPr>
                <w:sz w:val="18"/>
                <w:szCs w:val="22"/>
              </w:rPr>
            </w:pPr>
            <w:r w:rsidRPr="005F07C2">
              <w:rPr>
                <w:sz w:val="18"/>
                <w:szCs w:val="22"/>
              </w:rPr>
              <w:t>Articulation entre vie professionnelle et vie privée</w:t>
            </w:r>
          </w:p>
        </w:tc>
        <w:tc>
          <w:tcPr>
            <w:tcW w:w="6237" w:type="dxa"/>
            <w:tcBorders>
              <w:top w:val="single" w:sz="4" w:space="0" w:color="auto"/>
              <w:left w:val="nil"/>
              <w:bottom w:val="single" w:sz="4" w:space="0" w:color="auto"/>
              <w:right w:val="single" w:sz="4" w:space="0" w:color="auto"/>
            </w:tcBorders>
          </w:tcPr>
          <w:p w:rsidR="007B4E5C" w:rsidRPr="005F07C2" w:rsidRDefault="007B4E5C" w:rsidP="007D036C">
            <w:pPr>
              <w:rPr>
                <w:sz w:val="18"/>
                <w:szCs w:val="22"/>
              </w:rPr>
            </w:pPr>
            <w:r w:rsidRPr="005F07C2">
              <w:rPr>
                <w:sz w:val="18"/>
                <w:szCs w:val="22"/>
              </w:rPr>
              <w:t xml:space="preserve">Finaliser l’analyse des </w:t>
            </w:r>
            <w:r w:rsidR="007D036C">
              <w:rPr>
                <w:sz w:val="18"/>
                <w:szCs w:val="22"/>
              </w:rPr>
              <w:t>services</w:t>
            </w:r>
            <w:r w:rsidRPr="005F07C2">
              <w:rPr>
                <w:sz w:val="18"/>
                <w:szCs w:val="22"/>
              </w:rPr>
              <w:t xml:space="preserve"> conformément à l’accord de méthode de télétravail</w:t>
            </w:r>
          </w:p>
        </w:tc>
        <w:tc>
          <w:tcPr>
            <w:tcW w:w="6520" w:type="dxa"/>
            <w:tcBorders>
              <w:top w:val="single" w:sz="4" w:space="0" w:color="auto"/>
              <w:left w:val="nil"/>
              <w:bottom w:val="single" w:sz="4" w:space="0" w:color="auto"/>
              <w:right w:val="single" w:sz="4" w:space="0" w:color="auto"/>
            </w:tcBorders>
          </w:tcPr>
          <w:p w:rsidR="007B4E5C" w:rsidRPr="005F07C2" w:rsidRDefault="007B4E5C" w:rsidP="007D036C">
            <w:pPr>
              <w:rPr>
                <w:sz w:val="18"/>
                <w:szCs w:val="22"/>
              </w:rPr>
            </w:pPr>
            <w:r w:rsidRPr="005F07C2">
              <w:rPr>
                <w:sz w:val="18"/>
                <w:szCs w:val="22"/>
              </w:rPr>
              <w:t xml:space="preserve">Nombre de </w:t>
            </w:r>
            <w:r w:rsidR="007D036C">
              <w:rPr>
                <w:sz w:val="18"/>
                <w:szCs w:val="22"/>
              </w:rPr>
              <w:t>services</w:t>
            </w:r>
            <w:r w:rsidR="007D036C" w:rsidRPr="005F07C2">
              <w:rPr>
                <w:sz w:val="18"/>
                <w:szCs w:val="22"/>
              </w:rPr>
              <w:t xml:space="preserve"> </w:t>
            </w:r>
            <w:r w:rsidRPr="005F07C2">
              <w:rPr>
                <w:sz w:val="18"/>
                <w:szCs w:val="22"/>
              </w:rPr>
              <w:t xml:space="preserve">et postes </w:t>
            </w:r>
            <w:r w:rsidR="007D036C">
              <w:rPr>
                <w:sz w:val="18"/>
                <w:szCs w:val="22"/>
              </w:rPr>
              <w:t>analysés / nombre de services et postes totaux</w:t>
            </w:r>
          </w:p>
        </w:tc>
        <w:tc>
          <w:tcPr>
            <w:tcW w:w="1276" w:type="dxa"/>
            <w:tcBorders>
              <w:top w:val="single" w:sz="4" w:space="0" w:color="auto"/>
              <w:left w:val="nil"/>
              <w:bottom w:val="single" w:sz="4" w:space="0" w:color="auto"/>
              <w:right w:val="single" w:sz="4" w:space="0" w:color="auto"/>
            </w:tcBorders>
          </w:tcPr>
          <w:p w:rsidR="007B4E5C" w:rsidRPr="005F07C2" w:rsidRDefault="007B4E5C" w:rsidP="007B4E5C">
            <w:pPr>
              <w:jc w:val="center"/>
              <w:rPr>
                <w:sz w:val="18"/>
                <w:szCs w:val="22"/>
              </w:rPr>
            </w:pPr>
            <w:r w:rsidRPr="005F07C2">
              <w:rPr>
                <w:sz w:val="18"/>
                <w:szCs w:val="22"/>
              </w:rPr>
              <w:t>2018</w:t>
            </w:r>
          </w:p>
        </w:tc>
      </w:tr>
      <w:tr w:rsidR="007B4E5C" w:rsidRPr="005F07C2" w:rsidTr="00654360">
        <w:trPr>
          <w:trHeight w:val="394"/>
        </w:trPr>
        <w:tc>
          <w:tcPr>
            <w:tcW w:w="1556" w:type="dxa"/>
            <w:vMerge/>
            <w:tcBorders>
              <w:left w:val="single" w:sz="4" w:space="0" w:color="auto"/>
              <w:right w:val="single" w:sz="4" w:space="0" w:color="auto"/>
            </w:tcBorders>
            <w:vAlign w:val="center"/>
          </w:tcPr>
          <w:p w:rsidR="007B4E5C" w:rsidRPr="005F07C2" w:rsidRDefault="007B4E5C" w:rsidP="00920876">
            <w:pPr>
              <w:rPr>
                <w:sz w:val="18"/>
                <w:szCs w:val="22"/>
              </w:rPr>
            </w:pPr>
          </w:p>
        </w:tc>
        <w:tc>
          <w:tcPr>
            <w:tcW w:w="6237" w:type="dxa"/>
            <w:tcBorders>
              <w:top w:val="single" w:sz="4" w:space="0" w:color="auto"/>
              <w:left w:val="nil"/>
              <w:bottom w:val="single" w:sz="4" w:space="0" w:color="auto"/>
              <w:right w:val="single" w:sz="4" w:space="0" w:color="auto"/>
            </w:tcBorders>
          </w:tcPr>
          <w:p w:rsidR="007B4E5C" w:rsidRPr="005F07C2" w:rsidRDefault="007B4E5C" w:rsidP="007B4E5C">
            <w:pPr>
              <w:rPr>
                <w:sz w:val="18"/>
                <w:szCs w:val="22"/>
              </w:rPr>
            </w:pPr>
            <w:r w:rsidRPr="005F07C2">
              <w:rPr>
                <w:sz w:val="18"/>
                <w:szCs w:val="22"/>
              </w:rPr>
              <w:t>100% des situations de grossesse et des congés maternité gérés dans le cadre des dispositions légales et conventionnelles </w:t>
            </w:r>
          </w:p>
        </w:tc>
        <w:tc>
          <w:tcPr>
            <w:tcW w:w="6520" w:type="dxa"/>
            <w:tcBorders>
              <w:top w:val="single" w:sz="4" w:space="0" w:color="auto"/>
              <w:left w:val="nil"/>
              <w:bottom w:val="single" w:sz="4" w:space="0" w:color="auto"/>
              <w:right w:val="single" w:sz="4" w:space="0" w:color="auto"/>
            </w:tcBorders>
          </w:tcPr>
          <w:p w:rsidR="007B4E5C" w:rsidRPr="005F07C2" w:rsidRDefault="005F07C2" w:rsidP="00353EB5">
            <w:pPr>
              <w:rPr>
                <w:sz w:val="18"/>
                <w:szCs w:val="22"/>
              </w:rPr>
            </w:pPr>
            <w:r w:rsidRPr="005F07C2">
              <w:rPr>
                <w:sz w:val="18"/>
                <w:szCs w:val="22"/>
              </w:rPr>
              <w:t>Nombre de réclamations exprimées auprès des Instances Représentatives du Personnel ou de la Direction des Ressources Humaines portant sur le non-respect de ces items.</w:t>
            </w:r>
          </w:p>
        </w:tc>
        <w:tc>
          <w:tcPr>
            <w:tcW w:w="1276" w:type="dxa"/>
            <w:tcBorders>
              <w:top w:val="single" w:sz="4" w:space="0" w:color="auto"/>
              <w:left w:val="nil"/>
              <w:bottom w:val="single" w:sz="4" w:space="0" w:color="auto"/>
              <w:right w:val="single" w:sz="4" w:space="0" w:color="auto"/>
            </w:tcBorders>
          </w:tcPr>
          <w:p w:rsidR="007B4E5C" w:rsidRPr="005F07C2" w:rsidRDefault="007B4E5C" w:rsidP="00687F87">
            <w:pPr>
              <w:jc w:val="center"/>
              <w:rPr>
                <w:sz w:val="18"/>
                <w:szCs w:val="22"/>
              </w:rPr>
            </w:pPr>
            <w:r w:rsidRPr="005F07C2">
              <w:rPr>
                <w:sz w:val="18"/>
                <w:szCs w:val="22"/>
              </w:rPr>
              <w:t>Chaque année</w:t>
            </w:r>
          </w:p>
        </w:tc>
      </w:tr>
      <w:tr w:rsidR="007B4E5C" w:rsidRPr="005F07C2" w:rsidTr="007D72D6">
        <w:trPr>
          <w:trHeight w:val="60"/>
        </w:trPr>
        <w:tc>
          <w:tcPr>
            <w:tcW w:w="1556" w:type="dxa"/>
            <w:vMerge/>
            <w:tcBorders>
              <w:left w:val="single" w:sz="4" w:space="0" w:color="auto"/>
              <w:right w:val="single" w:sz="4" w:space="0" w:color="auto"/>
            </w:tcBorders>
            <w:vAlign w:val="center"/>
          </w:tcPr>
          <w:p w:rsidR="007B4E5C" w:rsidRPr="005F07C2" w:rsidRDefault="007B4E5C" w:rsidP="006B34AD">
            <w:pPr>
              <w:rPr>
                <w:sz w:val="18"/>
                <w:szCs w:val="22"/>
              </w:rPr>
            </w:pPr>
          </w:p>
        </w:tc>
        <w:tc>
          <w:tcPr>
            <w:tcW w:w="6237" w:type="dxa"/>
            <w:tcBorders>
              <w:top w:val="single" w:sz="4" w:space="0" w:color="auto"/>
              <w:left w:val="nil"/>
              <w:bottom w:val="single" w:sz="4" w:space="0" w:color="auto"/>
              <w:right w:val="single" w:sz="4" w:space="0" w:color="auto"/>
            </w:tcBorders>
          </w:tcPr>
          <w:p w:rsidR="007B4E5C" w:rsidRPr="005F07C2" w:rsidRDefault="007B4E5C" w:rsidP="00920876">
            <w:pPr>
              <w:rPr>
                <w:sz w:val="18"/>
                <w:szCs w:val="22"/>
              </w:rPr>
            </w:pPr>
            <w:r w:rsidRPr="005F07C2">
              <w:rPr>
                <w:sz w:val="18"/>
                <w:szCs w:val="22"/>
              </w:rPr>
              <w:t>Entretien proposé pour 100% des retours de congés maternités ou parentaux</w:t>
            </w:r>
          </w:p>
        </w:tc>
        <w:tc>
          <w:tcPr>
            <w:tcW w:w="6520" w:type="dxa"/>
            <w:tcBorders>
              <w:top w:val="single" w:sz="4" w:space="0" w:color="auto"/>
              <w:left w:val="nil"/>
              <w:bottom w:val="single" w:sz="4" w:space="0" w:color="auto"/>
              <w:right w:val="single" w:sz="4" w:space="0" w:color="auto"/>
            </w:tcBorders>
          </w:tcPr>
          <w:p w:rsidR="007B4E5C" w:rsidRPr="005F07C2" w:rsidRDefault="007B4E5C" w:rsidP="006B34AD">
            <w:pPr>
              <w:rPr>
                <w:sz w:val="18"/>
                <w:szCs w:val="22"/>
              </w:rPr>
            </w:pPr>
            <w:r w:rsidRPr="005F07C2">
              <w:rPr>
                <w:sz w:val="18"/>
                <w:szCs w:val="22"/>
              </w:rPr>
              <w:t>Nombre d'entretiens proposés / Nombre de retours de congés maternités ou parentaux</w:t>
            </w:r>
          </w:p>
        </w:tc>
        <w:tc>
          <w:tcPr>
            <w:tcW w:w="1276" w:type="dxa"/>
            <w:tcBorders>
              <w:top w:val="single" w:sz="4" w:space="0" w:color="auto"/>
              <w:left w:val="nil"/>
              <w:bottom w:val="single" w:sz="4" w:space="0" w:color="auto"/>
              <w:right w:val="single" w:sz="4" w:space="0" w:color="auto"/>
            </w:tcBorders>
          </w:tcPr>
          <w:p w:rsidR="007B4E5C" w:rsidRPr="005F07C2" w:rsidRDefault="007B4E5C" w:rsidP="00687F87">
            <w:pPr>
              <w:jc w:val="center"/>
              <w:rPr>
                <w:sz w:val="18"/>
                <w:szCs w:val="22"/>
              </w:rPr>
            </w:pPr>
            <w:r w:rsidRPr="005F07C2">
              <w:rPr>
                <w:sz w:val="18"/>
                <w:szCs w:val="22"/>
              </w:rPr>
              <w:t>Permanent</w:t>
            </w:r>
          </w:p>
        </w:tc>
      </w:tr>
      <w:tr w:rsidR="007B4E5C" w:rsidRPr="005F07C2" w:rsidTr="007D72D6">
        <w:trPr>
          <w:trHeight w:val="60"/>
        </w:trPr>
        <w:tc>
          <w:tcPr>
            <w:tcW w:w="1556" w:type="dxa"/>
            <w:vMerge/>
            <w:tcBorders>
              <w:left w:val="single" w:sz="4" w:space="0" w:color="auto"/>
              <w:right w:val="single" w:sz="4" w:space="0" w:color="auto"/>
            </w:tcBorders>
            <w:vAlign w:val="center"/>
          </w:tcPr>
          <w:p w:rsidR="007B4E5C" w:rsidRPr="005F07C2" w:rsidRDefault="007B4E5C" w:rsidP="006B34AD">
            <w:pPr>
              <w:rPr>
                <w:sz w:val="18"/>
                <w:szCs w:val="22"/>
              </w:rPr>
            </w:pPr>
          </w:p>
        </w:tc>
        <w:tc>
          <w:tcPr>
            <w:tcW w:w="6237" w:type="dxa"/>
            <w:tcBorders>
              <w:top w:val="single" w:sz="4" w:space="0" w:color="auto"/>
              <w:left w:val="nil"/>
              <w:bottom w:val="single" w:sz="4" w:space="0" w:color="auto"/>
              <w:right w:val="single" w:sz="4" w:space="0" w:color="auto"/>
            </w:tcBorders>
          </w:tcPr>
          <w:p w:rsidR="007B4E5C" w:rsidRPr="005F07C2" w:rsidRDefault="007B4E5C" w:rsidP="005460F4">
            <w:pPr>
              <w:rPr>
                <w:sz w:val="18"/>
                <w:szCs w:val="22"/>
              </w:rPr>
            </w:pPr>
            <w:r w:rsidRPr="005F07C2">
              <w:rPr>
                <w:sz w:val="18"/>
                <w:szCs w:val="22"/>
              </w:rPr>
              <w:t>Proposer aux salariées en suspension de contrat non indemnisée le bénéfice du régime frais de santé mutuelle de l’entreprise pendant 3 mois</w:t>
            </w:r>
          </w:p>
        </w:tc>
        <w:tc>
          <w:tcPr>
            <w:tcW w:w="6520" w:type="dxa"/>
            <w:tcBorders>
              <w:top w:val="single" w:sz="4" w:space="0" w:color="auto"/>
              <w:left w:val="nil"/>
              <w:bottom w:val="single" w:sz="4" w:space="0" w:color="auto"/>
              <w:right w:val="single" w:sz="4" w:space="0" w:color="auto"/>
            </w:tcBorders>
          </w:tcPr>
          <w:p w:rsidR="007B4E5C" w:rsidRPr="005F07C2" w:rsidRDefault="007B4E5C" w:rsidP="00E06035">
            <w:pPr>
              <w:rPr>
                <w:sz w:val="18"/>
                <w:szCs w:val="22"/>
              </w:rPr>
            </w:pPr>
            <w:r w:rsidRPr="005F07C2">
              <w:rPr>
                <w:sz w:val="18"/>
                <w:szCs w:val="22"/>
              </w:rPr>
              <w:t>Nombre de salariés ayant cette proposition par rapport au nombre de salariés ayant bénéficié d’une suspension de contrat de travail</w:t>
            </w:r>
          </w:p>
        </w:tc>
        <w:tc>
          <w:tcPr>
            <w:tcW w:w="1276" w:type="dxa"/>
            <w:tcBorders>
              <w:top w:val="single" w:sz="4" w:space="0" w:color="auto"/>
              <w:left w:val="nil"/>
              <w:bottom w:val="single" w:sz="4" w:space="0" w:color="auto"/>
              <w:right w:val="single" w:sz="4" w:space="0" w:color="auto"/>
            </w:tcBorders>
          </w:tcPr>
          <w:p w:rsidR="007B4E5C" w:rsidRPr="005F07C2" w:rsidRDefault="007B4E5C" w:rsidP="00687F87">
            <w:pPr>
              <w:jc w:val="center"/>
              <w:rPr>
                <w:sz w:val="18"/>
                <w:szCs w:val="22"/>
              </w:rPr>
            </w:pPr>
            <w:r w:rsidRPr="005F07C2">
              <w:rPr>
                <w:sz w:val="18"/>
                <w:szCs w:val="22"/>
              </w:rPr>
              <w:t>Permanent</w:t>
            </w:r>
          </w:p>
        </w:tc>
      </w:tr>
      <w:tr w:rsidR="007B4E5C" w:rsidRPr="005F07C2" w:rsidTr="007D72D6">
        <w:trPr>
          <w:trHeight w:val="418"/>
        </w:trPr>
        <w:tc>
          <w:tcPr>
            <w:tcW w:w="1556" w:type="dxa"/>
            <w:vMerge/>
            <w:tcBorders>
              <w:left w:val="single" w:sz="4" w:space="0" w:color="auto"/>
              <w:right w:val="single" w:sz="4" w:space="0" w:color="auto"/>
            </w:tcBorders>
            <w:vAlign w:val="center"/>
          </w:tcPr>
          <w:p w:rsidR="007B4E5C" w:rsidRPr="005F07C2" w:rsidRDefault="007B4E5C" w:rsidP="006B34AD">
            <w:pPr>
              <w:rPr>
                <w:sz w:val="18"/>
                <w:szCs w:val="22"/>
              </w:rPr>
            </w:pPr>
          </w:p>
        </w:tc>
        <w:tc>
          <w:tcPr>
            <w:tcW w:w="6237" w:type="dxa"/>
            <w:tcBorders>
              <w:top w:val="single" w:sz="4" w:space="0" w:color="auto"/>
              <w:left w:val="nil"/>
              <w:bottom w:val="single" w:sz="4" w:space="0" w:color="auto"/>
              <w:right w:val="single" w:sz="4" w:space="0" w:color="auto"/>
            </w:tcBorders>
          </w:tcPr>
          <w:p w:rsidR="007B4E5C" w:rsidRPr="005F07C2" w:rsidRDefault="007B4E5C" w:rsidP="00370C89">
            <w:pPr>
              <w:rPr>
                <w:sz w:val="18"/>
                <w:szCs w:val="22"/>
              </w:rPr>
            </w:pPr>
            <w:r w:rsidRPr="005F07C2">
              <w:rPr>
                <w:sz w:val="18"/>
                <w:szCs w:val="22"/>
              </w:rPr>
              <w:t>100% des demandes de salarié(e)s étudiées dans le cadre de la souplesse horaire « rentrée scolaire »</w:t>
            </w:r>
          </w:p>
        </w:tc>
        <w:tc>
          <w:tcPr>
            <w:tcW w:w="6520" w:type="dxa"/>
            <w:tcBorders>
              <w:top w:val="single" w:sz="4" w:space="0" w:color="auto"/>
              <w:left w:val="nil"/>
              <w:bottom w:val="single" w:sz="4" w:space="0" w:color="auto"/>
              <w:right w:val="single" w:sz="4" w:space="0" w:color="auto"/>
            </w:tcBorders>
          </w:tcPr>
          <w:p w:rsidR="007B4E5C" w:rsidRPr="005F07C2" w:rsidRDefault="007B4E5C" w:rsidP="006B34AD">
            <w:pPr>
              <w:rPr>
                <w:sz w:val="18"/>
                <w:szCs w:val="22"/>
              </w:rPr>
            </w:pPr>
            <w:r w:rsidRPr="005F07C2">
              <w:rPr>
                <w:sz w:val="18"/>
                <w:szCs w:val="22"/>
              </w:rPr>
              <w:t>Nombre de demandes étudiées / Nombre de salarié(e)s ayant formulé la demande</w:t>
            </w:r>
          </w:p>
        </w:tc>
        <w:tc>
          <w:tcPr>
            <w:tcW w:w="1276" w:type="dxa"/>
            <w:tcBorders>
              <w:top w:val="single" w:sz="4" w:space="0" w:color="auto"/>
              <w:left w:val="nil"/>
              <w:bottom w:val="single" w:sz="4" w:space="0" w:color="auto"/>
              <w:right w:val="single" w:sz="4" w:space="0" w:color="auto"/>
            </w:tcBorders>
          </w:tcPr>
          <w:p w:rsidR="007B4E5C" w:rsidRPr="005F07C2" w:rsidRDefault="007B4E5C" w:rsidP="00687F87">
            <w:pPr>
              <w:jc w:val="center"/>
              <w:rPr>
                <w:sz w:val="18"/>
                <w:szCs w:val="22"/>
              </w:rPr>
            </w:pPr>
            <w:r w:rsidRPr="005F07C2">
              <w:rPr>
                <w:sz w:val="18"/>
                <w:szCs w:val="22"/>
              </w:rPr>
              <w:t>Permanent</w:t>
            </w:r>
          </w:p>
        </w:tc>
      </w:tr>
      <w:tr w:rsidR="007B4E5C" w:rsidRPr="005F07C2" w:rsidTr="007D72D6">
        <w:trPr>
          <w:trHeight w:val="60"/>
        </w:trPr>
        <w:tc>
          <w:tcPr>
            <w:tcW w:w="1556" w:type="dxa"/>
            <w:vMerge/>
            <w:tcBorders>
              <w:left w:val="single" w:sz="4" w:space="0" w:color="auto"/>
              <w:right w:val="single" w:sz="4" w:space="0" w:color="auto"/>
            </w:tcBorders>
            <w:vAlign w:val="center"/>
          </w:tcPr>
          <w:p w:rsidR="007B4E5C" w:rsidRPr="005F07C2" w:rsidRDefault="007B4E5C" w:rsidP="006B34AD">
            <w:pPr>
              <w:rPr>
                <w:sz w:val="18"/>
                <w:szCs w:val="22"/>
              </w:rPr>
            </w:pPr>
          </w:p>
        </w:tc>
        <w:tc>
          <w:tcPr>
            <w:tcW w:w="6237" w:type="dxa"/>
            <w:tcBorders>
              <w:top w:val="single" w:sz="4" w:space="0" w:color="auto"/>
              <w:left w:val="nil"/>
              <w:bottom w:val="single" w:sz="4" w:space="0" w:color="auto"/>
              <w:right w:val="single" w:sz="4" w:space="0" w:color="auto"/>
            </w:tcBorders>
          </w:tcPr>
          <w:p w:rsidR="007B4E5C" w:rsidRPr="005F07C2" w:rsidRDefault="007B4E5C" w:rsidP="00370C89">
            <w:pPr>
              <w:rPr>
                <w:sz w:val="18"/>
                <w:szCs w:val="22"/>
              </w:rPr>
            </w:pPr>
            <w:r w:rsidRPr="005F07C2">
              <w:rPr>
                <w:sz w:val="18"/>
                <w:szCs w:val="22"/>
              </w:rPr>
              <w:t>100% des réunions organisées pendant les horaires de travail</w:t>
            </w:r>
          </w:p>
        </w:tc>
        <w:tc>
          <w:tcPr>
            <w:tcW w:w="6520" w:type="dxa"/>
            <w:tcBorders>
              <w:top w:val="single" w:sz="4" w:space="0" w:color="auto"/>
              <w:left w:val="nil"/>
              <w:bottom w:val="single" w:sz="4" w:space="0" w:color="auto"/>
              <w:right w:val="single" w:sz="4" w:space="0" w:color="auto"/>
            </w:tcBorders>
          </w:tcPr>
          <w:p w:rsidR="007B4E5C" w:rsidRPr="005F07C2" w:rsidRDefault="007B4E5C" w:rsidP="006B34AD">
            <w:pPr>
              <w:rPr>
                <w:sz w:val="18"/>
                <w:szCs w:val="22"/>
              </w:rPr>
            </w:pPr>
            <w:r w:rsidRPr="005F07C2">
              <w:rPr>
                <w:sz w:val="18"/>
                <w:szCs w:val="22"/>
              </w:rPr>
              <w:t>Nb de réclamations exprimées auprès des IRP ou DRH  portant sur les horaires des réunions</w:t>
            </w:r>
          </w:p>
        </w:tc>
        <w:tc>
          <w:tcPr>
            <w:tcW w:w="1276" w:type="dxa"/>
            <w:tcBorders>
              <w:top w:val="single" w:sz="4" w:space="0" w:color="auto"/>
              <w:left w:val="nil"/>
              <w:bottom w:val="single" w:sz="4" w:space="0" w:color="auto"/>
              <w:right w:val="single" w:sz="4" w:space="0" w:color="auto"/>
            </w:tcBorders>
          </w:tcPr>
          <w:p w:rsidR="007B4E5C" w:rsidRPr="005F07C2" w:rsidRDefault="007B4E5C" w:rsidP="00687F87">
            <w:pPr>
              <w:jc w:val="center"/>
              <w:rPr>
                <w:sz w:val="18"/>
                <w:szCs w:val="22"/>
              </w:rPr>
            </w:pPr>
            <w:r w:rsidRPr="005F07C2">
              <w:rPr>
                <w:sz w:val="18"/>
                <w:szCs w:val="22"/>
              </w:rPr>
              <w:t>Permanent</w:t>
            </w:r>
          </w:p>
        </w:tc>
      </w:tr>
      <w:tr w:rsidR="007B4E5C" w:rsidRPr="005F07C2" w:rsidTr="00791437">
        <w:trPr>
          <w:trHeight w:val="270"/>
        </w:trPr>
        <w:tc>
          <w:tcPr>
            <w:tcW w:w="1556" w:type="dxa"/>
            <w:vMerge/>
            <w:tcBorders>
              <w:left w:val="single" w:sz="4" w:space="0" w:color="auto"/>
              <w:bottom w:val="single" w:sz="4" w:space="0" w:color="auto"/>
              <w:right w:val="single" w:sz="4" w:space="0" w:color="auto"/>
            </w:tcBorders>
            <w:vAlign w:val="center"/>
          </w:tcPr>
          <w:p w:rsidR="007B4E5C" w:rsidRPr="005F07C2" w:rsidRDefault="007B4E5C" w:rsidP="006B34AD">
            <w:pPr>
              <w:rPr>
                <w:sz w:val="18"/>
                <w:szCs w:val="22"/>
              </w:rPr>
            </w:pPr>
          </w:p>
        </w:tc>
        <w:tc>
          <w:tcPr>
            <w:tcW w:w="6237" w:type="dxa"/>
            <w:tcBorders>
              <w:top w:val="single" w:sz="4" w:space="0" w:color="auto"/>
              <w:left w:val="nil"/>
              <w:bottom w:val="single" w:sz="4" w:space="0" w:color="auto"/>
              <w:right w:val="single" w:sz="4" w:space="0" w:color="auto"/>
            </w:tcBorders>
          </w:tcPr>
          <w:p w:rsidR="007B4E5C" w:rsidRPr="005F07C2" w:rsidRDefault="007B4E5C" w:rsidP="005D4ABF">
            <w:pPr>
              <w:rPr>
                <w:sz w:val="18"/>
                <w:szCs w:val="22"/>
              </w:rPr>
            </w:pPr>
            <w:r w:rsidRPr="005F07C2">
              <w:rPr>
                <w:sz w:val="18"/>
              </w:rPr>
              <w:t xml:space="preserve">100% des bénéficiaires potentiels </w:t>
            </w:r>
            <w:r w:rsidR="005D4ABF">
              <w:rPr>
                <w:sz w:val="18"/>
              </w:rPr>
              <w:t>ont</w:t>
            </w:r>
            <w:r w:rsidRPr="005F07C2">
              <w:rPr>
                <w:sz w:val="18"/>
              </w:rPr>
              <w:t xml:space="preserve"> accès au dispositif de dons de jours</w:t>
            </w:r>
          </w:p>
        </w:tc>
        <w:tc>
          <w:tcPr>
            <w:tcW w:w="6520" w:type="dxa"/>
            <w:tcBorders>
              <w:top w:val="single" w:sz="4" w:space="0" w:color="auto"/>
              <w:left w:val="nil"/>
              <w:bottom w:val="single" w:sz="4" w:space="0" w:color="auto"/>
              <w:right w:val="single" w:sz="4" w:space="0" w:color="auto"/>
            </w:tcBorders>
          </w:tcPr>
          <w:p w:rsidR="007B4E5C" w:rsidRPr="005F07C2" w:rsidRDefault="007B4E5C" w:rsidP="00353EB5">
            <w:pPr>
              <w:rPr>
                <w:sz w:val="18"/>
              </w:rPr>
            </w:pPr>
            <w:r w:rsidRPr="005F07C2">
              <w:rPr>
                <w:sz w:val="18"/>
              </w:rPr>
              <w:t>Nombre de démarches justifiées par rapport au nombre de démarches acceptées</w:t>
            </w:r>
          </w:p>
          <w:p w:rsidR="00D64C16" w:rsidRPr="005F07C2" w:rsidRDefault="00D64C16" w:rsidP="00D64C16">
            <w:pPr>
              <w:pBdr>
                <w:left w:val="single" w:sz="4" w:space="4" w:color="auto"/>
              </w:pBdr>
              <w:rPr>
                <w:sz w:val="18"/>
                <w:szCs w:val="22"/>
              </w:rPr>
            </w:pPr>
            <w:r w:rsidRPr="005F07C2">
              <w:rPr>
                <w:sz w:val="18"/>
                <w:szCs w:val="22"/>
              </w:rPr>
              <w:t>Accord collectif reconduit à partir d’Avril 2018.</w:t>
            </w:r>
          </w:p>
        </w:tc>
        <w:tc>
          <w:tcPr>
            <w:tcW w:w="1276" w:type="dxa"/>
            <w:tcBorders>
              <w:top w:val="single" w:sz="4" w:space="0" w:color="auto"/>
              <w:left w:val="nil"/>
              <w:bottom w:val="single" w:sz="4" w:space="0" w:color="auto"/>
              <w:right w:val="single" w:sz="4" w:space="0" w:color="auto"/>
            </w:tcBorders>
          </w:tcPr>
          <w:p w:rsidR="007B4E5C" w:rsidRPr="005F07C2" w:rsidRDefault="00D64C16" w:rsidP="00687F87">
            <w:pPr>
              <w:jc w:val="center"/>
              <w:rPr>
                <w:sz w:val="18"/>
                <w:szCs w:val="22"/>
              </w:rPr>
            </w:pPr>
            <w:r w:rsidRPr="005F07C2">
              <w:rPr>
                <w:sz w:val="18"/>
                <w:szCs w:val="22"/>
              </w:rPr>
              <w:t>2018</w:t>
            </w:r>
          </w:p>
        </w:tc>
      </w:tr>
      <w:tr w:rsidR="007C0DD8" w:rsidRPr="005F07C2" w:rsidTr="007D72D6">
        <w:trPr>
          <w:trHeight w:val="60"/>
        </w:trPr>
        <w:tc>
          <w:tcPr>
            <w:tcW w:w="1556" w:type="dxa"/>
            <w:vMerge w:val="restart"/>
            <w:tcBorders>
              <w:top w:val="single" w:sz="4" w:space="0" w:color="auto"/>
              <w:left w:val="single" w:sz="4" w:space="0" w:color="auto"/>
              <w:right w:val="single" w:sz="4" w:space="0" w:color="auto"/>
            </w:tcBorders>
            <w:vAlign w:val="center"/>
          </w:tcPr>
          <w:p w:rsidR="007C0DD8" w:rsidRPr="005F07C2" w:rsidRDefault="007C0DD8" w:rsidP="00920876">
            <w:pPr>
              <w:rPr>
                <w:sz w:val="18"/>
                <w:szCs w:val="22"/>
              </w:rPr>
            </w:pPr>
            <w:r w:rsidRPr="005F07C2">
              <w:rPr>
                <w:sz w:val="18"/>
                <w:szCs w:val="22"/>
              </w:rPr>
              <w:t>Form</w:t>
            </w:r>
            <w:r w:rsidR="00920876" w:rsidRPr="005F07C2">
              <w:rPr>
                <w:sz w:val="18"/>
                <w:szCs w:val="22"/>
              </w:rPr>
              <w:t>ation, déroulement de carrière et</w:t>
            </w:r>
            <w:r w:rsidRPr="005F07C2">
              <w:rPr>
                <w:sz w:val="18"/>
                <w:szCs w:val="22"/>
              </w:rPr>
              <w:t xml:space="preserve"> </w:t>
            </w:r>
            <w:r w:rsidR="00920876" w:rsidRPr="005F07C2">
              <w:rPr>
                <w:sz w:val="18"/>
                <w:szCs w:val="22"/>
              </w:rPr>
              <w:t>promotion</w:t>
            </w:r>
          </w:p>
        </w:tc>
        <w:tc>
          <w:tcPr>
            <w:tcW w:w="6237" w:type="dxa"/>
            <w:tcBorders>
              <w:top w:val="single" w:sz="4" w:space="0" w:color="auto"/>
              <w:left w:val="nil"/>
              <w:bottom w:val="single" w:sz="4" w:space="0" w:color="auto"/>
              <w:right w:val="single" w:sz="4" w:space="0" w:color="auto"/>
            </w:tcBorders>
          </w:tcPr>
          <w:p w:rsidR="007C0DD8" w:rsidRPr="005F07C2" w:rsidRDefault="007C0DD8" w:rsidP="00B51D5B">
            <w:pPr>
              <w:rPr>
                <w:sz w:val="18"/>
                <w:szCs w:val="22"/>
              </w:rPr>
            </w:pPr>
            <w:r w:rsidRPr="005F07C2">
              <w:rPr>
                <w:sz w:val="18"/>
                <w:szCs w:val="22"/>
              </w:rPr>
              <w:t>Privilégier les actions de formations</w:t>
            </w:r>
            <w:r w:rsidR="00920876" w:rsidRPr="005F07C2">
              <w:rPr>
                <w:sz w:val="18"/>
                <w:szCs w:val="22"/>
              </w:rPr>
              <w:t xml:space="preserve"> </w:t>
            </w:r>
            <w:r w:rsidR="00FB6A48" w:rsidRPr="005F07C2">
              <w:rPr>
                <w:sz w:val="18"/>
                <w:szCs w:val="22"/>
              </w:rPr>
              <w:t>de femmes</w:t>
            </w:r>
            <w:r w:rsidR="00920876" w:rsidRPr="005F07C2">
              <w:rPr>
                <w:sz w:val="18"/>
                <w:szCs w:val="22"/>
              </w:rPr>
              <w:t xml:space="preserve"> </w:t>
            </w:r>
            <w:r w:rsidRPr="005F07C2">
              <w:rPr>
                <w:sz w:val="18"/>
                <w:szCs w:val="22"/>
              </w:rPr>
              <w:t>pendant le temps de travail</w:t>
            </w:r>
          </w:p>
        </w:tc>
        <w:tc>
          <w:tcPr>
            <w:tcW w:w="6520" w:type="dxa"/>
            <w:tcBorders>
              <w:top w:val="single" w:sz="4" w:space="0" w:color="auto"/>
              <w:left w:val="nil"/>
              <w:bottom w:val="single" w:sz="4" w:space="0" w:color="auto"/>
              <w:right w:val="single" w:sz="4" w:space="0" w:color="auto"/>
            </w:tcBorders>
          </w:tcPr>
          <w:p w:rsidR="007C0DD8" w:rsidRPr="005F07C2" w:rsidRDefault="007C0DD8" w:rsidP="00B51D5B">
            <w:pPr>
              <w:rPr>
                <w:sz w:val="18"/>
                <w:szCs w:val="22"/>
              </w:rPr>
            </w:pPr>
            <w:r w:rsidRPr="005F07C2">
              <w:rPr>
                <w:sz w:val="18"/>
                <w:szCs w:val="22"/>
              </w:rPr>
              <w:t xml:space="preserve">Nombre de formations </w:t>
            </w:r>
            <w:r w:rsidR="00FB6A48" w:rsidRPr="005F07C2">
              <w:rPr>
                <w:sz w:val="18"/>
                <w:szCs w:val="22"/>
              </w:rPr>
              <w:t>de femmes</w:t>
            </w:r>
            <w:r w:rsidR="00920876" w:rsidRPr="005F07C2">
              <w:rPr>
                <w:sz w:val="18"/>
                <w:szCs w:val="22"/>
              </w:rPr>
              <w:t xml:space="preserve"> </w:t>
            </w:r>
            <w:r w:rsidRPr="005F07C2">
              <w:rPr>
                <w:sz w:val="18"/>
                <w:szCs w:val="22"/>
              </w:rPr>
              <w:t xml:space="preserve">réalisées pendant le temps de travail / </w:t>
            </w:r>
            <w:r w:rsidR="00FB6A48" w:rsidRPr="005F07C2">
              <w:rPr>
                <w:sz w:val="18"/>
                <w:szCs w:val="22"/>
              </w:rPr>
              <w:t xml:space="preserve">nombre </w:t>
            </w:r>
            <w:r w:rsidRPr="005F07C2">
              <w:rPr>
                <w:sz w:val="18"/>
                <w:szCs w:val="22"/>
              </w:rPr>
              <w:t>au total des formations</w:t>
            </w:r>
          </w:p>
        </w:tc>
        <w:tc>
          <w:tcPr>
            <w:tcW w:w="1276" w:type="dxa"/>
            <w:tcBorders>
              <w:top w:val="single" w:sz="4" w:space="0" w:color="auto"/>
              <w:left w:val="nil"/>
              <w:bottom w:val="single" w:sz="4" w:space="0" w:color="auto"/>
              <w:right w:val="single" w:sz="4" w:space="0" w:color="auto"/>
            </w:tcBorders>
          </w:tcPr>
          <w:p w:rsidR="007C0DD8" w:rsidRPr="005F07C2" w:rsidRDefault="007C0DD8" w:rsidP="00687F87">
            <w:pPr>
              <w:jc w:val="center"/>
              <w:rPr>
                <w:sz w:val="18"/>
                <w:szCs w:val="22"/>
              </w:rPr>
            </w:pPr>
            <w:r w:rsidRPr="005F07C2">
              <w:rPr>
                <w:sz w:val="18"/>
                <w:szCs w:val="22"/>
              </w:rPr>
              <w:t>Chaque année</w:t>
            </w:r>
          </w:p>
        </w:tc>
      </w:tr>
      <w:tr w:rsidR="005F07C2" w:rsidRPr="005F07C2" w:rsidTr="005F07C2">
        <w:trPr>
          <w:trHeight w:val="60"/>
        </w:trPr>
        <w:tc>
          <w:tcPr>
            <w:tcW w:w="1556" w:type="dxa"/>
            <w:vMerge/>
            <w:tcBorders>
              <w:left w:val="single" w:sz="4" w:space="0" w:color="auto"/>
              <w:bottom w:val="single" w:sz="4" w:space="0" w:color="auto"/>
              <w:right w:val="single" w:sz="4" w:space="0" w:color="auto"/>
            </w:tcBorders>
            <w:vAlign w:val="center"/>
          </w:tcPr>
          <w:p w:rsidR="007C0DD8" w:rsidRPr="005F07C2" w:rsidRDefault="007C0DD8" w:rsidP="005460F4">
            <w:pPr>
              <w:rPr>
                <w:sz w:val="18"/>
                <w:szCs w:val="22"/>
              </w:rPr>
            </w:pPr>
          </w:p>
        </w:tc>
        <w:tc>
          <w:tcPr>
            <w:tcW w:w="6237" w:type="dxa"/>
            <w:tcBorders>
              <w:top w:val="single" w:sz="4" w:space="0" w:color="auto"/>
              <w:left w:val="nil"/>
              <w:bottom w:val="single" w:sz="4" w:space="0" w:color="auto"/>
              <w:right w:val="single" w:sz="4" w:space="0" w:color="auto"/>
            </w:tcBorders>
          </w:tcPr>
          <w:p w:rsidR="007C0DD8" w:rsidRPr="005F07C2" w:rsidRDefault="007C0DD8" w:rsidP="00155A1C">
            <w:pPr>
              <w:rPr>
                <w:sz w:val="18"/>
                <w:szCs w:val="22"/>
              </w:rPr>
            </w:pPr>
            <w:r w:rsidRPr="005F07C2">
              <w:rPr>
                <w:sz w:val="18"/>
                <w:szCs w:val="22"/>
              </w:rPr>
              <w:t xml:space="preserve">Communiquer systématiquement les horaires et les dates de formation au moins </w:t>
            </w:r>
            <w:r w:rsidR="00155A1C" w:rsidRPr="005F07C2">
              <w:rPr>
                <w:sz w:val="18"/>
                <w:szCs w:val="22"/>
              </w:rPr>
              <w:t>5</w:t>
            </w:r>
            <w:r w:rsidRPr="005F07C2">
              <w:rPr>
                <w:sz w:val="18"/>
                <w:szCs w:val="22"/>
              </w:rPr>
              <w:t xml:space="preserve"> jours avant le début</w:t>
            </w:r>
          </w:p>
        </w:tc>
        <w:tc>
          <w:tcPr>
            <w:tcW w:w="6520" w:type="dxa"/>
            <w:tcBorders>
              <w:top w:val="single" w:sz="4" w:space="0" w:color="auto"/>
              <w:left w:val="nil"/>
              <w:bottom w:val="single" w:sz="4" w:space="0" w:color="auto"/>
              <w:right w:val="single" w:sz="4" w:space="0" w:color="auto"/>
            </w:tcBorders>
          </w:tcPr>
          <w:p w:rsidR="007C0DD8" w:rsidRPr="005F07C2" w:rsidRDefault="007C0DD8" w:rsidP="00B155EC">
            <w:pPr>
              <w:rPr>
                <w:sz w:val="18"/>
                <w:szCs w:val="22"/>
              </w:rPr>
            </w:pPr>
            <w:r w:rsidRPr="005F07C2">
              <w:rPr>
                <w:sz w:val="18"/>
                <w:szCs w:val="22"/>
              </w:rPr>
              <w:t xml:space="preserve">Pourcentage </w:t>
            </w:r>
            <w:r w:rsidR="00920876" w:rsidRPr="005F07C2">
              <w:rPr>
                <w:sz w:val="18"/>
                <w:szCs w:val="22"/>
              </w:rPr>
              <w:t xml:space="preserve">de formation dont les </w:t>
            </w:r>
            <w:r w:rsidRPr="005F07C2">
              <w:rPr>
                <w:sz w:val="18"/>
                <w:szCs w:val="22"/>
              </w:rPr>
              <w:t xml:space="preserve">dates </w:t>
            </w:r>
            <w:r w:rsidR="00920876" w:rsidRPr="005F07C2">
              <w:rPr>
                <w:sz w:val="18"/>
                <w:szCs w:val="22"/>
              </w:rPr>
              <w:t>et horaires ont été</w:t>
            </w:r>
            <w:r w:rsidRPr="005F07C2">
              <w:rPr>
                <w:sz w:val="18"/>
                <w:szCs w:val="22"/>
              </w:rPr>
              <w:t xml:space="preserve"> communiquées au moins </w:t>
            </w:r>
            <w:r w:rsidR="00B155EC">
              <w:rPr>
                <w:sz w:val="18"/>
                <w:szCs w:val="22"/>
              </w:rPr>
              <w:t>10</w:t>
            </w:r>
            <w:r w:rsidRPr="005F07C2">
              <w:rPr>
                <w:sz w:val="18"/>
                <w:szCs w:val="22"/>
              </w:rPr>
              <w:t xml:space="preserve"> jours avant le début de la formation</w:t>
            </w:r>
          </w:p>
        </w:tc>
        <w:tc>
          <w:tcPr>
            <w:tcW w:w="1276" w:type="dxa"/>
            <w:tcBorders>
              <w:top w:val="single" w:sz="4" w:space="0" w:color="auto"/>
              <w:left w:val="nil"/>
              <w:bottom w:val="single" w:sz="4" w:space="0" w:color="auto"/>
              <w:right w:val="single" w:sz="4" w:space="0" w:color="auto"/>
            </w:tcBorders>
          </w:tcPr>
          <w:p w:rsidR="007C0DD8" w:rsidRPr="005F07C2" w:rsidRDefault="007C0DD8" w:rsidP="00687F87">
            <w:pPr>
              <w:jc w:val="center"/>
              <w:rPr>
                <w:sz w:val="18"/>
                <w:szCs w:val="22"/>
              </w:rPr>
            </w:pPr>
            <w:r w:rsidRPr="005F07C2">
              <w:rPr>
                <w:sz w:val="18"/>
                <w:szCs w:val="22"/>
              </w:rPr>
              <w:t>Chaque année</w:t>
            </w:r>
          </w:p>
        </w:tc>
      </w:tr>
      <w:tr w:rsidR="005F07C2" w:rsidRPr="005F07C2" w:rsidTr="005F07C2">
        <w:trPr>
          <w:trHeight w:val="427"/>
        </w:trPr>
        <w:tc>
          <w:tcPr>
            <w:tcW w:w="1556" w:type="dxa"/>
            <w:vMerge w:val="restart"/>
            <w:tcBorders>
              <w:top w:val="single" w:sz="4" w:space="0" w:color="auto"/>
              <w:left w:val="single" w:sz="4" w:space="0" w:color="auto"/>
              <w:right w:val="single" w:sz="4" w:space="0" w:color="auto"/>
            </w:tcBorders>
            <w:vAlign w:val="center"/>
          </w:tcPr>
          <w:p w:rsidR="003170E5" w:rsidRPr="005F07C2" w:rsidRDefault="003170E5" w:rsidP="0017044C">
            <w:pPr>
              <w:rPr>
                <w:sz w:val="18"/>
                <w:szCs w:val="22"/>
              </w:rPr>
            </w:pPr>
            <w:r w:rsidRPr="005F07C2">
              <w:rPr>
                <w:sz w:val="18"/>
                <w:szCs w:val="22"/>
              </w:rPr>
              <w:t>Suppression des écarts de rémunération</w:t>
            </w:r>
          </w:p>
        </w:tc>
        <w:tc>
          <w:tcPr>
            <w:tcW w:w="6237" w:type="dxa"/>
            <w:tcBorders>
              <w:top w:val="single" w:sz="4" w:space="0" w:color="auto"/>
              <w:left w:val="nil"/>
              <w:bottom w:val="single" w:sz="4" w:space="0" w:color="auto"/>
              <w:right w:val="single" w:sz="4" w:space="0" w:color="auto"/>
            </w:tcBorders>
          </w:tcPr>
          <w:p w:rsidR="003170E5" w:rsidRPr="005F07C2" w:rsidRDefault="003170E5" w:rsidP="00FB6A48">
            <w:pPr>
              <w:rPr>
                <w:sz w:val="18"/>
                <w:szCs w:val="22"/>
              </w:rPr>
            </w:pPr>
            <w:r w:rsidRPr="005F07C2">
              <w:rPr>
                <w:sz w:val="18"/>
                <w:szCs w:val="22"/>
              </w:rPr>
              <w:t>Poursuivre la politique d'égalité de traitement salarial</w:t>
            </w:r>
          </w:p>
        </w:tc>
        <w:tc>
          <w:tcPr>
            <w:tcW w:w="6520" w:type="dxa"/>
            <w:tcBorders>
              <w:top w:val="single" w:sz="4" w:space="0" w:color="auto"/>
              <w:left w:val="nil"/>
              <w:bottom w:val="single" w:sz="4" w:space="0" w:color="auto"/>
              <w:right w:val="single" w:sz="4" w:space="0" w:color="auto"/>
            </w:tcBorders>
          </w:tcPr>
          <w:p w:rsidR="003170E5" w:rsidRPr="005F07C2" w:rsidRDefault="003170E5" w:rsidP="0017044C">
            <w:pPr>
              <w:rPr>
                <w:sz w:val="18"/>
                <w:szCs w:val="20"/>
              </w:rPr>
            </w:pPr>
            <w:r w:rsidRPr="005F07C2">
              <w:rPr>
                <w:sz w:val="18"/>
                <w:szCs w:val="20"/>
              </w:rPr>
              <w:t>Salaire moyen des femmes / Salaire moyen des hommes par statut – Salaire moyen des femmes / Salaire moyen des hommes par statut et moyenne d’ancienneté des femmes / moyenne d’ancienneté des hommes par statut</w:t>
            </w:r>
          </w:p>
        </w:tc>
        <w:tc>
          <w:tcPr>
            <w:tcW w:w="1276" w:type="dxa"/>
            <w:tcBorders>
              <w:top w:val="single" w:sz="4" w:space="0" w:color="auto"/>
              <w:left w:val="nil"/>
              <w:bottom w:val="single" w:sz="4" w:space="0" w:color="auto"/>
              <w:right w:val="single" w:sz="4" w:space="0" w:color="auto"/>
            </w:tcBorders>
          </w:tcPr>
          <w:p w:rsidR="003170E5" w:rsidRPr="005F07C2" w:rsidRDefault="003170E5" w:rsidP="00654360">
            <w:pPr>
              <w:jc w:val="center"/>
              <w:rPr>
                <w:sz w:val="18"/>
                <w:szCs w:val="22"/>
              </w:rPr>
            </w:pPr>
            <w:r w:rsidRPr="005F07C2">
              <w:rPr>
                <w:sz w:val="18"/>
                <w:szCs w:val="22"/>
              </w:rPr>
              <w:t>Chaque année</w:t>
            </w:r>
          </w:p>
        </w:tc>
      </w:tr>
      <w:tr w:rsidR="003170E5" w:rsidRPr="005F07C2" w:rsidTr="007D72D6">
        <w:trPr>
          <w:trHeight w:val="427"/>
        </w:trPr>
        <w:tc>
          <w:tcPr>
            <w:tcW w:w="1556" w:type="dxa"/>
            <w:vMerge/>
            <w:tcBorders>
              <w:left w:val="single" w:sz="4" w:space="0" w:color="auto"/>
              <w:right w:val="single" w:sz="4" w:space="0" w:color="auto"/>
            </w:tcBorders>
            <w:vAlign w:val="center"/>
          </w:tcPr>
          <w:p w:rsidR="003170E5" w:rsidRPr="005F07C2" w:rsidRDefault="003170E5" w:rsidP="0017044C">
            <w:pPr>
              <w:rPr>
                <w:sz w:val="18"/>
                <w:szCs w:val="22"/>
              </w:rPr>
            </w:pPr>
          </w:p>
        </w:tc>
        <w:tc>
          <w:tcPr>
            <w:tcW w:w="6237" w:type="dxa"/>
            <w:tcBorders>
              <w:top w:val="single" w:sz="4" w:space="0" w:color="auto"/>
              <w:left w:val="nil"/>
              <w:bottom w:val="single" w:sz="4" w:space="0" w:color="auto"/>
              <w:right w:val="single" w:sz="4" w:space="0" w:color="auto"/>
            </w:tcBorders>
          </w:tcPr>
          <w:p w:rsidR="003170E5" w:rsidRPr="005F07C2" w:rsidRDefault="003170E5" w:rsidP="007D72D6">
            <w:pPr>
              <w:rPr>
                <w:sz w:val="18"/>
                <w:szCs w:val="22"/>
              </w:rPr>
            </w:pPr>
            <w:r w:rsidRPr="005F07C2">
              <w:rPr>
                <w:sz w:val="18"/>
                <w:szCs w:val="22"/>
              </w:rPr>
              <w:t xml:space="preserve">Conforter les managers dans une distribution de leur enveloppe d’augmentations individuelles dans le respect du principe d’égalité de traitement salarial </w:t>
            </w:r>
          </w:p>
        </w:tc>
        <w:tc>
          <w:tcPr>
            <w:tcW w:w="6520" w:type="dxa"/>
            <w:tcBorders>
              <w:top w:val="single" w:sz="4" w:space="0" w:color="auto"/>
              <w:left w:val="nil"/>
              <w:bottom w:val="single" w:sz="4" w:space="0" w:color="auto"/>
              <w:right w:val="single" w:sz="4" w:space="0" w:color="auto"/>
            </w:tcBorders>
          </w:tcPr>
          <w:p w:rsidR="003170E5" w:rsidRPr="005F07C2" w:rsidRDefault="003170E5" w:rsidP="007D72D6">
            <w:pPr>
              <w:rPr>
                <w:sz w:val="18"/>
                <w:szCs w:val="20"/>
              </w:rPr>
            </w:pPr>
            <w:r w:rsidRPr="005F07C2">
              <w:rPr>
                <w:sz w:val="18"/>
                <w:szCs w:val="20"/>
              </w:rPr>
              <w:t>Nombre de managers sensibilisés dans le cadre de l’attribution de l’augmentation individuelle et répartition des bénéficiaires en pourcentage selon critères définis</w:t>
            </w:r>
          </w:p>
        </w:tc>
        <w:tc>
          <w:tcPr>
            <w:tcW w:w="1276" w:type="dxa"/>
            <w:tcBorders>
              <w:top w:val="single" w:sz="4" w:space="0" w:color="auto"/>
              <w:left w:val="nil"/>
              <w:bottom w:val="single" w:sz="4" w:space="0" w:color="auto"/>
              <w:right w:val="single" w:sz="4" w:space="0" w:color="auto"/>
            </w:tcBorders>
          </w:tcPr>
          <w:p w:rsidR="003170E5" w:rsidRPr="005F07C2" w:rsidRDefault="003170E5" w:rsidP="00687F87">
            <w:pPr>
              <w:jc w:val="center"/>
              <w:rPr>
                <w:sz w:val="18"/>
                <w:szCs w:val="22"/>
              </w:rPr>
            </w:pPr>
            <w:r w:rsidRPr="005F07C2">
              <w:rPr>
                <w:sz w:val="18"/>
                <w:szCs w:val="22"/>
              </w:rPr>
              <w:t>Chaque année</w:t>
            </w:r>
          </w:p>
        </w:tc>
      </w:tr>
      <w:tr w:rsidR="003170E5" w:rsidRPr="005F07C2" w:rsidTr="007D72D6">
        <w:trPr>
          <w:trHeight w:val="427"/>
        </w:trPr>
        <w:tc>
          <w:tcPr>
            <w:tcW w:w="1556" w:type="dxa"/>
            <w:tcBorders>
              <w:left w:val="single" w:sz="4" w:space="0" w:color="auto"/>
              <w:bottom w:val="single" w:sz="4" w:space="0" w:color="auto"/>
              <w:right w:val="single" w:sz="4" w:space="0" w:color="auto"/>
            </w:tcBorders>
            <w:vAlign w:val="center"/>
          </w:tcPr>
          <w:p w:rsidR="003170E5" w:rsidRPr="005F07C2" w:rsidRDefault="003170E5" w:rsidP="0017044C">
            <w:pPr>
              <w:rPr>
                <w:sz w:val="18"/>
                <w:szCs w:val="22"/>
              </w:rPr>
            </w:pPr>
          </w:p>
        </w:tc>
        <w:tc>
          <w:tcPr>
            <w:tcW w:w="6237" w:type="dxa"/>
            <w:tcBorders>
              <w:top w:val="single" w:sz="4" w:space="0" w:color="auto"/>
              <w:left w:val="nil"/>
              <w:bottom w:val="single" w:sz="4" w:space="0" w:color="auto"/>
              <w:right w:val="single" w:sz="4" w:space="0" w:color="auto"/>
            </w:tcBorders>
          </w:tcPr>
          <w:p w:rsidR="003170E5" w:rsidRPr="005F07C2" w:rsidRDefault="003170E5" w:rsidP="007D72D6">
            <w:pPr>
              <w:rPr>
                <w:sz w:val="18"/>
                <w:szCs w:val="22"/>
              </w:rPr>
            </w:pPr>
            <w:r w:rsidRPr="005F07C2">
              <w:rPr>
                <w:sz w:val="18"/>
              </w:rPr>
              <w:t>Attribuer les augmentations individuelles selon les mêmes principes à l’ensemble des salariés</w:t>
            </w:r>
          </w:p>
        </w:tc>
        <w:tc>
          <w:tcPr>
            <w:tcW w:w="6520" w:type="dxa"/>
            <w:tcBorders>
              <w:top w:val="single" w:sz="4" w:space="0" w:color="auto"/>
              <w:left w:val="nil"/>
              <w:bottom w:val="single" w:sz="4" w:space="0" w:color="auto"/>
              <w:right w:val="single" w:sz="4" w:space="0" w:color="auto"/>
            </w:tcBorders>
          </w:tcPr>
          <w:p w:rsidR="003170E5" w:rsidRPr="005F07C2" w:rsidRDefault="003170E5" w:rsidP="0017044C">
            <w:pPr>
              <w:rPr>
                <w:sz w:val="18"/>
                <w:szCs w:val="20"/>
              </w:rPr>
            </w:pPr>
            <w:r w:rsidRPr="005F07C2">
              <w:rPr>
                <w:sz w:val="18"/>
              </w:rPr>
              <w:t>Comparaison entre la masse salariale, exprimée en pourcentage, distribuée lors des AI aux hommes, aux femmes, aux titulaires de mandats représentatifs, aux collaborateurs en situation de handicap, par rapport à la masse salariale globale exprimée en pourcentage représentée par les hommes, les femmes, les titulaires de mandats représentatifs et les collaborateurs en situation de handicap.</w:t>
            </w:r>
          </w:p>
        </w:tc>
        <w:tc>
          <w:tcPr>
            <w:tcW w:w="1276" w:type="dxa"/>
            <w:tcBorders>
              <w:top w:val="single" w:sz="4" w:space="0" w:color="auto"/>
              <w:left w:val="nil"/>
              <w:bottom w:val="single" w:sz="4" w:space="0" w:color="auto"/>
              <w:right w:val="single" w:sz="4" w:space="0" w:color="auto"/>
            </w:tcBorders>
          </w:tcPr>
          <w:p w:rsidR="003170E5" w:rsidRPr="005F07C2" w:rsidRDefault="003170E5" w:rsidP="00687F87">
            <w:pPr>
              <w:jc w:val="center"/>
              <w:rPr>
                <w:sz w:val="18"/>
                <w:szCs w:val="22"/>
              </w:rPr>
            </w:pPr>
            <w:r w:rsidRPr="005F07C2">
              <w:rPr>
                <w:sz w:val="18"/>
                <w:szCs w:val="22"/>
              </w:rPr>
              <w:t>Chaque année</w:t>
            </w:r>
          </w:p>
        </w:tc>
      </w:tr>
    </w:tbl>
    <w:p w:rsidR="00B4546E" w:rsidRPr="007666FE" w:rsidRDefault="00B4546E" w:rsidP="0017073B"/>
    <w:sectPr w:rsidR="00B4546E" w:rsidRPr="007666FE" w:rsidSect="006D2F3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0E" w:rsidRDefault="00C4750E">
      <w:r>
        <w:separator/>
      </w:r>
    </w:p>
  </w:endnote>
  <w:endnote w:type="continuationSeparator" w:id="0">
    <w:p w:rsidR="00C4750E" w:rsidRDefault="00C4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CB" w:rsidRDefault="00FA7A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8" w:rsidRDefault="006F52A8" w:rsidP="008931C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A3C0F">
      <w:rPr>
        <w:rStyle w:val="Numrodepage"/>
        <w:noProof/>
      </w:rPr>
      <w:t>1</w:t>
    </w:r>
    <w:r>
      <w:rPr>
        <w:rStyle w:val="Numrodepage"/>
      </w:rPr>
      <w:fldChar w:fldCharType="end"/>
    </w:r>
  </w:p>
  <w:p w:rsidR="006F52A8" w:rsidRDefault="006F52A8" w:rsidP="00513B7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CB" w:rsidRDefault="00FA7A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0E" w:rsidRDefault="00C4750E">
      <w:r>
        <w:separator/>
      </w:r>
    </w:p>
  </w:footnote>
  <w:footnote w:type="continuationSeparator" w:id="0">
    <w:p w:rsidR="00C4750E" w:rsidRDefault="00C4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CB" w:rsidRDefault="00FA7A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CB" w:rsidRDefault="00FA7AC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CB" w:rsidRDefault="00FA7A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1D39"/>
    <w:multiLevelType w:val="hybridMultilevel"/>
    <w:tmpl w:val="3878D79A"/>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2367"/>
        </w:tabs>
        <w:ind w:left="2367" w:hanging="360"/>
      </w:pPr>
      <w:rPr>
        <w:rFonts w:ascii="Courier New" w:hAnsi="Courier New" w:cs="Courier New" w:hint="default"/>
      </w:rPr>
    </w:lvl>
    <w:lvl w:ilvl="2" w:tplc="040C0005">
      <w:start w:val="1"/>
      <w:numFmt w:val="bullet"/>
      <w:lvlText w:val=""/>
      <w:lvlJc w:val="left"/>
      <w:pPr>
        <w:tabs>
          <w:tab w:val="num" w:pos="3087"/>
        </w:tabs>
        <w:ind w:left="3087" w:hanging="360"/>
      </w:pPr>
      <w:rPr>
        <w:rFonts w:ascii="Wingdings" w:hAnsi="Wingdings" w:cs="Wingdings" w:hint="default"/>
      </w:rPr>
    </w:lvl>
    <w:lvl w:ilvl="3" w:tplc="040C0001">
      <w:start w:val="1"/>
      <w:numFmt w:val="bullet"/>
      <w:lvlText w:val=""/>
      <w:lvlJc w:val="left"/>
      <w:pPr>
        <w:tabs>
          <w:tab w:val="num" w:pos="3807"/>
        </w:tabs>
        <w:ind w:left="3807" w:hanging="360"/>
      </w:pPr>
      <w:rPr>
        <w:rFonts w:ascii="Symbol" w:hAnsi="Symbol" w:cs="Symbol" w:hint="default"/>
      </w:rPr>
    </w:lvl>
    <w:lvl w:ilvl="4" w:tplc="040C0003">
      <w:start w:val="1"/>
      <w:numFmt w:val="bullet"/>
      <w:lvlText w:val="o"/>
      <w:lvlJc w:val="left"/>
      <w:pPr>
        <w:tabs>
          <w:tab w:val="num" w:pos="4527"/>
        </w:tabs>
        <w:ind w:left="4527" w:hanging="360"/>
      </w:pPr>
      <w:rPr>
        <w:rFonts w:ascii="Courier New" w:hAnsi="Courier New" w:cs="Courier New" w:hint="default"/>
      </w:rPr>
    </w:lvl>
    <w:lvl w:ilvl="5" w:tplc="040C0005">
      <w:start w:val="1"/>
      <w:numFmt w:val="bullet"/>
      <w:lvlText w:val=""/>
      <w:lvlJc w:val="left"/>
      <w:pPr>
        <w:tabs>
          <w:tab w:val="num" w:pos="5247"/>
        </w:tabs>
        <w:ind w:left="5247" w:hanging="360"/>
      </w:pPr>
      <w:rPr>
        <w:rFonts w:ascii="Wingdings" w:hAnsi="Wingdings" w:cs="Wingdings" w:hint="default"/>
      </w:rPr>
    </w:lvl>
    <w:lvl w:ilvl="6" w:tplc="040C0001">
      <w:start w:val="1"/>
      <w:numFmt w:val="bullet"/>
      <w:lvlText w:val=""/>
      <w:lvlJc w:val="left"/>
      <w:pPr>
        <w:tabs>
          <w:tab w:val="num" w:pos="5967"/>
        </w:tabs>
        <w:ind w:left="5967" w:hanging="360"/>
      </w:pPr>
      <w:rPr>
        <w:rFonts w:ascii="Symbol" w:hAnsi="Symbol" w:cs="Symbol" w:hint="default"/>
      </w:rPr>
    </w:lvl>
    <w:lvl w:ilvl="7" w:tplc="040C0003">
      <w:start w:val="1"/>
      <w:numFmt w:val="bullet"/>
      <w:lvlText w:val="o"/>
      <w:lvlJc w:val="left"/>
      <w:pPr>
        <w:tabs>
          <w:tab w:val="num" w:pos="6687"/>
        </w:tabs>
        <w:ind w:left="6687" w:hanging="360"/>
      </w:pPr>
      <w:rPr>
        <w:rFonts w:ascii="Courier New" w:hAnsi="Courier New" w:cs="Courier New" w:hint="default"/>
      </w:rPr>
    </w:lvl>
    <w:lvl w:ilvl="8" w:tplc="040C0005">
      <w:start w:val="1"/>
      <w:numFmt w:val="bullet"/>
      <w:lvlText w:val=""/>
      <w:lvlJc w:val="left"/>
      <w:pPr>
        <w:tabs>
          <w:tab w:val="num" w:pos="7407"/>
        </w:tabs>
        <w:ind w:left="7407" w:hanging="360"/>
      </w:pPr>
      <w:rPr>
        <w:rFonts w:ascii="Wingdings" w:hAnsi="Wingdings" w:cs="Wingdings" w:hint="default"/>
      </w:rPr>
    </w:lvl>
  </w:abstractNum>
  <w:abstractNum w:abstractNumId="1">
    <w:nsid w:val="086D7DBF"/>
    <w:multiLevelType w:val="hybridMultilevel"/>
    <w:tmpl w:val="DA86DDBC"/>
    <w:lvl w:ilvl="0" w:tplc="16460006">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2355"/>
        </w:tabs>
        <w:ind w:left="2355" w:hanging="360"/>
      </w:pPr>
      <w:rPr>
        <w:rFonts w:ascii="Courier New" w:hAnsi="Courier New" w:cs="Courier New" w:hint="default"/>
      </w:rPr>
    </w:lvl>
    <w:lvl w:ilvl="2" w:tplc="040C0005" w:tentative="1">
      <w:start w:val="1"/>
      <w:numFmt w:val="bullet"/>
      <w:lvlText w:val=""/>
      <w:lvlJc w:val="left"/>
      <w:pPr>
        <w:tabs>
          <w:tab w:val="num" w:pos="3075"/>
        </w:tabs>
        <w:ind w:left="3075" w:hanging="360"/>
      </w:pPr>
      <w:rPr>
        <w:rFonts w:ascii="Wingdings" w:hAnsi="Wingdings" w:hint="default"/>
      </w:rPr>
    </w:lvl>
    <w:lvl w:ilvl="3" w:tplc="040C0001" w:tentative="1">
      <w:start w:val="1"/>
      <w:numFmt w:val="bullet"/>
      <w:lvlText w:val=""/>
      <w:lvlJc w:val="left"/>
      <w:pPr>
        <w:tabs>
          <w:tab w:val="num" w:pos="3795"/>
        </w:tabs>
        <w:ind w:left="3795" w:hanging="360"/>
      </w:pPr>
      <w:rPr>
        <w:rFonts w:ascii="Symbol" w:hAnsi="Symbol" w:hint="default"/>
      </w:rPr>
    </w:lvl>
    <w:lvl w:ilvl="4" w:tplc="040C0003" w:tentative="1">
      <w:start w:val="1"/>
      <w:numFmt w:val="bullet"/>
      <w:lvlText w:val="o"/>
      <w:lvlJc w:val="left"/>
      <w:pPr>
        <w:tabs>
          <w:tab w:val="num" w:pos="4515"/>
        </w:tabs>
        <w:ind w:left="4515" w:hanging="360"/>
      </w:pPr>
      <w:rPr>
        <w:rFonts w:ascii="Courier New" w:hAnsi="Courier New" w:cs="Courier New" w:hint="default"/>
      </w:rPr>
    </w:lvl>
    <w:lvl w:ilvl="5" w:tplc="040C0005" w:tentative="1">
      <w:start w:val="1"/>
      <w:numFmt w:val="bullet"/>
      <w:lvlText w:val=""/>
      <w:lvlJc w:val="left"/>
      <w:pPr>
        <w:tabs>
          <w:tab w:val="num" w:pos="5235"/>
        </w:tabs>
        <w:ind w:left="5235" w:hanging="360"/>
      </w:pPr>
      <w:rPr>
        <w:rFonts w:ascii="Wingdings" w:hAnsi="Wingdings" w:hint="default"/>
      </w:rPr>
    </w:lvl>
    <w:lvl w:ilvl="6" w:tplc="040C0001" w:tentative="1">
      <w:start w:val="1"/>
      <w:numFmt w:val="bullet"/>
      <w:lvlText w:val=""/>
      <w:lvlJc w:val="left"/>
      <w:pPr>
        <w:tabs>
          <w:tab w:val="num" w:pos="5955"/>
        </w:tabs>
        <w:ind w:left="5955" w:hanging="360"/>
      </w:pPr>
      <w:rPr>
        <w:rFonts w:ascii="Symbol" w:hAnsi="Symbol" w:hint="default"/>
      </w:rPr>
    </w:lvl>
    <w:lvl w:ilvl="7" w:tplc="040C0003" w:tentative="1">
      <w:start w:val="1"/>
      <w:numFmt w:val="bullet"/>
      <w:lvlText w:val="o"/>
      <w:lvlJc w:val="left"/>
      <w:pPr>
        <w:tabs>
          <w:tab w:val="num" w:pos="6675"/>
        </w:tabs>
        <w:ind w:left="6675" w:hanging="360"/>
      </w:pPr>
      <w:rPr>
        <w:rFonts w:ascii="Courier New" w:hAnsi="Courier New" w:cs="Courier New" w:hint="default"/>
      </w:rPr>
    </w:lvl>
    <w:lvl w:ilvl="8" w:tplc="040C0005" w:tentative="1">
      <w:start w:val="1"/>
      <w:numFmt w:val="bullet"/>
      <w:lvlText w:val=""/>
      <w:lvlJc w:val="left"/>
      <w:pPr>
        <w:tabs>
          <w:tab w:val="num" w:pos="7395"/>
        </w:tabs>
        <w:ind w:left="7395" w:hanging="360"/>
      </w:pPr>
      <w:rPr>
        <w:rFonts w:ascii="Wingdings" w:hAnsi="Wingdings" w:hint="default"/>
      </w:rPr>
    </w:lvl>
  </w:abstractNum>
  <w:abstractNum w:abstractNumId="2">
    <w:nsid w:val="0A6B65A6"/>
    <w:multiLevelType w:val="hybridMultilevel"/>
    <w:tmpl w:val="CE8699AC"/>
    <w:lvl w:ilvl="0" w:tplc="517ED7B8">
      <w:start w:val="4"/>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cs="Symbol" w:hint="default"/>
      </w:rPr>
    </w:lvl>
    <w:lvl w:ilvl="2" w:tplc="9DD46E94">
      <w:start w:val="1"/>
      <w:numFmt w:val="decimal"/>
      <w:lvlText w:val="%3."/>
      <w:lvlJc w:val="left"/>
      <w:pPr>
        <w:tabs>
          <w:tab w:val="num" w:pos="2160"/>
        </w:tabs>
        <w:ind w:left="2160" w:hanging="360"/>
      </w:pPr>
    </w:lvl>
    <w:lvl w:ilvl="3" w:tplc="ACF237AA">
      <w:start w:val="1"/>
      <w:numFmt w:val="decimal"/>
      <w:lvlText w:val="%4."/>
      <w:lvlJc w:val="left"/>
      <w:pPr>
        <w:tabs>
          <w:tab w:val="num" w:pos="2880"/>
        </w:tabs>
        <w:ind w:left="2880" w:hanging="360"/>
      </w:pPr>
    </w:lvl>
    <w:lvl w:ilvl="4" w:tplc="E6725E84">
      <w:start w:val="1"/>
      <w:numFmt w:val="decimal"/>
      <w:lvlText w:val="%5."/>
      <w:lvlJc w:val="left"/>
      <w:pPr>
        <w:tabs>
          <w:tab w:val="num" w:pos="3600"/>
        </w:tabs>
        <w:ind w:left="3600" w:hanging="360"/>
      </w:pPr>
    </w:lvl>
    <w:lvl w:ilvl="5" w:tplc="76E0FE22">
      <w:start w:val="1"/>
      <w:numFmt w:val="decimal"/>
      <w:lvlText w:val="%6."/>
      <w:lvlJc w:val="left"/>
      <w:pPr>
        <w:tabs>
          <w:tab w:val="num" w:pos="4320"/>
        </w:tabs>
        <w:ind w:left="4320" w:hanging="360"/>
      </w:pPr>
    </w:lvl>
    <w:lvl w:ilvl="6" w:tplc="0E981E7A">
      <w:start w:val="1"/>
      <w:numFmt w:val="decimal"/>
      <w:lvlText w:val="%7."/>
      <w:lvlJc w:val="left"/>
      <w:pPr>
        <w:tabs>
          <w:tab w:val="num" w:pos="5040"/>
        </w:tabs>
        <w:ind w:left="5040" w:hanging="360"/>
      </w:pPr>
    </w:lvl>
    <w:lvl w:ilvl="7" w:tplc="70086FB8">
      <w:start w:val="1"/>
      <w:numFmt w:val="decimal"/>
      <w:lvlText w:val="%8."/>
      <w:lvlJc w:val="left"/>
      <w:pPr>
        <w:tabs>
          <w:tab w:val="num" w:pos="5760"/>
        </w:tabs>
        <w:ind w:left="5760" w:hanging="360"/>
      </w:pPr>
    </w:lvl>
    <w:lvl w:ilvl="8" w:tplc="657266F2">
      <w:start w:val="1"/>
      <w:numFmt w:val="decimal"/>
      <w:lvlText w:val="%9."/>
      <w:lvlJc w:val="left"/>
      <w:pPr>
        <w:tabs>
          <w:tab w:val="num" w:pos="6480"/>
        </w:tabs>
        <w:ind w:left="6480" w:hanging="360"/>
      </w:pPr>
    </w:lvl>
  </w:abstractNum>
  <w:abstractNum w:abstractNumId="3">
    <w:nsid w:val="1E740B3F"/>
    <w:multiLevelType w:val="hybridMultilevel"/>
    <w:tmpl w:val="A0BCC3C6"/>
    <w:lvl w:ilvl="0" w:tplc="90024878">
      <w:start w:val="6"/>
      <w:numFmt w:val="bullet"/>
      <w:lvlText w:val="-"/>
      <w:lvlJc w:val="left"/>
      <w:pPr>
        <w:tabs>
          <w:tab w:val="num" w:pos="1578"/>
        </w:tabs>
        <w:ind w:left="1578" w:hanging="87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206D3CF8"/>
    <w:multiLevelType w:val="hybridMultilevel"/>
    <w:tmpl w:val="7572FA7C"/>
    <w:lvl w:ilvl="0" w:tplc="61F4552C">
      <w:start w:val="1"/>
      <w:numFmt w:val="bullet"/>
      <w:lvlText w:val="q"/>
      <w:lvlJc w:val="left"/>
      <w:pPr>
        <w:tabs>
          <w:tab w:val="num" w:pos="870"/>
        </w:tabs>
        <w:ind w:left="870" w:hanging="87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5D336A"/>
    <w:multiLevelType w:val="hybridMultilevel"/>
    <w:tmpl w:val="8556DBD6"/>
    <w:lvl w:ilvl="0" w:tplc="5F20B09A">
      <w:start w:val="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2441091D"/>
    <w:multiLevelType w:val="hybridMultilevel"/>
    <w:tmpl w:val="AC92DE2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254163D9"/>
    <w:multiLevelType w:val="hybridMultilevel"/>
    <w:tmpl w:val="653AEC54"/>
    <w:lvl w:ilvl="0" w:tplc="AD08774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25E57AFD"/>
    <w:multiLevelType w:val="hybridMultilevel"/>
    <w:tmpl w:val="3AAE77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46D7AFE"/>
    <w:multiLevelType w:val="hybridMultilevel"/>
    <w:tmpl w:val="6B2AB3B8"/>
    <w:lvl w:ilvl="0" w:tplc="61F4552C">
      <w:start w:val="1"/>
      <w:numFmt w:val="bullet"/>
      <w:lvlText w:val="q"/>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860216"/>
    <w:multiLevelType w:val="hybridMultilevel"/>
    <w:tmpl w:val="49C80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98063C"/>
    <w:multiLevelType w:val="hybridMultilevel"/>
    <w:tmpl w:val="CE04FD6A"/>
    <w:lvl w:ilvl="0" w:tplc="61F4552C">
      <w:start w:val="1"/>
      <w:numFmt w:val="bullet"/>
      <w:lvlText w:val="q"/>
      <w:lvlJc w:val="left"/>
      <w:pPr>
        <w:tabs>
          <w:tab w:val="num" w:pos="1065"/>
        </w:tabs>
        <w:ind w:left="1065" w:hanging="360"/>
      </w:pPr>
      <w:rPr>
        <w:rFonts w:ascii="Wingdings" w:hAnsi="Wingdings" w:hint="default"/>
        <w:sz w:val="16"/>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3D7E5249"/>
    <w:multiLevelType w:val="hybridMultilevel"/>
    <w:tmpl w:val="EFE249FE"/>
    <w:lvl w:ilvl="0" w:tplc="F0663ABC">
      <w:start w:val="1"/>
      <w:numFmt w:val="bullet"/>
      <w:lvlText w:val=""/>
      <w:lvlJc w:val="left"/>
      <w:pPr>
        <w:tabs>
          <w:tab w:val="num" w:pos="720"/>
        </w:tabs>
        <w:ind w:left="720" w:hanging="360"/>
      </w:pPr>
      <w:rPr>
        <w:rFonts w:ascii="Wingdings" w:hAnsi="Wingdings" w:cs="Wingdings" w:hint="default"/>
      </w:rPr>
    </w:lvl>
    <w:lvl w:ilvl="1" w:tplc="AC7C9B0E">
      <w:start w:val="1"/>
      <w:numFmt w:val="bullet"/>
      <w:lvlText w:val=""/>
      <w:lvlJc w:val="left"/>
      <w:pPr>
        <w:tabs>
          <w:tab w:val="num" w:pos="1440"/>
        </w:tabs>
        <w:ind w:left="1440" w:hanging="360"/>
      </w:pPr>
      <w:rPr>
        <w:rFonts w:ascii="Wingdings" w:hAnsi="Wingdings" w:cs="Wingdings" w:hint="default"/>
      </w:rPr>
    </w:lvl>
    <w:lvl w:ilvl="2" w:tplc="024C6A6E">
      <w:start w:val="1"/>
      <w:numFmt w:val="bullet"/>
      <w:lvlText w:val=""/>
      <w:lvlJc w:val="left"/>
      <w:pPr>
        <w:tabs>
          <w:tab w:val="num" w:pos="2160"/>
        </w:tabs>
        <w:ind w:left="2160" w:hanging="360"/>
      </w:pPr>
      <w:rPr>
        <w:rFonts w:ascii="Wingdings" w:hAnsi="Wingdings" w:cs="Wingdings" w:hint="default"/>
      </w:rPr>
    </w:lvl>
    <w:lvl w:ilvl="3" w:tplc="566A7E8E">
      <w:start w:val="1"/>
      <w:numFmt w:val="bullet"/>
      <w:lvlText w:val=""/>
      <w:lvlJc w:val="left"/>
      <w:pPr>
        <w:tabs>
          <w:tab w:val="num" w:pos="2880"/>
        </w:tabs>
        <w:ind w:left="2880" w:hanging="360"/>
      </w:pPr>
      <w:rPr>
        <w:rFonts w:ascii="Wingdings" w:hAnsi="Wingdings" w:cs="Wingdings" w:hint="default"/>
      </w:rPr>
    </w:lvl>
    <w:lvl w:ilvl="4" w:tplc="6E7AA06E">
      <w:start w:val="1"/>
      <w:numFmt w:val="bullet"/>
      <w:lvlText w:val=""/>
      <w:lvlJc w:val="left"/>
      <w:pPr>
        <w:tabs>
          <w:tab w:val="num" w:pos="3600"/>
        </w:tabs>
        <w:ind w:left="3600" w:hanging="360"/>
      </w:pPr>
      <w:rPr>
        <w:rFonts w:ascii="Wingdings" w:hAnsi="Wingdings" w:cs="Wingdings" w:hint="default"/>
      </w:rPr>
    </w:lvl>
    <w:lvl w:ilvl="5" w:tplc="2AFC71CC">
      <w:start w:val="1"/>
      <w:numFmt w:val="bullet"/>
      <w:lvlText w:val=""/>
      <w:lvlJc w:val="left"/>
      <w:pPr>
        <w:tabs>
          <w:tab w:val="num" w:pos="4320"/>
        </w:tabs>
        <w:ind w:left="4320" w:hanging="360"/>
      </w:pPr>
      <w:rPr>
        <w:rFonts w:ascii="Wingdings" w:hAnsi="Wingdings" w:cs="Wingdings" w:hint="default"/>
      </w:rPr>
    </w:lvl>
    <w:lvl w:ilvl="6" w:tplc="17A6A0F2">
      <w:start w:val="1"/>
      <w:numFmt w:val="bullet"/>
      <w:lvlText w:val=""/>
      <w:lvlJc w:val="left"/>
      <w:pPr>
        <w:tabs>
          <w:tab w:val="num" w:pos="5040"/>
        </w:tabs>
        <w:ind w:left="5040" w:hanging="360"/>
      </w:pPr>
      <w:rPr>
        <w:rFonts w:ascii="Wingdings" w:hAnsi="Wingdings" w:cs="Wingdings" w:hint="default"/>
      </w:rPr>
    </w:lvl>
    <w:lvl w:ilvl="7" w:tplc="F47A70C6">
      <w:start w:val="1"/>
      <w:numFmt w:val="bullet"/>
      <w:lvlText w:val=""/>
      <w:lvlJc w:val="left"/>
      <w:pPr>
        <w:tabs>
          <w:tab w:val="num" w:pos="5760"/>
        </w:tabs>
        <w:ind w:left="5760" w:hanging="360"/>
      </w:pPr>
      <w:rPr>
        <w:rFonts w:ascii="Wingdings" w:hAnsi="Wingdings" w:cs="Wingdings" w:hint="default"/>
      </w:rPr>
    </w:lvl>
    <w:lvl w:ilvl="8" w:tplc="CF708620">
      <w:start w:val="1"/>
      <w:numFmt w:val="bullet"/>
      <w:lvlText w:val=""/>
      <w:lvlJc w:val="left"/>
      <w:pPr>
        <w:tabs>
          <w:tab w:val="num" w:pos="6480"/>
        </w:tabs>
        <w:ind w:left="6480" w:hanging="360"/>
      </w:pPr>
      <w:rPr>
        <w:rFonts w:ascii="Wingdings" w:hAnsi="Wingdings" w:cs="Wingdings" w:hint="default"/>
      </w:rPr>
    </w:lvl>
  </w:abstractNum>
  <w:abstractNum w:abstractNumId="13">
    <w:nsid w:val="3E6161D7"/>
    <w:multiLevelType w:val="hybridMultilevel"/>
    <w:tmpl w:val="AB5C6ACE"/>
    <w:lvl w:ilvl="0" w:tplc="16460006">
      <w:start w:val="1"/>
      <w:numFmt w:val="bullet"/>
      <w:lvlText w:val=""/>
      <w:lvlJc w:val="left"/>
      <w:pPr>
        <w:tabs>
          <w:tab w:val="num" w:pos="153"/>
        </w:tabs>
        <w:ind w:left="153"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47E44A86"/>
    <w:multiLevelType w:val="hybridMultilevel"/>
    <w:tmpl w:val="7C80D7EE"/>
    <w:lvl w:ilvl="0" w:tplc="16460006">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2355"/>
        </w:tabs>
        <w:ind w:left="2355" w:hanging="360"/>
      </w:pPr>
      <w:rPr>
        <w:rFonts w:ascii="Courier New" w:hAnsi="Courier New" w:cs="Courier New" w:hint="default"/>
      </w:rPr>
    </w:lvl>
    <w:lvl w:ilvl="2" w:tplc="040C0005" w:tentative="1">
      <w:start w:val="1"/>
      <w:numFmt w:val="bullet"/>
      <w:lvlText w:val=""/>
      <w:lvlJc w:val="left"/>
      <w:pPr>
        <w:tabs>
          <w:tab w:val="num" w:pos="3075"/>
        </w:tabs>
        <w:ind w:left="3075" w:hanging="360"/>
      </w:pPr>
      <w:rPr>
        <w:rFonts w:ascii="Wingdings" w:hAnsi="Wingdings" w:hint="default"/>
      </w:rPr>
    </w:lvl>
    <w:lvl w:ilvl="3" w:tplc="040C0001" w:tentative="1">
      <w:start w:val="1"/>
      <w:numFmt w:val="bullet"/>
      <w:lvlText w:val=""/>
      <w:lvlJc w:val="left"/>
      <w:pPr>
        <w:tabs>
          <w:tab w:val="num" w:pos="3795"/>
        </w:tabs>
        <w:ind w:left="3795" w:hanging="360"/>
      </w:pPr>
      <w:rPr>
        <w:rFonts w:ascii="Symbol" w:hAnsi="Symbol" w:hint="default"/>
      </w:rPr>
    </w:lvl>
    <w:lvl w:ilvl="4" w:tplc="040C0003" w:tentative="1">
      <w:start w:val="1"/>
      <w:numFmt w:val="bullet"/>
      <w:lvlText w:val="o"/>
      <w:lvlJc w:val="left"/>
      <w:pPr>
        <w:tabs>
          <w:tab w:val="num" w:pos="4515"/>
        </w:tabs>
        <w:ind w:left="4515" w:hanging="360"/>
      </w:pPr>
      <w:rPr>
        <w:rFonts w:ascii="Courier New" w:hAnsi="Courier New" w:cs="Courier New" w:hint="default"/>
      </w:rPr>
    </w:lvl>
    <w:lvl w:ilvl="5" w:tplc="040C0005" w:tentative="1">
      <w:start w:val="1"/>
      <w:numFmt w:val="bullet"/>
      <w:lvlText w:val=""/>
      <w:lvlJc w:val="left"/>
      <w:pPr>
        <w:tabs>
          <w:tab w:val="num" w:pos="5235"/>
        </w:tabs>
        <w:ind w:left="5235" w:hanging="360"/>
      </w:pPr>
      <w:rPr>
        <w:rFonts w:ascii="Wingdings" w:hAnsi="Wingdings" w:hint="default"/>
      </w:rPr>
    </w:lvl>
    <w:lvl w:ilvl="6" w:tplc="040C0001" w:tentative="1">
      <w:start w:val="1"/>
      <w:numFmt w:val="bullet"/>
      <w:lvlText w:val=""/>
      <w:lvlJc w:val="left"/>
      <w:pPr>
        <w:tabs>
          <w:tab w:val="num" w:pos="5955"/>
        </w:tabs>
        <w:ind w:left="5955" w:hanging="360"/>
      </w:pPr>
      <w:rPr>
        <w:rFonts w:ascii="Symbol" w:hAnsi="Symbol" w:hint="default"/>
      </w:rPr>
    </w:lvl>
    <w:lvl w:ilvl="7" w:tplc="040C0003" w:tentative="1">
      <w:start w:val="1"/>
      <w:numFmt w:val="bullet"/>
      <w:lvlText w:val="o"/>
      <w:lvlJc w:val="left"/>
      <w:pPr>
        <w:tabs>
          <w:tab w:val="num" w:pos="6675"/>
        </w:tabs>
        <w:ind w:left="6675" w:hanging="360"/>
      </w:pPr>
      <w:rPr>
        <w:rFonts w:ascii="Courier New" w:hAnsi="Courier New" w:cs="Courier New" w:hint="default"/>
      </w:rPr>
    </w:lvl>
    <w:lvl w:ilvl="8" w:tplc="040C0005" w:tentative="1">
      <w:start w:val="1"/>
      <w:numFmt w:val="bullet"/>
      <w:lvlText w:val=""/>
      <w:lvlJc w:val="left"/>
      <w:pPr>
        <w:tabs>
          <w:tab w:val="num" w:pos="7395"/>
        </w:tabs>
        <w:ind w:left="7395" w:hanging="360"/>
      </w:pPr>
      <w:rPr>
        <w:rFonts w:ascii="Wingdings" w:hAnsi="Wingdings" w:hint="default"/>
      </w:rPr>
    </w:lvl>
  </w:abstractNum>
  <w:abstractNum w:abstractNumId="15">
    <w:nsid w:val="491F6635"/>
    <w:multiLevelType w:val="multilevel"/>
    <w:tmpl w:val="1834E66C"/>
    <w:lvl w:ilvl="0">
      <w:start w:val="1"/>
      <w:numFmt w:val="bullet"/>
      <w:lvlText w:val="-"/>
      <w:lvlJc w:val="left"/>
      <w:pPr>
        <w:tabs>
          <w:tab w:val="num" w:pos="1653"/>
        </w:tabs>
        <w:ind w:left="1653" w:hanging="945"/>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C814176"/>
    <w:multiLevelType w:val="hybridMultilevel"/>
    <w:tmpl w:val="204C5B64"/>
    <w:lvl w:ilvl="0" w:tplc="61F4552C">
      <w:start w:val="1"/>
      <w:numFmt w:val="bullet"/>
      <w:lvlText w:val="q"/>
      <w:lvlJc w:val="left"/>
      <w:pPr>
        <w:tabs>
          <w:tab w:val="num" w:pos="870"/>
        </w:tabs>
        <w:ind w:left="870" w:hanging="87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264D41"/>
    <w:multiLevelType w:val="hybridMultilevel"/>
    <w:tmpl w:val="15582A88"/>
    <w:lvl w:ilvl="0" w:tplc="61F4552C">
      <w:start w:val="1"/>
      <w:numFmt w:val="bullet"/>
      <w:lvlText w:val="q"/>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C51941"/>
    <w:multiLevelType w:val="hybridMultilevel"/>
    <w:tmpl w:val="B212FEBC"/>
    <w:lvl w:ilvl="0" w:tplc="16460006">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A63514F"/>
    <w:multiLevelType w:val="multilevel"/>
    <w:tmpl w:val="7C80D7EE"/>
    <w:lvl w:ilvl="0">
      <w:start w:val="1"/>
      <w:numFmt w:val="bullet"/>
      <w:lvlText w:val=""/>
      <w:lvlJc w:val="left"/>
      <w:pPr>
        <w:tabs>
          <w:tab w:val="num" w:pos="153"/>
        </w:tabs>
        <w:ind w:left="15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30F10FA"/>
    <w:multiLevelType w:val="hybridMultilevel"/>
    <w:tmpl w:val="3E2A1CC6"/>
    <w:lvl w:ilvl="0" w:tplc="040C0001">
      <w:start w:val="1"/>
      <w:numFmt w:val="bullet"/>
      <w:lvlText w:val=""/>
      <w:lvlJc w:val="left"/>
      <w:pPr>
        <w:tabs>
          <w:tab w:val="num" w:pos="720"/>
        </w:tabs>
        <w:ind w:left="720" w:hanging="360"/>
      </w:pPr>
      <w:rPr>
        <w:rFonts w:ascii="Symbol" w:hAnsi="Symbol" w:cs="Symbol"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66575844"/>
    <w:multiLevelType w:val="hybridMultilevel"/>
    <w:tmpl w:val="F43EAD78"/>
    <w:lvl w:ilvl="0" w:tplc="61F4552C">
      <w:start w:val="1"/>
      <w:numFmt w:val="bullet"/>
      <w:lvlText w:val="q"/>
      <w:lvlJc w:val="left"/>
      <w:pPr>
        <w:tabs>
          <w:tab w:val="num" w:pos="870"/>
        </w:tabs>
        <w:ind w:left="870" w:hanging="87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8F30D97"/>
    <w:multiLevelType w:val="hybridMultilevel"/>
    <w:tmpl w:val="D60626BC"/>
    <w:lvl w:ilvl="0" w:tplc="61F4552C">
      <w:start w:val="1"/>
      <w:numFmt w:val="bullet"/>
      <w:lvlText w:val="q"/>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347A46"/>
    <w:multiLevelType w:val="hybridMultilevel"/>
    <w:tmpl w:val="206AEA9A"/>
    <w:lvl w:ilvl="0" w:tplc="61F4552C">
      <w:start w:val="1"/>
      <w:numFmt w:val="bullet"/>
      <w:lvlText w:val="q"/>
      <w:lvlJc w:val="left"/>
      <w:pPr>
        <w:tabs>
          <w:tab w:val="num" w:pos="1065"/>
        </w:tabs>
        <w:ind w:left="1065" w:hanging="360"/>
      </w:pPr>
      <w:rPr>
        <w:rFonts w:ascii="Wingdings" w:hAnsi="Wingdings" w:hint="default"/>
        <w:sz w:val="16"/>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4">
    <w:nsid w:val="6D5F1E40"/>
    <w:multiLevelType w:val="hybridMultilevel"/>
    <w:tmpl w:val="F06E631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5">
    <w:nsid w:val="709A1934"/>
    <w:multiLevelType w:val="hybridMultilevel"/>
    <w:tmpl w:val="3252042C"/>
    <w:lvl w:ilvl="0" w:tplc="6CD23608">
      <w:start w:val="1"/>
      <w:numFmt w:val="bullet"/>
      <w:lvlText w:val="-"/>
      <w:lvlJc w:val="left"/>
      <w:pPr>
        <w:tabs>
          <w:tab w:val="num" w:pos="1653"/>
        </w:tabs>
        <w:ind w:left="1653" w:hanging="945"/>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763941CD"/>
    <w:multiLevelType w:val="hybridMultilevel"/>
    <w:tmpl w:val="1E8091A2"/>
    <w:lvl w:ilvl="0" w:tplc="B0506A78">
      <w:start w:val="10"/>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7">
    <w:nsid w:val="78EA744F"/>
    <w:multiLevelType w:val="hybridMultilevel"/>
    <w:tmpl w:val="799A8ACA"/>
    <w:lvl w:ilvl="0" w:tplc="61F4552C">
      <w:start w:val="1"/>
      <w:numFmt w:val="bullet"/>
      <w:lvlText w:val="q"/>
      <w:lvlJc w:val="left"/>
      <w:pPr>
        <w:ind w:left="1428" w:hanging="360"/>
      </w:pPr>
      <w:rPr>
        <w:rFonts w:ascii="Wingdings" w:hAnsi="Wingdings" w:hint="default"/>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7C9A68B9"/>
    <w:multiLevelType w:val="hybridMultilevel"/>
    <w:tmpl w:val="A8C03A82"/>
    <w:lvl w:ilvl="0" w:tplc="0C66F2EC">
      <w:start w:val="1"/>
      <w:numFmt w:val="decimal"/>
      <w:lvlText w:val="%1."/>
      <w:lvlJc w:val="left"/>
      <w:pPr>
        <w:tabs>
          <w:tab w:val="num" w:pos="720"/>
        </w:tabs>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7DC955EC"/>
    <w:multiLevelType w:val="hybridMultilevel"/>
    <w:tmpl w:val="1834E66C"/>
    <w:lvl w:ilvl="0" w:tplc="6CD23608">
      <w:start w:val="1"/>
      <w:numFmt w:val="bullet"/>
      <w:lvlText w:val="-"/>
      <w:lvlJc w:val="left"/>
      <w:pPr>
        <w:tabs>
          <w:tab w:val="num" w:pos="1653"/>
        </w:tabs>
        <w:ind w:left="1653" w:hanging="94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DEE6BD5"/>
    <w:multiLevelType w:val="hybridMultilevel"/>
    <w:tmpl w:val="57D890C6"/>
    <w:lvl w:ilvl="0" w:tplc="61F4552C">
      <w:start w:val="1"/>
      <w:numFmt w:val="bullet"/>
      <w:lvlText w:val="q"/>
      <w:lvlJc w:val="left"/>
      <w:pPr>
        <w:tabs>
          <w:tab w:val="num" w:pos="870"/>
        </w:tabs>
        <w:ind w:left="870" w:hanging="87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3A20F4"/>
    <w:multiLevelType w:val="hybridMultilevel"/>
    <w:tmpl w:val="E0221E06"/>
    <w:lvl w:ilvl="0" w:tplc="20FE189A">
      <w:start w:val="1"/>
      <w:numFmt w:val="bullet"/>
      <w:lvlText w:val="q"/>
      <w:lvlJc w:val="left"/>
      <w:pPr>
        <w:tabs>
          <w:tab w:val="num" w:pos="1065"/>
        </w:tabs>
        <w:ind w:left="1065" w:hanging="360"/>
      </w:pPr>
      <w:rPr>
        <w:rFonts w:ascii="Wingdings" w:hAnsi="Wingdings" w:hint="default"/>
        <w:sz w:val="32"/>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24"/>
  </w:num>
  <w:num w:numId="3">
    <w:abstractNumId w:val="13"/>
  </w:num>
  <w:num w:numId="4">
    <w:abstractNumId w:val="0"/>
  </w:num>
  <w:num w:numId="5">
    <w:abstractNumId w:val="28"/>
  </w:num>
  <w:num w:numId="6">
    <w:abstractNumId w:val="2"/>
  </w:num>
  <w:num w:numId="7">
    <w:abstractNumId w:val="12"/>
  </w:num>
  <w:num w:numId="8">
    <w:abstractNumId w:val="20"/>
  </w:num>
  <w:num w:numId="9">
    <w:abstractNumId w:val="14"/>
  </w:num>
  <w:num w:numId="10">
    <w:abstractNumId w:val="19"/>
  </w:num>
  <w:num w:numId="11">
    <w:abstractNumId w:val="1"/>
  </w:num>
  <w:num w:numId="12">
    <w:abstractNumId w:val="26"/>
  </w:num>
  <w:num w:numId="13">
    <w:abstractNumId w:val="7"/>
  </w:num>
  <w:num w:numId="14">
    <w:abstractNumId w:val="25"/>
  </w:num>
  <w:num w:numId="15">
    <w:abstractNumId w:val="29"/>
  </w:num>
  <w:num w:numId="16">
    <w:abstractNumId w:val="15"/>
  </w:num>
  <w:num w:numId="17">
    <w:abstractNumId w:val="18"/>
  </w:num>
  <w:num w:numId="18">
    <w:abstractNumId w:val="8"/>
  </w:num>
  <w:num w:numId="19">
    <w:abstractNumId w:val="3"/>
  </w:num>
  <w:num w:numId="20">
    <w:abstractNumId w:val="6"/>
  </w:num>
  <w:num w:numId="21">
    <w:abstractNumId w:val="27"/>
  </w:num>
  <w:num w:numId="22">
    <w:abstractNumId w:val="21"/>
  </w:num>
  <w:num w:numId="23">
    <w:abstractNumId w:val="4"/>
  </w:num>
  <w:num w:numId="24">
    <w:abstractNumId w:val="30"/>
  </w:num>
  <w:num w:numId="25">
    <w:abstractNumId w:val="16"/>
  </w:num>
  <w:num w:numId="26">
    <w:abstractNumId w:val="31"/>
  </w:num>
  <w:num w:numId="27">
    <w:abstractNumId w:val="11"/>
  </w:num>
  <w:num w:numId="28">
    <w:abstractNumId w:val="23"/>
  </w:num>
  <w:num w:numId="29">
    <w:abstractNumId w:val="17"/>
  </w:num>
  <w:num w:numId="30">
    <w:abstractNumId w:val="9"/>
  </w:num>
  <w:num w:numId="31">
    <w:abstractNumId w:val="22"/>
  </w:num>
  <w:num w:numId="32">
    <w:abstractNumId w:val="25"/>
    <w:lvlOverride w:ilvl="0"/>
    <w:lvlOverride w:ilvl="1"/>
    <w:lvlOverride w:ilvl="2"/>
    <w:lvlOverride w:ilvl="3"/>
    <w:lvlOverride w:ilvl="4"/>
    <w:lvlOverride w:ilvl="5"/>
    <w:lvlOverride w:ilvl="6"/>
    <w:lvlOverride w:ilvl="7"/>
    <w:lvlOverride w:ilv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E5"/>
    <w:rsid w:val="0001293A"/>
    <w:rsid w:val="000137B2"/>
    <w:rsid w:val="00014FE7"/>
    <w:rsid w:val="00031C7D"/>
    <w:rsid w:val="00043769"/>
    <w:rsid w:val="00064F50"/>
    <w:rsid w:val="00074B08"/>
    <w:rsid w:val="000A32C8"/>
    <w:rsid w:val="000A4605"/>
    <w:rsid w:val="000A5AB8"/>
    <w:rsid w:val="000D05FB"/>
    <w:rsid w:val="000D1B0D"/>
    <w:rsid w:val="000D41B5"/>
    <w:rsid w:val="000D7546"/>
    <w:rsid w:val="000E1573"/>
    <w:rsid w:val="000E1AEF"/>
    <w:rsid w:val="000E6D91"/>
    <w:rsid w:val="000F0292"/>
    <w:rsid w:val="00102BC5"/>
    <w:rsid w:val="00106CE8"/>
    <w:rsid w:val="00150E48"/>
    <w:rsid w:val="00155A1C"/>
    <w:rsid w:val="0017044C"/>
    <w:rsid w:val="0017073B"/>
    <w:rsid w:val="00171706"/>
    <w:rsid w:val="001757A7"/>
    <w:rsid w:val="00186C28"/>
    <w:rsid w:val="001966AB"/>
    <w:rsid w:val="001A115A"/>
    <w:rsid w:val="001A16FF"/>
    <w:rsid w:val="001B15B7"/>
    <w:rsid w:val="001B45AF"/>
    <w:rsid w:val="001C15D6"/>
    <w:rsid w:val="001C1B8E"/>
    <w:rsid w:val="001C5BC2"/>
    <w:rsid w:val="001D090D"/>
    <w:rsid w:val="001E2320"/>
    <w:rsid w:val="001E2F49"/>
    <w:rsid w:val="001F3DA2"/>
    <w:rsid w:val="00202ED9"/>
    <w:rsid w:val="00203C6D"/>
    <w:rsid w:val="0022758D"/>
    <w:rsid w:val="0023599C"/>
    <w:rsid w:val="00237856"/>
    <w:rsid w:val="00245197"/>
    <w:rsid w:val="00246F63"/>
    <w:rsid w:val="00247BEC"/>
    <w:rsid w:val="00254143"/>
    <w:rsid w:val="00267A97"/>
    <w:rsid w:val="00272F5B"/>
    <w:rsid w:val="0028115F"/>
    <w:rsid w:val="002A5B49"/>
    <w:rsid w:val="002B5B3B"/>
    <w:rsid w:val="002C043A"/>
    <w:rsid w:val="002D35B4"/>
    <w:rsid w:val="002D6EE5"/>
    <w:rsid w:val="002E1ADE"/>
    <w:rsid w:val="002F5A38"/>
    <w:rsid w:val="002F7DAE"/>
    <w:rsid w:val="003170E5"/>
    <w:rsid w:val="00330BE0"/>
    <w:rsid w:val="0033517D"/>
    <w:rsid w:val="003353A2"/>
    <w:rsid w:val="00353EB5"/>
    <w:rsid w:val="003555D2"/>
    <w:rsid w:val="00356C3E"/>
    <w:rsid w:val="00365B8F"/>
    <w:rsid w:val="003665EA"/>
    <w:rsid w:val="00370446"/>
    <w:rsid w:val="00370C89"/>
    <w:rsid w:val="00371679"/>
    <w:rsid w:val="00392BE3"/>
    <w:rsid w:val="0039660C"/>
    <w:rsid w:val="003A797E"/>
    <w:rsid w:val="003B25BE"/>
    <w:rsid w:val="003F397E"/>
    <w:rsid w:val="00401E90"/>
    <w:rsid w:val="0043070B"/>
    <w:rsid w:val="004376A7"/>
    <w:rsid w:val="004648F6"/>
    <w:rsid w:val="00473A87"/>
    <w:rsid w:val="00484D51"/>
    <w:rsid w:val="00485C9C"/>
    <w:rsid w:val="0049282E"/>
    <w:rsid w:val="004B3354"/>
    <w:rsid w:val="004B3E73"/>
    <w:rsid w:val="004C2CB6"/>
    <w:rsid w:val="004D1EE7"/>
    <w:rsid w:val="004D6BA6"/>
    <w:rsid w:val="004F28A8"/>
    <w:rsid w:val="004F6C57"/>
    <w:rsid w:val="00502D45"/>
    <w:rsid w:val="0051169F"/>
    <w:rsid w:val="005118A6"/>
    <w:rsid w:val="005128C8"/>
    <w:rsid w:val="00513B7E"/>
    <w:rsid w:val="00524CB4"/>
    <w:rsid w:val="00530BA7"/>
    <w:rsid w:val="00531CA9"/>
    <w:rsid w:val="00536A85"/>
    <w:rsid w:val="005460F4"/>
    <w:rsid w:val="0055085E"/>
    <w:rsid w:val="00555CFB"/>
    <w:rsid w:val="00560754"/>
    <w:rsid w:val="005701E5"/>
    <w:rsid w:val="00570616"/>
    <w:rsid w:val="00575883"/>
    <w:rsid w:val="00577025"/>
    <w:rsid w:val="00582A23"/>
    <w:rsid w:val="00582E6C"/>
    <w:rsid w:val="00584038"/>
    <w:rsid w:val="005A31FB"/>
    <w:rsid w:val="005D4ABF"/>
    <w:rsid w:val="005D54F3"/>
    <w:rsid w:val="005F07C2"/>
    <w:rsid w:val="005F748A"/>
    <w:rsid w:val="00603042"/>
    <w:rsid w:val="00603103"/>
    <w:rsid w:val="00603FBE"/>
    <w:rsid w:val="00607AD0"/>
    <w:rsid w:val="0062604A"/>
    <w:rsid w:val="00634C41"/>
    <w:rsid w:val="00641234"/>
    <w:rsid w:val="006539B1"/>
    <w:rsid w:val="00653F7D"/>
    <w:rsid w:val="00654360"/>
    <w:rsid w:val="0066503E"/>
    <w:rsid w:val="00687F87"/>
    <w:rsid w:val="00696C7A"/>
    <w:rsid w:val="006A3C0F"/>
    <w:rsid w:val="006B34AD"/>
    <w:rsid w:val="006C463B"/>
    <w:rsid w:val="006C51A8"/>
    <w:rsid w:val="006D2F3F"/>
    <w:rsid w:val="006E069F"/>
    <w:rsid w:val="006E1C2D"/>
    <w:rsid w:val="006E4C89"/>
    <w:rsid w:val="006E4E83"/>
    <w:rsid w:val="006E7250"/>
    <w:rsid w:val="006E7C73"/>
    <w:rsid w:val="006E7E80"/>
    <w:rsid w:val="006F081E"/>
    <w:rsid w:val="006F52A8"/>
    <w:rsid w:val="00700876"/>
    <w:rsid w:val="0070415F"/>
    <w:rsid w:val="007106E9"/>
    <w:rsid w:val="00711E20"/>
    <w:rsid w:val="007207BF"/>
    <w:rsid w:val="0072424A"/>
    <w:rsid w:val="00730BC0"/>
    <w:rsid w:val="007310CE"/>
    <w:rsid w:val="007328E0"/>
    <w:rsid w:val="0073548F"/>
    <w:rsid w:val="007367DD"/>
    <w:rsid w:val="00740336"/>
    <w:rsid w:val="007403CF"/>
    <w:rsid w:val="0074124D"/>
    <w:rsid w:val="0074347B"/>
    <w:rsid w:val="007438A4"/>
    <w:rsid w:val="00744B41"/>
    <w:rsid w:val="007452C8"/>
    <w:rsid w:val="007470D4"/>
    <w:rsid w:val="00750B46"/>
    <w:rsid w:val="00750EF5"/>
    <w:rsid w:val="00756248"/>
    <w:rsid w:val="00760B24"/>
    <w:rsid w:val="00763717"/>
    <w:rsid w:val="007666FE"/>
    <w:rsid w:val="007743F0"/>
    <w:rsid w:val="00791437"/>
    <w:rsid w:val="0079436B"/>
    <w:rsid w:val="00797C43"/>
    <w:rsid w:val="007A47D6"/>
    <w:rsid w:val="007B0FA2"/>
    <w:rsid w:val="007B4E5C"/>
    <w:rsid w:val="007B6235"/>
    <w:rsid w:val="007C0DD8"/>
    <w:rsid w:val="007C6E54"/>
    <w:rsid w:val="007C76C1"/>
    <w:rsid w:val="007D036C"/>
    <w:rsid w:val="007D72D6"/>
    <w:rsid w:val="007E7D5C"/>
    <w:rsid w:val="00806985"/>
    <w:rsid w:val="00807DEE"/>
    <w:rsid w:val="008119D0"/>
    <w:rsid w:val="00814427"/>
    <w:rsid w:val="00822BD0"/>
    <w:rsid w:val="00842A42"/>
    <w:rsid w:val="008503F4"/>
    <w:rsid w:val="00853E59"/>
    <w:rsid w:val="00855EC8"/>
    <w:rsid w:val="008675E1"/>
    <w:rsid w:val="008718EF"/>
    <w:rsid w:val="00873B4C"/>
    <w:rsid w:val="00875D1E"/>
    <w:rsid w:val="008770DE"/>
    <w:rsid w:val="00877B4B"/>
    <w:rsid w:val="008931C8"/>
    <w:rsid w:val="008A548B"/>
    <w:rsid w:val="008A5626"/>
    <w:rsid w:val="008B04F3"/>
    <w:rsid w:val="008C55AA"/>
    <w:rsid w:val="008C7FAD"/>
    <w:rsid w:val="009079F0"/>
    <w:rsid w:val="00920876"/>
    <w:rsid w:val="009209A9"/>
    <w:rsid w:val="00926CF3"/>
    <w:rsid w:val="00931115"/>
    <w:rsid w:val="00931DF6"/>
    <w:rsid w:val="00983DF4"/>
    <w:rsid w:val="009A423D"/>
    <w:rsid w:val="009F4C7B"/>
    <w:rsid w:val="00A033C8"/>
    <w:rsid w:val="00A1703F"/>
    <w:rsid w:val="00A17827"/>
    <w:rsid w:val="00A21BFB"/>
    <w:rsid w:val="00A261D5"/>
    <w:rsid w:val="00A44FEC"/>
    <w:rsid w:val="00A4748A"/>
    <w:rsid w:val="00A523F9"/>
    <w:rsid w:val="00A766EE"/>
    <w:rsid w:val="00A76B94"/>
    <w:rsid w:val="00A85101"/>
    <w:rsid w:val="00A93093"/>
    <w:rsid w:val="00AA0592"/>
    <w:rsid w:val="00AA3F7D"/>
    <w:rsid w:val="00AB0F2F"/>
    <w:rsid w:val="00AB7C94"/>
    <w:rsid w:val="00AC1A46"/>
    <w:rsid w:val="00AC5D23"/>
    <w:rsid w:val="00AC6723"/>
    <w:rsid w:val="00AD0E30"/>
    <w:rsid w:val="00AD6FB2"/>
    <w:rsid w:val="00AE1B09"/>
    <w:rsid w:val="00AE3B00"/>
    <w:rsid w:val="00AE4B59"/>
    <w:rsid w:val="00AF17AC"/>
    <w:rsid w:val="00AF20BA"/>
    <w:rsid w:val="00AF2448"/>
    <w:rsid w:val="00B13702"/>
    <w:rsid w:val="00B13E14"/>
    <w:rsid w:val="00B14D5B"/>
    <w:rsid w:val="00B155EC"/>
    <w:rsid w:val="00B37622"/>
    <w:rsid w:val="00B40B1E"/>
    <w:rsid w:val="00B413E1"/>
    <w:rsid w:val="00B4546E"/>
    <w:rsid w:val="00B46748"/>
    <w:rsid w:val="00B51D5B"/>
    <w:rsid w:val="00B526B3"/>
    <w:rsid w:val="00B54C3B"/>
    <w:rsid w:val="00B90807"/>
    <w:rsid w:val="00B91D63"/>
    <w:rsid w:val="00B922CE"/>
    <w:rsid w:val="00BA198D"/>
    <w:rsid w:val="00BA1F4B"/>
    <w:rsid w:val="00BA713A"/>
    <w:rsid w:val="00BB61C8"/>
    <w:rsid w:val="00BC712D"/>
    <w:rsid w:val="00BD28D2"/>
    <w:rsid w:val="00BF7F8F"/>
    <w:rsid w:val="00C0206C"/>
    <w:rsid w:val="00C02588"/>
    <w:rsid w:val="00C12316"/>
    <w:rsid w:val="00C35DE0"/>
    <w:rsid w:val="00C4750E"/>
    <w:rsid w:val="00C666C7"/>
    <w:rsid w:val="00C72C55"/>
    <w:rsid w:val="00C73E6D"/>
    <w:rsid w:val="00C863B5"/>
    <w:rsid w:val="00C9760A"/>
    <w:rsid w:val="00CA1DA3"/>
    <w:rsid w:val="00CA67A9"/>
    <w:rsid w:val="00CA7952"/>
    <w:rsid w:val="00CB1972"/>
    <w:rsid w:val="00CD334A"/>
    <w:rsid w:val="00CD7050"/>
    <w:rsid w:val="00CE0B19"/>
    <w:rsid w:val="00CE1329"/>
    <w:rsid w:val="00CF0476"/>
    <w:rsid w:val="00CF441B"/>
    <w:rsid w:val="00CF7C4E"/>
    <w:rsid w:val="00D17D10"/>
    <w:rsid w:val="00D2100F"/>
    <w:rsid w:val="00D21763"/>
    <w:rsid w:val="00D300E1"/>
    <w:rsid w:val="00D311D4"/>
    <w:rsid w:val="00D57C6F"/>
    <w:rsid w:val="00D63665"/>
    <w:rsid w:val="00D64C16"/>
    <w:rsid w:val="00D85970"/>
    <w:rsid w:val="00D9536D"/>
    <w:rsid w:val="00DA046F"/>
    <w:rsid w:val="00DB302F"/>
    <w:rsid w:val="00DB5E63"/>
    <w:rsid w:val="00DD745E"/>
    <w:rsid w:val="00DF0EE5"/>
    <w:rsid w:val="00E06035"/>
    <w:rsid w:val="00E142B0"/>
    <w:rsid w:val="00E16539"/>
    <w:rsid w:val="00E36395"/>
    <w:rsid w:val="00E4610B"/>
    <w:rsid w:val="00E56BB8"/>
    <w:rsid w:val="00E60005"/>
    <w:rsid w:val="00E673F9"/>
    <w:rsid w:val="00E76D77"/>
    <w:rsid w:val="00E85A6D"/>
    <w:rsid w:val="00EA5146"/>
    <w:rsid w:val="00EA7603"/>
    <w:rsid w:val="00EB6F48"/>
    <w:rsid w:val="00ED3110"/>
    <w:rsid w:val="00EE0086"/>
    <w:rsid w:val="00EE2E84"/>
    <w:rsid w:val="00EE3F6C"/>
    <w:rsid w:val="00EF47A5"/>
    <w:rsid w:val="00F1238D"/>
    <w:rsid w:val="00F20CE8"/>
    <w:rsid w:val="00F21FEA"/>
    <w:rsid w:val="00F25636"/>
    <w:rsid w:val="00F366A3"/>
    <w:rsid w:val="00F369CC"/>
    <w:rsid w:val="00F40876"/>
    <w:rsid w:val="00F70AF2"/>
    <w:rsid w:val="00F77AC3"/>
    <w:rsid w:val="00FA7ACB"/>
    <w:rsid w:val="00FB0FD2"/>
    <w:rsid w:val="00FB2256"/>
    <w:rsid w:val="00FB524A"/>
    <w:rsid w:val="00FB5C84"/>
    <w:rsid w:val="00FB6A48"/>
    <w:rsid w:val="00FD0292"/>
    <w:rsid w:val="00FD47EA"/>
    <w:rsid w:val="00FD6DB2"/>
    <w:rsid w:val="00FE09BE"/>
    <w:rsid w:val="00FE3CF0"/>
    <w:rsid w:val="00FF06B3"/>
    <w:rsid w:val="00FF306F"/>
    <w:rsid w:val="00FF4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679"/>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Sansinterligne">
    <w:name w:val="No Spacing"/>
    <w:qFormat/>
    <w:rsid w:val="002D6EE5"/>
    <w:rPr>
      <w:rFonts w:ascii="Calibri" w:hAnsi="Calibri" w:cs="Calibri"/>
      <w:sz w:val="22"/>
      <w:szCs w:val="22"/>
      <w:lang w:eastAsia="en-US"/>
    </w:rPr>
  </w:style>
  <w:style w:type="paragraph" w:styleId="Retraitcorpsdetexte">
    <w:name w:val="Body Text Indent"/>
    <w:basedOn w:val="Normal"/>
    <w:link w:val="RetraitcorpsdetexteCar"/>
    <w:rsid w:val="00530BA7"/>
    <w:pPr>
      <w:numPr>
        <w:ilvl w:val="8"/>
      </w:numPr>
      <w:ind w:left="6404" w:firstLine="340"/>
      <w:jc w:val="both"/>
    </w:pPr>
    <w:rPr>
      <w:rFonts w:ascii="Arial" w:hAnsi="Arial" w:cs="Arial"/>
      <w:b/>
      <w:bCs/>
      <w:sz w:val="20"/>
      <w:szCs w:val="20"/>
    </w:rPr>
  </w:style>
  <w:style w:type="character" w:customStyle="1" w:styleId="RetraitcorpsdetexteCar">
    <w:name w:val="Retrait corps de texte Car"/>
    <w:link w:val="Retraitcorpsdetexte"/>
    <w:locked/>
    <w:rsid w:val="00530BA7"/>
    <w:rPr>
      <w:rFonts w:ascii="Arial" w:hAnsi="Arial" w:cs="Arial"/>
      <w:b/>
      <w:bCs/>
      <w:lang w:val="fr-FR" w:eastAsia="fr-FR"/>
    </w:rPr>
  </w:style>
  <w:style w:type="paragraph" w:styleId="Corpsdetexte">
    <w:name w:val="Body Text"/>
    <w:basedOn w:val="Normal"/>
    <w:link w:val="CorpsdetexteCar"/>
    <w:rsid w:val="00530BA7"/>
    <w:pPr>
      <w:numPr>
        <w:ilvl w:val="8"/>
      </w:numPr>
      <w:ind w:left="6404" w:firstLine="340"/>
      <w:jc w:val="both"/>
    </w:pPr>
    <w:rPr>
      <w:rFonts w:ascii="Arial" w:hAnsi="Arial" w:cs="Arial"/>
      <w:b/>
      <w:bCs/>
      <w:sz w:val="20"/>
      <w:szCs w:val="20"/>
    </w:rPr>
  </w:style>
  <w:style w:type="character" w:customStyle="1" w:styleId="CorpsdetexteCar">
    <w:name w:val="Corps de texte Car"/>
    <w:link w:val="Corpsdetexte"/>
    <w:locked/>
    <w:rsid w:val="00530BA7"/>
    <w:rPr>
      <w:rFonts w:ascii="Arial" w:hAnsi="Arial" w:cs="Arial"/>
      <w:b/>
      <w:bCs/>
      <w:lang w:val="fr-FR" w:eastAsia="fr-FR"/>
    </w:rPr>
  </w:style>
  <w:style w:type="paragraph" w:styleId="En-tte">
    <w:name w:val="header"/>
    <w:basedOn w:val="Normal"/>
    <w:rsid w:val="00513B7E"/>
    <w:pPr>
      <w:tabs>
        <w:tab w:val="center" w:pos="4536"/>
        <w:tab w:val="right" w:pos="9072"/>
      </w:tabs>
    </w:pPr>
  </w:style>
  <w:style w:type="paragraph" w:styleId="Pieddepage">
    <w:name w:val="footer"/>
    <w:basedOn w:val="Normal"/>
    <w:rsid w:val="00513B7E"/>
    <w:pPr>
      <w:tabs>
        <w:tab w:val="center" w:pos="4536"/>
        <w:tab w:val="right" w:pos="9072"/>
      </w:tabs>
    </w:pPr>
  </w:style>
  <w:style w:type="character" w:styleId="Numrodepage">
    <w:name w:val="page number"/>
    <w:basedOn w:val="Policepardfaut"/>
    <w:rsid w:val="00513B7E"/>
  </w:style>
  <w:style w:type="table" w:styleId="Grilledutableau">
    <w:name w:val="Table Grid"/>
    <w:basedOn w:val="TableauNormal"/>
    <w:rsid w:val="00E1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D745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679"/>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Sansinterligne">
    <w:name w:val="No Spacing"/>
    <w:qFormat/>
    <w:rsid w:val="002D6EE5"/>
    <w:rPr>
      <w:rFonts w:ascii="Calibri" w:hAnsi="Calibri" w:cs="Calibri"/>
      <w:sz w:val="22"/>
      <w:szCs w:val="22"/>
      <w:lang w:eastAsia="en-US"/>
    </w:rPr>
  </w:style>
  <w:style w:type="paragraph" w:styleId="Retraitcorpsdetexte">
    <w:name w:val="Body Text Indent"/>
    <w:basedOn w:val="Normal"/>
    <w:link w:val="RetraitcorpsdetexteCar"/>
    <w:rsid w:val="00530BA7"/>
    <w:pPr>
      <w:numPr>
        <w:ilvl w:val="8"/>
      </w:numPr>
      <w:ind w:left="6404" w:firstLine="340"/>
      <w:jc w:val="both"/>
    </w:pPr>
    <w:rPr>
      <w:rFonts w:ascii="Arial" w:hAnsi="Arial" w:cs="Arial"/>
      <w:b/>
      <w:bCs/>
      <w:sz w:val="20"/>
      <w:szCs w:val="20"/>
    </w:rPr>
  </w:style>
  <w:style w:type="character" w:customStyle="1" w:styleId="RetraitcorpsdetexteCar">
    <w:name w:val="Retrait corps de texte Car"/>
    <w:link w:val="Retraitcorpsdetexte"/>
    <w:locked/>
    <w:rsid w:val="00530BA7"/>
    <w:rPr>
      <w:rFonts w:ascii="Arial" w:hAnsi="Arial" w:cs="Arial"/>
      <w:b/>
      <w:bCs/>
      <w:lang w:val="fr-FR" w:eastAsia="fr-FR"/>
    </w:rPr>
  </w:style>
  <w:style w:type="paragraph" w:styleId="Corpsdetexte">
    <w:name w:val="Body Text"/>
    <w:basedOn w:val="Normal"/>
    <w:link w:val="CorpsdetexteCar"/>
    <w:rsid w:val="00530BA7"/>
    <w:pPr>
      <w:numPr>
        <w:ilvl w:val="8"/>
      </w:numPr>
      <w:ind w:left="6404" w:firstLine="340"/>
      <w:jc w:val="both"/>
    </w:pPr>
    <w:rPr>
      <w:rFonts w:ascii="Arial" w:hAnsi="Arial" w:cs="Arial"/>
      <w:b/>
      <w:bCs/>
      <w:sz w:val="20"/>
      <w:szCs w:val="20"/>
    </w:rPr>
  </w:style>
  <w:style w:type="character" w:customStyle="1" w:styleId="CorpsdetexteCar">
    <w:name w:val="Corps de texte Car"/>
    <w:link w:val="Corpsdetexte"/>
    <w:locked/>
    <w:rsid w:val="00530BA7"/>
    <w:rPr>
      <w:rFonts w:ascii="Arial" w:hAnsi="Arial" w:cs="Arial"/>
      <w:b/>
      <w:bCs/>
      <w:lang w:val="fr-FR" w:eastAsia="fr-FR"/>
    </w:rPr>
  </w:style>
  <w:style w:type="paragraph" w:styleId="En-tte">
    <w:name w:val="header"/>
    <w:basedOn w:val="Normal"/>
    <w:rsid w:val="00513B7E"/>
    <w:pPr>
      <w:tabs>
        <w:tab w:val="center" w:pos="4536"/>
        <w:tab w:val="right" w:pos="9072"/>
      </w:tabs>
    </w:pPr>
  </w:style>
  <w:style w:type="paragraph" w:styleId="Pieddepage">
    <w:name w:val="footer"/>
    <w:basedOn w:val="Normal"/>
    <w:rsid w:val="00513B7E"/>
    <w:pPr>
      <w:tabs>
        <w:tab w:val="center" w:pos="4536"/>
        <w:tab w:val="right" w:pos="9072"/>
      </w:tabs>
    </w:pPr>
  </w:style>
  <w:style w:type="character" w:styleId="Numrodepage">
    <w:name w:val="page number"/>
    <w:basedOn w:val="Policepardfaut"/>
    <w:rsid w:val="00513B7E"/>
  </w:style>
  <w:style w:type="table" w:styleId="Grilledutableau">
    <w:name w:val="Table Grid"/>
    <w:basedOn w:val="TableauNormal"/>
    <w:rsid w:val="00E1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D745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90E1-F06C-4D5B-A230-6C7AA7A0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3787</Words>
  <Characters>20834</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D’ACTION RELATIF A LA PREVENTION DU STRESS AU TRAVAIL</vt:lpstr>
      <vt:lpstr>PLAN D’ACTION RELATIF A LA PREVENTION DU STRESS AU TRAVAIL</vt:lpstr>
    </vt:vector>
  </TitlesOfParts>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2017-11-07T14:13:00Z</cp:lastPrinted>
  <dcterms:created xsi:type="dcterms:W3CDTF">2017-11-09T15:31:00Z</dcterms:created>
  <dcterms:modified xsi:type="dcterms:W3CDTF">2017-11-09T15:31:00Z</dcterms:modified>
</cp:coreProperties>
</file>