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hAnsi="Arial" w:cs="Arial"/>
          <w:b/>
        </w:rPr>
      </w:pPr>
    </w:p>
    <w:p>
      <w:pPr>
        <w:pBdr>
          <w:top w:val="single" w:sz="4" w:space="0" w:color="auto"/>
          <w:left w:val="single" w:sz="4" w:space="4" w:color="auto"/>
          <w:bottom w:val="single" w:sz="4" w:space="1" w:color="auto"/>
          <w:right w:val="single" w:sz="4" w:space="4" w:color="auto"/>
        </w:pBdr>
        <w:jc w:val="center"/>
        <w:rPr>
          <w:rFonts w:ascii="Arial" w:hAnsi="Arial" w:cs="Arial"/>
          <w:b/>
        </w:rPr>
      </w:pPr>
    </w:p>
    <w:p>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ACCORD RELATIF A LA JOURNEE DE SOLIDARITE</w:t>
      </w:r>
    </w:p>
    <w:p>
      <w:pPr>
        <w:pBdr>
          <w:top w:val="single" w:sz="4" w:space="0" w:color="auto"/>
          <w:left w:val="single" w:sz="4" w:space="4" w:color="auto"/>
          <w:bottom w:val="single" w:sz="4" w:space="1" w:color="auto"/>
          <w:right w:val="single" w:sz="4" w:space="4" w:color="auto"/>
        </w:pBdr>
        <w:jc w:val="center"/>
        <w:rPr>
          <w:rFonts w:ascii="Arial" w:hAnsi="Arial" w:cs="Arial"/>
          <w:b/>
        </w:rPr>
      </w:pPr>
    </w:p>
    <w:p>
      <w:pPr>
        <w:jc w:val="both"/>
        <w:rPr>
          <w:rFonts w:ascii="Arial" w:hAnsi="Arial" w:cs="Arial"/>
          <w:b/>
          <w:sz w:val="22"/>
          <w:szCs w:val="22"/>
        </w:rPr>
      </w:pPr>
    </w:p>
    <w:p>
      <w:pPr>
        <w:jc w:val="both"/>
        <w:rPr>
          <w:rFonts w:ascii="Arial" w:hAnsi="Arial" w:cs="Arial"/>
          <w:b/>
          <w:sz w:val="22"/>
          <w:szCs w:val="22"/>
        </w:rPr>
      </w:pPr>
    </w:p>
    <w:p>
      <w:pPr>
        <w:suppressAutoHyphens/>
        <w:jc w:val="both"/>
        <w:rPr>
          <w:rFonts w:ascii="Arial" w:hAnsi="Arial" w:cs="Arial"/>
          <w:bCs/>
          <w:sz w:val="20"/>
          <w:szCs w:val="20"/>
          <w:lang w:eastAsia="ar-SA"/>
        </w:rPr>
      </w:pPr>
      <w:r>
        <w:rPr>
          <w:rFonts w:ascii="Arial" w:hAnsi="Arial" w:cs="Arial"/>
          <w:bCs/>
          <w:sz w:val="20"/>
          <w:szCs w:val="20"/>
          <w:lang w:eastAsia="ar-SA"/>
        </w:rPr>
        <w:t>Entre d’une part :</w:t>
      </w:r>
    </w:p>
    <w:p>
      <w:pPr>
        <w:suppressAutoHyphens/>
        <w:jc w:val="both"/>
        <w:rPr>
          <w:rFonts w:ascii="Arial" w:hAnsi="Arial" w:cs="Arial"/>
          <w:bCs/>
          <w:sz w:val="20"/>
          <w:szCs w:val="20"/>
          <w:lang w:eastAsia="ar-SA"/>
        </w:rPr>
      </w:pPr>
    </w:p>
    <w:p>
      <w:pPr>
        <w:suppressAutoHyphens/>
        <w:jc w:val="both"/>
        <w:rPr>
          <w:rFonts w:ascii="Arial" w:hAnsi="Arial" w:cs="Arial"/>
          <w:bCs/>
          <w:sz w:val="20"/>
          <w:szCs w:val="20"/>
          <w:lang w:eastAsia="ar-SA"/>
        </w:rPr>
      </w:pPr>
      <w:r>
        <w:rPr>
          <w:rFonts w:ascii="Arial" w:hAnsi="Arial" w:cs="Arial"/>
          <w:bCs/>
          <w:sz w:val="20"/>
          <w:szCs w:val="20"/>
          <w:lang w:eastAsia="ar-SA"/>
        </w:rPr>
        <w:t>Les entités ci-après listées, constitutives de l’UES MSA PROVENCE AZUR, représentées par M. XXXXX, agissant en qualité de Directeur Général, dûment habilité par lesdites structures aux fins du présent accord,</w:t>
      </w:r>
    </w:p>
    <w:p>
      <w:pPr>
        <w:suppressAutoHyphens/>
        <w:jc w:val="both"/>
        <w:rPr>
          <w:rFonts w:ascii="Arial" w:hAnsi="Arial" w:cs="Arial"/>
          <w:bCs/>
          <w:sz w:val="20"/>
          <w:szCs w:val="20"/>
          <w:lang w:eastAsia="ar-SA"/>
        </w:rPr>
      </w:pPr>
    </w:p>
    <w:p>
      <w:pPr>
        <w:numPr>
          <w:ilvl w:val="0"/>
          <w:numId w:val="9"/>
        </w:numPr>
        <w:suppressAutoHyphens/>
        <w:jc w:val="both"/>
        <w:rPr>
          <w:rFonts w:ascii="Arial" w:hAnsi="Arial" w:cs="Arial"/>
          <w:bCs/>
          <w:sz w:val="20"/>
          <w:szCs w:val="20"/>
          <w:lang w:eastAsia="ar-SA"/>
        </w:rPr>
      </w:pPr>
      <w:r>
        <w:rPr>
          <w:rFonts w:ascii="Arial" w:hAnsi="Arial" w:cs="Arial"/>
          <w:bCs/>
          <w:sz w:val="20"/>
          <w:szCs w:val="20"/>
          <w:lang w:eastAsia="ar-SA"/>
        </w:rPr>
        <w:t xml:space="preserve">MSA Provence Azur, </w:t>
      </w:r>
      <w:r>
        <w:rPr>
          <w:rFonts w:ascii="Arial" w:hAnsi="Arial" w:cs="Arial"/>
          <w:sz w:val="20"/>
          <w:szCs w:val="20"/>
          <w:lang w:eastAsia="ar-SA"/>
        </w:rPr>
        <w:t>dont le siège social est situé 152 avenue de Hambourg 13416 Marseille Cedex 20,</w:t>
      </w:r>
    </w:p>
    <w:p>
      <w:pPr>
        <w:numPr>
          <w:ilvl w:val="0"/>
          <w:numId w:val="9"/>
        </w:numPr>
        <w:suppressAutoHyphens/>
        <w:jc w:val="both"/>
        <w:rPr>
          <w:rFonts w:ascii="Arial" w:hAnsi="Arial" w:cs="Arial"/>
          <w:sz w:val="20"/>
          <w:szCs w:val="20"/>
          <w:lang w:eastAsia="ar-SA"/>
        </w:rPr>
      </w:pPr>
      <w:r>
        <w:rPr>
          <w:rFonts w:ascii="Arial" w:hAnsi="Arial" w:cs="Arial"/>
          <w:sz w:val="20"/>
          <w:szCs w:val="20"/>
          <w:lang w:eastAsia="ar-SA"/>
        </w:rPr>
        <w:t xml:space="preserve">MSA Services Provence Azur, Centre d’Affaires l’Hexagone, Bâtiment D, rue Antoine </w:t>
      </w:r>
      <w:proofErr w:type="spellStart"/>
      <w:r>
        <w:rPr>
          <w:rFonts w:ascii="Arial" w:hAnsi="Arial" w:cs="Arial"/>
          <w:sz w:val="20"/>
          <w:szCs w:val="20"/>
          <w:lang w:eastAsia="ar-SA"/>
        </w:rPr>
        <w:t>Albalat</w:t>
      </w:r>
      <w:proofErr w:type="spellEnd"/>
      <w:r>
        <w:rPr>
          <w:rFonts w:ascii="Arial" w:hAnsi="Arial" w:cs="Arial"/>
          <w:sz w:val="20"/>
          <w:szCs w:val="20"/>
          <w:lang w:eastAsia="ar-SA"/>
        </w:rPr>
        <w:t xml:space="preserve">, 83170 Brignoles, </w:t>
      </w:r>
    </w:p>
    <w:p>
      <w:pPr>
        <w:numPr>
          <w:ilvl w:val="0"/>
          <w:numId w:val="9"/>
        </w:numPr>
        <w:suppressAutoHyphens/>
        <w:jc w:val="both"/>
        <w:rPr>
          <w:rFonts w:ascii="Arial" w:hAnsi="Arial" w:cs="Arial"/>
          <w:sz w:val="20"/>
          <w:szCs w:val="20"/>
          <w:lang w:eastAsia="ar-SA"/>
        </w:rPr>
      </w:pPr>
      <w:r>
        <w:rPr>
          <w:rFonts w:ascii="Arial" w:hAnsi="Arial" w:cs="Arial"/>
          <w:sz w:val="20"/>
          <w:szCs w:val="20"/>
          <w:lang w:eastAsia="ar-SA"/>
        </w:rPr>
        <w:t>Présence Verte Provence Azur 143 rue Jean Aicard, 83013 Draguignan cedex,</w:t>
      </w:r>
    </w:p>
    <w:p>
      <w:pPr>
        <w:numPr>
          <w:ilvl w:val="0"/>
          <w:numId w:val="9"/>
        </w:numPr>
        <w:suppressAutoHyphens/>
        <w:jc w:val="both"/>
        <w:rPr>
          <w:rFonts w:ascii="Arial" w:hAnsi="Arial" w:cs="Arial"/>
          <w:sz w:val="20"/>
          <w:szCs w:val="20"/>
          <w:lang w:eastAsia="ar-SA"/>
        </w:rPr>
      </w:pPr>
      <w:r>
        <w:rPr>
          <w:rFonts w:ascii="Arial" w:hAnsi="Arial" w:cs="Arial"/>
          <w:sz w:val="20"/>
          <w:szCs w:val="20"/>
          <w:lang w:eastAsia="ar-SA"/>
        </w:rPr>
        <w:t>MSA 3A, 143 rue Jean Aicard, 83013 Draguignan cedex,</w:t>
      </w:r>
    </w:p>
    <w:p>
      <w:pPr>
        <w:suppressAutoHyphens/>
        <w:jc w:val="both"/>
        <w:rPr>
          <w:rFonts w:ascii="Arial" w:hAnsi="Arial" w:cs="Arial"/>
          <w:bCs/>
          <w:sz w:val="20"/>
          <w:szCs w:val="20"/>
          <w:lang w:eastAsia="ar-SA"/>
        </w:rPr>
      </w:pPr>
    </w:p>
    <w:p>
      <w:pPr>
        <w:suppressAutoHyphens/>
        <w:jc w:val="both"/>
        <w:rPr>
          <w:rFonts w:ascii="Arial" w:hAnsi="Arial" w:cs="Arial"/>
          <w:bCs/>
          <w:sz w:val="20"/>
          <w:szCs w:val="20"/>
          <w:lang w:eastAsia="ar-SA"/>
        </w:rPr>
      </w:pPr>
    </w:p>
    <w:p>
      <w:pPr>
        <w:suppressAutoHyphens/>
        <w:jc w:val="both"/>
        <w:rPr>
          <w:rFonts w:ascii="Arial" w:hAnsi="Arial" w:cs="Arial"/>
          <w:sz w:val="20"/>
          <w:szCs w:val="20"/>
          <w:lang w:eastAsia="ar-SA"/>
        </w:rPr>
      </w:pPr>
      <w:r>
        <w:rPr>
          <w:rFonts w:ascii="Arial" w:hAnsi="Arial" w:cs="Arial"/>
          <w:sz w:val="20"/>
          <w:szCs w:val="20"/>
          <w:lang w:eastAsia="ar-SA"/>
        </w:rPr>
        <w:t>Et, d’autre part,</w:t>
      </w: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r>
        <w:rPr>
          <w:rFonts w:ascii="Arial" w:hAnsi="Arial" w:cs="Arial"/>
          <w:sz w:val="20"/>
          <w:szCs w:val="20"/>
          <w:lang w:eastAsia="ar-SA"/>
        </w:rPr>
        <w:t>Les organisations syndicales désignées in fine, représentées par leurs délégués syndicaux centraux,</w:t>
      </w: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r>
        <w:rPr>
          <w:rFonts w:ascii="Arial" w:hAnsi="Arial" w:cs="Arial"/>
          <w:sz w:val="20"/>
          <w:szCs w:val="20"/>
          <w:lang w:eastAsia="ar-SA"/>
        </w:rPr>
        <w:t>Il a été convenu ce qui suit :</w:t>
      </w: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b/>
          <w:bCs/>
          <w:sz w:val="20"/>
          <w:szCs w:val="20"/>
          <w:u w:val="single"/>
          <w:lang w:eastAsia="ar-SA"/>
        </w:rPr>
      </w:pPr>
      <w:r>
        <w:rPr>
          <w:rFonts w:ascii="Arial" w:hAnsi="Arial" w:cs="Arial"/>
          <w:b/>
          <w:bCs/>
          <w:sz w:val="20"/>
          <w:szCs w:val="20"/>
          <w:u w:val="single"/>
          <w:lang w:eastAsia="ar-SA"/>
        </w:rPr>
        <w:t>PREAMBULE :</w:t>
      </w:r>
    </w:p>
    <w:p>
      <w:pPr>
        <w:suppressAutoHyphens/>
        <w:jc w:val="both"/>
        <w:rPr>
          <w:rFonts w:ascii="Arial" w:hAnsi="Arial" w:cs="Arial"/>
          <w:bCs/>
          <w:sz w:val="20"/>
          <w:szCs w:val="20"/>
          <w:lang w:eastAsia="ar-SA"/>
        </w:rPr>
      </w:pPr>
    </w:p>
    <w:p>
      <w:pPr>
        <w:jc w:val="both"/>
        <w:rPr>
          <w:rFonts w:ascii="Arial" w:hAnsi="Arial" w:cs="Arial"/>
          <w:iCs/>
          <w:sz w:val="20"/>
          <w:szCs w:val="20"/>
        </w:rPr>
      </w:pPr>
      <w:r>
        <w:rPr>
          <w:rFonts w:ascii="Arial" w:hAnsi="Arial" w:cs="Arial"/>
          <w:iCs/>
          <w:sz w:val="20"/>
          <w:szCs w:val="20"/>
        </w:rPr>
        <w:t>La loi n °2004-626 du 30 juin 2004 relative à la solidarité pour l’autonomie des personnes âgées et des personnes handicapées a institué une journée de travail supplémentaire non rémunérée par an pour les salariés dite « journée de solidarité » destinée au financement des aides en faveur des personnes âgées et handicapées confrontées à des situations de perte d’autonomie.</w:t>
      </w:r>
    </w:p>
    <w:p>
      <w:pPr>
        <w:jc w:val="both"/>
        <w:rPr>
          <w:rFonts w:ascii="Arial" w:hAnsi="Arial" w:cs="Arial"/>
          <w:iCs/>
          <w:sz w:val="20"/>
          <w:szCs w:val="20"/>
        </w:rPr>
      </w:pPr>
    </w:p>
    <w:p>
      <w:pPr>
        <w:jc w:val="both"/>
        <w:rPr>
          <w:rFonts w:ascii="Arial" w:hAnsi="Arial" w:cs="Arial"/>
          <w:iCs/>
          <w:sz w:val="20"/>
          <w:szCs w:val="20"/>
        </w:rPr>
      </w:pPr>
      <w:r>
        <w:rPr>
          <w:rFonts w:ascii="Arial" w:hAnsi="Arial" w:cs="Arial"/>
          <w:iCs/>
          <w:sz w:val="20"/>
          <w:szCs w:val="20"/>
        </w:rPr>
        <w:t>Dans le prolongement de celle-ci, d’autres lois sont venues définir les modalités d’accomplissement de cette journée de solidarité :</w:t>
      </w:r>
    </w:p>
    <w:p>
      <w:pPr>
        <w:numPr>
          <w:ilvl w:val="0"/>
          <w:numId w:val="9"/>
        </w:numPr>
        <w:jc w:val="both"/>
        <w:rPr>
          <w:rFonts w:ascii="Arial" w:hAnsi="Arial" w:cs="Arial"/>
          <w:iCs/>
          <w:sz w:val="20"/>
          <w:szCs w:val="20"/>
        </w:rPr>
      </w:pPr>
      <w:r>
        <w:rPr>
          <w:rFonts w:ascii="Arial" w:hAnsi="Arial" w:cs="Arial"/>
          <w:iCs/>
          <w:sz w:val="20"/>
          <w:szCs w:val="20"/>
        </w:rPr>
        <w:t xml:space="preserve">la </w:t>
      </w:r>
      <w:r>
        <w:rPr>
          <w:rFonts w:ascii="Arial" w:hAnsi="Arial" w:cs="Arial"/>
          <w:sz w:val="20"/>
          <w:szCs w:val="20"/>
        </w:rPr>
        <w:t>loi n° 2008-351 du 16 avril 2008,</w:t>
      </w:r>
    </w:p>
    <w:p>
      <w:pPr>
        <w:numPr>
          <w:ilvl w:val="0"/>
          <w:numId w:val="9"/>
        </w:numPr>
        <w:jc w:val="both"/>
        <w:rPr>
          <w:rFonts w:ascii="Arial" w:hAnsi="Arial" w:cs="Arial"/>
          <w:iCs/>
          <w:sz w:val="20"/>
          <w:szCs w:val="20"/>
        </w:rPr>
      </w:pPr>
      <w:r>
        <w:rPr>
          <w:rFonts w:ascii="Arial" w:hAnsi="Arial" w:cs="Arial"/>
          <w:sz w:val="20"/>
          <w:szCs w:val="20"/>
        </w:rPr>
        <w:t>la loi n°2008-789 du 20 août 2008,</w:t>
      </w:r>
    </w:p>
    <w:p>
      <w:pPr>
        <w:numPr>
          <w:ilvl w:val="0"/>
          <w:numId w:val="9"/>
        </w:numPr>
        <w:jc w:val="both"/>
        <w:rPr>
          <w:rFonts w:ascii="Arial" w:hAnsi="Arial" w:cs="Arial"/>
          <w:iCs/>
          <w:sz w:val="20"/>
          <w:szCs w:val="20"/>
        </w:rPr>
      </w:pPr>
      <w:r>
        <w:rPr>
          <w:rFonts w:ascii="Arial" w:hAnsi="Arial" w:cs="Arial"/>
          <w:sz w:val="20"/>
          <w:szCs w:val="20"/>
        </w:rPr>
        <w:t>et la loi n°2016-1088 du 8 août 2016.</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Le présent accord s’inscrit dans le cadre de ces lois et vise à fixer les modalités d’accomplissement de la journée solidarité au sein de l’UES MSA Provence Azur.</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u w:val="single"/>
        </w:rPr>
      </w:pPr>
      <w:r>
        <w:rPr>
          <w:rFonts w:ascii="Arial" w:hAnsi="Arial" w:cs="Arial"/>
          <w:b/>
          <w:sz w:val="20"/>
          <w:szCs w:val="20"/>
          <w:u w:val="single"/>
        </w:rPr>
        <w:t>ARTICLE 1 : CHAMP D’APPLICATION</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Les dispositions du présent accord s’appliquent à l’ensemble du personnel salarié de l’UES MSA Provence Azur.</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ARTICLE 2 : DETERMINATION DE LA JOURNEE DE SOLIDARITE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En application de l’article L3133-8 du Code du Travail, les signataires du présent accord conviennent d’imputer, au 1</w:t>
      </w:r>
      <w:r>
        <w:rPr>
          <w:rFonts w:ascii="Arial" w:hAnsi="Arial" w:cs="Arial"/>
          <w:sz w:val="20"/>
          <w:szCs w:val="20"/>
          <w:vertAlign w:val="superscript"/>
        </w:rPr>
        <w:t>er</w:t>
      </w:r>
      <w:r>
        <w:rPr>
          <w:rFonts w:ascii="Arial" w:hAnsi="Arial" w:cs="Arial"/>
          <w:sz w:val="20"/>
          <w:szCs w:val="20"/>
        </w:rPr>
        <w:t xml:space="preserve"> janvier de chaque année, au titre de l’année en cours, à chaque salarié, les 7 heures constituant la journée de travail au titre de la journée de solidarité selon les modalités suivantes :</w:t>
      </w:r>
    </w:p>
    <w:p>
      <w:pPr>
        <w:jc w:val="both"/>
        <w:rPr>
          <w:rFonts w:ascii="Arial" w:hAnsi="Arial" w:cs="Arial"/>
          <w:sz w:val="20"/>
          <w:szCs w:val="20"/>
        </w:rPr>
      </w:pPr>
    </w:p>
    <w:p>
      <w:pPr>
        <w:numPr>
          <w:ilvl w:val="0"/>
          <w:numId w:val="8"/>
        </w:numPr>
        <w:jc w:val="both"/>
        <w:rPr>
          <w:rFonts w:ascii="Arial" w:hAnsi="Arial" w:cs="Arial"/>
          <w:sz w:val="20"/>
          <w:szCs w:val="20"/>
        </w:rPr>
      </w:pPr>
      <w:r>
        <w:rPr>
          <w:rFonts w:ascii="Arial" w:hAnsi="Arial" w:cs="Arial"/>
          <w:sz w:val="20"/>
          <w:szCs w:val="20"/>
        </w:rPr>
        <w:t>Pour les salariés relevant du système d’horaires variables, une retenue sur leur compteur temps sera effectuée proportionnellement à la durée de travail contractuelle en vigueur,</w:t>
      </w:r>
    </w:p>
    <w:p>
      <w:pPr>
        <w:ind w:left="1065"/>
        <w:jc w:val="both"/>
        <w:rPr>
          <w:rFonts w:ascii="Arial" w:hAnsi="Arial" w:cs="Arial"/>
          <w:sz w:val="20"/>
          <w:szCs w:val="20"/>
        </w:rPr>
      </w:pPr>
    </w:p>
    <w:p>
      <w:pPr>
        <w:jc w:val="both"/>
        <w:rPr>
          <w:rFonts w:ascii="Arial" w:hAnsi="Arial" w:cs="Arial"/>
          <w:sz w:val="20"/>
          <w:szCs w:val="20"/>
        </w:rPr>
      </w:pPr>
    </w:p>
    <w:tbl>
      <w:tblPr>
        <w:tblW w:w="5811" w:type="dxa"/>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6"/>
      </w:tblGrid>
      <w:tr>
        <w:tc>
          <w:tcPr>
            <w:tcW w:w="2835" w:type="dxa"/>
            <w:shd w:val="clear" w:color="auto" w:fill="auto"/>
          </w:tcPr>
          <w:p>
            <w:pPr>
              <w:jc w:val="center"/>
              <w:rPr>
                <w:rFonts w:ascii="Arial" w:hAnsi="Arial" w:cs="Arial"/>
                <w:b/>
                <w:sz w:val="20"/>
                <w:szCs w:val="20"/>
              </w:rPr>
            </w:pPr>
            <w:r>
              <w:rPr>
                <w:rFonts w:ascii="Arial" w:hAnsi="Arial" w:cs="Arial"/>
                <w:b/>
                <w:sz w:val="20"/>
                <w:szCs w:val="20"/>
              </w:rPr>
              <w:lastRenderedPageBreak/>
              <w:t>Taux d’activité</w:t>
            </w:r>
          </w:p>
        </w:tc>
        <w:tc>
          <w:tcPr>
            <w:tcW w:w="2976" w:type="dxa"/>
            <w:shd w:val="clear" w:color="auto" w:fill="auto"/>
          </w:tcPr>
          <w:p>
            <w:pPr>
              <w:jc w:val="center"/>
              <w:rPr>
                <w:rFonts w:ascii="Arial" w:hAnsi="Arial" w:cs="Arial"/>
                <w:b/>
                <w:sz w:val="20"/>
                <w:szCs w:val="20"/>
              </w:rPr>
            </w:pPr>
            <w:r>
              <w:rPr>
                <w:rFonts w:ascii="Arial" w:hAnsi="Arial" w:cs="Arial"/>
                <w:b/>
                <w:sz w:val="20"/>
                <w:szCs w:val="20"/>
              </w:rPr>
              <w:t>Temps de travail dû</w:t>
            </w:r>
          </w:p>
        </w:tc>
      </w:tr>
      <w:tr>
        <w:tc>
          <w:tcPr>
            <w:tcW w:w="2835" w:type="dxa"/>
            <w:shd w:val="clear" w:color="auto" w:fill="auto"/>
          </w:tcPr>
          <w:p>
            <w:pPr>
              <w:jc w:val="both"/>
              <w:rPr>
                <w:rFonts w:ascii="Arial" w:hAnsi="Arial" w:cs="Arial"/>
                <w:sz w:val="20"/>
                <w:szCs w:val="20"/>
              </w:rPr>
            </w:pPr>
            <w:r>
              <w:rPr>
                <w:rFonts w:ascii="Arial" w:hAnsi="Arial" w:cs="Arial"/>
                <w:sz w:val="20"/>
                <w:szCs w:val="20"/>
              </w:rPr>
              <w:t>Temps plein</w:t>
            </w:r>
          </w:p>
        </w:tc>
        <w:tc>
          <w:tcPr>
            <w:tcW w:w="2976" w:type="dxa"/>
            <w:shd w:val="clear" w:color="auto" w:fill="auto"/>
          </w:tcPr>
          <w:p>
            <w:pPr>
              <w:jc w:val="center"/>
              <w:rPr>
                <w:rFonts w:ascii="Arial" w:hAnsi="Arial" w:cs="Arial"/>
                <w:sz w:val="20"/>
                <w:szCs w:val="20"/>
              </w:rPr>
            </w:pPr>
            <w:r>
              <w:rPr>
                <w:rFonts w:ascii="Arial" w:hAnsi="Arial" w:cs="Arial"/>
                <w:sz w:val="20"/>
                <w:szCs w:val="20"/>
              </w:rPr>
              <w:t>7 h 00 mn</w:t>
            </w:r>
          </w:p>
        </w:tc>
      </w:tr>
      <w:tr>
        <w:tc>
          <w:tcPr>
            <w:tcW w:w="2835" w:type="dxa"/>
            <w:shd w:val="clear" w:color="auto" w:fill="auto"/>
          </w:tcPr>
          <w:p>
            <w:pPr>
              <w:jc w:val="both"/>
              <w:rPr>
                <w:rFonts w:ascii="Arial" w:hAnsi="Arial" w:cs="Arial"/>
                <w:sz w:val="20"/>
                <w:szCs w:val="20"/>
              </w:rPr>
            </w:pPr>
            <w:r>
              <w:rPr>
                <w:rFonts w:ascii="Arial" w:hAnsi="Arial" w:cs="Arial"/>
                <w:sz w:val="20"/>
                <w:szCs w:val="20"/>
              </w:rPr>
              <w:t>9/10</w:t>
            </w:r>
            <w:r>
              <w:rPr>
                <w:rFonts w:ascii="Arial" w:hAnsi="Arial" w:cs="Arial"/>
                <w:sz w:val="20"/>
                <w:szCs w:val="20"/>
                <w:vertAlign w:val="superscript"/>
              </w:rPr>
              <w:t>ème</w:t>
            </w:r>
          </w:p>
        </w:tc>
        <w:tc>
          <w:tcPr>
            <w:tcW w:w="2976" w:type="dxa"/>
            <w:shd w:val="clear" w:color="auto" w:fill="auto"/>
          </w:tcPr>
          <w:p>
            <w:pPr>
              <w:jc w:val="center"/>
              <w:rPr>
                <w:rFonts w:ascii="Arial" w:hAnsi="Arial" w:cs="Arial"/>
                <w:sz w:val="20"/>
                <w:szCs w:val="20"/>
              </w:rPr>
            </w:pPr>
            <w:r>
              <w:rPr>
                <w:rFonts w:ascii="Arial" w:hAnsi="Arial" w:cs="Arial"/>
                <w:sz w:val="20"/>
                <w:szCs w:val="20"/>
              </w:rPr>
              <w:t>6 h 18 mn</w:t>
            </w:r>
          </w:p>
        </w:tc>
      </w:tr>
      <w:tr>
        <w:tc>
          <w:tcPr>
            <w:tcW w:w="2835" w:type="dxa"/>
            <w:shd w:val="clear" w:color="auto" w:fill="auto"/>
          </w:tcPr>
          <w:p>
            <w:pPr>
              <w:jc w:val="both"/>
              <w:rPr>
                <w:rFonts w:ascii="Arial" w:hAnsi="Arial" w:cs="Arial"/>
                <w:sz w:val="20"/>
                <w:szCs w:val="20"/>
              </w:rPr>
            </w:pPr>
            <w:r>
              <w:rPr>
                <w:rFonts w:ascii="Arial" w:hAnsi="Arial" w:cs="Arial"/>
                <w:sz w:val="20"/>
                <w:szCs w:val="20"/>
              </w:rPr>
              <w:t>4/5</w:t>
            </w:r>
            <w:r>
              <w:rPr>
                <w:rFonts w:ascii="Arial" w:hAnsi="Arial" w:cs="Arial"/>
                <w:sz w:val="20"/>
                <w:szCs w:val="20"/>
                <w:vertAlign w:val="superscript"/>
              </w:rPr>
              <w:t>ème</w:t>
            </w:r>
          </w:p>
        </w:tc>
        <w:tc>
          <w:tcPr>
            <w:tcW w:w="2976" w:type="dxa"/>
            <w:shd w:val="clear" w:color="auto" w:fill="auto"/>
          </w:tcPr>
          <w:p>
            <w:pPr>
              <w:jc w:val="center"/>
              <w:rPr>
                <w:rFonts w:ascii="Arial" w:hAnsi="Arial" w:cs="Arial"/>
                <w:sz w:val="20"/>
                <w:szCs w:val="20"/>
              </w:rPr>
            </w:pPr>
            <w:r>
              <w:rPr>
                <w:rFonts w:ascii="Arial" w:hAnsi="Arial" w:cs="Arial"/>
                <w:sz w:val="20"/>
                <w:szCs w:val="20"/>
              </w:rPr>
              <w:t>5 h 36 mn</w:t>
            </w:r>
          </w:p>
        </w:tc>
      </w:tr>
      <w:tr>
        <w:tc>
          <w:tcPr>
            <w:tcW w:w="2835" w:type="dxa"/>
            <w:shd w:val="clear" w:color="auto" w:fill="auto"/>
          </w:tcPr>
          <w:p>
            <w:pPr>
              <w:jc w:val="both"/>
              <w:rPr>
                <w:rFonts w:ascii="Arial" w:hAnsi="Arial" w:cs="Arial"/>
                <w:sz w:val="20"/>
                <w:szCs w:val="20"/>
              </w:rPr>
            </w:pPr>
            <w:r>
              <w:rPr>
                <w:rFonts w:ascii="Arial" w:hAnsi="Arial" w:cs="Arial"/>
                <w:sz w:val="20"/>
                <w:szCs w:val="20"/>
              </w:rPr>
              <w:t>3/5</w:t>
            </w:r>
            <w:r>
              <w:rPr>
                <w:rFonts w:ascii="Arial" w:hAnsi="Arial" w:cs="Arial"/>
                <w:sz w:val="20"/>
                <w:szCs w:val="20"/>
                <w:vertAlign w:val="superscript"/>
              </w:rPr>
              <w:t>ème</w:t>
            </w:r>
          </w:p>
        </w:tc>
        <w:tc>
          <w:tcPr>
            <w:tcW w:w="2976" w:type="dxa"/>
            <w:shd w:val="clear" w:color="auto" w:fill="auto"/>
          </w:tcPr>
          <w:p>
            <w:pPr>
              <w:jc w:val="center"/>
              <w:rPr>
                <w:rFonts w:ascii="Arial" w:hAnsi="Arial" w:cs="Arial"/>
                <w:sz w:val="20"/>
                <w:szCs w:val="20"/>
              </w:rPr>
            </w:pPr>
            <w:r>
              <w:rPr>
                <w:rFonts w:ascii="Arial" w:hAnsi="Arial" w:cs="Arial"/>
                <w:sz w:val="20"/>
                <w:szCs w:val="20"/>
              </w:rPr>
              <w:t>4 h 12 mn</w:t>
            </w:r>
          </w:p>
        </w:tc>
      </w:tr>
      <w:tr>
        <w:tc>
          <w:tcPr>
            <w:tcW w:w="2835" w:type="dxa"/>
            <w:shd w:val="clear" w:color="auto" w:fill="auto"/>
          </w:tcPr>
          <w:p>
            <w:pPr>
              <w:jc w:val="both"/>
              <w:rPr>
                <w:rFonts w:ascii="Arial" w:hAnsi="Arial" w:cs="Arial"/>
                <w:sz w:val="20"/>
                <w:szCs w:val="20"/>
              </w:rPr>
            </w:pPr>
            <w:r>
              <w:rPr>
                <w:rFonts w:ascii="Arial" w:hAnsi="Arial" w:cs="Arial"/>
                <w:sz w:val="20"/>
                <w:szCs w:val="20"/>
              </w:rPr>
              <w:t>½ temps</w:t>
            </w:r>
          </w:p>
        </w:tc>
        <w:tc>
          <w:tcPr>
            <w:tcW w:w="2976" w:type="dxa"/>
            <w:shd w:val="clear" w:color="auto" w:fill="auto"/>
          </w:tcPr>
          <w:p>
            <w:pPr>
              <w:jc w:val="center"/>
              <w:rPr>
                <w:rFonts w:ascii="Arial" w:hAnsi="Arial" w:cs="Arial"/>
                <w:sz w:val="20"/>
                <w:szCs w:val="20"/>
              </w:rPr>
            </w:pPr>
            <w:r>
              <w:rPr>
                <w:rFonts w:ascii="Arial" w:hAnsi="Arial" w:cs="Arial"/>
                <w:sz w:val="20"/>
                <w:szCs w:val="20"/>
              </w:rPr>
              <w:t>3 h 30 mn</w:t>
            </w:r>
          </w:p>
        </w:tc>
      </w:tr>
    </w:tbl>
    <w:p>
      <w:pPr>
        <w:jc w:val="both"/>
        <w:rPr>
          <w:rFonts w:ascii="Arial" w:hAnsi="Arial" w:cs="Arial"/>
          <w:sz w:val="20"/>
          <w:szCs w:val="20"/>
        </w:rPr>
      </w:pPr>
    </w:p>
    <w:p>
      <w:pPr>
        <w:jc w:val="both"/>
        <w:rPr>
          <w:rFonts w:ascii="Arial" w:hAnsi="Arial" w:cs="Arial"/>
          <w:sz w:val="20"/>
          <w:szCs w:val="20"/>
        </w:rPr>
      </w:pPr>
    </w:p>
    <w:p>
      <w:pPr>
        <w:numPr>
          <w:ilvl w:val="0"/>
          <w:numId w:val="8"/>
        </w:numPr>
        <w:jc w:val="both"/>
        <w:rPr>
          <w:rFonts w:ascii="Arial" w:hAnsi="Arial" w:cs="Arial"/>
          <w:sz w:val="20"/>
          <w:szCs w:val="20"/>
        </w:rPr>
      </w:pPr>
      <w:r>
        <w:rPr>
          <w:rFonts w:ascii="Arial" w:hAnsi="Arial" w:cs="Arial"/>
          <w:sz w:val="20"/>
          <w:szCs w:val="20"/>
        </w:rPr>
        <w:t>Pour les salariés relevant de l’horaire de travail hebdomadaire fixé à l’article 3 de l’accord d’aménagement du temps de travail en MSA Provence Azur, une journée sera déduite du forfait annuel de jours de récupération :</w:t>
      </w:r>
    </w:p>
    <w:p>
      <w:pPr>
        <w:jc w:val="both"/>
        <w:rPr>
          <w:rFonts w:ascii="Arial" w:hAnsi="Arial" w:cs="Arial"/>
          <w:sz w:val="20"/>
          <w:szCs w:val="20"/>
        </w:rPr>
      </w:pPr>
    </w:p>
    <w:tbl>
      <w:tblPr>
        <w:tblW w:w="5166"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647"/>
      </w:tblGrid>
      <w:tr>
        <w:trPr>
          <w:jc w:val="center"/>
        </w:trPr>
        <w:tc>
          <w:tcPr>
            <w:tcW w:w="2519" w:type="dxa"/>
            <w:shd w:val="clear" w:color="auto" w:fill="auto"/>
          </w:tcPr>
          <w:p>
            <w:pPr>
              <w:jc w:val="center"/>
              <w:rPr>
                <w:rFonts w:ascii="Arial" w:hAnsi="Arial" w:cs="Arial"/>
                <w:b/>
                <w:sz w:val="20"/>
                <w:szCs w:val="20"/>
              </w:rPr>
            </w:pPr>
            <w:r>
              <w:rPr>
                <w:rFonts w:ascii="Arial" w:hAnsi="Arial" w:cs="Arial"/>
                <w:b/>
                <w:sz w:val="20"/>
                <w:szCs w:val="20"/>
              </w:rPr>
              <w:t>Taux d’activité</w:t>
            </w:r>
          </w:p>
        </w:tc>
        <w:tc>
          <w:tcPr>
            <w:tcW w:w="2647" w:type="dxa"/>
            <w:shd w:val="clear" w:color="auto" w:fill="auto"/>
          </w:tcPr>
          <w:p>
            <w:pPr>
              <w:jc w:val="center"/>
              <w:rPr>
                <w:rFonts w:ascii="Arial" w:hAnsi="Arial" w:cs="Arial"/>
                <w:b/>
                <w:sz w:val="20"/>
                <w:szCs w:val="20"/>
              </w:rPr>
            </w:pPr>
            <w:r>
              <w:rPr>
                <w:rFonts w:ascii="Arial" w:hAnsi="Arial" w:cs="Arial"/>
                <w:b/>
                <w:sz w:val="20"/>
                <w:szCs w:val="20"/>
              </w:rPr>
              <w:t>Nb de RTT dû</w:t>
            </w:r>
          </w:p>
        </w:tc>
      </w:tr>
      <w:tr>
        <w:trPr>
          <w:jc w:val="center"/>
        </w:trPr>
        <w:tc>
          <w:tcPr>
            <w:tcW w:w="2519" w:type="dxa"/>
            <w:shd w:val="clear" w:color="auto" w:fill="auto"/>
          </w:tcPr>
          <w:p>
            <w:pPr>
              <w:jc w:val="both"/>
              <w:rPr>
                <w:rFonts w:ascii="Arial" w:hAnsi="Arial" w:cs="Arial"/>
                <w:sz w:val="20"/>
                <w:szCs w:val="20"/>
              </w:rPr>
            </w:pPr>
            <w:r>
              <w:rPr>
                <w:rFonts w:ascii="Arial" w:hAnsi="Arial" w:cs="Arial"/>
                <w:sz w:val="20"/>
                <w:szCs w:val="20"/>
              </w:rPr>
              <w:t>Temps plein</w:t>
            </w:r>
          </w:p>
        </w:tc>
        <w:tc>
          <w:tcPr>
            <w:tcW w:w="2647" w:type="dxa"/>
            <w:shd w:val="clear" w:color="auto" w:fill="auto"/>
          </w:tcPr>
          <w:p>
            <w:pPr>
              <w:jc w:val="center"/>
              <w:rPr>
                <w:rFonts w:ascii="Arial" w:hAnsi="Arial" w:cs="Arial"/>
                <w:sz w:val="20"/>
                <w:szCs w:val="20"/>
              </w:rPr>
            </w:pPr>
            <w:r>
              <w:rPr>
                <w:rFonts w:ascii="Arial" w:hAnsi="Arial" w:cs="Arial"/>
                <w:sz w:val="20"/>
                <w:szCs w:val="20"/>
              </w:rPr>
              <w:t>1 jour</w:t>
            </w:r>
          </w:p>
        </w:tc>
      </w:tr>
      <w:tr>
        <w:trPr>
          <w:jc w:val="center"/>
        </w:trPr>
        <w:tc>
          <w:tcPr>
            <w:tcW w:w="2519" w:type="dxa"/>
            <w:shd w:val="clear" w:color="auto" w:fill="auto"/>
          </w:tcPr>
          <w:p>
            <w:pPr>
              <w:jc w:val="both"/>
              <w:rPr>
                <w:rFonts w:ascii="Arial" w:hAnsi="Arial" w:cs="Arial"/>
                <w:sz w:val="20"/>
                <w:szCs w:val="20"/>
              </w:rPr>
            </w:pPr>
            <w:r>
              <w:rPr>
                <w:rFonts w:ascii="Arial" w:hAnsi="Arial" w:cs="Arial"/>
                <w:sz w:val="20"/>
                <w:szCs w:val="20"/>
              </w:rPr>
              <w:t>9/10</w:t>
            </w:r>
            <w:r>
              <w:rPr>
                <w:rFonts w:ascii="Arial" w:hAnsi="Arial" w:cs="Arial"/>
                <w:sz w:val="20"/>
                <w:szCs w:val="20"/>
                <w:vertAlign w:val="superscript"/>
              </w:rPr>
              <w:t>ème</w:t>
            </w:r>
          </w:p>
        </w:tc>
        <w:tc>
          <w:tcPr>
            <w:tcW w:w="2647" w:type="dxa"/>
            <w:shd w:val="clear" w:color="auto" w:fill="auto"/>
          </w:tcPr>
          <w:p>
            <w:pPr>
              <w:jc w:val="center"/>
              <w:rPr>
                <w:rFonts w:ascii="Arial" w:hAnsi="Arial" w:cs="Arial"/>
                <w:sz w:val="20"/>
                <w:szCs w:val="20"/>
              </w:rPr>
            </w:pPr>
            <w:r>
              <w:rPr>
                <w:rFonts w:ascii="Arial" w:hAnsi="Arial" w:cs="Arial"/>
                <w:sz w:val="20"/>
                <w:szCs w:val="20"/>
              </w:rPr>
              <w:t>1 jour</w:t>
            </w:r>
          </w:p>
        </w:tc>
      </w:tr>
      <w:tr>
        <w:trPr>
          <w:jc w:val="center"/>
        </w:trPr>
        <w:tc>
          <w:tcPr>
            <w:tcW w:w="2519" w:type="dxa"/>
            <w:shd w:val="clear" w:color="auto" w:fill="auto"/>
          </w:tcPr>
          <w:p>
            <w:pPr>
              <w:jc w:val="both"/>
              <w:rPr>
                <w:rFonts w:ascii="Arial" w:hAnsi="Arial" w:cs="Arial"/>
                <w:sz w:val="20"/>
                <w:szCs w:val="20"/>
              </w:rPr>
            </w:pPr>
            <w:r>
              <w:rPr>
                <w:rFonts w:ascii="Arial" w:hAnsi="Arial" w:cs="Arial"/>
                <w:sz w:val="20"/>
                <w:szCs w:val="20"/>
              </w:rPr>
              <w:t>4/5</w:t>
            </w:r>
            <w:r>
              <w:rPr>
                <w:rFonts w:ascii="Arial" w:hAnsi="Arial" w:cs="Arial"/>
                <w:sz w:val="20"/>
                <w:szCs w:val="20"/>
                <w:vertAlign w:val="superscript"/>
              </w:rPr>
              <w:t>ème</w:t>
            </w:r>
          </w:p>
        </w:tc>
        <w:tc>
          <w:tcPr>
            <w:tcW w:w="2647" w:type="dxa"/>
            <w:shd w:val="clear" w:color="auto" w:fill="auto"/>
          </w:tcPr>
          <w:p>
            <w:pPr>
              <w:jc w:val="center"/>
              <w:rPr>
                <w:rFonts w:ascii="Arial" w:hAnsi="Arial" w:cs="Arial"/>
                <w:sz w:val="20"/>
                <w:szCs w:val="20"/>
              </w:rPr>
            </w:pPr>
            <w:r>
              <w:rPr>
                <w:rFonts w:ascii="Arial" w:hAnsi="Arial" w:cs="Arial"/>
                <w:sz w:val="20"/>
                <w:szCs w:val="20"/>
              </w:rPr>
              <w:t>1 jour</w:t>
            </w:r>
          </w:p>
        </w:tc>
      </w:tr>
      <w:tr>
        <w:trPr>
          <w:jc w:val="center"/>
        </w:trPr>
        <w:tc>
          <w:tcPr>
            <w:tcW w:w="2519" w:type="dxa"/>
            <w:shd w:val="clear" w:color="auto" w:fill="auto"/>
          </w:tcPr>
          <w:p>
            <w:pPr>
              <w:jc w:val="both"/>
              <w:rPr>
                <w:rFonts w:ascii="Arial" w:hAnsi="Arial" w:cs="Arial"/>
                <w:sz w:val="20"/>
                <w:szCs w:val="20"/>
              </w:rPr>
            </w:pPr>
            <w:r>
              <w:rPr>
                <w:rFonts w:ascii="Arial" w:hAnsi="Arial" w:cs="Arial"/>
                <w:sz w:val="20"/>
                <w:szCs w:val="20"/>
              </w:rPr>
              <w:t>3/5</w:t>
            </w:r>
            <w:r>
              <w:rPr>
                <w:rFonts w:ascii="Arial" w:hAnsi="Arial" w:cs="Arial"/>
                <w:sz w:val="20"/>
                <w:szCs w:val="20"/>
                <w:vertAlign w:val="superscript"/>
              </w:rPr>
              <w:t>ème</w:t>
            </w:r>
          </w:p>
        </w:tc>
        <w:tc>
          <w:tcPr>
            <w:tcW w:w="2647" w:type="dxa"/>
            <w:shd w:val="clear" w:color="auto" w:fill="auto"/>
          </w:tcPr>
          <w:p>
            <w:pPr>
              <w:jc w:val="center"/>
              <w:rPr>
                <w:rFonts w:ascii="Arial" w:hAnsi="Arial" w:cs="Arial"/>
                <w:sz w:val="20"/>
                <w:szCs w:val="20"/>
              </w:rPr>
            </w:pPr>
            <w:r>
              <w:rPr>
                <w:rFonts w:ascii="Arial" w:hAnsi="Arial" w:cs="Arial"/>
                <w:sz w:val="20"/>
                <w:szCs w:val="20"/>
              </w:rPr>
              <w:t xml:space="preserve">1/2 journée </w:t>
            </w:r>
          </w:p>
        </w:tc>
      </w:tr>
      <w:tr>
        <w:trPr>
          <w:jc w:val="center"/>
        </w:trPr>
        <w:tc>
          <w:tcPr>
            <w:tcW w:w="2519" w:type="dxa"/>
            <w:shd w:val="clear" w:color="auto" w:fill="auto"/>
          </w:tcPr>
          <w:p>
            <w:pPr>
              <w:jc w:val="both"/>
              <w:rPr>
                <w:rFonts w:ascii="Arial" w:hAnsi="Arial" w:cs="Arial"/>
                <w:sz w:val="20"/>
                <w:szCs w:val="20"/>
              </w:rPr>
            </w:pPr>
            <w:r>
              <w:rPr>
                <w:rFonts w:ascii="Arial" w:hAnsi="Arial" w:cs="Arial"/>
                <w:sz w:val="20"/>
                <w:szCs w:val="20"/>
              </w:rPr>
              <w:t>½ temps</w:t>
            </w:r>
          </w:p>
        </w:tc>
        <w:tc>
          <w:tcPr>
            <w:tcW w:w="2647" w:type="dxa"/>
            <w:shd w:val="clear" w:color="auto" w:fill="auto"/>
          </w:tcPr>
          <w:p>
            <w:pPr>
              <w:jc w:val="center"/>
              <w:rPr>
                <w:rFonts w:ascii="Arial" w:hAnsi="Arial" w:cs="Arial"/>
                <w:sz w:val="20"/>
                <w:szCs w:val="20"/>
              </w:rPr>
            </w:pPr>
            <w:r>
              <w:rPr>
                <w:rFonts w:ascii="Arial" w:hAnsi="Arial" w:cs="Arial"/>
                <w:sz w:val="20"/>
                <w:szCs w:val="20"/>
              </w:rPr>
              <w:t>1/2 journée</w:t>
            </w:r>
          </w:p>
        </w:tc>
      </w:tr>
    </w:tbl>
    <w:p>
      <w:pPr>
        <w:ind w:left="1065"/>
        <w:jc w:val="both"/>
        <w:rPr>
          <w:rFonts w:ascii="Arial" w:hAnsi="Arial" w:cs="Arial"/>
          <w:sz w:val="20"/>
          <w:szCs w:val="20"/>
        </w:rPr>
      </w:pPr>
      <w:r>
        <w:rPr>
          <w:rFonts w:ascii="Arial" w:hAnsi="Arial" w:cs="Arial"/>
          <w:sz w:val="20"/>
          <w:szCs w:val="20"/>
        </w:rPr>
        <w:t xml:space="preserve"> </w:t>
      </w:r>
    </w:p>
    <w:p>
      <w:pPr>
        <w:numPr>
          <w:ilvl w:val="0"/>
          <w:numId w:val="8"/>
        </w:numPr>
        <w:jc w:val="both"/>
        <w:rPr>
          <w:rFonts w:ascii="Arial" w:hAnsi="Arial" w:cs="Arial"/>
          <w:sz w:val="20"/>
          <w:szCs w:val="20"/>
        </w:rPr>
      </w:pPr>
      <w:r>
        <w:rPr>
          <w:rFonts w:ascii="Arial" w:hAnsi="Arial" w:cs="Arial"/>
          <w:sz w:val="20"/>
          <w:szCs w:val="20"/>
        </w:rPr>
        <w:t>Pour les praticiens, une journée de travail sera ajoutée au forfait annuel de jours travaillés,</w:t>
      </w:r>
    </w:p>
    <w:p>
      <w:pPr>
        <w:ind w:firstLine="708"/>
        <w:jc w:val="both"/>
        <w:rPr>
          <w:rFonts w:ascii="Arial" w:hAnsi="Arial" w:cs="Arial"/>
          <w:sz w:val="20"/>
          <w:szCs w:val="20"/>
        </w:rPr>
      </w:pPr>
    </w:p>
    <w:p>
      <w:pPr>
        <w:numPr>
          <w:ilvl w:val="0"/>
          <w:numId w:val="8"/>
        </w:numPr>
        <w:jc w:val="both"/>
        <w:rPr>
          <w:rFonts w:ascii="Arial" w:hAnsi="Arial" w:cs="Arial"/>
          <w:sz w:val="20"/>
          <w:szCs w:val="20"/>
        </w:rPr>
      </w:pPr>
      <w:r>
        <w:rPr>
          <w:rFonts w:ascii="Arial" w:hAnsi="Arial" w:cs="Arial"/>
          <w:sz w:val="20"/>
          <w:szCs w:val="20"/>
        </w:rPr>
        <w:t>Pour les cadres dirigeants, une journée sera déduite du forfait annuel de jours de récupération ramenant le crédit annuel disponible à 7 jours.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Pour tous les salariés à temps partiel, la retenue s’effectuera au prorata du temps de travail en vigueur au 1</w:t>
      </w:r>
      <w:r>
        <w:rPr>
          <w:rFonts w:ascii="Arial" w:hAnsi="Arial" w:cs="Arial"/>
          <w:sz w:val="20"/>
          <w:szCs w:val="20"/>
          <w:vertAlign w:val="superscript"/>
        </w:rPr>
        <w:t>er</w:t>
      </w:r>
      <w:r>
        <w:rPr>
          <w:rFonts w:ascii="Arial" w:hAnsi="Arial" w:cs="Arial"/>
          <w:sz w:val="20"/>
          <w:szCs w:val="20"/>
        </w:rPr>
        <w:t xml:space="preserve"> janvier de l’année en cours.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La retenue sur le compteur temps, des salariés dont le départ à la retraite est prévu au cours de l’année, s’effectuera en deux temps, par demi-journées, en janvier et en juillet. Ainsi, les salariés qui partent à la retraite avant le 1</w:t>
      </w:r>
      <w:r>
        <w:rPr>
          <w:rFonts w:ascii="Arial" w:hAnsi="Arial" w:cs="Arial"/>
          <w:sz w:val="20"/>
          <w:szCs w:val="20"/>
          <w:vertAlign w:val="superscript"/>
        </w:rPr>
        <w:t>er</w:t>
      </w:r>
      <w:r>
        <w:rPr>
          <w:rFonts w:ascii="Arial" w:hAnsi="Arial" w:cs="Arial"/>
          <w:sz w:val="20"/>
          <w:szCs w:val="20"/>
        </w:rPr>
        <w:t xml:space="preserve"> juillet de l’année feront l’objet d’une retenue à hauteur d’une seule demi-journée ; ceux partant après se verront prélever l’intégralité de la journée de solidarité.</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Les salariés absents feront l’objet d’une retenue sur leur compteur temps, sans effet rétroactif, selon les mêmes modalités et selon le même principe que les autres salariés. Lorsque le salarié n’est pas présent au mois de janvier, la retenue s’effectuera à la reprise des fonctions.</w:t>
      </w:r>
    </w:p>
    <w:p>
      <w:pPr>
        <w:jc w:val="both"/>
        <w:rPr>
          <w:rFonts w:ascii="Arial" w:hAnsi="Arial" w:cs="Arial"/>
          <w:sz w:val="20"/>
          <w:szCs w:val="20"/>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ARTICLE 3 : DISPENSE POUR LES ENTREES ET SORTIES DES SALARIES</w:t>
      </w:r>
    </w:p>
    <w:p>
      <w:pPr>
        <w:pStyle w:val="Paragraphedeliste"/>
        <w:rPr>
          <w:rFonts w:ascii="Arial" w:hAnsi="Arial" w:cs="Arial"/>
          <w:sz w:val="20"/>
          <w:szCs w:val="20"/>
        </w:rPr>
      </w:pPr>
    </w:p>
    <w:p>
      <w:pPr>
        <w:jc w:val="both"/>
        <w:rPr>
          <w:rFonts w:ascii="Arial" w:hAnsi="Arial" w:cs="Arial"/>
          <w:sz w:val="20"/>
          <w:szCs w:val="20"/>
        </w:rPr>
      </w:pPr>
      <w:r>
        <w:rPr>
          <w:rFonts w:ascii="Arial" w:hAnsi="Arial" w:cs="Arial"/>
          <w:sz w:val="20"/>
          <w:szCs w:val="20"/>
        </w:rPr>
        <w:t>Les salariés entrés en cours d’année se verront appliquer ces modalités dès leur arrivée sauf s’ils peuvent justifier avoir déjà contribué à la journée de solidarité lors de leur précédent emploi en présentant une attestation de leur ancien employeur.</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Les salariés dont le contrat prend fin en janvier seront exonérés de cette obligation.</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ARTICLE 4 : DATE D’EFFET ET DUREE DE L’ACCORD</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Le présent accord est conclu pour une durée indéterminée sous réserve de l’agrément de l’autorité de tutelle ministérielle.</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Il prend effet au 1</w:t>
      </w:r>
      <w:r>
        <w:rPr>
          <w:rFonts w:ascii="Arial" w:hAnsi="Arial" w:cs="Arial"/>
          <w:sz w:val="20"/>
          <w:szCs w:val="20"/>
          <w:vertAlign w:val="superscript"/>
        </w:rPr>
        <w:t>er</w:t>
      </w:r>
      <w:r>
        <w:rPr>
          <w:rFonts w:ascii="Arial" w:hAnsi="Arial" w:cs="Arial"/>
          <w:sz w:val="20"/>
          <w:szCs w:val="20"/>
        </w:rPr>
        <w:t xml:space="preserve"> janvier 2018.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sz w:val="20"/>
          <w:szCs w:val="20"/>
          <w:u w:val="single"/>
        </w:rPr>
      </w:pPr>
      <w:r>
        <w:rPr>
          <w:rFonts w:ascii="Arial" w:hAnsi="Arial" w:cs="Arial"/>
          <w:b/>
          <w:sz w:val="20"/>
          <w:szCs w:val="20"/>
          <w:u w:val="single"/>
        </w:rPr>
        <w:t xml:space="preserve">ARTICLE 5 : SUIVI, </w:t>
      </w:r>
      <w:r>
        <w:rPr>
          <w:rFonts w:ascii="Arial" w:hAnsi="Arial" w:cs="Arial"/>
          <w:b/>
          <w:sz w:val="20"/>
          <w:szCs w:val="20"/>
          <w:u w:val="single"/>
          <w:lang w:eastAsia="ar-SA"/>
        </w:rPr>
        <w:t>REVISION ET DENONCIATION</w:t>
      </w:r>
    </w:p>
    <w:p>
      <w:pPr>
        <w:jc w:val="both"/>
        <w:rPr>
          <w:rFonts w:ascii="Arial" w:hAnsi="Arial" w:cs="Arial"/>
          <w:sz w:val="20"/>
          <w:szCs w:val="20"/>
        </w:rPr>
      </w:pPr>
    </w:p>
    <w:p>
      <w:pPr>
        <w:suppressAutoHyphens/>
        <w:jc w:val="both"/>
        <w:rPr>
          <w:rFonts w:ascii="Arial" w:hAnsi="Arial" w:cs="Arial"/>
          <w:sz w:val="20"/>
          <w:szCs w:val="20"/>
        </w:rPr>
      </w:pPr>
      <w:r>
        <w:rPr>
          <w:rFonts w:ascii="Arial" w:hAnsi="Arial" w:cs="Arial"/>
          <w:sz w:val="20"/>
          <w:szCs w:val="20"/>
        </w:rPr>
        <w:t>A des fins de suivi, un échange annuel sera prévu au cours d’une réunion de Négociation Annuelle Obligatoire.</w:t>
      </w:r>
    </w:p>
    <w:p>
      <w:pPr>
        <w:suppressAutoHyphens/>
        <w:jc w:val="both"/>
        <w:rPr>
          <w:rFonts w:ascii="Arial" w:hAnsi="Arial" w:cs="Arial"/>
          <w:sz w:val="20"/>
          <w:szCs w:val="20"/>
        </w:rPr>
      </w:pPr>
    </w:p>
    <w:p>
      <w:pPr>
        <w:suppressAutoHyphens/>
        <w:jc w:val="both"/>
        <w:rPr>
          <w:rFonts w:ascii="Arial" w:hAnsi="Arial" w:cs="Arial"/>
          <w:sz w:val="20"/>
          <w:szCs w:val="20"/>
        </w:rPr>
      </w:pPr>
      <w:r>
        <w:rPr>
          <w:rFonts w:ascii="Arial" w:hAnsi="Arial" w:cs="Arial"/>
          <w:sz w:val="20"/>
          <w:szCs w:val="20"/>
        </w:rPr>
        <w:lastRenderedPageBreak/>
        <w:t>La révision et les modalités de dénonciation de l’accord se feront selon les dispositions légales en vigueur.</w:t>
      </w:r>
    </w:p>
    <w:p>
      <w:pPr>
        <w:suppressAutoHyphens/>
        <w:jc w:val="both"/>
        <w:rPr>
          <w:rFonts w:ascii="Arial" w:hAnsi="Arial" w:cs="Arial"/>
          <w:sz w:val="20"/>
          <w:szCs w:val="20"/>
        </w:rPr>
      </w:pPr>
    </w:p>
    <w:p>
      <w:pPr>
        <w:suppressAutoHyphens/>
        <w:jc w:val="both"/>
        <w:rPr>
          <w:rFonts w:ascii="Arial" w:hAnsi="Arial" w:cs="Arial"/>
          <w:b/>
          <w:sz w:val="20"/>
          <w:szCs w:val="20"/>
          <w:lang w:eastAsia="ar-SA"/>
        </w:rPr>
      </w:pPr>
      <w:r>
        <w:rPr>
          <w:rFonts w:ascii="Arial" w:hAnsi="Arial" w:cs="Arial"/>
          <w:sz w:val="20"/>
          <w:szCs w:val="20"/>
        </w:rPr>
        <w:t>Le présent accord ne constitue pas un engagement unilatéral de l’employeur mais un accord comportant comme clause suspensive l’agrément ministériel et le respect des règles de validité relatives à la conclusion des accords collectifs prévues par la loi.</w:t>
      </w:r>
    </w:p>
    <w:p>
      <w:pPr>
        <w:jc w:val="both"/>
        <w:rPr>
          <w:rFonts w:ascii="Arial" w:hAnsi="Arial" w:cs="Arial"/>
          <w:sz w:val="20"/>
          <w:szCs w:val="20"/>
        </w:rPr>
      </w:pPr>
    </w:p>
    <w:p>
      <w:pPr>
        <w:jc w:val="both"/>
        <w:rPr>
          <w:rFonts w:ascii="Arial" w:hAnsi="Arial" w:cs="Arial"/>
          <w:sz w:val="20"/>
          <w:szCs w:val="20"/>
        </w:rPr>
      </w:pPr>
    </w:p>
    <w:p>
      <w:pPr>
        <w:suppressAutoHyphens/>
        <w:jc w:val="both"/>
        <w:rPr>
          <w:rFonts w:ascii="Arial" w:hAnsi="Arial" w:cs="Arial"/>
          <w:b/>
          <w:sz w:val="20"/>
          <w:szCs w:val="20"/>
          <w:u w:val="single"/>
          <w:lang w:eastAsia="ar-SA"/>
        </w:rPr>
      </w:pPr>
      <w:r>
        <w:rPr>
          <w:rFonts w:ascii="Arial" w:hAnsi="Arial" w:cs="Arial"/>
          <w:b/>
          <w:sz w:val="20"/>
          <w:szCs w:val="20"/>
          <w:u w:val="single"/>
          <w:lang w:eastAsia="ar-SA"/>
        </w:rPr>
        <w:t>ARTICLE 6 : DEPOT ET PUBLICITE</w:t>
      </w:r>
    </w:p>
    <w:p>
      <w:pPr>
        <w:suppressAutoHyphens/>
        <w:jc w:val="both"/>
        <w:rPr>
          <w:rFonts w:ascii="Arial" w:hAnsi="Arial" w:cs="Arial"/>
          <w:b/>
          <w:sz w:val="20"/>
          <w:szCs w:val="20"/>
          <w:u w:val="single"/>
          <w:lang w:eastAsia="ar-SA"/>
        </w:rPr>
      </w:pPr>
    </w:p>
    <w:p>
      <w:pPr>
        <w:suppressAutoHyphens/>
        <w:jc w:val="both"/>
        <w:rPr>
          <w:rFonts w:ascii="Arial" w:hAnsi="Arial" w:cs="Arial"/>
          <w:sz w:val="20"/>
          <w:szCs w:val="20"/>
        </w:rPr>
      </w:pPr>
      <w:r>
        <w:rPr>
          <w:rFonts w:ascii="Arial" w:hAnsi="Arial" w:cs="Arial"/>
          <w:sz w:val="20"/>
          <w:szCs w:val="20"/>
          <w:lang w:eastAsia="ar-SA"/>
        </w:rPr>
        <w:t xml:space="preserve">Le présent accord </w:t>
      </w:r>
      <w:r>
        <w:rPr>
          <w:rFonts w:ascii="Arial" w:hAnsi="Arial" w:cs="Arial"/>
          <w:sz w:val="20"/>
          <w:szCs w:val="20"/>
        </w:rPr>
        <w:t>fera l’objet des formalités de transmission, publicité et dépôt conformément à la réglementation en vigueur.</w:t>
      </w:r>
    </w:p>
    <w:p>
      <w:pPr>
        <w:suppressAutoHyphens/>
        <w:jc w:val="both"/>
        <w:rPr>
          <w:rFonts w:ascii="Arial" w:hAnsi="Arial" w:cs="Arial"/>
          <w:sz w:val="20"/>
          <w:szCs w:val="20"/>
        </w:rPr>
      </w:pPr>
    </w:p>
    <w:p>
      <w:pPr>
        <w:suppressAutoHyphens/>
        <w:jc w:val="both"/>
        <w:rPr>
          <w:rFonts w:ascii="Arial" w:hAnsi="Arial" w:cs="Arial"/>
          <w:sz w:val="20"/>
          <w:szCs w:val="20"/>
          <w:lang w:eastAsia="ar-SA"/>
        </w:rPr>
      </w:pPr>
      <w:r>
        <w:rPr>
          <w:rFonts w:ascii="Arial" w:hAnsi="Arial" w:cs="Arial"/>
          <w:sz w:val="20"/>
          <w:szCs w:val="20"/>
        </w:rPr>
        <w:t>Il sera</w:t>
      </w:r>
      <w:r>
        <w:rPr>
          <w:rFonts w:ascii="Arial" w:hAnsi="Arial" w:cs="Arial"/>
          <w:sz w:val="20"/>
          <w:szCs w:val="20"/>
          <w:lang w:eastAsia="ar-SA"/>
        </w:rPr>
        <w:t xml:space="preserve"> déposé auprès de la DIRECCTE ainsi qu’auprès du Greffe du Conseil des Prud’hommes.</w:t>
      </w: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r>
        <w:rPr>
          <w:rFonts w:ascii="Arial" w:hAnsi="Arial" w:cs="Arial"/>
          <w:sz w:val="20"/>
          <w:szCs w:val="20"/>
          <w:lang w:eastAsia="ar-SA"/>
        </w:rPr>
        <w:t>En outre, un exemplaire sera remis à chaque partie signataire.</w:t>
      </w: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r>
        <w:rPr>
          <w:rFonts w:ascii="Arial" w:hAnsi="Arial" w:cs="Arial"/>
          <w:sz w:val="20"/>
          <w:szCs w:val="20"/>
          <w:lang w:eastAsia="ar-SA"/>
        </w:rPr>
        <w:t xml:space="preserve">Le présent accord fera l’objet d’un affichage sur les panneaux réservés à la Direction pour sa communication avec le personnel et un exemplaire de cet accord sera mis en ligne sur le site Intranet de l’entreprise. </w:t>
      </w:r>
    </w:p>
    <w:p>
      <w:pPr>
        <w:jc w:val="both"/>
        <w:rPr>
          <w:rFonts w:ascii="Arial" w:hAnsi="Arial" w:cs="Arial"/>
          <w:sz w:val="20"/>
          <w:szCs w:val="20"/>
        </w:rPr>
      </w:pPr>
    </w:p>
    <w:p>
      <w:pPr>
        <w:jc w:val="both"/>
        <w:rPr>
          <w:rFonts w:ascii="Arial" w:hAnsi="Arial" w:cs="Arial"/>
          <w:sz w:val="20"/>
          <w:szCs w:val="20"/>
        </w:rPr>
      </w:pPr>
    </w:p>
    <w:p>
      <w:pPr>
        <w:suppressAutoHyphens/>
        <w:spacing w:before="120"/>
        <w:jc w:val="both"/>
        <w:rPr>
          <w:rFonts w:ascii="Arial" w:hAnsi="Arial" w:cs="Arial"/>
          <w:sz w:val="20"/>
          <w:szCs w:val="20"/>
          <w:lang w:eastAsia="ar-SA"/>
        </w:rPr>
      </w:pPr>
    </w:p>
    <w:p>
      <w:pPr>
        <w:suppressAutoHyphens/>
        <w:ind w:left="4963" w:firstLine="709"/>
        <w:jc w:val="both"/>
        <w:rPr>
          <w:rFonts w:ascii="Arial" w:hAnsi="Arial" w:cs="Arial"/>
          <w:sz w:val="20"/>
          <w:szCs w:val="20"/>
          <w:lang w:eastAsia="ar-SA"/>
        </w:rPr>
      </w:pPr>
      <w:r>
        <w:rPr>
          <w:rFonts w:ascii="Arial" w:hAnsi="Arial" w:cs="Arial"/>
          <w:sz w:val="20"/>
          <w:szCs w:val="20"/>
          <w:lang w:eastAsia="ar-SA"/>
        </w:rPr>
        <w:t>Fait à Marseille, le 11/09/2017</w:t>
      </w:r>
    </w:p>
    <w:p>
      <w:pPr>
        <w:suppressAutoHyphens/>
        <w:jc w:val="both"/>
        <w:rPr>
          <w:rFonts w:ascii="Arial" w:hAnsi="Arial" w:cs="Arial"/>
          <w:b/>
          <w:sz w:val="20"/>
          <w:szCs w:val="20"/>
          <w:lang w:eastAsia="ar-SA"/>
        </w:rPr>
      </w:pPr>
      <w:r>
        <w:rPr>
          <w:rFonts w:ascii="Arial" w:hAnsi="Arial" w:cs="Arial"/>
          <w:b/>
          <w:sz w:val="20"/>
          <w:szCs w:val="20"/>
          <w:lang w:eastAsia="ar-SA"/>
        </w:rPr>
        <w:t>Pour l’UES MSA Provence Azur</w:t>
      </w:r>
    </w:p>
    <w:p>
      <w:pPr>
        <w:suppressAutoHyphens/>
        <w:jc w:val="both"/>
        <w:rPr>
          <w:rFonts w:ascii="Arial" w:hAnsi="Arial" w:cs="Arial"/>
          <w:b/>
          <w:sz w:val="20"/>
          <w:szCs w:val="20"/>
          <w:lang w:eastAsia="ar-SA"/>
        </w:rPr>
      </w:pPr>
      <w:r>
        <w:rPr>
          <w:rFonts w:ascii="Arial" w:hAnsi="Arial" w:cs="Arial"/>
          <w:b/>
          <w:sz w:val="20"/>
          <w:szCs w:val="20"/>
          <w:lang w:eastAsia="ar-SA"/>
        </w:rPr>
        <w:t xml:space="preserve">Le Directeur Général, </w:t>
      </w:r>
    </w:p>
    <w:p>
      <w:pPr>
        <w:suppressAutoHyphens/>
        <w:jc w:val="both"/>
        <w:rPr>
          <w:rFonts w:ascii="Arial" w:hAnsi="Arial" w:cs="Arial"/>
          <w:b/>
          <w:sz w:val="20"/>
          <w:szCs w:val="20"/>
          <w:lang w:eastAsia="ar-SA"/>
        </w:rPr>
      </w:pPr>
      <w:r>
        <w:rPr>
          <w:rFonts w:ascii="Arial" w:hAnsi="Arial" w:cs="Arial"/>
          <w:b/>
          <w:sz w:val="20"/>
          <w:szCs w:val="20"/>
          <w:lang w:eastAsia="ar-SA"/>
        </w:rPr>
        <w:t>XXXXX</w:t>
      </w:r>
      <w:bookmarkStart w:id="0" w:name="_GoBack"/>
      <w:bookmarkEnd w:id="0"/>
    </w:p>
    <w:p>
      <w:pPr>
        <w:suppressAutoHyphens/>
        <w:jc w:val="both"/>
        <w:rPr>
          <w:rFonts w:ascii="Arial" w:hAnsi="Arial" w:cs="Arial"/>
          <w:b/>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jc w:val="both"/>
        <w:rPr>
          <w:rFonts w:ascii="Arial" w:hAnsi="Arial" w:cs="Arial"/>
          <w:sz w:val="20"/>
          <w:szCs w:val="20"/>
          <w:lang w:eastAsia="ar-SA"/>
        </w:rPr>
      </w:pPr>
    </w:p>
    <w:p>
      <w:pPr>
        <w:suppressAutoHyphens/>
        <w:spacing w:before="120"/>
        <w:jc w:val="both"/>
        <w:rPr>
          <w:rFonts w:ascii="Arial" w:hAnsi="Arial" w:cs="Arial"/>
          <w:b/>
          <w:sz w:val="20"/>
          <w:szCs w:val="20"/>
          <w:lang w:eastAsia="ar-SA"/>
        </w:rPr>
      </w:pPr>
      <w:r>
        <w:rPr>
          <w:rFonts w:ascii="Arial" w:hAnsi="Arial" w:cs="Arial"/>
          <w:b/>
          <w:sz w:val="20"/>
          <w:szCs w:val="20"/>
          <w:lang w:eastAsia="ar-SA"/>
        </w:rPr>
        <w:t>Les organisations syndicales</w:t>
      </w:r>
    </w:p>
    <w:p>
      <w:pPr>
        <w:suppressAutoHyphens/>
        <w:spacing w:before="120"/>
        <w:jc w:val="both"/>
        <w:rPr>
          <w:rFonts w:ascii="Arial" w:hAnsi="Arial" w:cs="Arial"/>
          <w:b/>
          <w:sz w:val="20"/>
          <w:szCs w:val="20"/>
          <w:lang w:eastAsia="ar-SA"/>
        </w:rPr>
      </w:pPr>
      <w:r>
        <w:rPr>
          <w:noProof/>
        </w:rPr>
        <mc:AlternateContent>
          <mc:Choice Requires="wpc">
            <w:drawing>
              <wp:inline distT="0" distB="0" distL="0" distR="0">
                <wp:extent cx="5779135" cy="1314450"/>
                <wp:effectExtent l="0" t="0" r="0" b="19050"/>
                <wp:docPr id="1" name="Zone de dessin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90195" y="73660"/>
                            <a:ext cx="643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la CFDT</w:t>
                              </w:r>
                            </w:p>
                          </w:txbxContent>
                        </wps:txbx>
                        <wps:bodyPr rot="0" vert="horz" wrap="none" lIns="0" tIns="0" rIns="0" bIns="0" anchor="t" anchorCtr="0">
                          <a:spAutoFit/>
                        </wps:bodyPr>
                      </wps:wsp>
                      <wps:wsp>
                        <wps:cNvPr id="3" name="Rectangle 5"/>
                        <wps:cNvSpPr>
                          <a:spLocks noChangeArrowheads="1"/>
                        </wps:cNvSpPr>
                        <wps:spPr bwMode="auto">
                          <a:xfrm>
                            <a:off x="1758950" y="73660"/>
                            <a:ext cx="587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la CGT</w:t>
                              </w:r>
                            </w:p>
                          </w:txbxContent>
                        </wps:txbx>
                        <wps:bodyPr rot="0" vert="horz" wrap="none" lIns="0" tIns="0" rIns="0" bIns="0" anchor="t" anchorCtr="0">
                          <a:spAutoFit/>
                        </wps:bodyPr>
                      </wps:wsp>
                      <wps:wsp>
                        <wps:cNvPr id="4" name="Rectangle 6"/>
                        <wps:cNvSpPr>
                          <a:spLocks noChangeArrowheads="1"/>
                        </wps:cNvSpPr>
                        <wps:spPr bwMode="auto">
                          <a:xfrm>
                            <a:off x="3321050" y="7366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FO</w:t>
                              </w:r>
                            </w:p>
                          </w:txbxContent>
                        </wps:txbx>
                        <wps:bodyPr rot="0" vert="horz" wrap="none" lIns="0" tIns="0" rIns="0" bIns="0" anchor="t" anchorCtr="0">
                          <a:spAutoFit/>
                        </wps:bodyPr>
                      </wps:wsp>
                      <wps:wsp>
                        <wps:cNvPr id="5" name="Rectangle 7"/>
                        <wps:cNvSpPr>
                          <a:spLocks noChangeArrowheads="1"/>
                        </wps:cNvSpPr>
                        <wps:spPr bwMode="auto">
                          <a:xfrm>
                            <a:off x="4379595" y="73660"/>
                            <a:ext cx="129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le CFE-CGC SNEEMA</w:t>
                              </w:r>
                            </w:p>
                          </w:txbxContent>
                        </wps:txbx>
                        <wps:bodyPr rot="0" vert="horz" wrap="none" lIns="0" tIns="0" rIns="0" bIns="0" anchor="t" anchorCtr="0">
                          <a:spAutoFit/>
                        </wps:bodyPr>
                      </wps:wsp>
                      <wps:wsp>
                        <wps:cNvPr id="6" name="Rectangle 8"/>
                        <wps:cNvSpPr>
                          <a:spLocks noChangeArrowheads="1"/>
                        </wps:cNvSpPr>
                        <wps:spPr bwMode="auto">
                          <a:xfrm>
                            <a:off x="327660" y="200025"/>
                            <a:ext cx="593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7" name="Rectangle 9"/>
                        <wps:cNvSpPr>
                          <a:spLocks noChangeArrowheads="1"/>
                        </wps:cNvSpPr>
                        <wps:spPr bwMode="auto">
                          <a:xfrm>
                            <a:off x="1767840" y="200025"/>
                            <a:ext cx="593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8" name="Rectangle 10"/>
                        <wps:cNvSpPr>
                          <a:spLocks noChangeArrowheads="1"/>
                        </wps:cNvSpPr>
                        <wps:spPr bwMode="auto">
                          <a:xfrm>
                            <a:off x="3199130" y="200025"/>
                            <a:ext cx="593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9" name="Rectangle 11"/>
                        <wps:cNvSpPr>
                          <a:spLocks noChangeArrowheads="1"/>
                        </wps:cNvSpPr>
                        <wps:spPr bwMode="auto">
                          <a:xfrm>
                            <a:off x="4639945" y="200025"/>
                            <a:ext cx="593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10" name="Rectangle 12"/>
                        <wps:cNvSpPr>
                          <a:spLocks noChangeArrowheads="1"/>
                        </wps:cNvSpPr>
                        <wps:spPr bwMode="auto">
                          <a:xfrm>
                            <a:off x="476885" y="61404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1" name="Rectangle 13"/>
                        <wps:cNvSpPr>
                          <a:spLocks noChangeArrowheads="1"/>
                        </wps:cNvSpPr>
                        <wps:spPr bwMode="auto">
                          <a:xfrm>
                            <a:off x="1908175" y="61404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2" name="Rectangle 14"/>
                        <wps:cNvSpPr>
                          <a:spLocks noChangeArrowheads="1"/>
                        </wps:cNvSpPr>
                        <wps:spPr bwMode="auto">
                          <a:xfrm>
                            <a:off x="3339465" y="61404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3" name="Rectangle 15"/>
                        <wps:cNvSpPr>
                          <a:spLocks noChangeArrowheads="1"/>
                        </wps:cNvSpPr>
                        <wps:spPr bwMode="auto">
                          <a:xfrm>
                            <a:off x="4780280" y="614045"/>
                            <a:ext cx="381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4" name="Line 16"/>
                        <wps:cNvCnPr/>
                        <wps:spPr bwMode="auto">
                          <a:xfrm>
                            <a:off x="0" y="66675"/>
                            <a:ext cx="0" cy="1247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0" y="66675"/>
                            <a:ext cx="9525" cy="1247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wps:spPr bwMode="auto">
                          <a:xfrm>
                            <a:off x="1431290"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431290" y="73660"/>
                            <a:ext cx="9525"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wps:spPr bwMode="auto">
                          <a:xfrm>
                            <a:off x="287210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2872105" y="73660"/>
                            <a:ext cx="8890"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2"/>
                        <wps:cNvCnPr/>
                        <wps:spPr bwMode="auto">
                          <a:xfrm>
                            <a:off x="430339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4303395" y="73660"/>
                            <a:ext cx="8890"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wps:spPr bwMode="auto">
                          <a:xfrm>
                            <a:off x="574357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5743575" y="73660"/>
                            <a:ext cx="9525"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wps:spPr bwMode="auto">
                          <a:xfrm>
                            <a:off x="9525" y="66675"/>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9525" y="66675"/>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8"/>
                        <wps:cNvCnPr/>
                        <wps:spPr bwMode="auto">
                          <a:xfrm>
                            <a:off x="9525" y="186690"/>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9525" y="186690"/>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wps:spPr bwMode="auto">
                          <a:xfrm>
                            <a:off x="9525" y="607060"/>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9525" y="607060"/>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wps:spPr bwMode="auto">
                          <a:xfrm>
                            <a:off x="9525" y="1307465"/>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9525" y="1307465"/>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Zone de dessin 32" o:spid="_x0000_s1026" editas="canvas" style="width:455.05pt;height:103.5pt;mso-position-horizontal-relative:char;mso-position-vertical-relative:line" coordsize="57791,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91;height:13144;visibility:visible;mso-wrap-style:square">
                  <v:fill o:detectmouseclick="t"/>
                  <v:path o:connecttype="none"/>
                </v:shape>
                <v:rect id="Rectangle 4" o:spid="_x0000_s1028" style="position:absolute;left:2901;top:736;width:64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
                          <w:rPr>
                            <w:rFonts w:ascii="Arial" w:hAnsi="Arial" w:cs="Arial"/>
                            <w:b/>
                            <w:bCs/>
                            <w:color w:val="000000"/>
                            <w:sz w:val="16"/>
                            <w:szCs w:val="16"/>
                            <w:lang w:val="en-US"/>
                          </w:rPr>
                          <w:t>Pour la CFDT</w:t>
                        </w:r>
                      </w:p>
                    </w:txbxContent>
                  </v:textbox>
                </v:rect>
                <v:rect id="Rectangle 5" o:spid="_x0000_s1029" style="position:absolute;left:17589;top:736;width:58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
                          <w:rPr>
                            <w:rFonts w:ascii="Arial" w:hAnsi="Arial" w:cs="Arial"/>
                            <w:b/>
                            <w:bCs/>
                            <w:color w:val="000000"/>
                            <w:sz w:val="16"/>
                            <w:szCs w:val="16"/>
                            <w:lang w:val="en-US"/>
                          </w:rPr>
                          <w:t>Pour la CGT</w:t>
                        </w:r>
                      </w:p>
                    </w:txbxContent>
                  </v:textbox>
                </v:rect>
                <v:rect id="Rectangle 6" o:spid="_x0000_s1030" style="position:absolute;left:33210;top:736;width:401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
                          <w:rPr>
                            <w:rFonts w:ascii="Arial" w:hAnsi="Arial" w:cs="Arial"/>
                            <w:b/>
                            <w:bCs/>
                            <w:color w:val="000000"/>
                            <w:sz w:val="16"/>
                            <w:szCs w:val="16"/>
                            <w:lang w:val="en-US"/>
                          </w:rPr>
                          <w:t>Pour FO</w:t>
                        </w:r>
                      </w:p>
                    </w:txbxContent>
                  </v:textbox>
                </v:rect>
                <v:rect id="Rectangle 7" o:spid="_x0000_s1031" style="position:absolute;left:43795;top:736;width:129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
                          <w:rPr>
                            <w:rFonts w:ascii="Arial" w:hAnsi="Arial" w:cs="Arial"/>
                            <w:b/>
                            <w:bCs/>
                            <w:color w:val="000000"/>
                            <w:sz w:val="16"/>
                            <w:szCs w:val="16"/>
                            <w:lang w:val="en-US"/>
                          </w:rPr>
                          <w:t>Pour le CFE-CGC SNEEMA</w:t>
                        </w:r>
                      </w:p>
                    </w:txbxContent>
                  </v:textbox>
                </v:rect>
                <v:rect id="Rectangle 8" o:spid="_x0000_s1032" style="position:absolute;left:3276;top:2000;width:59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9" o:spid="_x0000_s1033" style="position:absolute;left:17678;top:2000;width:59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0" o:spid="_x0000_s1034" style="position:absolute;left:31991;top:2000;width:59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1" o:spid="_x0000_s1035" style="position:absolute;left:46399;top:2000;width:59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2" o:spid="_x0000_s1036" style="position:absolute;left:4768;top:6140;width:38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
                          <w:rPr>
                            <w:rFonts w:ascii="Arial" w:hAnsi="Arial" w:cs="Arial"/>
                            <w:color w:val="000000"/>
                            <w:sz w:val="14"/>
                            <w:szCs w:val="14"/>
                            <w:lang w:val="en-US"/>
                          </w:rPr>
                          <w:t>Signature</w:t>
                        </w:r>
                      </w:p>
                    </w:txbxContent>
                  </v:textbox>
                </v:rect>
                <v:rect id="Rectangle 13" o:spid="_x0000_s1037" style="position:absolute;left:19081;top:6140;width:38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
                          <w:rPr>
                            <w:rFonts w:ascii="Arial" w:hAnsi="Arial" w:cs="Arial"/>
                            <w:color w:val="000000"/>
                            <w:sz w:val="14"/>
                            <w:szCs w:val="14"/>
                            <w:lang w:val="en-US"/>
                          </w:rPr>
                          <w:t>Signature</w:t>
                        </w:r>
                      </w:p>
                    </w:txbxContent>
                  </v:textbox>
                </v:rect>
                <v:rect id="Rectangle 14" o:spid="_x0000_s1038" style="position:absolute;left:33394;top:6140;width:38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
                          <w:rPr>
                            <w:rFonts w:ascii="Arial" w:hAnsi="Arial" w:cs="Arial"/>
                            <w:color w:val="000000"/>
                            <w:sz w:val="14"/>
                            <w:szCs w:val="14"/>
                            <w:lang w:val="en-US"/>
                          </w:rPr>
                          <w:t>Signature</w:t>
                        </w:r>
                      </w:p>
                    </w:txbxContent>
                  </v:textbox>
                </v:rect>
                <v:rect id="Rectangle 15" o:spid="_x0000_s1039" style="position:absolute;left:47802;top:6140;width:38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
                          <w:rPr>
                            <w:rFonts w:ascii="Arial" w:hAnsi="Arial" w:cs="Arial"/>
                            <w:color w:val="000000"/>
                            <w:sz w:val="14"/>
                            <w:szCs w:val="14"/>
                            <w:lang w:val="en-US"/>
                          </w:rPr>
                          <w:t>Signature</w:t>
                        </w:r>
                      </w:p>
                    </w:txbxContent>
                  </v:textbox>
                </v:rect>
                <v:line id="Line 16" o:spid="_x0000_s1040" style="position:absolute;visibility:visible;mso-wrap-style:square" from="0,666" to="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rect id="Rectangle 17" o:spid="_x0000_s1041" style="position:absolute;top:666;width:95;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8" o:spid="_x0000_s1042" style="position:absolute;visibility:visible;mso-wrap-style:square" from="14312,736" to="1431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9" o:spid="_x0000_s1043" style="position:absolute;left:14312;top:736;width:96;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20" o:spid="_x0000_s1044" style="position:absolute;visibility:visible;mso-wrap-style:square" from="28721,736" to="2872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1" o:spid="_x0000_s1045" style="position:absolute;left:28721;top:736;width:88;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22" o:spid="_x0000_s1046" style="position:absolute;visibility:visible;mso-wrap-style:square" from="43033,736" to="4303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rect id="Rectangle 23" o:spid="_x0000_s1047" style="position:absolute;left:43033;top:736;width:89;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4" o:spid="_x0000_s1048" style="position:absolute;visibility:visible;mso-wrap-style:square" from="57435,736" to="57435,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rect id="Rectangle 25" o:spid="_x0000_s1049" style="position:absolute;left:57435;top:736;width:96;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6" o:spid="_x0000_s1050" style="position:absolute;visibility:visible;mso-wrap-style:square" from="95,666" to="5753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7" o:spid="_x0000_s1051" style="position:absolute;left:95;top:666;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8" o:spid="_x0000_s1052" style="position:absolute;visibility:visible;mso-wrap-style:square" from="95,1866" to="57531,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29" o:spid="_x0000_s1053" style="position:absolute;left:95;top:1866;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0" o:spid="_x0000_s1054" style="position:absolute;visibility:visible;mso-wrap-style:square" from="95,6070" to="57531,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31" o:spid="_x0000_s1055" style="position:absolute;left:95;top:6070;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32" o:spid="_x0000_s1056" style="position:absolute;visibility:visible;mso-wrap-style:square" from="95,13074" to="57531,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33" o:spid="_x0000_s1057" style="position:absolute;left:95;top:13074;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pPr>
        <w:spacing w:before="120"/>
        <w:jc w:val="both"/>
        <w:rPr>
          <w:rFonts w:ascii="Arial" w:hAnsi="Arial" w:cs="Arial"/>
          <w:b/>
          <w:sz w:val="20"/>
          <w:szCs w:val="20"/>
        </w:rPr>
      </w:pPr>
    </w:p>
    <w:sectPr>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rStyle w:val="Numrodepage"/>
        <w:u w:val="double"/>
      </w:rPr>
    </w:pPr>
    <w:r>
      <w:rPr>
        <w:rStyle w:val="Numrodepage"/>
        <w:u w:val="double"/>
      </w:rPr>
      <w:t>___________________________________________________________________________</w:t>
    </w:r>
  </w:p>
  <w:p>
    <w:pPr>
      <w:pStyle w:val="Pieddepage"/>
      <w:rPr>
        <w:sz w:val="22"/>
      </w:rPr>
    </w:pPr>
    <w:r>
      <w:rPr>
        <w:rStyle w:val="Numrodepage"/>
        <w:rFonts w:ascii="Arial" w:hAnsi="Arial" w:cs="Arial"/>
        <w:sz w:val="18"/>
        <w:szCs w:val="20"/>
      </w:rPr>
      <w:t>Accord relatif à la journée de solidarité</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noProof/>
        <w:sz w:val="22"/>
      </w:rPr>
      <w:t>2</w:t>
    </w:r>
    <w:r>
      <w:rPr>
        <w:rStyle w:val="Numrodepage"/>
        <w:sz w:val="22"/>
      </w:rPr>
      <w:fldChar w:fldCharType="end"/>
    </w:r>
    <w:r>
      <w:rPr>
        <w:rStyle w:val="Numrodepage"/>
        <w:sz w:val="22"/>
      </w:rPr>
      <w:t>/</w:t>
    </w:r>
    <w:r>
      <w:rPr>
        <w:rStyle w:val="Numrodepage"/>
        <w:sz w:val="22"/>
      </w:rPr>
      <w:fldChar w:fldCharType="begin"/>
    </w:r>
    <w:r>
      <w:rPr>
        <w:rStyle w:val="Numrodepage"/>
        <w:sz w:val="22"/>
      </w:rPr>
      <w:instrText xml:space="preserve"> NUMPAGES </w:instrText>
    </w:r>
    <w:r>
      <w:rPr>
        <w:rStyle w:val="Numrodepage"/>
        <w:sz w:val="22"/>
      </w:rPr>
      <w:fldChar w:fldCharType="separate"/>
    </w:r>
    <w:r>
      <w:rPr>
        <w:rStyle w:val="Numrodepage"/>
        <w:noProof/>
        <w:sz w:val="22"/>
      </w:rPr>
      <w:t>3</w:t>
    </w:r>
    <w:r>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57"/>
    <w:multiLevelType w:val="hybridMultilevel"/>
    <w:tmpl w:val="4D98288A"/>
    <w:lvl w:ilvl="0" w:tplc="8D8C9D04">
      <w:start w:val="1"/>
      <w:numFmt w:val="decimal"/>
      <w:lvlText w:val="%1."/>
      <w:lvlJc w:val="left"/>
      <w:pPr>
        <w:tabs>
          <w:tab w:val="num" w:pos="720"/>
        </w:tabs>
        <w:ind w:left="720" w:hanging="360"/>
      </w:pPr>
      <w:rPr>
        <w:rFonts w:hint="default"/>
        <w:b/>
        <w:bCs/>
        <w:i w:val="0"/>
        <w:iCs w:val="0"/>
        <w:sz w:val="22"/>
        <w:szCs w:val="22"/>
      </w:rPr>
    </w:lvl>
    <w:lvl w:ilvl="1" w:tplc="040C000B">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60A56AF"/>
    <w:multiLevelType w:val="hybridMultilevel"/>
    <w:tmpl w:val="F4F273C8"/>
    <w:lvl w:ilvl="0" w:tplc="F37A1A6C">
      <w:start w:val="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D387FAA"/>
    <w:multiLevelType w:val="hybridMultilevel"/>
    <w:tmpl w:val="EBDE575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13924FA"/>
    <w:multiLevelType w:val="hybridMultilevel"/>
    <w:tmpl w:val="F8D0D832"/>
    <w:lvl w:ilvl="0" w:tplc="8BF6E29C">
      <w:start w:val="2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C13F7"/>
    <w:multiLevelType w:val="hybridMultilevel"/>
    <w:tmpl w:val="22E8AA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1D67203"/>
    <w:multiLevelType w:val="hybridMultilevel"/>
    <w:tmpl w:val="E40078C8"/>
    <w:lvl w:ilvl="0" w:tplc="39BEA9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70D689E"/>
    <w:multiLevelType w:val="hybridMultilevel"/>
    <w:tmpl w:val="0BB6837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F1B6866"/>
    <w:multiLevelType w:val="hybridMultilevel"/>
    <w:tmpl w:val="DD660FA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nsid w:val="67DD52FD"/>
    <w:multiLevelType w:val="hybridMultilevel"/>
    <w:tmpl w:val="648A8B2E"/>
    <w:lvl w:ilvl="0" w:tplc="39BEA9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8A13F6"/>
    <w:multiLevelType w:val="hybridMultilevel"/>
    <w:tmpl w:val="ADA0568A"/>
    <w:lvl w:ilvl="0" w:tplc="A17CC22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8"/>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16"/>
        <o:r id="V:Rule2" type="connector" idref="#Line 18"/>
        <o:r id="V:Rule3" type="connector" idref="#Line 20"/>
        <o:r id="V:Rule4" type="connector" idref="#Line 22"/>
        <o:r id="V:Rule5" type="connector" idref="#Line 24"/>
        <o:r id="V:Rule6" type="connector" idref="#Line 26"/>
        <o:r id="V:Rule7" type="connector" idref="#Line 28"/>
        <o:r id="V:Rule8" type="connector" idref="#Line 30"/>
        <o:r id="V:Rule9" type="connector" idref="#Lin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link w:val="Car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arCarCar">
    <w:name w:val="Car Car Car"/>
    <w:basedOn w:val="Normal"/>
    <w:link w:val="Policepardfaut"/>
    <w:pPr>
      <w:spacing w:after="160" w:line="240" w:lineRule="exact"/>
      <w:jc w:val="both"/>
    </w:pPr>
    <w:rPr>
      <w:rFonts w:ascii="Book Antiqua" w:hAnsi="Book Antiqua" w:cs="Book Antiqua"/>
      <w:lang w:val="en-US" w:eastAsia="en-US"/>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link w:val="Car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arCarCar">
    <w:name w:val="Car Car Car"/>
    <w:basedOn w:val="Normal"/>
    <w:link w:val="Policepardfaut"/>
    <w:pPr>
      <w:spacing w:after="160" w:line="240" w:lineRule="exact"/>
      <w:jc w:val="both"/>
    </w:pPr>
    <w:rPr>
      <w:rFonts w:ascii="Book Antiqua" w:hAnsi="Book Antiqua" w:cs="Book Antiqua"/>
      <w:lang w:val="en-US" w:eastAsia="en-US"/>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ACCORD RELATIF AU COMPTE EPARGNE TEMPS</vt:lpstr>
    </vt:vector>
  </TitlesOfParts>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2017-09-12T08:21:00Z</cp:lastPrinted>
  <dcterms:created xsi:type="dcterms:W3CDTF">2017-11-06T16:55:00Z</dcterms:created>
  <dcterms:modified xsi:type="dcterms:W3CDTF">2017-11-06T16:55:00Z</dcterms:modified>
</cp:coreProperties>
</file>