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B3" w:rsidRPr="008A53CC" w:rsidRDefault="006758B3" w:rsidP="0067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A53CC">
        <w:rPr>
          <w:rFonts w:ascii="Calibri" w:hAnsi="Calibri" w:cs="Calibri"/>
          <w:b/>
          <w:sz w:val="24"/>
          <w:szCs w:val="24"/>
        </w:rPr>
        <w:t xml:space="preserve">AVENANT N°2 A L’ACCORD LOCAL SUR LE TEMPS DE TRAVAIL </w:t>
      </w:r>
    </w:p>
    <w:p w:rsidR="006758B3" w:rsidRPr="008A53CC" w:rsidRDefault="006758B3" w:rsidP="0067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A53CC">
        <w:rPr>
          <w:rFonts w:ascii="Calibri" w:hAnsi="Calibri" w:cs="Calibri"/>
          <w:b/>
          <w:sz w:val="24"/>
          <w:szCs w:val="24"/>
        </w:rPr>
        <w:t xml:space="preserve"> DE LA DR MEDITERRANEE DU 6 JUIN 2014 </w:t>
      </w:r>
    </w:p>
    <w:p w:rsidR="006758B3" w:rsidRPr="008A53CC" w:rsidRDefault="006758B3" w:rsidP="0067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A53CC">
        <w:rPr>
          <w:rFonts w:ascii="Calibri" w:hAnsi="Calibri" w:cs="Calibri"/>
          <w:b/>
          <w:sz w:val="24"/>
          <w:szCs w:val="24"/>
        </w:rPr>
        <w:t>********</w:t>
      </w:r>
    </w:p>
    <w:p w:rsidR="0075318A" w:rsidRPr="008A53CC" w:rsidRDefault="0038002F" w:rsidP="0067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A53CC">
        <w:rPr>
          <w:rFonts w:ascii="Calibri" w:hAnsi="Calibri" w:cs="Calibri"/>
          <w:b/>
          <w:sz w:val="24"/>
          <w:szCs w:val="24"/>
        </w:rPr>
        <w:t xml:space="preserve">Rattachement </w:t>
      </w:r>
      <w:r w:rsidR="0075318A" w:rsidRPr="008A53CC">
        <w:rPr>
          <w:rFonts w:ascii="Calibri" w:hAnsi="Calibri" w:cs="Calibri"/>
          <w:b/>
          <w:sz w:val="24"/>
          <w:szCs w:val="24"/>
        </w:rPr>
        <w:t xml:space="preserve">de la DPI au sein de la DR </w:t>
      </w:r>
    </w:p>
    <w:p w:rsidR="006758B3" w:rsidRPr="008A53CC" w:rsidRDefault="0075318A" w:rsidP="0067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A53CC">
        <w:rPr>
          <w:rFonts w:ascii="Calibri" w:hAnsi="Calibri" w:cs="Calibri"/>
          <w:b/>
          <w:sz w:val="24"/>
          <w:szCs w:val="24"/>
        </w:rPr>
        <w:t>Evolution d</w:t>
      </w:r>
      <w:r w:rsidR="008A53CC">
        <w:rPr>
          <w:rFonts w:ascii="Calibri" w:hAnsi="Calibri" w:cs="Calibri"/>
          <w:b/>
          <w:sz w:val="24"/>
          <w:szCs w:val="24"/>
        </w:rPr>
        <w:t>’</w:t>
      </w:r>
      <w:r w:rsidRPr="008A53CC">
        <w:rPr>
          <w:rFonts w:ascii="Calibri" w:hAnsi="Calibri" w:cs="Calibri"/>
          <w:b/>
          <w:sz w:val="24"/>
          <w:szCs w:val="24"/>
        </w:rPr>
        <w:t xml:space="preserve">emplois éligibles à l’AIA </w:t>
      </w:r>
    </w:p>
    <w:p w:rsidR="0075318A" w:rsidRPr="008A53CC" w:rsidRDefault="0075318A" w:rsidP="0067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A53CC">
        <w:rPr>
          <w:rFonts w:ascii="Calibri" w:hAnsi="Calibri" w:cs="Calibri"/>
          <w:b/>
          <w:sz w:val="24"/>
          <w:szCs w:val="24"/>
        </w:rPr>
        <w:t>Modification ATT ARG Marseille lié au changement de périodicité d’astreinte de 4, 5 à 5 semaines</w:t>
      </w:r>
    </w:p>
    <w:p w:rsidR="006758B3" w:rsidRPr="008A53CC" w:rsidRDefault="006758B3" w:rsidP="00675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sz w:val="24"/>
          <w:szCs w:val="24"/>
        </w:rPr>
      </w:pPr>
    </w:p>
    <w:p w:rsidR="00F12B2B" w:rsidRDefault="00F12B2B" w:rsidP="006758B3">
      <w:pPr>
        <w:rPr>
          <w:rFonts w:ascii="Calibri" w:hAnsi="Calibri" w:cs="Calibri"/>
          <w:b/>
          <w:sz w:val="24"/>
          <w:szCs w:val="24"/>
        </w:rPr>
      </w:pPr>
    </w:p>
    <w:p w:rsidR="00097A5A" w:rsidRDefault="00097A5A" w:rsidP="006758B3">
      <w:pPr>
        <w:rPr>
          <w:rFonts w:ascii="Calibri" w:hAnsi="Calibri" w:cs="Calibri"/>
          <w:b/>
          <w:sz w:val="24"/>
          <w:szCs w:val="24"/>
        </w:rPr>
      </w:pPr>
    </w:p>
    <w:p w:rsidR="00097A5A" w:rsidRDefault="00097A5A" w:rsidP="006758B3">
      <w:pPr>
        <w:rPr>
          <w:rFonts w:ascii="Calibri" w:hAnsi="Calibri" w:cs="Calibri"/>
          <w:b/>
          <w:sz w:val="24"/>
          <w:szCs w:val="24"/>
        </w:rPr>
      </w:pPr>
    </w:p>
    <w:p w:rsidR="00097A5A" w:rsidRPr="008A53CC" w:rsidRDefault="00097A5A" w:rsidP="006758B3">
      <w:pPr>
        <w:rPr>
          <w:rFonts w:ascii="Calibri" w:hAnsi="Calibri" w:cs="Calibri"/>
          <w:b/>
          <w:sz w:val="24"/>
          <w:szCs w:val="24"/>
        </w:rPr>
      </w:pPr>
    </w:p>
    <w:p w:rsidR="000A21D9" w:rsidRPr="008A53CC" w:rsidRDefault="000A21D9" w:rsidP="006758B3">
      <w:pPr>
        <w:rPr>
          <w:rFonts w:ascii="Calibri" w:hAnsi="Calibri" w:cs="Calibri"/>
          <w:b/>
          <w:sz w:val="24"/>
          <w:szCs w:val="24"/>
        </w:rPr>
      </w:pPr>
    </w:p>
    <w:p w:rsidR="00050335" w:rsidRPr="008A53CC" w:rsidRDefault="00050335" w:rsidP="006758B3">
      <w:pPr>
        <w:rPr>
          <w:rFonts w:ascii="Calibri" w:hAnsi="Calibri" w:cs="Calibri"/>
          <w:b/>
          <w:sz w:val="24"/>
          <w:szCs w:val="24"/>
          <w:u w:val="single"/>
        </w:rPr>
      </w:pPr>
      <w:r w:rsidRPr="008A53CC">
        <w:rPr>
          <w:rFonts w:ascii="Calibri" w:hAnsi="Calibri" w:cs="Calibri"/>
          <w:b/>
          <w:sz w:val="24"/>
          <w:szCs w:val="24"/>
          <w:u w:val="single"/>
        </w:rPr>
        <w:t xml:space="preserve">Préambule </w:t>
      </w:r>
    </w:p>
    <w:p w:rsidR="00050335" w:rsidRPr="008A53CC" w:rsidRDefault="00050335" w:rsidP="006758B3">
      <w:pPr>
        <w:rPr>
          <w:rFonts w:ascii="Calibri" w:hAnsi="Calibri" w:cs="Calibri"/>
          <w:b/>
          <w:sz w:val="24"/>
          <w:szCs w:val="24"/>
        </w:rPr>
      </w:pPr>
    </w:p>
    <w:p w:rsidR="00050335" w:rsidRPr="008A53CC" w:rsidRDefault="00050335" w:rsidP="0005033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A53CC">
        <w:rPr>
          <w:rFonts w:ascii="Calibri" w:hAnsi="Calibri" w:cs="Calibri"/>
          <w:sz w:val="24"/>
          <w:szCs w:val="24"/>
        </w:rPr>
        <w:t>Les parties signataires conviennent par le présent avenant de compléter les dispositions de l’Accord local sur l</w:t>
      </w:r>
      <w:r w:rsidR="00942771" w:rsidRPr="008A53CC">
        <w:rPr>
          <w:rFonts w:ascii="Calibri" w:hAnsi="Calibri" w:cs="Calibri"/>
          <w:sz w:val="24"/>
          <w:szCs w:val="24"/>
        </w:rPr>
        <w:t>’Aménagement du</w:t>
      </w:r>
      <w:r w:rsidRPr="008A53CC">
        <w:rPr>
          <w:rFonts w:ascii="Calibri" w:hAnsi="Calibri" w:cs="Calibri"/>
          <w:sz w:val="24"/>
          <w:szCs w:val="24"/>
        </w:rPr>
        <w:t xml:space="preserve"> Temps de Travail </w:t>
      </w:r>
      <w:r w:rsidR="00942771" w:rsidRPr="008A53CC">
        <w:rPr>
          <w:rFonts w:ascii="Calibri" w:hAnsi="Calibri" w:cs="Calibri"/>
          <w:sz w:val="24"/>
          <w:szCs w:val="24"/>
        </w:rPr>
        <w:t xml:space="preserve">à </w:t>
      </w:r>
      <w:r w:rsidRPr="008A53CC">
        <w:rPr>
          <w:rFonts w:ascii="Calibri" w:hAnsi="Calibri" w:cs="Calibri"/>
          <w:sz w:val="24"/>
          <w:szCs w:val="24"/>
        </w:rPr>
        <w:t>la DR Méditerranée du 6 juin 2014.</w:t>
      </w:r>
    </w:p>
    <w:p w:rsidR="00050335" w:rsidRDefault="00050335" w:rsidP="006758B3">
      <w:pPr>
        <w:rPr>
          <w:rFonts w:ascii="Calibri" w:hAnsi="Calibri" w:cs="Calibri"/>
          <w:b/>
          <w:sz w:val="24"/>
          <w:szCs w:val="24"/>
        </w:rPr>
      </w:pPr>
    </w:p>
    <w:p w:rsidR="00097A5A" w:rsidRPr="008A53CC" w:rsidRDefault="00097A5A" w:rsidP="006758B3">
      <w:pPr>
        <w:rPr>
          <w:rFonts w:ascii="Calibri" w:hAnsi="Calibri" w:cs="Calibri"/>
          <w:b/>
          <w:sz w:val="24"/>
          <w:szCs w:val="24"/>
        </w:rPr>
      </w:pPr>
    </w:p>
    <w:p w:rsidR="006758B3" w:rsidRPr="008A53CC" w:rsidRDefault="006758B3" w:rsidP="00F12B2B">
      <w:pPr>
        <w:jc w:val="both"/>
        <w:rPr>
          <w:rFonts w:ascii="Calibri" w:hAnsi="Calibri" w:cs="Calibri"/>
          <w:b/>
          <w:sz w:val="24"/>
          <w:szCs w:val="24"/>
        </w:rPr>
      </w:pPr>
      <w:r w:rsidRPr="008A53CC">
        <w:rPr>
          <w:rFonts w:ascii="Calibri" w:hAnsi="Calibri" w:cs="Calibri"/>
          <w:b/>
          <w:sz w:val="24"/>
          <w:szCs w:val="24"/>
        </w:rPr>
        <w:t xml:space="preserve">Article 1 </w:t>
      </w:r>
      <w:r w:rsidR="00A35A93" w:rsidRPr="008A53CC">
        <w:rPr>
          <w:rFonts w:ascii="Calibri" w:hAnsi="Calibri" w:cs="Calibri"/>
          <w:b/>
          <w:sz w:val="24"/>
          <w:szCs w:val="24"/>
        </w:rPr>
        <w:t>-</w:t>
      </w:r>
      <w:r w:rsidRPr="008A53CC">
        <w:rPr>
          <w:rFonts w:ascii="Calibri" w:hAnsi="Calibri" w:cs="Calibri"/>
          <w:b/>
          <w:sz w:val="24"/>
          <w:szCs w:val="24"/>
        </w:rPr>
        <w:t xml:space="preserve"> Objet de l’avenant</w:t>
      </w:r>
    </w:p>
    <w:p w:rsidR="00050335" w:rsidRPr="008A53CC" w:rsidRDefault="00050335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38002F" w:rsidRPr="008A53CC" w:rsidRDefault="000A21D9" w:rsidP="00F12B2B">
      <w:pPr>
        <w:pStyle w:val="Textedesaisie"/>
        <w:jc w:val="both"/>
        <w:rPr>
          <w:rFonts w:ascii="Calibri" w:hAnsi="Calibri" w:cs="Calibri"/>
        </w:rPr>
      </w:pPr>
      <w:r w:rsidRPr="008A53CC">
        <w:rPr>
          <w:rFonts w:ascii="Calibri" w:hAnsi="Calibri" w:cs="Calibri"/>
          <w:sz w:val="24"/>
          <w:szCs w:val="24"/>
        </w:rPr>
        <w:t>L</w:t>
      </w:r>
      <w:r w:rsidR="00050335" w:rsidRPr="008A53CC">
        <w:rPr>
          <w:rFonts w:ascii="Calibri" w:hAnsi="Calibri" w:cs="Calibri"/>
          <w:sz w:val="24"/>
          <w:szCs w:val="24"/>
        </w:rPr>
        <w:t xml:space="preserve">e complément à l’annexe 1 de l’accord local ATT </w:t>
      </w:r>
      <w:r w:rsidRPr="008A53CC">
        <w:rPr>
          <w:rFonts w:ascii="Calibri" w:hAnsi="Calibri" w:cs="Calibri"/>
          <w:sz w:val="24"/>
          <w:szCs w:val="24"/>
        </w:rPr>
        <w:t xml:space="preserve">porte sur </w:t>
      </w:r>
      <w:r w:rsidR="0038002F" w:rsidRPr="008A53CC">
        <w:rPr>
          <w:rFonts w:ascii="Calibri" w:hAnsi="Calibri" w:cs="Calibri"/>
          <w:sz w:val="24"/>
          <w:szCs w:val="24"/>
        </w:rPr>
        <w:t>le rattachement de la Délégation Patrimoine Industriel au sein de la Direction Réseaux. Ce transfert est réalisé en équipe constituée sans aucun impact sur leur aménagement de temps de travail (référence à la</w:t>
      </w:r>
      <w:r w:rsidR="0038002F" w:rsidRPr="008A53CC">
        <w:rPr>
          <w:rFonts w:ascii="Calibri" w:hAnsi="Calibri" w:cs="Calibri"/>
        </w:rPr>
        <w:t xml:space="preserve"> décision du Directeur Général de GRDF en date du 29 février 2016).</w:t>
      </w:r>
    </w:p>
    <w:p w:rsidR="008A53CC" w:rsidRDefault="008A53CC" w:rsidP="00F12B2B">
      <w:pPr>
        <w:pStyle w:val="Textedesaisie"/>
        <w:jc w:val="both"/>
        <w:rPr>
          <w:rFonts w:ascii="Calibri" w:hAnsi="Calibri" w:cs="Calibri"/>
          <w:sz w:val="24"/>
          <w:szCs w:val="50"/>
        </w:rPr>
      </w:pPr>
      <w:r w:rsidRPr="008A53CC">
        <w:rPr>
          <w:rFonts w:ascii="Calibri" w:hAnsi="Calibri" w:cs="Calibri"/>
        </w:rPr>
        <w:t>Un</w:t>
      </w:r>
      <w:r>
        <w:rPr>
          <w:rFonts w:ascii="Calibri" w:hAnsi="Calibri" w:cs="Calibri"/>
        </w:rPr>
        <w:t xml:space="preserve">e modification </w:t>
      </w:r>
      <w:r w:rsidRPr="008A53CC">
        <w:rPr>
          <w:rFonts w:ascii="Calibri" w:hAnsi="Calibri" w:cs="Calibri"/>
        </w:rPr>
        <w:t xml:space="preserve">est </w:t>
      </w:r>
      <w:r>
        <w:rPr>
          <w:rFonts w:ascii="Calibri" w:hAnsi="Calibri" w:cs="Calibri"/>
        </w:rPr>
        <w:t xml:space="preserve">apportée </w:t>
      </w:r>
      <w:r w:rsidRPr="008A53CC">
        <w:rPr>
          <w:rFonts w:ascii="Calibri" w:hAnsi="Calibri" w:cs="Calibri"/>
        </w:rPr>
        <w:t xml:space="preserve">sur les horaires de l’ARG Marseille / Alpes du Sud </w:t>
      </w:r>
      <w:r w:rsidR="000D78C7">
        <w:rPr>
          <w:rFonts w:ascii="Calibri" w:hAnsi="Calibri" w:cs="Calibri"/>
        </w:rPr>
        <w:t xml:space="preserve">du fait de </w:t>
      </w:r>
      <w:r w:rsidRPr="000D78C7">
        <w:rPr>
          <w:rFonts w:ascii="Calibri" w:hAnsi="Calibri" w:cs="Calibri"/>
          <w:sz w:val="24"/>
          <w:szCs w:val="50"/>
        </w:rPr>
        <w:t xml:space="preserve">changement de périodicité de l’astreinte ISG </w:t>
      </w:r>
      <w:r w:rsidR="000D78C7">
        <w:rPr>
          <w:rFonts w:ascii="Calibri" w:hAnsi="Calibri" w:cs="Calibri"/>
          <w:sz w:val="24"/>
          <w:szCs w:val="50"/>
        </w:rPr>
        <w:t xml:space="preserve">passant de </w:t>
      </w:r>
      <w:r w:rsidRPr="000D78C7">
        <w:rPr>
          <w:rFonts w:ascii="Calibri" w:hAnsi="Calibri" w:cs="Calibri"/>
          <w:sz w:val="24"/>
          <w:szCs w:val="50"/>
        </w:rPr>
        <w:t>4,5 à 5 semaines</w:t>
      </w:r>
      <w:r w:rsidR="000D78C7">
        <w:rPr>
          <w:rFonts w:ascii="Calibri" w:hAnsi="Calibri" w:cs="Calibri"/>
          <w:sz w:val="24"/>
          <w:szCs w:val="50"/>
        </w:rPr>
        <w:t xml:space="preserve">. </w:t>
      </w:r>
    </w:p>
    <w:p w:rsidR="000D78C7" w:rsidRDefault="000D78C7" w:rsidP="00F12B2B">
      <w:pPr>
        <w:pStyle w:val="Textedesaisie"/>
        <w:jc w:val="both"/>
        <w:rPr>
          <w:rFonts w:ascii="Calibri" w:hAnsi="Calibri" w:cs="Calibri"/>
          <w:sz w:val="24"/>
          <w:szCs w:val="50"/>
        </w:rPr>
      </w:pPr>
    </w:p>
    <w:p w:rsidR="000D78C7" w:rsidRPr="000D78C7" w:rsidRDefault="000D78C7" w:rsidP="00F12B2B">
      <w:pPr>
        <w:pStyle w:val="Textedesaisie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50"/>
        </w:rPr>
        <w:t>L’article 6 de l’accord local ATT est complété par deux emplois de maîtrise rendus éligibles à l’AIA.</w:t>
      </w:r>
    </w:p>
    <w:p w:rsidR="0038002F" w:rsidRDefault="0038002F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97A5A" w:rsidRPr="008A53CC" w:rsidRDefault="00097A5A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5D72B8" w:rsidRPr="008A53CC" w:rsidRDefault="00253175" w:rsidP="00253175">
      <w:pPr>
        <w:spacing w:line="240" w:lineRule="auto"/>
        <w:rPr>
          <w:rFonts w:ascii="Calibri" w:hAnsi="Calibri" w:cs="Calibri"/>
          <w:b/>
          <w:sz w:val="24"/>
          <w:szCs w:val="50"/>
        </w:rPr>
      </w:pPr>
      <w:r w:rsidRPr="008A53CC">
        <w:rPr>
          <w:rFonts w:ascii="Calibri" w:hAnsi="Calibri" w:cs="Calibri"/>
          <w:b/>
          <w:sz w:val="24"/>
          <w:szCs w:val="24"/>
        </w:rPr>
        <w:lastRenderedPageBreak/>
        <w:t xml:space="preserve">Article </w:t>
      </w:r>
      <w:r w:rsidR="00072E00" w:rsidRPr="008A53CC">
        <w:rPr>
          <w:rFonts w:ascii="Calibri" w:hAnsi="Calibri" w:cs="Calibri"/>
          <w:b/>
          <w:sz w:val="24"/>
          <w:szCs w:val="24"/>
        </w:rPr>
        <w:t>2</w:t>
      </w:r>
      <w:r w:rsidRPr="008A53CC">
        <w:rPr>
          <w:rFonts w:ascii="Calibri" w:hAnsi="Calibri" w:cs="Calibri"/>
          <w:b/>
          <w:sz w:val="24"/>
          <w:szCs w:val="24"/>
        </w:rPr>
        <w:t xml:space="preserve"> </w:t>
      </w:r>
      <w:r w:rsidR="000E4AE4" w:rsidRPr="008A53CC">
        <w:rPr>
          <w:rFonts w:ascii="Calibri" w:hAnsi="Calibri" w:cs="Calibri"/>
          <w:b/>
          <w:sz w:val="24"/>
          <w:szCs w:val="24"/>
        </w:rPr>
        <w:t xml:space="preserve">- </w:t>
      </w:r>
      <w:r w:rsidRPr="008A53CC">
        <w:rPr>
          <w:rFonts w:ascii="Calibri" w:hAnsi="Calibri" w:cs="Calibri"/>
          <w:b/>
          <w:sz w:val="24"/>
          <w:szCs w:val="24"/>
        </w:rPr>
        <w:t xml:space="preserve"> </w:t>
      </w:r>
      <w:r w:rsidR="00072E00" w:rsidRPr="008A53CC">
        <w:rPr>
          <w:rFonts w:ascii="Calibri" w:hAnsi="Calibri" w:cs="Calibri"/>
          <w:b/>
          <w:sz w:val="24"/>
          <w:szCs w:val="24"/>
        </w:rPr>
        <w:t>Ajout à</w:t>
      </w:r>
      <w:r w:rsidRPr="008A53CC">
        <w:rPr>
          <w:rFonts w:ascii="Calibri" w:hAnsi="Calibri" w:cs="Calibri"/>
          <w:b/>
          <w:sz w:val="24"/>
          <w:szCs w:val="50"/>
        </w:rPr>
        <w:t xml:space="preserve"> l’annexe</w:t>
      </w:r>
      <w:r w:rsidR="00072E00" w:rsidRPr="008A53CC">
        <w:rPr>
          <w:rFonts w:ascii="Calibri" w:hAnsi="Calibri" w:cs="Calibri"/>
          <w:b/>
          <w:sz w:val="24"/>
          <w:szCs w:val="50"/>
        </w:rPr>
        <w:t xml:space="preserve"> 1</w:t>
      </w:r>
      <w:r w:rsidRPr="008A53CC">
        <w:rPr>
          <w:rFonts w:ascii="Calibri" w:hAnsi="Calibri" w:cs="Calibri"/>
          <w:b/>
          <w:sz w:val="24"/>
          <w:szCs w:val="50"/>
        </w:rPr>
        <w:t xml:space="preserve"> de l’accord </w:t>
      </w:r>
      <w:r w:rsidR="000E4AE4" w:rsidRPr="008A53CC">
        <w:rPr>
          <w:rFonts w:ascii="Calibri" w:hAnsi="Calibri" w:cs="Calibri"/>
          <w:b/>
          <w:sz w:val="24"/>
          <w:szCs w:val="50"/>
        </w:rPr>
        <w:t xml:space="preserve">Temps de Travail de la DR Méditerranée </w:t>
      </w:r>
      <w:r w:rsidRPr="008A53CC">
        <w:rPr>
          <w:rFonts w:ascii="Calibri" w:hAnsi="Calibri" w:cs="Calibri"/>
          <w:b/>
          <w:sz w:val="24"/>
          <w:szCs w:val="50"/>
        </w:rPr>
        <w:t>du 6 juin 2014</w:t>
      </w:r>
      <w:r w:rsidR="002160B8" w:rsidRPr="008A53CC">
        <w:rPr>
          <w:rFonts w:ascii="Calibri" w:hAnsi="Calibri" w:cs="Calibri"/>
          <w:b/>
          <w:sz w:val="24"/>
          <w:szCs w:val="50"/>
        </w:rPr>
        <w:t xml:space="preserve"> </w:t>
      </w:r>
    </w:p>
    <w:p w:rsidR="005D72B8" w:rsidRPr="008A53CC" w:rsidRDefault="005D72B8" w:rsidP="00253175">
      <w:pPr>
        <w:spacing w:line="240" w:lineRule="auto"/>
        <w:rPr>
          <w:rFonts w:ascii="Calibri" w:hAnsi="Calibri" w:cs="Calibri"/>
          <w:b/>
          <w:sz w:val="24"/>
          <w:szCs w:val="50"/>
        </w:rPr>
      </w:pPr>
    </w:p>
    <w:p w:rsidR="00253175" w:rsidRDefault="005D72B8" w:rsidP="00097A5A">
      <w:pPr>
        <w:spacing w:line="240" w:lineRule="auto"/>
        <w:ind w:firstLine="708"/>
        <w:rPr>
          <w:rFonts w:cs="Calibri"/>
          <w:b/>
          <w:sz w:val="24"/>
          <w:szCs w:val="50"/>
        </w:rPr>
      </w:pPr>
      <w:r w:rsidRPr="008A53CC">
        <w:rPr>
          <w:rFonts w:ascii="Calibri" w:hAnsi="Calibri" w:cs="Calibri"/>
          <w:b/>
          <w:sz w:val="24"/>
          <w:szCs w:val="50"/>
        </w:rPr>
        <w:t xml:space="preserve">1 - </w:t>
      </w:r>
      <w:r w:rsidR="004752FB" w:rsidRPr="008A53CC">
        <w:rPr>
          <w:rFonts w:ascii="Calibri" w:hAnsi="Calibri" w:cs="Calibri"/>
          <w:b/>
          <w:sz w:val="24"/>
          <w:szCs w:val="50"/>
        </w:rPr>
        <w:t>Rattachement de la Délégation Patrimoine Industriel</w:t>
      </w:r>
    </w:p>
    <w:p w:rsidR="00253175" w:rsidRDefault="00253175" w:rsidP="00F12B2B">
      <w:pPr>
        <w:pStyle w:val="Textedesaisi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747"/>
        <w:gridCol w:w="975"/>
        <w:gridCol w:w="992"/>
        <w:gridCol w:w="3402"/>
        <w:gridCol w:w="992"/>
        <w:gridCol w:w="1336"/>
      </w:tblGrid>
      <w:tr w:rsidR="00EE770A" w:rsidTr="008F69D8">
        <w:tc>
          <w:tcPr>
            <w:tcW w:w="1119" w:type="dxa"/>
            <w:shd w:val="clear" w:color="auto" w:fill="A9D49A" w:themeFill="accent4" w:themeFillTint="99"/>
          </w:tcPr>
          <w:p w:rsidR="00EE770A" w:rsidRPr="008F69D8" w:rsidRDefault="00EE770A" w:rsidP="00EE770A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Libellé de l’équipe</w:t>
            </w:r>
          </w:p>
        </w:tc>
        <w:tc>
          <w:tcPr>
            <w:tcW w:w="747" w:type="dxa"/>
            <w:shd w:val="clear" w:color="auto" w:fill="A9D49A" w:themeFill="accent4" w:themeFillTint="99"/>
          </w:tcPr>
          <w:p w:rsidR="00EE770A" w:rsidRPr="008F69D8" w:rsidRDefault="00EE770A" w:rsidP="00EE770A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Modèle ATT</w:t>
            </w:r>
          </w:p>
        </w:tc>
        <w:tc>
          <w:tcPr>
            <w:tcW w:w="975" w:type="dxa"/>
            <w:shd w:val="clear" w:color="auto" w:fill="A9D49A" w:themeFill="accent4" w:themeFillTint="99"/>
          </w:tcPr>
          <w:p w:rsidR="00EE770A" w:rsidRPr="008F69D8" w:rsidRDefault="00EE770A" w:rsidP="00EE770A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Durée du cycle</w:t>
            </w:r>
          </w:p>
        </w:tc>
        <w:tc>
          <w:tcPr>
            <w:tcW w:w="992" w:type="dxa"/>
            <w:shd w:val="clear" w:color="auto" w:fill="A9D49A" w:themeFill="accent4" w:themeFillTint="99"/>
          </w:tcPr>
          <w:p w:rsidR="00EE770A" w:rsidRPr="008F69D8" w:rsidRDefault="00EE770A" w:rsidP="00EE770A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Nbre</w:t>
            </w:r>
            <w:proofErr w:type="spellEnd"/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JRTT/cycle</w:t>
            </w:r>
          </w:p>
        </w:tc>
        <w:tc>
          <w:tcPr>
            <w:tcW w:w="3402" w:type="dxa"/>
            <w:shd w:val="clear" w:color="auto" w:fill="A9D49A" w:themeFill="accent4" w:themeFillTint="99"/>
          </w:tcPr>
          <w:p w:rsidR="008F69D8" w:rsidRDefault="008F69D8" w:rsidP="00EE770A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E770A" w:rsidRPr="008F69D8" w:rsidRDefault="00EE770A" w:rsidP="00EE770A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Horaires de travail</w:t>
            </w:r>
          </w:p>
        </w:tc>
        <w:tc>
          <w:tcPr>
            <w:tcW w:w="992" w:type="dxa"/>
            <w:shd w:val="clear" w:color="auto" w:fill="A9D49A" w:themeFill="accent4" w:themeFillTint="99"/>
          </w:tcPr>
          <w:p w:rsidR="00EE770A" w:rsidRPr="008F69D8" w:rsidRDefault="00EE770A" w:rsidP="008F69D8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Durée de pause méridienne</w:t>
            </w:r>
          </w:p>
        </w:tc>
        <w:tc>
          <w:tcPr>
            <w:tcW w:w="1336" w:type="dxa"/>
            <w:shd w:val="clear" w:color="auto" w:fill="A9D49A" w:themeFill="accent4" w:themeFillTint="99"/>
          </w:tcPr>
          <w:p w:rsidR="00EE770A" w:rsidRPr="008F69D8" w:rsidRDefault="00EE770A" w:rsidP="008F69D8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Amplitude hebdomadaire</w:t>
            </w:r>
          </w:p>
          <w:p w:rsidR="00EE770A" w:rsidRPr="008F69D8" w:rsidRDefault="00EE770A" w:rsidP="00EE770A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E770A" w:rsidTr="008F69D8">
        <w:tc>
          <w:tcPr>
            <w:tcW w:w="1119" w:type="dxa"/>
          </w:tcPr>
          <w:p w:rsidR="00EE770A" w:rsidRDefault="00EE770A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E770A" w:rsidRDefault="00EE770A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DPI 1</w:t>
            </w:r>
          </w:p>
          <w:p w:rsidR="00EE770A" w:rsidRPr="00EE770A" w:rsidRDefault="00EE770A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</w:tcPr>
          <w:p w:rsidR="00EE770A" w:rsidRDefault="00EE770A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E770A" w:rsidRPr="00EE770A" w:rsidRDefault="00EE770A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</w:t>
            </w:r>
          </w:p>
        </w:tc>
        <w:tc>
          <w:tcPr>
            <w:tcW w:w="975" w:type="dxa"/>
          </w:tcPr>
          <w:p w:rsidR="00EE770A" w:rsidRDefault="00EE770A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E770A" w:rsidRPr="00EE770A" w:rsidRDefault="00EE770A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sem</w:t>
            </w:r>
            <w:proofErr w:type="spellEnd"/>
          </w:p>
        </w:tc>
        <w:tc>
          <w:tcPr>
            <w:tcW w:w="992" w:type="dxa"/>
          </w:tcPr>
          <w:p w:rsidR="00EE770A" w:rsidRDefault="00EE770A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E770A" w:rsidRPr="00EE770A" w:rsidRDefault="00EE770A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="008F69D8">
              <w:rPr>
                <w:rFonts w:ascii="Calibri" w:hAnsi="Calibri" w:cs="Calibri"/>
              </w:rPr>
              <w:t>JRTT</w:t>
            </w:r>
          </w:p>
        </w:tc>
        <w:tc>
          <w:tcPr>
            <w:tcW w:w="3402" w:type="dxa"/>
          </w:tcPr>
          <w:p w:rsidR="008F69D8" w:rsidRPr="008F69D8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 w:rsidRPr="008F69D8">
              <w:rPr>
                <w:rFonts w:ascii="Calibri" w:hAnsi="Calibri" w:cs="Calibri"/>
                <w:b/>
                <w:bCs/>
              </w:rPr>
              <w:t>8 h par  jour</w:t>
            </w:r>
          </w:p>
          <w:p w:rsidR="008F69D8" w:rsidRPr="0075778F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 w:rsidRPr="0075778F">
              <w:rPr>
                <w:rFonts w:ascii="Calibri" w:hAnsi="Calibri" w:cs="Calibri"/>
              </w:rPr>
              <w:t>Gr 1 : 7 h 45 - 12h / 13h - 16h45</w:t>
            </w:r>
          </w:p>
          <w:p w:rsidR="008F69D8" w:rsidRPr="0075778F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 w:rsidRPr="0075778F">
              <w:rPr>
                <w:rFonts w:ascii="Calibri" w:hAnsi="Calibri" w:cs="Calibri"/>
              </w:rPr>
              <w:t>Gr 2 : 8 h 00 - 12 h / 13 h- 17 h 00</w:t>
            </w:r>
          </w:p>
          <w:p w:rsidR="008F69D8" w:rsidRPr="008F69D8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 w:rsidRPr="008F69D8">
              <w:rPr>
                <w:rFonts w:ascii="Calibri" w:hAnsi="Calibri" w:cs="Calibri"/>
                <w:i/>
                <w:iCs/>
              </w:rPr>
              <w:t>Gr 1 Montpellier   Gr 2 Toulon</w:t>
            </w:r>
          </w:p>
          <w:p w:rsidR="00EE770A" w:rsidRPr="00EE770A" w:rsidRDefault="00EE770A" w:rsidP="00F12B2B">
            <w:pPr>
              <w:pStyle w:val="Textedesaisie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EE770A" w:rsidRDefault="00EE770A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Pr="00EE770A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</w:t>
            </w:r>
          </w:p>
        </w:tc>
        <w:tc>
          <w:tcPr>
            <w:tcW w:w="1336" w:type="dxa"/>
          </w:tcPr>
          <w:p w:rsidR="00EE770A" w:rsidRDefault="00EE770A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Pr="00EE770A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à 50 heures</w:t>
            </w:r>
          </w:p>
        </w:tc>
      </w:tr>
      <w:tr w:rsidR="008F69D8" w:rsidTr="008F69D8">
        <w:tc>
          <w:tcPr>
            <w:tcW w:w="1119" w:type="dxa"/>
          </w:tcPr>
          <w:p w:rsidR="008F69D8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DPI 2</w:t>
            </w:r>
          </w:p>
          <w:p w:rsidR="008F69D8" w:rsidRPr="00EE770A" w:rsidRDefault="008F69D8" w:rsidP="008F69D8">
            <w:pPr>
              <w:pStyle w:val="Textedesaisie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</w:tcPr>
          <w:p w:rsidR="008F69D8" w:rsidRDefault="008F69D8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Pr="00EE770A" w:rsidRDefault="008F69D8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</w:t>
            </w:r>
          </w:p>
        </w:tc>
        <w:tc>
          <w:tcPr>
            <w:tcW w:w="975" w:type="dxa"/>
          </w:tcPr>
          <w:p w:rsidR="008F69D8" w:rsidRDefault="008F69D8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Pr="00EE770A" w:rsidRDefault="008F69D8" w:rsidP="00EE770A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sem</w:t>
            </w:r>
            <w:proofErr w:type="spellEnd"/>
          </w:p>
        </w:tc>
        <w:tc>
          <w:tcPr>
            <w:tcW w:w="992" w:type="dxa"/>
          </w:tcPr>
          <w:p w:rsidR="008F69D8" w:rsidRDefault="008F69D8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Pr="00EE770A" w:rsidRDefault="008F69D8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JRTT</w:t>
            </w:r>
          </w:p>
        </w:tc>
        <w:tc>
          <w:tcPr>
            <w:tcW w:w="3402" w:type="dxa"/>
          </w:tcPr>
          <w:p w:rsidR="008F69D8" w:rsidRPr="008F69D8" w:rsidRDefault="008F69D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 w:rsidRPr="008F69D8">
              <w:rPr>
                <w:rFonts w:ascii="Calibri" w:hAnsi="Calibri" w:cs="Calibri"/>
                <w:b/>
                <w:bCs/>
              </w:rPr>
              <w:t>8 h par  jour</w:t>
            </w:r>
          </w:p>
          <w:p w:rsidR="008F69D8" w:rsidRPr="0075778F" w:rsidRDefault="008F69D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 w:rsidRPr="0075778F">
              <w:rPr>
                <w:rFonts w:ascii="Calibri" w:hAnsi="Calibri" w:cs="Calibri"/>
              </w:rPr>
              <w:t>Gr 1 : 7 h 45 - 12h / 13h15 - 17h</w:t>
            </w:r>
          </w:p>
          <w:p w:rsidR="008F69D8" w:rsidRPr="008F69D8" w:rsidRDefault="008F69D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 w:rsidRPr="008F69D8">
              <w:rPr>
                <w:rFonts w:ascii="Calibri" w:hAnsi="Calibri" w:cs="Calibri"/>
              </w:rPr>
              <w:t>Gr 2 : 8 h 00 - 12 h / 13 h15 - 17 h 15</w:t>
            </w:r>
          </w:p>
          <w:p w:rsidR="008F69D8" w:rsidRPr="008F69D8" w:rsidRDefault="008F69D8" w:rsidP="008F69D8">
            <w:pPr>
              <w:pStyle w:val="Textedesaisie"/>
              <w:jc w:val="center"/>
              <w:rPr>
                <w:rFonts w:ascii="Calibri" w:hAnsi="Calibri" w:cs="Calibri"/>
                <w:i/>
                <w:iCs/>
              </w:rPr>
            </w:pPr>
            <w:r w:rsidRPr="008F69D8">
              <w:rPr>
                <w:rFonts w:ascii="Calibri" w:hAnsi="Calibri" w:cs="Calibri"/>
                <w:i/>
                <w:iCs/>
              </w:rPr>
              <w:t>Équipe d’Aix en Provence- Avignon - Le Cannet</w:t>
            </w:r>
          </w:p>
        </w:tc>
        <w:tc>
          <w:tcPr>
            <w:tcW w:w="992" w:type="dxa"/>
          </w:tcPr>
          <w:p w:rsidR="008F69D8" w:rsidRDefault="008F69D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Pr="00EE770A" w:rsidRDefault="008F69D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 15</w:t>
            </w:r>
          </w:p>
        </w:tc>
        <w:tc>
          <w:tcPr>
            <w:tcW w:w="1336" w:type="dxa"/>
          </w:tcPr>
          <w:p w:rsidR="008F69D8" w:rsidRDefault="008F69D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8F69D8" w:rsidRPr="00EE770A" w:rsidRDefault="008F69D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à 50 heures</w:t>
            </w:r>
          </w:p>
        </w:tc>
      </w:tr>
    </w:tbl>
    <w:p w:rsidR="00097A5A" w:rsidRDefault="00097A5A" w:rsidP="005D72B8">
      <w:pPr>
        <w:spacing w:line="240" w:lineRule="auto"/>
        <w:rPr>
          <w:rFonts w:ascii="Calibri" w:hAnsi="Calibri" w:cs="Calibri"/>
          <w:b/>
          <w:sz w:val="24"/>
          <w:szCs w:val="50"/>
        </w:rPr>
      </w:pPr>
    </w:p>
    <w:p w:rsidR="005D72B8" w:rsidRDefault="005D72B8" w:rsidP="00097A5A">
      <w:pPr>
        <w:spacing w:line="240" w:lineRule="auto"/>
        <w:ind w:firstLine="708"/>
        <w:rPr>
          <w:rFonts w:cs="Calibri"/>
          <w:b/>
          <w:sz w:val="24"/>
          <w:szCs w:val="50"/>
        </w:rPr>
      </w:pPr>
      <w:r w:rsidRPr="008A53CC">
        <w:rPr>
          <w:rFonts w:ascii="Calibri" w:hAnsi="Calibri" w:cs="Calibri"/>
          <w:b/>
          <w:sz w:val="24"/>
          <w:szCs w:val="50"/>
        </w:rPr>
        <w:t xml:space="preserve">2 – Modification d’horaires </w:t>
      </w:r>
      <w:r w:rsidR="00EF653F" w:rsidRPr="008A53CC">
        <w:rPr>
          <w:rFonts w:ascii="Calibri" w:hAnsi="Calibri" w:cs="Calibri"/>
          <w:b/>
          <w:sz w:val="24"/>
          <w:szCs w:val="50"/>
        </w:rPr>
        <w:t xml:space="preserve">à l’ARG Marseille/Alpes du sud site de </w:t>
      </w:r>
      <w:proofErr w:type="spellStart"/>
      <w:r w:rsidR="00EF653F" w:rsidRPr="008A53CC">
        <w:rPr>
          <w:rFonts w:ascii="Calibri" w:hAnsi="Calibri" w:cs="Calibri"/>
          <w:b/>
          <w:sz w:val="24"/>
          <w:szCs w:val="50"/>
        </w:rPr>
        <w:t>Cantini</w:t>
      </w:r>
      <w:proofErr w:type="spellEnd"/>
      <w:r w:rsidR="00EF653F" w:rsidRPr="008A53CC">
        <w:rPr>
          <w:rFonts w:ascii="Calibri" w:hAnsi="Calibri" w:cs="Calibri"/>
          <w:b/>
          <w:sz w:val="24"/>
          <w:szCs w:val="50"/>
        </w:rPr>
        <w:t xml:space="preserve"> et </w:t>
      </w:r>
      <w:proofErr w:type="spellStart"/>
      <w:r w:rsidR="00EF653F" w:rsidRPr="008A53CC">
        <w:rPr>
          <w:rFonts w:ascii="Calibri" w:hAnsi="Calibri" w:cs="Calibri"/>
          <w:b/>
          <w:sz w:val="24"/>
          <w:szCs w:val="50"/>
        </w:rPr>
        <w:t>Arenc</w:t>
      </w:r>
      <w:proofErr w:type="spellEnd"/>
      <w:r w:rsidR="00EF653F" w:rsidRPr="008A53CC">
        <w:rPr>
          <w:rFonts w:ascii="Calibri" w:hAnsi="Calibri" w:cs="Calibri"/>
          <w:b/>
          <w:sz w:val="24"/>
          <w:szCs w:val="50"/>
        </w:rPr>
        <w:t xml:space="preserve"> (lié au changement de périodicité de l’astreinte ISG de 4,5</w:t>
      </w:r>
      <w:r w:rsidR="00EF653F">
        <w:rPr>
          <w:rFonts w:cs="Calibri"/>
          <w:b/>
          <w:sz w:val="24"/>
          <w:szCs w:val="50"/>
        </w:rPr>
        <w:t xml:space="preserve"> à 5 semaines)</w:t>
      </w:r>
    </w:p>
    <w:p w:rsidR="005D72B8" w:rsidRDefault="005D72B8" w:rsidP="005D72B8">
      <w:pPr>
        <w:pStyle w:val="Textedesaisi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747"/>
        <w:gridCol w:w="975"/>
        <w:gridCol w:w="992"/>
        <w:gridCol w:w="3402"/>
        <w:gridCol w:w="992"/>
        <w:gridCol w:w="1336"/>
      </w:tblGrid>
      <w:tr w:rsidR="005D72B8" w:rsidTr="008A53CC">
        <w:tc>
          <w:tcPr>
            <w:tcW w:w="1119" w:type="dxa"/>
            <w:shd w:val="clear" w:color="auto" w:fill="A9D49A" w:themeFill="accent4" w:themeFillTint="99"/>
          </w:tcPr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Libellé de l’équipe</w:t>
            </w:r>
          </w:p>
        </w:tc>
        <w:tc>
          <w:tcPr>
            <w:tcW w:w="747" w:type="dxa"/>
            <w:shd w:val="clear" w:color="auto" w:fill="A9D49A" w:themeFill="accent4" w:themeFillTint="99"/>
          </w:tcPr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Modèle ATT</w:t>
            </w:r>
          </w:p>
        </w:tc>
        <w:tc>
          <w:tcPr>
            <w:tcW w:w="975" w:type="dxa"/>
            <w:shd w:val="clear" w:color="auto" w:fill="A9D49A" w:themeFill="accent4" w:themeFillTint="99"/>
          </w:tcPr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Durée du cycle</w:t>
            </w:r>
          </w:p>
        </w:tc>
        <w:tc>
          <w:tcPr>
            <w:tcW w:w="992" w:type="dxa"/>
            <w:shd w:val="clear" w:color="auto" w:fill="A9D49A" w:themeFill="accent4" w:themeFillTint="99"/>
          </w:tcPr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Nbre</w:t>
            </w:r>
            <w:proofErr w:type="spellEnd"/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JRTT/cycle</w:t>
            </w:r>
          </w:p>
        </w:tc>
        <w:tc>
          <w:tcPr>
            <w:tcW w:w="3402" w:type="dxa"/>
            <w:shd w:val="clear" w:color="auto" w:fill="A9D49A" w:themeFill="accent4" w:themeFillTint="99"/>
          </w:tcPr>
          <w:p w:rsidR="005D72B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Horaires de travail</w:t>
            </w:r>
          </w:p>
        </w:tc>
        <w:tc>
          <w:tcPr>
            <w:tcW w:w="992" w:type="dxa"/>
            <w:shd w:val="clear" w:color="auto" w:fill="A9D49A" w:themeFill="accent4" w:themeFillTint="99"/>
          </w:tcPr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Durée de pause méridienne</w:t>
            </w:r>
          </w:p>
        </w:tc>
        <w:tc>
          <w:tcPr>
            <w:tcW w:w="1336" w:type="dxa"/>
            <w:shd w:val="clear" w:color="auto" w:fill="A9D49A" w:themeFill="accent4" w:themeFillTint="99"/>
          </w:tcPr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69D8">
              <w:rPr>
                <w:rFonts w:ascii="Calibri" w:hAnsi="Calibri" w:cs="Calibri"/>
                <w:b/>
                <w:bCs/>
                <w:sz w:val="20"/>
                <w:szCs w:val="20"/>
              </w:rPr>
              <w:t>Amplitude hebdomadaire</w:t>
            </w:r>
          </w:p>
          <w:p w:rsidR="005D72B8" w:rsidRPr="008F69D8" w:rsidRDefault="005D72B8" w:rsidP="008A53CC">
            <w:pPr>
              <w:pStyle w:val="Textedesaisi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72B8" w:rsidTr="008A53CC">
        <w:tc>
          <w:tcPr>
            <w:tcW w:w="1119" w:type="dxa"/>
          </w:tcPr>
          <w:p w:rsidR="005D72B8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5D72B8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ARG MARSEILLE /ALPES SUD</w:t>
            </w: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Site </w:t>
            </w:r>
            <w:proofErr w:type="spellStart"/>
            <w:r>
              <w:rPr>
                <w:rFonts w:ascii="Calibri" w:hAnsi="Calibri" w:cs="Calibri"/>
              </w:rPr>
              <w:t>Cantini</w:t>
            </w:r>
            <w:proofErr w:type="spellEnd"/>
            <w:r>
              <w:rPr>
                <w:rFonts w:ascii="Calibri" w:hAnsi="Calibri" w:cs="Calibri"/>
              </w:rPr>
              <w:t xml:space="preserve"> ARENC</w:t>
            </w:r>
          </w:p>
          <w:p w:rsidR="005D72B8" w:rsidRPr="00EE770A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</w:tcPr>
          <w:p w:rsidR="005D72B8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5D72B8" w:rsidRPr="00EE770A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</w:t>
            </w:r>
          </w:p>
        </w:tc>
        <w:tc>
          <w:tcPr>
            <w:tcW w:w="975" w:type="dxa"/>
          </w:tcPr>
          <w:p w:rsidR="005D72B8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5D72B8" w:rsidRPr="00EE770A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5D72B8">
              <w:rPr>
                <w:rFonts w:ascii="Calibri" w:hAnsi="Calibri" w:cs="Calibri"/>
              </w:rPr>
              <w:t xml:space="preserve"> </w:t>
            </w:r>
            <w:proofErr w:type="spellStart"/>
            <w:r w:rsidR="005D72B8">
              <w:rPr>
                <w:rFonts w:ascii="Calibri" w:hAnsi="Calibri" w:cs="Calibri"/>
              </w:rPr>
              <w:t>sem</w:t>
            </w:r>
            <w:proofErr w:type="spellEnd"/>
          </w:p>
        </w:tc>
        <w:tc>
          <w:tcPr>
            <w:tcW w:w="992" w:type="dxa"/>
          </w:tcPr>
          <w:p w:rsidR="005D72B8" w:rsidRDefault="005D72B8" w:rsidP="008A53CC">
            <w:pPr>
              <w:pStyle w:val="Textedesaisie"/>
              <w:jc w:val="both"/>
              <w:rPr>
                <w:rFonts w:ascii="Calibri" w:hAnsi="Calibri" w:cs="Calibri"/>
              </w:rPr>
            </w:pPr>
          </w:p>
          <w:p w:rsidR="00EF653F" w:rsidRDefault="005D72B8" w:rsidP="00EF653F">
            <w:pPr>
              <w:pStyle w:val="Textedesaisi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EF653F" w:rsidRDefault="00EF653F" w:rsidP="00EF653F">
            <w:pPr>
              <w:pStyle w:val="Textedesaisie"/>
              <w:jc w:val="both"/>
              <w:rPr>
                <w:rFonts w:ascii="Calibri" w:hAnsi="Calibri" w:cs="Calibri"/>
              </w:rPr>
            </w:pPr>
          </w:p>
          <w:p w:rsidR="00EF653F" w:rsidRDefault="00EF653F" w:rsidP="00EF653F">
            <w:pPr>
              <w:pStyle w:val="Textedesaisie"/>
              <w:jc w:val="both"/>
              <w:rPr>
                <w:rFonts w:ascii="Calibri" w:hAnsi="Calibri" w:cs="Calibri"/>
              </w:rPr>
            </w:pPr>
          </w:p>
          <w:p w:rsidR="00EF653F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5D72B8" w:rsidRPr="00EE770A" w:rsidRDefault="00EF653F" w:rsidP="00EF653F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D72B8">
              <w:rPr>
                <w:rFonts w:ascii="Calibri" w:hAnsi="Calibri" w:cs="Calibri"/>
              </w:rPr>
              <w:t xml:space="preserve"> JRTT</w:t>
            </w:r>
          </w:p>
        </w:tc>
        <w:tc>
          <w:tcPr>
            <w:tcW w:w="3402" w:type="dxa"/>
          </w:tcPr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Horaires des salariés contribuant à l’astreinte ISG et renfort :</w:t>
            </w: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7 h 30/11h45 - 12h45/</w:t>
            </w:r>
            <w:r w:rsidRPr="00DB3714">
              <w:rPr>
                <w:rFonts w:ascii="Calibri" w:hAnsi="Calibri" w:cs="Calibri"/>
                <w:b/>
                <w:bCs/>
                <w:color w:val="auto"/>
              </w:rPr>
              <w:t>16h30</w:t>
            </w: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Horaires d’astreinte ISG :</w:t>
            </w: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10 h 15/11h 45 - 12 h 45/18 h 15</w:t>
            </w: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Horaires des salariés contribuant à l’astreinte ATCE :</w:t>
            </w: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7 h 30/11h45 - 12h45/16h30</w:t>
            </w:r>
          </w:p>
          <w:p w:rsidR="00EF653F" w:rsidRPr="00EF653F" w:rsidRDefault="00EF653F" w:rsidP="00EF653F">
            <w:pPr>
              <w:pStyle w:val="Textedesaisie"/>
              <w:rPr>
                <w:rFonts w:ascii="Calibri" w:hAnsi="Calibri" w:cs="Calibri"/>
                <w:bCs/>
              </w:rPr>
            </w:pP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Horaires d’astreinte ATCE :</w:t>
            </w:r>
          </w:p>
          <w:p w:rsidR="00EF653F" w:rsidRPr="00EF653F" w:rsidRDefault="00EF653F" w:rsidP="00EF653F">
            <w:pPr>
              <w:pStyle w:val="Textedesaisie"/>
              <w:jc w:val="center"/>
              <w:rPr>
                <w:rFonts w:ascii="Calibri" w:hAnsi="Calibri" w:cs="Calibri"/>
                <w:bCs/>
              </w:rPr>
            </w:pPr>
            <w:r w:rsidRPr="00EF653F">
              <w:rPr>
                <w:rFonts w:ascii="Calibri" w:hAnsi="Calibri" w:cs="Calibri"/>
                <w:bCs/>
              </w:rPr>
              <w:t>10 h 15 /11h 45 - 12 h 45 /18 h 15</w:t>
            </w:r>
          </w:p>
          <w:p w:rsidR="005D72B8" w:rsidRPr="00EE770A" w:rsidRDefault="005D72B8" w:rsidP="008A53CC">
            <w:pPr>
              <w:pStyle w:val="Textedesaisie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5D72B8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5D72B8" w:rsidRPr="00EE770A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</w:t>
            </w:r>
          </w:p>
        </w:tc>
        <w:tc>
          <w:tcPr>
            <w:tcW w:w="1336" w:type="dxa"/>
          </w:tcPr>
          <w:p w:rsidR="005D72B8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EF653F" w:rsidRDefault="00EF653F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</w:p>
          <w:p w:rsidR="005D72B8" w:rsidRPr="00EE770A" w:rsidRDefault="005D72B8" w:rsidP="008A53CC">
            <w:pPr>
              <w:pStyle w:val="Textedesaisi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à 50 heures</w:t>
            </w:r>
          </w:p>
        </w:tc>
      </w:tr>
    </w:tbl>
    <w:p w:rsidR="004752FB" w:rsidRPr="000D78C7" w:rsidRDefault="004752FB" w:rsidP="00F12B2B">
      <w:pPr>
        <w:pStyle w:val="Textedesaisie"/>
        <w:jc w:val="both"/>
        <w:rPr>
          <w:rFonts w:ascii="Calibri" w:hAnsi="Calibri" w:cs="Calibri"/>
          <w:sz w:val="24"/>
          <w:szCs w:val="24"/>
        </w:rPr>
      </w:pPr>
    </w:p>
    <w:p w:rsidR="000D78C7" w:rsidRDefault="000D78C7" w:rsidP="00EF653F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EF653F" w:rsidRPr="000D78C7" w:rsidRDefault="00EF653F" w:rsidP="00EF653F">
      <w:pPr>
        <w:spacing w:line="240" w:lineRule="auto"/>
        <w:rPr>
          <w:rFonts w:ascii="Calibri" w:hAnsi="Calibri" w:cs="Calibri"/>
          <w:b/>
          <w:szCs w:val="50"/>
        </w:rPr>
      </w:pPr>
      <w:r w:rsidRPr="000D78C7">
        <w:rPr>
          <w:rFonts w:ascii="Calibri" w:hAnsi="Calibri" w:cs="Calibri"/>
          <w:b/>
          <w:sz w:val="24"/>
          <w:szCs w:val="24"/>
        </w:rPr>
        <w:t xml:space="preserve">Article 3 – Ajout de catégories d’emplois de maîtrise éligible à la possibilité d’opter pour l’Aménagement Individuel </w:t>
      </w:r>
      <w:r w:rsidR="00B3317D" w:rsidRPr="000D78C7">
        <w:rPr>
          <w:rFonts w:ascii="Calibri" w:hAnsi="Calibri" w:cs="Calibri"/>
          <w:b/>
          <w:sz w:val="24"/>
          <w:szCs w:val="24"/>
        </w:rPr>
        <w:t>sur l’</w:t>
      </w:r>
      <w:r w:rsidRPr="000D78C7">
        <w:rPr>
          <w:rFonts w:ascii="Calibri" w:hAnsi="Calibri" w:cs="Calibri"/>
          <w:b/>
          <w:sz w:val="24"/>
          <w:szCs w:val="24"/>
        </w:rPr>
        <w:t>Ann</w:t>
      </w:r>
      <w:r w:rsidR="00B3317D" w:rsidRPr="000D78C7">
        <w:rPr>
          <w:rFonts w:ascii="Calibri" w:hAnsi="Calibri" w:cs="Calibri"/>
          <w:b/>
          <w:sz w:val="24"/>
          <w:szCs w:val="24"/>
        </w:rPr>
        <w:t>ée (AIA)</w:t>
      </w:r>
    </w:p>
    <w:p w:rsidR="00EF653F" w:rsidRPr="000D78C7" w:rsidRDefault="00EF653F" w:rsidP="00EF653F">
      <w:pPr>
        <w:rPr>
          <w:rFonts w:ascii="Calibri" w:hAnsi="Calibri" w:cs="Calibri"/>
          <w:b/>
          <w:sz w:val="24"/>
          <w:szCs w:val="24"/>
        </w:rPr>
      </w:pPr>
    </w:p>
    <w:p w:rsidR="00EF653F" w:rsidRDefault="00EF653F" w:rsidP="00EF653F">
      <w:pPr>
        <w:spacing w:line="240" w:lineRule="auto"/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>Le présent avenant n° 2</w:t>
      </w:r>
      <w:r w:rsidR="00B3317D" w:rsidRPr="000D78C7">
        <w:rPr>
          <w:rFonts w:ascii="Calibri" w:hAnsi="Calibri" w:cs="Calibri"/>
          <w:sz w:val="24"/>
          <w:szCs w:val="24"/>
        </w:rPr>
        <w:t xml:space="preserve">  </w:t>
      </w:r>
      <w:r w:rsidR="000D78C7">
        <w:rPr>
          <w:rFonts w:ascii="Calibri" w:hAnsi="Calibri" w:cs="Calibri"/>
          <w:sz w:val="24"/>
          <w:szCs w:val="24"/>
        </w:rPr>
        <w:t xml:space="preserve">complète </w:t>
      </w:r>
      <w:r w:rsidR="00B3317D" w:rsidRPr="000D78C7">
        <w:rPr>
          <w:rFonts w:ascii="Calibri" w:hAnsi="Calibri" w:cs="Calibri"/>
          <w:sz w:val="24"/>
          <w:szCs w:val="24"/>
        </w:rPr>
        <w:t xml:space="preserve">la liste initiale </w:t>
      </w:r>
      <w:r w:rsidR="000D78C7">
        <w:rPr>
          <w:rFonts w:ascii="Calibri" w:hAnsi="Calibri" w:cs="Calibri"/>
          <w:sz w:val="24"/>
          <w:szCs w:val="24"/>
        </w:rPr>
        <w:t xml:space="preserve">des emplois de maîtrise éligibles à l’AIA </w:t>
      </w:r>
      <w:r w:rsidR="00B3317D" w:rsidRPr="000D78C7">
        <w:rPr>
          <w:rFonts w:ascii="Calibri" w:hAnsi="Calibri" w:cs="Calibri"/>
          <w:sz w:val="24"/>
          <w:szCs w:val="24"/>
        </w:rPr>
        <w:t xml:space="preserve">: </w:t>
      </w:r>
    </w:p>
    <w:p w:rsidR="000D78C7" w:rsidRPr="000D78C7" w:rsidRDefault="000D78C7" w:rsidP="00EF653F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B3317D" w:rsidRPr="000D78C7" w:rsidRDefault="00B3317D" w:rsidP="00B3317D">
      <w:pPr>
        <w:pStyle w:val="Paragraphedeliste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0D78C7">
        <w:rPr>
          <w:rFonts w:ascii="Calibri" w:hAnsi="Calibri" w:cs="Calibri"/>
          <w:sz w:val="24"/>
          <w:szCs w:val="24"/>
        </w:rPr>
        <w:t>Le</w:t>
      </w:r>
      <w:proofErr w:type="gramEnd"/>
      <w:r w:rsidRPr="000D78C7">
        <w:rPr>
          <w:rFonts w:ascii="Calibri" w:hAnsi="Calibri" w:cs="Calibri"/>
          <w:sz w:val="24"/>
          <w:szCs w:val="24"/>
        </w:rPr>
        <w:t xml:space="preserve"> CE senior</w:t>
      </w:r>
    </w:p>
    <w:p w:rsidR="00B3317D" w:rsidRPr="000D78C7" w:rsidRDefault="00B3317D" w:rsidP="00B3317D">
      <w:pPr>
        <w:pStyle w:val="Paragraphedeliste"/>
        <w:numPr>
          <w:ilvl w:val="0"/>
          <w:numId w:val="5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>Le Manageur d’équipe</w:t>
      </w:r>
    </w:p>
    <w:p w:rsidR="0034760C" w:rsidRPr="000D78C7" w:rsidRDefault="0034760C" w:rsidP="00826EEC">
      <w:pPr>
        <w:pStyle w:val="Textedesaisie"/>
        <w:rPr>
          <w:rFonts w:ascii="Calibri" w:hAnsi="Calibri" w:cs="Calibri"/>
          <w:sz w:val="24"/>
          <w:szCs w:val="24"/>
        </w:rPr>
      </w:pPr>
    </w:p>
    <w:p w:rsidR="00097A5A" w:rsidRDefault="00097A5A" w:rsidP="00253175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253175" w:rsidRPr="000D78C7" w:rsidRDefault="00253175" w:rsidP="00253175">
      <w:pPr>
        <w:spacing w:line="240" w:lineRule="auto"/>
        <w:rPr>
          <w:rFonts w:ascii="Calibri" w:hAnsi="Calibri" w:cs="Calibri"/>
          <w:b/>
          <w:szCs w:val="50"/>
        </w:rPr>
      </w:pPr>
      <w:r w:rsidRPr="000D78C7">
        <w:rPr>
          <w:rFonts w:ascii="Calibri" w:hAnsi="Calibri" w:cs="Calibri"/>
          <w:b/>
          <w:sz w:val="24"/>
          <w:szCs w:val="24"/>
        </w:rPr>
        <w:lastRenderedPageBreak/>
        <w:t xml:space="preserve">Article </w:t>
      </w:r>
      <w:r w:rsidR="00EF653F" w:rsidRPr="000D78C7">
        <w:rPr>
          <w:rFonts w:ascii="Calibri" w:hAnsi="Calibri" w:cs="Calibri"/>
          <w:b/>
          <w:sz w:val="24"/>
          <w:szCs w:val="24"/>
        </w:rPr>
        <w:t>4</w:t>
      </w:r>
      <w:r w:rsidRPr="000D78C7">
        <w:rPr>
          <w:rFonts w:ascii="Calibri" w:hAnsi="Calibri" w:cs="Calibri"/>
          <w:b/>
          <w:sz w:val="24"/>
          <w:szCs w:val="24"/>
        </w:rPr>
        <w:t xml:space="preserve"> </w:t>
      </w:r>
      <w:r w:rsidR="00A35A93" w:rsidRPr="000D78C7">
        <w:rPr>
          <w:rFonts w:ascii="Calibri" w:hAnsi="Calibri" w:cs="Calibri"/>
          <w:b/>
          <w:sz w:val="24"/>
          <w:szCs w:val="24"/>
        </w:rPr>
        <w:t>-</w:t>
      </w:r>
      <w:r w:rsidRPr="000D78C7">
        <w:rPr>
          <w:rFonts w:ascii="Calibri" w:hAnsi="Calibri" w:cs="Calibri"/>
          <w:b/>
          <w:sz w:val="24"/>
          <w:szCs w:val="24"/>
        </w:rPr>
        <w:t xml:space="preserve"> </w:t>
      </w:r>
      <w:r w:rsidRPr="000D78C7">
        <w:rPr>
          <w:rFonts w:ascii="Calibri" w:hAnsi="Calibri" w:cs="Calibri"/>
          <w:b/>
          <w:sz w:val="24"/>
          <w:szCs w:val="50"/>
        </w:rPr>
        <w:t>Da</w:t>
      </w:r>
      <w:r w:rsidR="00007F47" w:rsidRPr="000D78C7">
        <w:rPr>
          <w:rFonts w:ascii="Calibri" w:hAnsi="Calibri" w:cs="Calibri"/>
          <w:b/>
          <w:sz w:val="24"/>
          <w:szCs w:val="50"/>
        </w:rPr>
        <w:t>te d’entrée en vigueur et durée</w:t>
      </w:r>
    </w:p>
    <w:p w:rsidR="00253175" w:rsidRPr="000D78C7" w:rsidRDefault="00253175" w:rsidP="00253175">
      <w:pPr>
        <w:rPr>
          <w:rFonts w:ascii="Calibri" w:hAnsi="Calibri" w:cs="Calibri"/>
          <w:b/>
          <w:sz w:val="24"/>
          <w:szCs w:val="24"/>
        </w:rPr>
      </w:pPr>
    </w:p>
    <w:p w:rsidR="00253175" w:rsidRPr="000D78C7" w:rsidRDefault="00253175" w:rsidP="00253175">
      <w:pPr>
        <w:spacing w:line="240" w:lineRule="auto"/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 xml:space="preserve">Le présent avenant </w:t>
      </w:r>
      <w:r w:rsidR="00007F47" w:rsidRPr="000D78C7">
        <w:rPr>
          <w:rFonts w:ascii="Calibri" w:hAnsi="Calibri" w:cs="Calibri"/>
          <w:sz w:val="24"/>
          <w:szCs w:val="24"/>
        </w:rPr>
        <w:t>n</w:t>
      </w:r>
      <w:r w:rsidRPr="000D78C7">
        <w:rPr>
          <w:rFonts w:ascii="Calibri" w:hAnsi="Calibri" w:cs="Calibri"/>
          <w:sz w:val="24"/>
          <w:szCs w:val="24"/>
        </w:rPr>
        <w:t xml:space="preserve">° </w:t>
      </w:r>
      <w:r w:rsidR="00676685" w:rsidRPr="000D78C7">
        <w:rPr>
          <w:rFonts w:ascii="Calibri" w:hAnsi="Calibri" w:cs="Calibri"/>
          <w:sz w:val="24"/>
          <w:szCs w:val="24"/>
        </w:rPr>
        <w:t>2</w:t>
      </w:r>
      <w:r w:rsidRPr="000D78C7">
        <w:rPr>
          <w:rFonts w:ascii="Calibri" w:hAnsi="Calibri" w:cs="Calibri"/>
          <w:sz w:val="24"/>
          <w:szCs w:val="24"/>
        </w:rPr>
        <w:t xml:space="preserve">   entrera en vigueur le  1</w:t>
      </w:r>
      <w:r w:rsidRPr="000D78C7">
        <w:rPr>
          <w:rFonts w:ascii="Calibri" w:hAnsi="Calibri" w:cs="Calibri"/>
          <w:sz w:val="24"/>
          <w:szCs w:val="24"/>
          <w:vertAlign w:val="superscript"/>
        </w:rPr>
        <w:t>er</w:t>
      </w:r>
      <w:r w:rsidRPr="000D78C7">
        <w:rPr>
          <w:rFonts w:ascii="Calibri" w:hAnsi="Calibri" w:cs="Calibri"/>
          <w:sz w:val="24"/>
          <w:szCs w:val="24"/>
        </w:rPr>
        <w:t xml:space="preserve"> </w:t>
      </w:r>
      <w:r w:rsidR="0075778F">
        <w:rPr>
          <w:rFonts w:ascii="Calibri" w:hAnsi="Calibri" w:cs="Calibri"/>
          <w:sz w:val="24"/>
          <w:szCs w:val="24"/>
        </w:rPr>
        <w:t>octobre</w:t>
      </w:r>
      <w:r w:rsidR="000D78C7">
        <w:rPr>
          <w:rFonts w:ascii="Calibri" w:hAnsi="Calibri" w:cs="Calibri"/>
          <w:sz w:val="24"/>
          <w:szCs w:val="24"/>
        </w:rPr>
        <w:t xml:space="preserve"> </w:t>
      </w:r>
      <w:r w:rsidRPr="000D78C7">
        <w:rPr>
          <w:rFonts w:ascii="Calibri" w:hAnsi="Calibri" w:cs="Calibri"/>
          <w:sz w:val="24"/>
          <w:szCs w:val="24"/>
        </w:rPr>
        <w:t xml:space="preserve"> 201</w:t>
      </w:r>
      <w:r w:rsidR="000D78C7">
        <w:rPr>
          <w:rFonts w:ascii="Calibri" w:hAnsi="Calibri" w:cs="Calibri"/>
          <w:sz w:val="24"/>
          <w:szCs w:val="24"/>
        </w:rPr>
        <w:t>7</w:t>
      </w:r>
      <w:r w:rsidRPr="000D78C7">
        <w:rPr>
          <w:rFonts w:ascii="Calibri" w:hAnsi="Calibri" w:cs="Calibri"/>
          <w:sz w:val="24"/>
          <w:szCs w:val="24"/>
        </w:rPr>
        <w:t>.</w:t>
      </w:r>
      <w:r w:rsidR="00097A5A">
        <w:rPr>
          <w:rFonts w:ascii="Calibri" w:hAnsi="Calibri" w:cs="Calibri"/>
          <w:sz w:val="24"/>
          <w:szCs w:val="24"/>
        </w:rPr>
        <w:t xml:space="preserve"> </w:t>
      </w:r>
      <w:r w:rsidRPr="000D78C7">
        <w:rPr>
          <w:rFonts w:ascii="Calibri" w:hAnsi="Calibri" w:cs="Calibri"/>
          <w:sz w:val="24"/>
          <w:szCs w:val="24"/>
        </w:rPr>
        <w:t>Il est conclu pour une durée indéterminée.</w:t>
      </w:r>
    </w:p>
    <w:p w:rsidR="00676685" w:rsidRPr="000D78C7" w:rsidRDefault="00676685" w:rsidP="00253175">
      <w:pPr>
        <w:rPr>
          <w:rFonts w:ascii="Calibri" w:hAnsi="Calibri" w:cs="Calibri"/>
          <w:szCs w:val="20"/>
        </w:rPr>
      </w:pPr>
    </w:p>
    <w:p w:rsidR="006A0FEC" w:rsidRPr="000D78C7" w:rsidRDefault="006A0FEC" w:rsidP="00A35A93">
      <w:pPr>
        <w:jc w:val="both"/>
        <w:rPr>
          <w:rFonts w:ascii="Calibri" w:hAnsi="Calibri" w:cs="Calibri"/>
          <w:b/>
          <w:sz w:val="24"/>
          <w:szCs w:val="24"/>
        </w:rPr>
      </w:pPr>
    </w:p>
    <w:p w:rsidR="006A0FEC" w:rsidRPr="000D78C7" w:rsidRDefault="006A0FEC" w:rsidP="00A35A93">
      <w:pPr>
        <w:jc w:val="both"/>
        <w:rPr>
          <w:rFonts w:ascii="Calibri" w:hAnsi="Calibri" w:cs="Calibri"/>
          <w:b/>
          <w:sz w:val="24"/>
          <w:szCs w:val="24"/>
        </w:rPr>
      </w:pPr>
      <w:r w:rsidRPr="000D78C7">
        <w:rPr>
          <w:rFonts w:ascii="Calibri" w:hAnsi="Calibri" w:cs="Calibri"/>
          <w:b/>
          <w:sz w:val="24"/>
          <w:szCs w:val="24"/>
        </w:rPr>
        <w:t xml:space="preserve">Article  </w:t>
      </w:r>
      <w:r w:rsidR="00097A5A">
        <w:rPr>
          <w:rFonts w:ascii="Calibri" w:hAnsi="Calibri" w:cs="Calibri"/>
          <w:b/>
          <w:sz w:val="24"/>
          <w:szCs w:val="24"/>
        </w:rPr>
        <w:t>5</w:t>
      </w:r>
      <w:r w:rsidRPr="000D78C7">
        <w:rPr>
          <w:rFonts w:ascii="Calibri" w:hAnsi="Calibri" w:cs="Calibri"/>
          <w:b/>
          <w:sz w:val="24"/>
          <w:szCs w:val="24"/>
        </w:rPr>
        <w:t xml:space="preserve"> : </w:t>
      </w:r>
      <w:r w:rsidR="00D35119" w:rsidRPr="000D78C7">
        <w:rPr>
          <w:rFonts w:ascii="Calibri" w:hAnsi="Calibri" w:cs="Calibri"/>
          <w:b/>
          <w:sz w:val="24"/>
          <w:szCs w:val="24"/>
        </w:rPr>
        <w:t>Dépôt et publicité</w:t>
      </w:r>
    </w:p>
    <w:p w:rsidR="00D35119" w:rsidRPr="000D78C7" w:rsidRDefault="00D35119" w:rsidP="00A35A93">
      <w:pPr>
        <w:jc w:val="both"/>
        <w:rPr>
          <w:rFonts w:ascii="Calibri" w:hAnsi="Calibri" w:cs="Calibri"/>
          <w:sz w:val="24"/>
          <w:szCs w:val="24"/>
        </w:rPr>
      </w:pPr>
    </w:p>
    <w:p w:rsidR="006A0FEC" w:rsidRPr="000D78C7" w:rsidRDefault="006A0FEC" w:rsidP="00A35A93">
      <w:pPr>
        <w:jc w:val="both"/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>Le présent avenant n°2 sera déposé, à l’initiative de la DR Méditerranée, conformément aux dispositions des articles L.2231-6 et D.2231-2 du code du travail. Les formalités de publicité prévues aux articles L.2262-5, R.2262-1 et R.2262-2 du code du travail seront réalisées à l’initiative de la Direction de l’unité.</w:t>
      </w:r>
    </w:p>
    <w:p w:rsidR="006A0FEC" w:rsidRDefault="006A0FEC" w:rsidP="00253175">
      <w:pPr>
        <w:rPr>
          <w:rFonts w:ascii="Calibri" w:hAnsi="Calibri" w:cs="Calibri"/>
          <w:szCs w:val="20"/>
        </w:rPr>
      </w:pPr>
    </w:p>
    <w:p w:rsidR="00253175" w:rsidRDefault="00253175" w:rsidP="00253175">
      <w:pPr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 xml:space="preserve">Fait à Marseille, le </w:t>
      </w:r>
      <w:r w:rsidR="00DB3714">
        <w:rPr>
          <w:rFonts w:ascii="Calibri" w:hAnsi="Calibri" w:cs="Calibri"/>
          <w:sz w:val="24"/>
          <w:szCs w:val="24"/>
        </w:rPr>
        <w:t>15 septembre 2017</w:t>
      </w:r>
    </w:p>
    <w:p w:rsidR="00097A5A" w:rsidRPr="000D78C7" w:rsidRDefault="00097A5A" w:rsidP="00253175">
      <w:pPr>
        <w:rPr>
          <w:rFonts w:ascii="Calibri" w:hAnsi="Calibri" w:cs="Calibri"/>
          <w:sz w:val="24"/>
          <w:szCs w:val="24"/>
        </w:rPr>
      </w:pPr>
    </w:p>
    <w:p w:rsidR="00253175" w:rsidRPr="000D78C7" w:rsidRDefault="00253175" w:rsidP="00253175">
      <w:pPr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b/>
          <w:sz w:val="24"/>
          <w:szCs w:val="24"/>
        </w:rPr>
        <w:t>Pour G</w:t>
      </w:r>
      <w:r w:rsidR="00676685" w:rsidRPr="000D78C7">
        <w:rPr>
          <w:rFonts w:ascii="Calibri" w:hAnsi="Calibri" w:cs="Calibri"/>
          <w:b/>
          <w:sz w:val="24"/>
          <w:szCs w:val="24"/>
        </w:rPr>
        <w:t>R</w:t>
      </w:r>
      <w:r w:rsidRPr="000D78C7">
        <w:rPr>
          <w:rFonts w:ascii="Calibri" w:hAnsi="Calibri" w:cs="Calibri"/>
          <w:b/>
          <w:sz w:val="24"/>
          <w:szCs w:val="24"/>
        </w:rPr>
        <w:t>DF</w:t>
      </w:r>
      <w:r w:rsidRPr="000D78C7">
        <w:rPr>
          <w:rFonts w:ascii="Calibri" w:hAnsi="Calibri" w:cs="Calibri"/>
          <w:sz w:val="24"/>
          <w:szCs w:val="24"/>
        </w:rPr>
        <w:t>,</w:t>
      </w:r>
    </w:p>
    <w:p w:rsidR="00D35119" w:rsidRPr="000D78C7" w:rsidRDefault="00D35119" w:rsidP="00D35119">
      <w:pPr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 xml:space="preserve">  </w:t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  <w:t xml:space="preserve"> </w:t>
      </w:r>
      <w:r w:rsidR="0075778F">
        <w:rPr>
          <w:rFonts w:ascii="Calibri" w:hAnsi="Calibri" w:cs="Calibri"/>
          <w:sz w:val="24"/>
          <w:szCs w:val="24"/>
        </w:rPr>
        <w:t>Le</w:t>
      </w:r>
      <w:r w:rsidRPr="000D78C7">
        <w:rPr>
          <w:rFonts w:ascii="Calibri" w:hAnsi="Calibri" w:cs="Calibri"/>
          <w:sz w:val="24"/>
          <w:szCs w:val="24"/>
        </w:rPr>
        <w:t xml:space="preserve"> Directeur Réseaux Méditerranée </w:t>
      </w:r>
    </w:p>
    <w:p w:rsidR="00D35119" w:rsidRPr="000D78C7" w:rsidRDefault="00D35119" w:rsidP="00253175">
      <w:pPr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="00676685" w:rsidRPr="000D78C7">
        <w:rPr>
          <w:rFonts w:ascii="Calibri" w:hAnsi="Calibri" w:cs="Calibri"/>
          <w:sz w:val="24"/>
          <w:szCs w:val="24"/>
        </w:rPr>
        <w:tab/>
      </w:r>
    </w:p>
    <w:p w:rsidR="00D35119" w:rsidRPr="000D78C7" w:rsidRDefault="00D35119" w:rsidP="00253175">
      <w:pPr>
        <w:rPr>
          <w:rFonts w:ascii="Calibri" w:hAnsi="Calibri" w:cs="Calibri"/>
          <w:sz w:val="24"/>
          <w:szCs w:val="24"/>
        </w:rPr>
      </w:pPr>
    </w:p>
    <w:p w:rsidR="00097A5A" w:rsidRDefault="00097A5A" w:rsidP="00253175">
      <w:pPr>
        <w:rPr>
          <w:rFonts w:ascii="Calibri" w:hAnsi="Calibri" w:cs="Calibri"/>
          <w:sz w:val="24"/>
          <w:szCs w:val="24"/>
        </w:rPr>
      </w:pPr>
    </w:p>
    <w:p w:rsidR="00097A5A" w:rsidRPr="000D78C7" w:rsidRDefault="00097A5A" w:rsidP="00253175">
      <w:pPr>
        <w:rPr>
          <w:rFonts w:ascii="Calibri" w:hAnsi="Calibri" w:cs="Calibri"/>
          <w:sz w:val="24"/>
          <w:szCs w:val="24"/>
        </w:rPr>
      </w:pPr>
    </w:p>
    <w:p w:rsidR="00D35119" w:rsidRPr="000D78C7" w:rsidRDefault="00D35119" w:rsidP="00253175">
      <w:pPr>
        <w:rPr>
          <w:rFonts w:ascii="Calibri" w:hAnsi="Calibri" w:cs="Calibri"/>
          <w:sz w:val="24"/>
          <w:szCs w:val="24"/>
        </w:rPr>
      </w:pPr>
    </w:p>
    <w:p w:rsidR="00676685" w:rsidRPr="000D78C7" w:rsidRDefault="00D35119" w:rsidP="00253175">
      <w:pPr>
        <w:rPr>
          <w:rFonts w:ascii="Calibri" w:hAnsi="Calibri" w:cs="Calibri"/>
          <w:sz w:val="24"/>
          <w:szCs w:val="24"/>
        </w:rPr>
      </w:pP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  <w:r w:rsidRPr="000D78C7">
        <w:rPr>
          <w:rFonts w:ascii="Calibri" w:hAnsi="Calibri" w:cs="Calibri"/>
          <w:sz w:val="24"/>
          <w:szCs w:val="24"/>
        </w:rPr>
        <w:tab/>
      </w:r>
    </w:p>
    <w:p w:rsidR="00253175" w:rsidRPr="000D78C7" w:rsidRDefault="00253175" w:rsidP="00253175">
      <w:pPr>
        <w:rPr>
          <w:rFonts w:ascii="Calibri" w:hAnsi="Calibri" w:cs="Calibri"/>
          <w:sz w:val="24"/>
          <w:szCs w:val="24"/>
        </w:rPr>
      </w:pPr>
    </w:p>
    <w:p w:rsidR="00676685" w:rsidRDefault="00676685" w:rsidP="00253175">
      <w:pPr>
        <w:rPr>
          <w:rFonts w:ascii="Calibri" w:hAnsi="Calibri" w:cs="Calibri"/>
        </w:rPr>
      </w:pPr>
    </w:p>
    <w:p w:rsidR="00253175" w:rsidRDefault="00253175" w:rsidP="00253175">
      <w:pPr>
        <w:rPr>
          <w:rFonts w:ascii="Calibri" w:hAnsi="Calibri" w:cs="Calibri"/>
          <w:sz w:val="24"/>
          <w:szCs w:val="24"/>
        </w:rPr>
      </w:pPr>
    </w:p>
    <w:p w:rsidR="00DB3714" w:rsidRPr="000D78C7" w:rsidRDefault="00DB3714" w:rsidP="00253175">
      <w:pPr>
        <w:rPr>
          <w:rFonts w:ascii="Calibri" w:hAnsi="Calibri" w:cs="Calibri"/>
          <w:sz w:val="24"/>
          <w:szCs w:val="24"/>
        </w:rPr>
      </w:pPr>
    </w:p>
    <w:p w:rsidR="00253175" w:rsidRDefault="00253175" w:rsidP="00253175">
      <w:pPr>
        <w:rPr>
          <w:rFonts w:ascii="Calibri" w:hAnsi="Calibri" w:cs="Calibri"/>
          <w:b/>
          <w:sz w:val="24"/>
          <w:szCs w:val="24"/>
        </w:rPr>
      </w:pPr>
      <w:r w:rsidRPr="000D78C7">
        <w:rPr>
          <w:rFonts w:ascii="Calibri" w:hAnsi="Calibri" w:cs="Calibri"/>
          <w:b/>
          <w:sz w:val="24"/>
          <w:szCs w:val="24"/>
        </w:rPr>
        <w:t xml:space="preserve">Les représentants des </w:t>
      </w:r>
      <w:r w:rsidR="003E0D86" w:rsidRPr="000D78C7">
        <w:rPr>
          <w:rFonts w:ascii="Calibri" w:hAnsi="Calibri" w:cs="Calibri"/>
          <w:b/>
          <w:sz w:val="24"/>
          <w:szCs w:val="24"/>
        </w:rPr>
        <w:t>O</w:t>
      </w:r>
      <w:r w:rsidRPr="000D78C7">
        <w:rPr>
          <w:rFonts w:ascii="Calibri" w:hAnsi="Calibri" w:cs="Calibri"/>
          <w:b/>
          <w:sz w:val="24"/>
          <w:szCs w:val="24"/>
        </w:rPr>
        <w:t xml:space="preserve">rganisations </w:t>
      </w:r>
      <w:r w:rsidR="003E0D86" w:rsidRPr="000D78C7">
        <w:rPr>
          <w:rFonts w:ascii="Calibri" w:hAnsi="Calibri" w:cs="Calibri"/>
          <w:b/>
          <w:sz w:val="24"/>
          <w:szCs w:val="24"/>
        </w:rPr>
        <w:t>S</w:t>
      </w:r>
      <w:r w:rsidRPr="000D78C7">
        <w:rPr>
          <w:rFonts w:ascii="Calibri" w:hAnsi="Calibri" w:cs="Calibri"/>
          <w:b/>
          <w:sz w:val="24"/>
          <w:szCs w:val="24"/>
        </w:rPr>
        <w:t>yndicales</w:t>
      </w:r>
    </w:p>
    <w:p w:rsidR="00DB3714" w:rsidRDefault="00DB3714" w:rsidP="00253175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103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2724"/>
        <w:gridCol w:w="2606"/>
        <w:gridCol w:w="2518"/>
      </w:tblGrid>
      <w:tr w:rsidR="00DB3714" w:rsidRPr="00676685" w:rsidTr="000A0F5A">
        <w:trPr>
          <w:trHeight w:val="516"/>
        </w:trPr>
        <w:tc>
          <w:tcPr>
            <w:tcW w:w="2504" w:type="dxa"/>
          </w:tcPr>
          <w:p w:rsidR="00DB3714" w:rsidRPr="003E0D86" w:rsidRDefault="00DB3714" w:rsidP="000A0F5A">
            <w:pPr>
              <w:jc w:val="center"/>
              <w:rPr>
                <w:rFonts w:cs="Arial"/>
                <w:b/>
                <w:i/>
              </w:rPr>
            </w:pPr>
            <w:r w:rsidRPr="003E0D86">
              <w:rPr>
                <w:rFonts w:cs="Arial"/>
                <w:b/>
                <w:i/>
              </w:rPr>
              <w:t>CFDT</w:t>
            </w:r>
          </w:p>
        </w:tc>
        <w:tc>
          <w:tcPr>
            <w:tcW w:w="2724" w:type="dxa"/>
          </w:tcPr>
          <w:p w:rsidR="00DB3714" w:rsidRPr="003E0D86" w:rsidRDefault="00DB3714" w:rsidP="000A0F5A">
            <w:pPr>
              <w:jc w:val="center"/>
              <w:rPr>
                <w:rFonts w:cs="Arial"/>
                <w:b/>
                <w:i/>
              </w:rPr>
            </w:pPr>
            <w:r w:rsidRPr="003E0D86">
              <w:rPr>
                <w:rFonts w:cs="Arial"/>
                <w:b/>
                <w:i/>
              </w:rPr>
              <w:t>CFE-CGC</w:t>
            </w:r>
          </w:p>
        </w:tc>
        <w:tc>
          <w:tcPr>
            <w:tcW w:w="2606" w:type="dxa"/>
          </w:tcPr>
          <w:p w:rsidR="00DB3714" w:rsidRPr="003E0D86" w:rsidRDefault="00DB3714" w:rsidP="000A0F5A">
            <w:pPr>
              <w:jc w:val="center"/>
              <w:rPr>
                <w:rFonts w:cs="Arial"/>
                <w:b/>
                <w:i/>
              </w:rPr>
            </w:pPr>
            <w:r w:rsidRPr="003E0D86">
              <w:rPr>
                <w:rFonts w:cs="Arial"/>
                <w:b/>
                <w:i/>
              </w:rPr>
              <w:t>CGT</w:t>
            </w:r>
          </w:p>
        </w:tc>
        <w:tc>
          <w:tcPr>
            <w:tcW w:w="2518" w:type="dxa"/>
          </w:tcPr>
          <w:p w:rsidR="00DB3714" w:rsidRPr="003E0D86" w:rsidRDefault="00DB3714" w:rsidP="000A0F5A">
            <w:pPr>
              <w:jc w:val="center"/>
              <w:rPr>
                <w:rFonts w:cs="Arial"/>
                <w:b/>
                <w:i/>
              </w:rPr>
            </w:pPr>
            <w:r w:rsidRPr="003E0D86">
              <w:rPr>
                <w:rFonts w:cs="Arial"/>
                <w:b/>
                <w:i/>
              </w:rPr>
              <w:t>FO</w:t>
            </w:r>
          </w:p>
        </w:tc>
      </w:tr>
      <w:tr w:rsidR="00DB3714" w:rsidRPr="00676685" w:rsidTr="000A0F5A">
        <w:trPr>
          <w:trHeight w:val="4007"/>
        </w:trPr>
        <w:tc>
          <w:tcPr>
            <w:tcW w:w="2504" w:type="dxa"/>
          </w:tcPr>
          <w:p w:rsidR="00DB3714" w:rsidRPr="003E0D86" w:rsidRDefault="00DB3714" w:rsidP="000A0F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24" w:type="dxa"/>
          </w:tcPr>
          <w:p w:rsidR="00DB3714" w:rsidRPr="003E0D86" w:rsidRDefault="00DB3714" w:rsidP="000A0F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06" w:type="dxa"/>
          </w:tcPr>
          <w:p w:rsidR="00DB3714" w:rsidRPr="003E0D86" w:rsidRDefault="00DB3714" w:rsidP="000A0F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DB3714" w:rsidRPr="003E0D86" w:rsidRDefault="00DB3714" w:rsidP="000A0F5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B3714" w:rsidRDefault="00DB3714" w:rsidP="00253175">
      <w:pPr>
        <w:rPr>
          <w:rFonts w:ascii="Calibri" w:hAnsi="Calibri" w:cs="Calibri"/>
          <w:b/>
          <w:sz w:val="24"/>
          <w:szCs w:val="24"/>
        </w:rPr>
      </w:pPr>
    </w:p>
    <w:p w:rsidR="006A0FEC" w:rsidRPr="000D78C7" w:rsidRDefault="006A0FEC" w:rsidP="0036780C">
      <w:pPr>
        <w:pStyle w:val="Textedesaisie"/>
        <w:rPr>
          <w:rFonts w:ascii="Calibri" w:hAnsi="Calibri" w:cs="Calibri"/>
          <w:sz w:val="24"/>
          <w:szCs w:val="24"/>
        </w:rPr>
      </w:pPr>
    </w:p>
    <w:sectPr w:rsidR="006A0FEC" w:rsidRPr="000D78C7" w:rsidSect="0005033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907" w:right="1191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82" w:rsidRDefault="006B6C82" w:rsidP="00BB63D0">
      <w:r>
        <w:separator/>
      </w:r>
    </w:p>
  </w:endnote>
  <w:endnote w:type="continuationSeparator" w:id="0">
    <w:p w:rsidR="006B6C82" w:rsidRDefault="006B6C82" w:rsidP="00BB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282"/>
      <w:docPartObj>
        <w:docPartGallery w:val="Page Numbers (Bottom of Page)"/>
        <w:docPartUnique/>
      </w:docPartObj>
    </w:sdtPr>
    <w:sdtContent>
      <w:sdt>
        <w:sdtPr>
          <w:id w:val="3466281"/>
          <w:docPartObj>
            <w:docPartGallery w:val="Page Numbers (Top of Page)"/>
            <w:docPartUnique/>
          </w:docPartObj>
        </w:sdtPr>
        <w:sdtContent>
          <w:p w:rsidR="008A53CC" w:rsidRDefault="008A53CC">
            <w:pPr>
              <w:pStyle w:val="Pieddepage"/>
              <w:jc w:val="right"/>
            </w:pPr>
            <w:r w:rsidRPr="00282DFB">
              <w:rPr>
                <w:sz w:val="16"/>
                <w:szCs w:val="16"/>
              </w:rPr>
              <w:t xml:space="preserve">Page </w:t>
            </w:r>
            <w:r w:rsidR="005E7835" w:rsidRPr="00282DFB">
              <w:rPr>
                <w:b/>
                <w:sz w:val="16"/>
                <w:szCs w:val="16"/>
              </w:rPr>
              <w:fldChar w:fldCharType="begin"/>
            </w:r>
            <w:r w:rsidRPr="00282DFB">
              <w:rPr>
                <w:b/>
                <w:sz w:val="16"/>
                <w:szCs w:val="16"/>
              </w:rPr>
              <w:instrText>PAGE</w:instrText>
            </w:r>
            <w:r w:rsidR="005E7835" w:rsidRPr="00282DFB">
              <w:rPr>
                <w:b/>
                <w:sz w:val="16"/>
                <w:szCs w:val="16"/>
              </w:rPr>
              <w:fldChar w:fldCharType="separate"/>
            </w:r>
            <w:r w:rsidR="00925C78">
              <w:rPr>
                <w:b/>
                <w:noProof/>
                <w:sz w:val="16"/>
                <w:szCs w:val="16"/>
              </w:rPr>
              <w:t>2</w:t>
            </w:r>
            <w:r w:rsidR="005E7835" w:rsidRPr="00282DFB">
              <w:rPr>
                <w:b/>
                <w:sz w:val="16"/>
                <w:szCs w:val="16"/>
              </w:rPr>
              <w:fldChar w:fldCharType="end"/>
            </w:r>
            <w:r w:rsidRPr="00282DFB">
              <w:rPr>
                <w:sz w:val="16"/>
                <w:szCs w:val="16"/>
              </w:rPr>
              <w:t xml:space="preserve"> sur </w:t>
            </w:r>
            <w:r w:rsidR="005E7835" w:rsidRPr="00282DFB">
              <w:rPr>
                <w:b/>
                <w:sz w:val="16"/>
                <w:szCs w:val="16"/>
              </w:rPr>
              <w:fldChar w:fldCharType="begin"/>
            </w:r>
            <w:r w:rsidRPr="00282DFB">
              <w:rPr>
                <w:b/>
                <w:sz w:val="16"/>
                <w:szCs w:val="16"/>
              </w:rPr>
              <w:instrText>NUMPAGES</w:instrText>
            </w:r>
            <w:r w:rsidR="005E7835" w:rsidRPr="00282DFB">
              <w:rPr>
                <w:b/>
                <w:sz w:val="16"/>
                <w:szCs w:val="16"/>
              </w:rPr>
              <w:fldChar w:fldCharType="separate"/>
            </w:r>
            <w:r w:rsidR="00925C78">
              <w:rPr>
                <w:b/>
                <w:noProof/>
                <w:sz w:val="16"/>
                <w:szCs w:val="16"/>
              </w:rPr>
              <w:t>3</w:t>
            </w:r>
            <w:r w:rsidR="005E7835" w:rsidRPr="00282DF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A53CC" w:rsidRDefault="008A53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28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8A53CC" w:rsidRDefault="008A53CC">
            <w:pPr>
              <w:pStyle w:val="Pieddepage"/>
              <w:jc w:val="right"/>
            </w:pPr>
            <w:r w:rsidRPr="00282DFB">
              <w:rPr>
                <w:sz w:val="16"/>
                <w:szCs w:val="16"/>
              </w:rPr>
              <w:t xml:space="preserve">Page </w:t>
            </w:r>
            <w:r w:rsidR="005E7835" w:rsidRPr="00282DFB">
              <w:rPr>
                <w:b/>
                <w:sz w:val="16"/>
                <w:szCs w:val="16"/>
              </w:rPr>
              <w:fldChar w:fldCharType="begin"/>
            </w:r>
            <w:r w:rsidRPr="00282DFB">
              <w:rPr>
                <w:b/>
                <w:sz w:val="16"/>
                <w:szCs w:val="16"/>
              </w:rPr>
              <w:instrText>PAGE</w:instrText>
            </w:r>
            <w:r w:rsidR="005E7835" w:rsidRPr="00282DFB">
              <w:rPr>
                <w:b/>
                <w:sz w:val="16"/>
                <w:szCs w:val="16"/>
              </w:rPr>
              <w:fldChar w:fldCharType="separate"/>
            </w:r>
            <w:r w:rsidR="00925C78">
              <w:rPr>
                <w:b/>
                <w:noProof/>
                <w:sz w:val="16"/>
                <w:szCs w:val="16"/>
              </w:rPr>
              <w:t>1</w:t>
            </w:r>
            <w:r w:rsidR="005E7835" w:rsidRPr="00282DFB">
              <w:rPr>
                <w:b/>
                <w:sz w:val="16"/>
                <w:szCs w:val="16"/>
              </w:rPr>
              <w:fldChar w:fldCharType="end"/>
            </w:r>
            <w:r w:rsidRPr="00282DFB">
              <w:rPr>
                <w:sz w:val="16"/>
                <w:szCs w:val="16"/>
              </w:rPr>
              <w:t xml:space="preserve"> sur </w:t>
            </w:r>
            <w:r w:rsidR="005E7835" w:rsidRPr="00282DFB">
              <w:rPr>
                <w:b/>
                <w:sz w:val="16"/>
                <w:szCs w:val="16"/>
              </w:rPr>
              <w:fldChar w:fldCharType="begin"/>
            </w:r>
            <w:r w:rsidRPr="00282DFB">
              <w:rPr>
                <w:b/>
                <w:sz w:val="16"/>
                <w:szCs w:val="16"/>
              </w:rPr>
              <w:instrText>NUMPAGES</w:instrText>
            </w:r>
            <w:r w:rsidR="005E7835" w:rsidRPr="00282DFB">
              <w:rPr>
                <w:b/>
                <w:sz w:val="16"/>
                <w:szCs w:val="16"/>
              </w:rPr>
              <w:fldChar w:fldCharType="separate"/>
            </w:r>
            <w:r w:rsidR="00925C78">
              <w:rPr>
                <w:b/>
                <w:noProof/>
                <w:sz w:val="16"/>
                <w:szCs w:val="16"/>
              </w:rPr>
              <w:t>3</w:t>
            </w:r>
            <w:r w:rsidR="005E7835" w:rsidRPr="00282DF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8A53CC" w:rsidRDefault="008A53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82" w:rsidRDefault="006B6C82" w:rsidP="00BB63D0">
      <w:r>
        <w:separator/>
      </w:r>
    </w:p>
  </w:footnote>
  <w:footnote w:type="continuationSeparator" w:id="0">
    <w:p w:rsidR="006B6C82" w:rsidRDefault="006B6C82" w:rsidP="00BB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CC" w:rsidRDefault="008A53C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43800" cy="1981200"/>
          <wp:effectExtent l="19050" t="0" r="0" b="0"/>
          <wp:wrapNone/>
          <wp:docPr id="1" name="Image 0" descr="logo_grdf_t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df_td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  <w:p w:rsidR="008A53CC" w:rsidRDefault="008A53CC">
    <w:pPr>
      <w:pStyle w:val="En-tte"/>
    </w:pPr>
  </w:p>
  <w:p w:rsidR="00097A5A" w:rsidRDefault="00097A5A">
    <w:pPr>
      <w:pStyle w:val="En-tte"/>
    </w:pPr>
  </w:p>
  <w:p w:rsidR="00097A5A" w:rsidRDefault="00097A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8C9"/>
    <w:multiLevelType w:val="hybridMultilevel"/>
    <w:tmpl w:val="C48EFB54"/>
    <w:lvl w:ilvl="0" w:tplc="006A2CD6">
      <w:numFmt w:val="bullet"/>
      <w:pStyle w:val="ListeCorps4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2480A"/>
    <w:multiLevelType w:val="hybridMultilevel"/>
    <w:tmpl w:val="92E8439E"/>
    <w:lvl w:ilvl="0" w:tplc="536846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7FCD"/>
    <w:multiLevelType w:val="hybridMultilevel"/>
    <w:tmpl w:val="4B3A493C"/>
    <w:lvl w:ilvl="0" w:tplc="D2103384">
      <w:start w:val="1"/>
      <w:numFmt w:val="bullet"/>
      <w:pStyle w:val="Textepuce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409A5"/>
    <w:multiLevelType w:val="hybridMultilevel"/>
    <w:tmpl w:val="4468B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84351"/>
    <w:multiLevelType w:val="hybridMultilevel"/>
    <w:tmpl w:val="E95E5BF6"/>
    <w:lvl w:ilvl="0" w:tplc="67361E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0296"/>
    <w:rsid w:val="000026C4"/>
    <w:rsid w:val="00006695"/>
    <w:rsid w:val="00007F47"/>
    <w:rsid w:val="00017ADE"/>
    <w:rsid w:val="00050335"/>
    <w:rsid w:val="00050725"/>
    <w:rsid w:val="00051B60"/>
    <w:rsid w:val="00072E00"/>
    <w:rsid w:val="000971EF"/>
    <w:rsid w:val="00097A5A"/>
    <w:rsid w:val="000A21D9"/>
    <w:rsid w:val="000D78C7"/>
    <w:rsid w:val="000E4AE4"/>
    <w:rsid w:val="0011184A"/>
    <w:rsid w:val="00127585"/>
    <w:rsid w:val="00195025"/>
    <w:rsid w:val="001D3547"/>
    <w:rsid w:val="001E68D9"/>
    <w:rsid w:val="002160B8"/>
    <w:rsid w:val="00245FB6"/>
    <w:rsid w:val="00253175"/>
    <w:rsid w:val="00282DFB"/>
    <w:rsid w:val="002B0F1D"/>
    <w:rsid w:val="002E21CE"/>
    <w:rsid w:val="002F6921"/>
    <w:rsid w:val="00311290"/>
    <w:rsid w:val="003152B7"/>
    <w:rsid w:val="00316C7E"/>
    <w:rsid w:val="0034760C"/>
    <w:rsid w:val="0036780C"/>
    <w:rsid w:val="0038002F"/>
    <w:rsid w:val="003E0D86"/>
    <w:rsid w:val="003F02E4"/>
    <w:rsid w:val="00401AB1"/>
    <w:rsid w:val="00444874"/>
    <w:rsid w:val="00472030"/>
    <w:rsid w:val="004752FB"/>
    <w:rsid w:val="0047555E"/>
    <w:rsid w:val="004B760C"/>
    <w:rsid w:val="0052283B"/>
    <w:rsid w:val="00573CF5"/>
    <w:rsid w:val="005C6612"/>
    <w:rsid w:val="005D5821"/>
    <w:rsid w:val="005D72B8"/>
    <w:rsid w:val="005E4CE5"/>
    <w:rsid w:val="005E68E3"/>
    <w:rsid w:val="005E7835"/>
    <w:rsid w:val="006061DE"/>
    <w:rsid w:val="006268F5"/>
    <w:rsid w:val="006339E9"/>
    <w:rsid w:val="006445BE"/>
    <w:rsid w:val="00655C0B"/>
    <w:rsid w:val="00666EE8"/>
    <w:rsid w:val="006758B3"/>
    <w:rsid w:val="00676685"/>
    <w:rsid w:val="006773C1"/>
    <w:rsid w:val="006A0FEC"/>
    <w:rsid w:val="006B6C82"/>
    <w:rsid w:val="00735703"/>
    <w:rsid w:val="0075318A"/>
    <w:rsid w:val="0075778F"/>
    <w:rsid w:val="00782D7C"/>
    <w:rsid w:val="0078426F"/>
    <w:rsid w:val="007A5474"/>
    <w:rsid w:val="007B77A1"/>
    <w:rsid w:val="00826EEC"/>
    <w:rsid w:val="00880C41"/>
    <w:rsid w:val="008A2454"/>
    <w:rsid w:val="008A53CC"/>
    <w:rsid w:val="008A67AA"/>
    <w:rsid w:val="008B5EEE"/>
    <w:rsid w:val="008B6365"/>
    <w:rsid w:val="008E212A"/>
    <w:rsid w:val="008F69D8"/>
    <w:rsid w:val="009132F5"/>
    <w:rsid w:val="00925C78"/>
    <w:rsid w:val="00942771"/>
    <w:rsid w:val="00945FCC"/>
    <w:rsid w:val="009E5BA8"/>
    <w:rsid w:val="00A35A93"/>
    <w:rsid w:val="00A655BF"/>
    <w:rsid w:val="00AB55CC"/>
    <w:rsid w:val="00AC42A8"/>
    <w:rsid w:val="00AF315F"/>
    <w:rsid w:val="00B169F8"/>
    <w:rsid w:val="00B3317D"/>
    <w:rsid w:val="00B37D43"/>
    <w:rsid w:val="00B623FA"/>
    <w:rsid w:val="00B6632D"/>
    <w:rsid w:val="00BB63D0"/>
    <w:rsid w:val="00BE605D"/>
    <w:rsid w:val="00BF7E3F"/>
    <w:rsid w:val="00C20801"/>
    <w:rsid w:val="00C21EC0"/>
    <w:rsid w:val="00C4511E"/>
    <w:rsid w:val="00C45E32"/>
    <w:rsid w:val="00C85CBE"/>
    <w:rsid w:val="00CB02BD"/>
    <w:rsid w:val="00CB6733"/>
    <w:rsid w:val="00CC786A"/>
    <w:rsid w:val="00D30296"/>
    <w:rsid w:val="00D35119"/>
    <w:rsid w:val="00D8317D"/>
    <w:rsid w:val="00D8531B"/>
    <w:rsid w:val="00D90D83"/>
    <w:rsid w:val="00D91CBE"/>
    <w:rsid w:val="00DA478E"/>
    <w:rsid w:val="00DA63AC"/>
    <w:rsid w:val="00DB3714"/>
    <w:rsid w:val="00DE5525"/>
    <w:rsid w:val="00E17DC3"/>
    <w:rsid w:val="00E33066"/>
    <w:rsid w:val="00E6154B"/>
    <w:rsid w:val="00E80C7F"/>
    <w:rsid w:val="00EA1D86"/>
    <w:rsid w:val="00EB77C9"/>
    <w:rsid w:val="00EE405F"/>
    <w:rsid w:val="00EE770A"/>
    <w:rsid w:val="00EF0EAE"/>
    <w:rsid w:val="00EF653F"/>
    <w:rsid w:val="00F04295"/>
    <w:rsid w:val="00F0776E"/>
    <w:rsid w:val="00F12B2B"/>
    <w:rsid w:val="00F276D0"/>
    <w:rsid w:val="00F35E89"/>
    <w:rsid w:val="00F44A6D"/>
    <w:rsid w:val="00F64423"/>
    <w:rsid w:val="00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1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EC"/>
    <w:pPr>
      <w:spacing w:after="0" w:line="240" w:lineRule="atLeast"/>
    </w:pPr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26EEC"/>
    <w:pPr>
      <w:keepNext/>
      <w:keepLines/>
      <w:spacing w:after="300" w:line="360" w:lineRule="atLeast"/>
      <w:outlineLvl w:val="0"/>
    </w:pPr>
    <w:rPr>
      <w:rFonts w:asciiTheme="majorHAnsi" w:eastAsiaTheme="majorEastAsia" w:hAnsiTheme="majorHAnsi" w:cstheme="majorBidi"/>
      <w:bC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EEC"/>
    <w:pPr>
      <w:keepNext/>
      <w:keepLines/>
      <w:spacing w:after="300" w:line="320" w:lineRule="atLeast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6EEC"/>
    <w:pPr>
      <w:keepNext/>
      <w:keepLines/>
      <w:spacing w:after="300" w:line="280" w:lineRule="atLeast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Titre4">
    <w:name w:val="heading 4"/>
    <w:basedOn w:val="Normal"/>
    <w:next w:val="Normal"/>
    <w:link w:val="Titre4Car"/>
    <w:uiPriority w:val="11"/>
    <w:unhideWhenUsed/>
    <w:qFormat/>
    <w:rsid w:val="00826EEC"/>
    <w:pPr>
      <w:keepNext/>
      <w:keepLines/>
      <w:spacing w:after="3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BB63D0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BB63D0"/>
    <w:rPr>
      <w:sz w:val="20"/>
    </w:rPr>
  </w:style>
  <w:style w:type="table" w:styleId="Grilledutableau">
    <w:name w:val="Table Grid"/>
    <w:basedOn w:val="TableauNormal"/>
    <w:uiPriority w:val="59"/>
    <w:rsid w:val="00EB77C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78E"/>
    <w:rPr>
      <w:rFonts w:ascii="Tahoma" w:hAnsi="Tahoma" w:cs="Tahoma"/>
      <w:sz w:val="16"/>
      <w:szCs w:val="16"/>
    </w:rPr>
  </w:style>
  <w:style w:type="paragraph" w:customStyle="1" w:styleId="Informationspieddepage">
    <w:name w:val="Informations pied de page"/>
    <w:basedOn w:val="Normal"/>
    <w:qFormat/>
    <w:rsid w:val="0036780C"/>
    <w:pPr>
      <w:framePr w:w="11907" w:h="1134" w:wrap="notBeside" w:vAnchor="page" w:hAnchor="page" w:yAlign="bottom" w:anchorLock="1"/>
      <w:spacing w:line="180" w:lineRule="atLeast"/>
      <w:jc w:val="center"/>
    </w:pPr>
    <w:rPr>
      <w:color w:val="9796A3" w:themeColor="accent6"/>
      <w:sz w:val="15"/>
    </w:rPr>
  </w:style>
  <w:style w:type="paragraph" w:customStyle="1" w:styleId="Pagination">
    <w:name w:val="Pagination"/>
    <w:basedOn w:val="Normal"/>
    <w:qFormat/>
    <w:rsid w:val="005C6612"/>
    <w:pPr>
      <w:spacing w:line="168" w:lineRule="atLeast"/>
      <w:jc w:val="right"/>
    </w:pPr>
    <w:rPr>
      <w:sz w:val="14"/>
    </w:rPr>
  </w:style>
  <w:style w:type="paragraph" w:customStyle="1" w:styleId="Intitulbleugauche">
    <w:name w:val="Intitulé bleu gauche"/>
    <w:basedOn w:val="Normal"/>
    <w:qFormat/>
    <w:rsid w:val="006773C1"/>
    <w:pPr>
      <w:framePr w:wrap="around" w:vAnchor="page" w:hAnchor="margin" w:y="3205"/>
    </w:pPr>
    <w:rPr>
      <w:color w:val="0053A1" w:themeColor="accent1"/>
    </w:rPr>
  </w:style>
  <w:style w:type="paragraph" w:customStyle="1" w:styleId="Intitulgrisgauche">
    <w:name w:val="Intitulé gris gauche"/>
    <w:basedOn w:val="Normal"/>
    <w:qFormat/>
    <w:rsid w:val="006773C1"/>
    <w:pPr>
      <w:framePr w:wrap="around" w:vAnchor="page" w:hAnchor="margin" w:y="3205"/>
      <w:spacing w:line="220" w:lineRule="atLeast"/>
    </w:pPr>
    <w:rPr>
      <w:rFonts w:ascii="Avenir LT Std 35 Light" w:hAnsi="Avenir LT Std 35 Light"/>
      <w:color w:val="9796A3" w:themeColor="accent6"/>
      <w:sz w:val="18"/>
    </w:rPr>
  </w:style>
  <w:style w:type="paragraph" w:customStyle="1" w:styleId="Intitulgrisdroite">
    <w:name w:val="Intitulé gris droite"/>
    <w:basedOn w:val="Normal"/>
    <w:qFormat/>
    <w:rsid w:val="006773C1"/>
    <w:pPr>
      <w:framePr w:wrap="around" w:vAnchor="page" w:hAnchor="margin" w:xAlign="right" w:y="3205"/>
    </w:pPr>
    <w:rPr>
      <w:color w:val="9796A3" w:themeColor="accent6"/>
      <w:sz w:val="20"/>
    </w:rPr>
  </w:style>
  <w:style w:type="paragraph" w:customStyle="1" w:styleId="Intitulobjet">
    <w:name w:val="Intitulé objet"/>
    <w:basedOn w:val="Normal"/>
    <w:qFormat/>
    <w:rsid w:val="006773C1"/>
    <w:rPr>
      <w:caps/>
    </w:rPr>
  </w:style>
  <w:style w:type="paragraph" w:customStyle="1" w:styleId="Textedesaisiejustifi">
    <w:name w:val="Texte de saisie justifié"/>
    <w:basedOn w:val="Normal"/>
    <w:qFormat/>
    <w:rsid w:val="0036780C"/>
    <w:pPr>
      <w:jc w:val="both"/>
    </w:pPr>
  </w:style>
  <w:style w:type="paragraph" w:customStyle="1" w:styleId="Textedesaisie">
    <w:name w:val="Texte de saisie"/>
    <w:basedOn w:val="Normal"/>
    <w:qFormat/>
    <w:rsid w:val="00C21EC0"/>
  </w:style>
  <w:style w:type="paragraph" w:styleId="Titre">
    <w:name w:val="Title"/>
    <w:basedOn w:val="Normal"/>
    <w:next w:val="Normal"/>
    <w:link w:val="TitreCar"/>
    <w:uiPriority w:val="9"/>
    <w:qFormat/>
    <w:rsid w:val="00826EEC"/>
    <w:pPr>
      <w:spacing w:after="300" w:line="540" w:lineRule="atLeast"/>
    </w:pPr>
    <w:rPr>
      <w:rFonts w:asciiTheme="majorHAnsi" w:eastAsiaTheme="majorEastAsia" w:hAnsiTheme="majorHAnsi" w:cstheme="majorBidi"/>
      <w:caps/>
      <w:kern w:val="28"/>
      <w:sz w:val="38"/>
      <w:szCs w:val="52"/>
    </w:rPr>
  </w:style>
  <w:style w:type="character" w:customStyle="1" w:styleId="TitreCar">
    <w:name w:val="Titre Car"/>
    <w:basedOn w:val="Policepardfaut"/>
    <w:link w:val="Titre"/>
    <w:uiPriority w:val="9"/>
    <w:rsid w:val="00826EEC"/>
    <w:rPr>
      <w:rFonts w:asciiTheme="majorHAnsi" w:eastAsiaTheme="majorEastAsia" w:hAnsiTheme="majorHAnsi" w:cstheme="majorBidi"/>
      <w:caps/>
      <w:color w:val="000000" w:themeColor="text1"/>
      <w:kern w:val="28"/>
      <w:sz w:val="38"/>
      <w:szCs w:val="52"/>
    </w:rPr>
  </w:style>
  <w:style w:type="paragraph" w:styleId="Sous-titre">
    <w:name w:val="Subtitle"/>
    <w:basedOn w:val="Normal"/>
    <w:next w:val="Normal"/>
    <w:link w:val="Sous-titreCar"/>
    <w:uiPriority w:val="10"/>
    <w:qFormat/>
    <w:rsid w:val="00826EEC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0"/>
    <w:rsid w:val="00826EEC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6EEC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customStyle="1" w:styleId="Textedelobjet">
    <w:name w:val="Texte de l'objet"/>
    <w:basedOn w:val="Normal"/>
    <w:qFormat/>
    <w:rsid w:val="006773C1"/>
  </w:style>
  <w:style w:type="paragraph" w:customStyle="1" w:styleId="Datedudocument">
    <w:name w:val="Date du document"/>
    <w:basedOn w:val="Normal"/>
    <w:qFormat/>
    <w:rsid w:val="006773C1"/>
    <w:pPr>
      <w:framePr w:wrap="around" w:vAnchor="page" w:hAnchor="margin" w:xAlign="right" w:y="3205"/>
      <w:spacing w:line="220" w:lineRule="atLeast"/>
      <w:jc w:val="right"/>
    </w:pPr>
    <w:rPr>
      <w:sz w:val="18"/>
    </w:rPr>
  </w:style>
  <w:style w:type="paragraph" w:customStyle="1" w:styleId="Visuel">
    <w:name w:val="Visuel"/>
    <w:basedOn w:val="Normal"/>
    <w:qFormat/>
    <w:rsid w:val="00B37D43"/>
    <w:pPr>
      <w:framePr w:w="11907" w:h="1134" w:wrap="notBeside" w:vAnchor="page" w:hAnchor="page" w:yAlign="bottom" w:anchorLock="1"/>
      <w:ind w:left="-28"/>
    </w:pPr>
    <w:rPr>
      <w:noProof/>
      <w:lang w:eastAsia="fr-FR"/>
    </w:rPr>
  </w:style>
  <w:style w:type="character" w:customStyle="1" w:styleId="Textebleu">
    <w:name w:val="Texte bleu"/>
    <w:basedOn w:val="Policepardfaut"/>
    <w:uiPriority w:val="1"/>
    <w:qFormat/>
    <w:rsid w:val="008A2454"/>
    <w:rPr>
      <w:rFonts w:asciiTheme="majorHAnsi" w:hAnsiTheme="majorHAnsi"/>
      <w:color w:val="0053A1" w:themeColor="accent1"/>
      <w:lang w:val="fr-FR"/>
    </w:rPr>
  </w:style>
  <w:style w:type="character" w:styleId="Lienhypertexte">
    <w:name w:val="Hyperlink"/>
    <w:basedOn w:val="Policepardfaut"/>
    <w:uiPriority w:val="99"/>
    <w:semiHidden/>
    <w:rsid w:val="00444874"/>
    <w:rPr>
      <w:color w:val="000000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11"/>
    <w:rsid w:val="00826EEC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customStyle="1" w:styleId="Textepuce">
    <w:name w:val="Texte puce"/>
    <w:basedOn w:val="Textedesaisie"/>
    <w:qFormat/>
    <w:rsid w:val="00826EEC"/>
    <w:pPr>
      <w:numPr>
        <w:numId w:val="3"/>
      </w:numPr>
      <w:ind w:left="1271" w:hanging="420"/>
    </w:pPr>
  </w:style>
  <w:style w:type="paragraph" w:customStyle="1" w:styleId="ListeCorps4">
    <w:name w:val="Liste Corps 4"/>
    <w:basedOn w:val="Normal"/>
    <w:qFormat/>
    <w:rsid w:val="00253175"/>
    <w:pPr>
      <w:numPr>
        <w:numId w:val="4"/>
      </w:numPr>
      <w:spacing w:line="260" w:lineRule="atLeast"/>
      <w:jc w:val="both"/>
    </w:pPr>
    <w:rPr>
      <w:rFonts w:ascii="Arial" w:eastAsia="Times New Roman" w:hAnsi="Arial" w:cs="Arial"/>
      <w:bCs/>
      <w:color w:val="auto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4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B3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2412\AppData\Local\Temp\Temp1_modeles-word.zip\1.%20Mod&#232;les%20Word\GRDF_entete.dotx" TargetMode="External"/></Relationships>
</file>

<file path=word/theme/theme1.xml><?xml version="1.0" encoding="utf-8"?>
<a:theme xmlns:a="http://schemas.openxmlformats.org/drawingml/2006/main" name="Thème Office">
  <a:themeElements>
    <a:clrScheme name="GRDF">
      <a:dk1>
        <a:sysClr val="windowText" lastClr="000000"/>
      </a:dk1>
      <a:lt1>
        <a:srgbClr val="FFFFFF"/>
      </a:lt1>
      <a:dk2>
        <a:srgbClr val="662483"/>
      </a:dk2>
      <a:lt2>
        <a:srgbClr val="CCCCC6"/>
      </a:lt2>
      <a:accent1>
        <a:srgbClr val="0053A1"/>
      </a:accent1>
      <a:accent2>
        <a:srgbClr val="009BC4"/>
      </a:accent2>
      <a:accent3>
        <a:srgbClr val="00B1AF"/>
      </a:accent3>
      <a:accent4>
        <a:srgbClr val="71B857"/>
      </a:accent4>
      <a:accent5>
        <a:srgbClr val="FAB200"/>
      </a:accent5>
      <a:accent6>
        <a:srgbClr val="9796A3"/>
      </a:accent6>
      <a:hlink>
        <a:srgbClr val="000000"/>
      </a:hlink>
      <a:folHlink>
        <a:srgbClr val="000000"/>
      </a:folHlink>
    </a:clrScheme>
    <a:fontScheme name="GRDF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GRDF_entete.dotx</Template>
  <TotalTime>1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GRDF</vt:lpstr>
    </vt:vector>
  </TitlesOfParts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2017-09-18T09:13:00Z</cp:lastPrinted>
  <dcterms:created xsi:type="dcterms:W3CDTF">2017-11-08T14:44:00Z</dcterms:created>
  <dcterms:modified xsi:type="dcterms:W3CDTF">2017-11-08T14:44:00Z</dcterms:modified>
</cp:coreProperties>
</file>