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58"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6"/>
        <w:gridCol w:w="1990"/>
        <w:gridCol w:w="663"/>
        <w:gridCol w:w="1888"/>
        <w:gridCol w:w="2410"/>
        <w:gridCol w:w="1911"/>
        <w:gridCol w:w="2230"/>
      </w:tblGrid>
      <w:tr w:rsidR="00610D8C" w:rsidTr="00611872">
        <w:trPr>
          <w:gridAfter w:val="1"/>
          <w:wAfter w:w="2230" w:type="dxa"/>
          <w:trHeight w:val="1234"/>
        </w:trPr>
        <w:tc>
          <w:tcPr>
            <w:tcW w:w="3756" w:type="dxa"/>
            <w:gridSpan w:val="2"/>
          </w:tcPr>
          <w:p w:rsidR="00610D8C" w:rsidRDefault="00610D8C" w:rsidP="00780BD7">
            <w:pPr>
              <w:tabs>
                <w:tab w:val="left" w:pos="2127"/>
              </w:tabs>
              <w:jc w:val="center"/>
              <w:rPr>
                <w:rFonts w:ascii="CG Times (WN)" w:hAnsi="CG Times (WN)" w:cs="CG Times (WN)"/>
                <w:b/>
                <w:bCs/>
                <w:sz w:val="24"/>
                <w:szCs w:val="24"/>
              </w:rPr>
            </w:pPr>
            <w:r>
              <w:rPr>
                <w:rFonts w:ascii="CG Times (WN)" w:hAnsi="CG Times (WN)" w:cs="CG Times (WN)"/>
                <w:b/>
                <w:bCs/>
                <w:sz w:val="24"/>
                <w:szCs w:val="24"/>
                <w:u w:val="single"/>
              </w:rPr>
              <w:br/>
            </w:r>
            <w:r w:rsidR="00123B8C">
              <w:rPr>
                <w:rFonts w:ascii="CG Times (WN)" w:hAnsi="CG Times (WN)" w:cs="CG Times (WN)"/>
                <w:b/>
                <w:bCs/>
                <w:noProof/>
                <w:sz w:val="24"/>
                <w:szCs w:val="24"/>
                <w:u w:val="single"/>
              </w:rPr>
              <w:drawing>
                <wp:inline distT="0" distB="0" distL="0" distR="0">
                  <wp:extent cx="2286000" cy="8191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86000" cy="819150"/>
                          </a:xfrm>
                          <a:prstGeom prst="rect">
                            <a:avLst/>
                          </a:prstGeom>
                          <a:noFill/>
                          <a:ln w="9525">
                            <a:noFill/>
                            <a:miter lim="800000"/>
                            <a:headEnd/>
                            <a:tailEnd/>
                          </a:ln>
                          <a:effectLst/>
                        </pic:spPr>
                      </pic:pic>
                    </a:graphicData>
                  </a:graphic>
                </wp:inline>
              </w:drawing>
            </w:r>
          </w:p>
          <w:p w:rsidR="00610D8C" w:rsidRDefault="00610D8C" w:rsidP="00780BD7">
            <w:pPr>
              <w:tabs>
                <w:tab w:val="left" w:pos="2127"/>
              </w:tabs>
              <w:jc w:val="center"/>
              <w:rPr>
                <w:rFonts w:ascii="CG Times (WN)" w:hAnsi="CG Times (WN)" w:cs="CG Times (WN)"/>
                <w:sz w:val="24"/>
                <w:szCs w:val="24"/>
              </w:rPr>
            </w:pPr>
          </w:p>
        </w:tc>
        <w:tc>
          <w:tcPr>
            <w:tcW w:w="4961" w:type="dxa"/>
            <w:gridSpan w:val="3"/>
          </w:tcPr>
          <w:p w:rsidR="00610D8C" w:rsidRDefault="00610D8C" w:rsidP="00780BD7">
            <w:pPr>
              <w:jc w:val="center"/>
              <w:rPr>
                <w:rFonts w:ascii="CG Times" w:hAnsi="CG Times" w:cs="CG Times"/>
                <w:sz w:val="24"/>
                <w:szCs w:val="24"/>
              </w:rPr>
            </w:pPr>
            <w:r>
              <w:rPr>
                <w:rFonts w:ascii="CG Times" w:hAnsi="CG Times" w:cs="CG Times"/>
                <w:sz w:val="28"/>
                <w:szCs w:val="28"/>
              </w:rPr>
              <w:br/>
            </w:r>
            <w:r>
              <w:rPr>
                <w:rFonts w:ascii="CG Times" w:hAnsi="CG Times" w:cs="CG Times"/>
                <w:sz w:val="28"/>
                <w:szCs w:val="28"/>
                <w:u w:val="single"/>
              </w:rPr>
              <w:t>Objet</w:t>
            </w:r>
            <w:r>
              <w:rPr>
                <w:rFonts w:ascii="CG Times" w:hAnsi="CG Times" w:cs="CG Times"/>
                <w:sz w:val="28"/>
                <w:szCs w:val="28"/>
              </w:rPr>
              <w:t xml:space="preserve"> </w:t>
            </w:r>
            <w:r>
              <w:rPr>
                <w:rFonts w:ascii="CG Times" w:hAnsi="CG Times" w:cs="CG Times"/>
                <w:sz w:val="24"/>
                <w:szCs w:val="24"/>
              </w:rPr>
              <w:t xml:space="preserve">: </w:t>
            </w:r>
            <w:r w:rsidR="002E53C9" w:rsidRPr="002E53C9">
              <w:rPr>
                <w:b/>
                <w:sz w:val="28"/>
                <w:szCs w:val="28"/>
              </w:rPr>
              <w:t>ACCORD D’ENTREPRISE SUR L'EGALITE HOMMES/FEMMES</w:t>
            </w:r>
          </w:p>
        </w:tc>
        <w:tc>
          <w:tcPr>
            <w:tcW w:w="1911" w:type="dxa"/>
          </w:tcPr>
          <w:p w:rsidR="00610D8C" w:rsidRDefault="00610D8C" w:rsidP="00780BD7">
            <w:pPr>
              <w:rPr>
                <w:rFonts w:ascii="CG Times" w:hAnsi="CG Times" w:cs="CG Times"/>
                <w:sz w:val="28"/>
                <w:szCs w:val="28"/>
              </w:rPr>
            </w:pPr>
            <w:bookmarkStart w:id="0" w:name="Date"/>
          </w:p>
          <w:p w:rsidR="00610D8C" w:rsidRDefault="00610D8C" w:rsidP="00780BD7">
            <w:pPr>
              <w:rPr>
                <w:rFonts w:ascii="CG Times" w:hAnsi="CG Times" w:cs="CG Times"/>
                <w:sz w:val="24"/>
                <w:szCs w:val="24"/>
              </w:rPr>
            </w:pPr>
            <w:r>
              <w:rPr>
                <w:rFonts w:ascii="CG Times" w:hAnsi="CG Times" w:cs="CG Times"/>
                <w:sz w:val="28"/>
                <w:szCs w:val="28"/>
                <w:u w:val="single"/>
              </w:rPr>
              <w:t>Date</w:t>
            </w:r>
            <w:r>
              <w:rPr>
                <w:rFonts w:ascii="CG Times" w:hAnsi="CG Times" w:cs="CG Times"/>
                <w:sz w:val="24"/>
                <w:szCs w:val="24"/>
              </w:rPr>
              <w:t xml:space="preserve"> :</w:t>
            </w:r>
            <w:bookmarkEnd w:id="0"/>
            <w:r w:rsidR="003B39AE">
              <w:rPr>
                <w:rFonts w:ascii="CG Times" w:hAnsi="CG Times" w:cs="CG Times"/>
                <w:sz w:val="24"/>
                <w:szCs w:val="24"/>
              </w:rPr>
              <w:t xml:space="preserve"> 28</w:t>
            </w:r>
            <w:r>
              <w:rPr>
                <w:rFonts w:ascii="CG Times" w:hAnsi="CG Times" w:cs="CG Times"/>
                <w:sz w:val="24"/>
                <w:szCs w:val="24"/>
              </w:rPr>
              <w:t>/0</w:t>
            </w:r>
            <w:r w:rsidR="00F267B2">
              <w:rPr>
                <w:rFonts w:ascii="CG Times" w:hAnsi="CG Times" w:cs="CG Times"/>
                <w:sz w:val="24"/>
                <w:szCs w:val="24"/>
              </w:rPr>
              <w:t>9</w:t>
            </w:r>
            <w:r>
              <w:rPr>
                <w:rFonts w:ascii="CG Times" w:hAnsi="CG Times" w:cs="CG Times"/>
                <w:sz w:val="24"/>
                <w:szCs w:val="24"/>
              </w:rPr>
              <w:t>/201</w:t>
            </w:r>
            <w:r w:rsidR="00F267B2">
              <w:rPr>
                <w:rFonts w:ascii="CG Times" w:hAnsi="CG Times" w:cs="CG Times"/>
                <w:sz w:val="24"/>
                <w:szCs w:val="24"/>
              </w:rPr>
              <w:t>7</w:t>
            </w:r>
          </w:p>
          <w:p w:rsidR="00610D8C" w:rsidRDefault="00610D8C" w:rsidP="00780BD7">
            <w:pPr>
              <w:rPr>
                <w:rFonts w:ascii="CG Times" w:hAnsi="CG Times" w:cs="CG Times"/>
                <w:sz w:val="24"/>
                <w:szCs w:val="24"/>
              </w:rPr>
            </w:pPr>
          </w:p>
          <w:p w:rsidR="00610D8C" w:rsidRDefault="00610D8C" w:rsidP="00780BD7">
            <w:pPr>
              <w:rPr>
                <w:rFonts w:ascii="CG Times" w:hAnsi="CG Times" w:cs="CG Times"/>
                <w:sz w:val="24"/>
                <w:szCs w:val="24"/>
              </w:rPr>
            </w:pPr>
          </w:p>
          <w:p w:rsidR="00610D8C" w:rsidRDefault="00610D8C" w:rsidP="00780BD7">
            <w:pPr>
              <w:rPr>
                <w:rFonts w:ascii="CG Times" w:hAnsi="CG Times" w:cs="CG Times"/>
                <w:i/>
                <w:iCs/>
              </w:rPr>
            </w:pPr>
          </w:p>
        </w:tc>
      </w:tr>
      <w:tr w:rsidR="00610D8C" w:rsidTr="00611872">
        <w:trPr>
          <w:gridAfter w:val="1"/>
          <w:wAfter w:w="2230" w:type="dxa"/>
        </w:trPr>
        <w:tc>
          <w:tcPr>
            <w:tcW w:w="3756" w:type="dxa"/>
            <w:gridSpan w:val="2"/>
            <w:tcBorders>
              <w:bottom w:val="nil"/>
              <w:right w:val="nil"/>
            </w:tcBorders>
          </w:tcPr>
          <w:p w:rsidR="00610D8C" w:rsidRDefault="00610D8C" w:rsidP="00780BD7">
            <w:pPr>
              <w:rPr>
                <w:rFonts w:ascii="CG Times (WN)" w:hAnsi="CG Times (WN)" w:cs="CG Times (WN)"/>
                <w:sz w:val="28"/>
                <w:szCs w:val="28"/>
              </w:rPr>
            </w:pPr>
            <w:r>
              <w:rPr>
                <w:rFonts w:ascii="CG Times (WN)" w:hAnsi="CG Times (WN)" w:cs="CG Times (WN)"/>
                <w:sz w:val="24"/>
                <w:szCs w:val="24"/>
              </w:rPr>
              <w:br/>
            </w:r>
            <w:r>
              <w:rPr>
                <w:rFonts w:ascii="CG Times (WN)" w:hAnsi="CG Times (WN)" w:cs="CG Times (WN)"/>
                <w:sz w:val="28"/>
                <w:szCs w:val="28"/>
                <w:u w:val="single"/>
              </w:rPr>
              <w:t xml:space="preserve">Emetteur </w:t>
            </w:r>
            <w:r>
              <w:rPr>
                <w:rFonts w:ascii="CG Times (WN)" w:hAnsi="CG Times (WN)" w:cs="CG Times (WN)"/>
                <w:sz w:val="28"/>
                <w:szCs w:val="28"/>
              </w:rPr>
              <w:t xml:space="preserve"> : </w:t>
            </w:r>
          </w:p>
          <w:p w:rsidR="00610D8C" w:rsidRPr="00346C1E" w:rsidRDefault="00610D8C" w:rsidP="00780BD7">
            <w:pPr>
              <w:rPr>
                <w:rFonts w:ascii="CG Times (WN)" w:hAnsi="CG Times (WN)" w:cs="CG Times (WN)"/>
                <w:sz w:val="22"/>
                <w:szCs w:val="22"/>
              </w:rPr>
            </w:pPr>
            <w:r w:rsidRPr="00346C1E">
              <w:rPr>
                <w:rFonts w:ascii="CG Times (WN)" w:hAnsi="CG Times (WN)" w:cs="CG Times (WN)"/>
                <w:sz w:val="22"/>
                <w:szCs w:val="22"/>
              </w:rPr>
              <w:t>Pr</w:t>
            </w:r>
            <w:r>
              <w:rPr>
                <w:rFonts w:ascii="CG Times (WN)" w:hAnsi="CG Times (WN)" w:cs="CG Times (WN)"/>
                <w:sz w:val="22"/>
                <w:szCs w:val="22"/>
              </w:rPr>
              <w:t>é</w:t>
            </w:r>
            <w:r w:rsidRPr="00346C1E">
              <w:rPr>
                <w:rFonts w:ascii="CG Times (WN)" w:hAnsi="CG Times (WN)" w:cs="CG Times (WN)"/>
                <w:sz w:val="22"/>
                <w:szCs w:val="22"/>
              </w:rPr>
              <w:t xml:space="preserve">sident de </w:t>
            </w:r>
            <w:smartTag w:uri="urn:schemas-microsoft-com:office:smarttags" w:element="PersonName">
              <w:smartTagPr>
                <w:attr w:name="ProductID" w:val="la SALT"/>
              </w:smartTagPr>
              <w:r w:rsidRPr="00346C1E">
                <w:rPr>
                  <w:rFonts w:ascii="CG Times (WN)" w:hAnsi="CG Times (WN)" w:cs="CG Times (WN)"/>
                  <w:sz w:val="22"/>
                  <w:szCs w:val="22"/>
                </w:rPr>
                <w:t>la SALT</w:t>
              </w:r>
            </w:smartTag>
            <w:r w:rsidRPr="00346C1E">
              <w:rPr>
                <w:rFonts w:ascii="CG Times (WN)" w:hAnsi="CG Times (WN)" w:cs="CG Times (WN)"/>
                <w:sz w:val="22"/>
                <w:szCs w:val="22"/>
              </w:rPr>
              <w:t xml:space="preserve"> </w:t>
            </w:r>
          </w:p>
          <w:p w:rsidR="00610D8C" w:rsidRDefault="00610D8C" w:rsidP="00780BD7">
            <w:pPr>
              <w:jc w:val="center"/>
              <w:rPr>
                <w:rFonts w:ascii="CG Times (WN)" w:hAnsi="CG Times (WN)" w:cs="CG Times (WN)"/>
                <w:sz w:val="24"/>
                <w:szCs w:val="24"/>
              </w:rPr>
            </w:pPr>
          </w:p>
          <w:p w:rsidR="00610D8C" w:rsidRDefault="00610D8C" w:rsidP="00780BD7">
            <w:pPr>
              <w:jc w:val="center"/>
              <w:rPr>
                <w:rFonts w:ascii="CG Times (WN)" w:hAnsi="CG Times (WN)" w:cs="CG Times (WN)"/>
                <w:sz w:val="24"/>
                <w:szCs w:val="24"/>
              </w:rPr>
            </w:pPr>
          </w:p>
        </w:tc>
        <w:tc>
          <w:tcPr>
            <w:tcW w:w="4961" w:type="dxa"/>
            <w:gridSpan w:val="3"/>
          </w:tcPr>
          <w:p w:rsidR="00610D8C" w:rsidRDefault="00610D8C" w:rsidP="00780BD7">
            <w:pPr>
              <w:rPr>
                <w:rFonts w:ascii="CG Times (WN)" w:hAnsi="CG Times (WN)" w:cs="CG Times (WN)"/>
                <w:sz w:val="28"/>
                <w:szCs w:val="28"/>
                <w:u w:val="single"/>
              </w:rPr>
            </w:pPr>
            <w:r>
              <w:rPr>
                <w:rFonts w:ascii="CG Times (WN)" w:hAnsi="CG Times (WN)" w:cs="CG Times (WN)"/>
                <w:sz w:val="22"/>
                <w:szCs w:val="22"/>
              </w:rPr>
              <w:br/>
            </w:r>
            <w:r>
              <w:rPr>
                <w:rFonts w:ascii="CG Times (WN)" w:hAnsi="CG Times (WN)" w:cs="CG Times (WN)"/>
                <w:sz w:val="28"/>
                <w:szCs w:val="28"/>
                <w:u w:val="single"/>
              </w:rPr>
              <w:t>Destinataire(s) :</w:t>
            </w:r>
          </w:p>
          <w:p w:rsidR="00610D8C" w:rsidRDefault="00610D8C" w:rsidP="00780BD7">
            <w:pPr>
              <w:rPr>
                <w:rFonts w:ascii="CG Times (WN)" w:hAnsi="CG Times (WN)" w:cs="CG Times (WN)"/>
                <w:sz w:val="22"/>
                <w:szCs w:val="22"/>
              </w:rPr>
            </w:pPr>
          </w:p>
          <w:p w:rsidR="00610D8C" w:rsidRDefault="0074089A" w:rsidP="0017300A">
            <w:pPr>
              <w:jc w:val="both"/>
              <w:rPr>
                <w:rFonts w:ascii="CG Times (WN)" w:hAnsi="CG Times (WN)" w:cs="CG Times (WN)"/>
                <w:sz w:val="22"/>
                <w:szCs w:val="22"/>
              </w:rPr>
            </w:pPr>
            <w:r>
              <w:rPr>
                <w:rFonts w:ascii="CG Times (WN)" w:hAnsi="CG Times (WN)" w:cs="CG Times (WN)"/>
                <w:sz w:val="22"/>
                <w:szCs w:val="22"/>
              </w:rPr>
              <w:t>Membres DUP</w:t>
            </w:r>
            <w:r w:rsidR="00610D8C">
              <w:rPr>
                <w:rFonts w:ascii="CG Times (WN)" w:hAnsi="CG Times (WN)" w:cs="CG Times (WN)"/>
                <w:sz w:val="22"/>
                <w:szCs w:val="22"/>
              </w:rPr>
              <w:t xml:space="preserve"> de la SALT</w:t>
            </w:r>
          </w:p>
          <w:p w:rsidR="00610D8C" w:rsidRDefault="00610D8C" w:rsidP="0017300A">
            <w:pPr>
              <w:rPr>
                <w:rFonts w:ascii="Comic Sans MS" w:hAnsi="Comic Sans MS"/>
              </w:rPr>
            </w:pPr>
            <w:r>
              <w:rPr>
                <w:rFonts w:ascii="Comic Sans MS" w:hAnsi="Comic Sans MS"/>
              </w:rPr>
              <w:t>Monsieur l’Inspecteur du Travail</w:t>
            </w:r>
          </w:p>
          <w:p w:rsidR="00610D8C" w:rsidRDefault="00610D8C" w:rsidP="0017300A">
            <w:pPr>
              <w:jc w:val="both"/>
              <w:rPr>
                <w:rFonts w:ascii="CG Times (WN)" w:hAnsi="CG Times (WN)" w:cs="CG Times (WN)"/>
                <w:sz w:val="22"/>
                <w:szCs w:val="22"/>
              </w:rPr>
            </w:pPr>
          </w:p>
        </w:tc>
        <w:tc>
          <w:tcPr>
            <w:tcW w:w="1911" w:type="dxa"/>
            <w:tcBorders>
              <w:bottom w:val="nil"/>
            </w:tcBorders>
          </w:tcPr>
          <w:p w:rsidR="00610D8C" w:rsidRDefault="00610D8C" w:rsidP="00780BD7">
            <w:pPr>
              <w:rPr>
                <w:rFonts w:ascii="CG Times (WN)" w:hAnsi="CG Times (WN)" w:cs="CG Times (WN)"/>
                <w:sz w:val="28"/>
                <w:szCs w:val="28"/>
              </w:rPr>
            </w:pPr>
          </w:p>
          <w:p w:rsidR="00610D8C" w:rsidRDefault="00610D8C" w:rsidP="00780BD7">
            <w:pPr>
              <w:rPr>
                <w:rFonts w:ascii="CG Times (WN)" w:hAnsi="CG Times (WN)" w:cs="CG Times (WN)"/>
                <w:sz w:val="24"/>
                <w:szCs w:val="24"/>
              </w:rPr>
            </w:pPr>
            <w:r>
              <w:rPr>
                <w:rFonts w:ascii="CG Times (WN)" w:hAnsi="CG Times (WN)" w:cs="CG Times (WN)"/>
                <w:sz w:val="24"/>
                <w:szCs w:val="24"/>
                <w:u w:val="single"/>
              </w:rPr>
              <w:t xml:space="preserve">Copie </w:t>
            </w:r>
            <w:r>
              <w:rPr>
                <w:rFonts w:ascii="CG Times (WN)" w:hAnsi="CG Times (WN)" w:cs="CG Times (WN)"/>
                <w:sz w:val="24"/>
                <w:szCs w:val="24"/>
              </w:rPr>
              <w:t>:</w:t>
            </w:r>
          </w:p>
          <w:p w:rsidR="00610D8C" w:rsidRDefault="00610D8C" w:rsidP="00780BD7">
            <w:pPr>
              <w:rPr>
                <w:rFonts w:ascii="CG Times (WN)" w:hAnsi="CG Times (WN)" w:cs="CG Times (WN)"/>
                <w:sz w:val="24"/>
                <w:szCs w:val="24"/>
              </w:rPr>
            </w:pPr>
          </w:p>
          <w:p w:rsidR="00610D8C" w:rsidRPr="0096593A" w:rsidRDefault="00610D8C" w:rsidP="0089771F">
            <w:pPr>
              <w:rPr>
                <w:rFonts w:ascii="CG Times (WN)" w:hAnsi="CG Times (WN)" w:cs="CG Times (WN)"/>
                <w:sz w:val="24"/>
                <w:szCs w:val="24"/>
              </w:rPr>
            </w:pPr>
          </w:p>
        </w:tc>
      </w:tr>
      <w:bookmarkStart w:id="1" w:name="Check3"/>
      <w:tr w:rsidR="00610D8C" w:rsidTr="00611872">
        <w:tblPrEx>
          <w:tblBorders>
            <w:insideH w:val="none" w:sz="0" w:space="0" w:color="auto"/>
          </w:tblBorders>
        </w:tblPrEx>
        <w:tc>
          <w:tcPr>
            <w:tcW w:w="1766" w:type="dxa"/>
            <w:tcBorders>
              <w:top w:val="single" w:sz="6" w:space="0" w:color="auto"/>
              <w:bottom w:val="single" w:sz="6" w:space="0" w:color="auto"/>
              <w:right w:val="nil"/>
            </w:tcBorders>
          </w:tcPr>
          <w:p w:rsidR="00610D8C" w:rsidRDefault="008A284E" w:rsidP="00780BD7">
            <w:pPr>
              <w:pBdr>
                <w:right w:val="single" w:sz="6" w:space="1" w:color="auto"/>
              </w:pBdr>
              <w:spacing w:before="60" w:after="60"/>
              <w:rPr>
                <w:sz w:val="22"/>
                <w:szCs w:val="22"/>
              </w:rPr>
            </w:pPr>
            <w:r>
              <w:rPr>
                <w:sz w:val="22"/>
                <w:szCs w:val="22"/>
              </w:rPr>
              <w:fldChar w:fldCharType="begin">
                <w:ffData>
                  <w:name w:val="Check3"/>
                  <w:enabled w:val="0"/>
                  <w:calcOnExit w:val="0"/>
                  <w:checkBox>
                    <w:sizeAuto/>
                    <w:default w:val="0"/>
                  </w:checkBox>
                </w:ffData>
              </w:fldChar>
            </w:r>
            <w:r w:rsidR="00610D8C">
              <w:rPr>
                <w:sz w:val="22"/>
                <w:szCs w:val="22"/>
              </w:rPr>
              <w:instrText xml:space="preserve"> FORMCHECKBOX </w:instrText>
            </w:r>
            <w:r w:rsidR="004B7C21">
              <w:rPr>
                <w:sz w:val="22"/>
                <w:szCs w:val="22"/>
              </w:rPr>
            </w:r>
            <w:r w:rsidR="004B7C21">
              <w:rPr>
                <w:sz w:val="22"/>
                <w:szCs w:val="22"/>
              </w:rPr>
              <w:fldChar w:fldCharType="separate"/>
            </w:r>
            <w:r>
              <w:rPr>
                <w:sz w:val="22"/>
                <w:szCs w:val="22"/>
              </w:rPr>
              <w:fldChar w:fldCharType="end"/>
            </w:r>
            <w:bookmarkEnd w:id="1"/>
            <w:r w:rsidR="00610D8C">
              <w:rPr>
                <w:sz w:val="22"/>
                <w:szCs w:val="22"/>
              </w:rPr>
              <w:t xml:space="preserve"> Pour Info</w:t>
            </w:r>
          </w:p>
        </w:tc>
        <w:tc>
          <w:tcPr>
            <w:tcW w:w="2653" w:type="dxa"/>
            <w:gridSpan w:val="2"/>
            <w:tcBorders>
              <w:top w:val="single" w:sz="6" w:space="0" w:color="auto"/>
              <w:left w:val="nil"/>
              <w:bottom w:val="single" w:sz="6" w:space="0" w:color="auto"/>
              <w:right w:val="nil"/>
            </w:tcBorders>
          </w:tcPr>
          <w:p w:rsidR="00610D8C" w:rsidRDefault="008A284E" w:rsidP="00780BD7">
            <w:pPr>
              <w:spacing w:before="60" w:after="60"/>
              <w:rPr>
                <w:i/>
                <w:iCs/>
                <w:sz w:val="22"/>
                <w:szCs w:val="22"/>
              </w:rPr>
            </w:pPr>
            <w:r>
              <w:rPr>
                <w:sz w:val="22"/>
                <w:szCs w:val="22"/>
              </w:rPr>
              <w:fldChar w:fldCharType="begin">
                <w:ffData>
                  <w:name w:val=""/>
                  <w:enabled/>
                  <w:calcOnExit w:val="0"/>
                  <w:checkBox>
                    <w:sizeAuto/>
                    <w:default w:val="0"/>
                  </w:checkBox>
                </w:ffData>
              </w:fldChar>
            </w:r>
            <w:r w:rsidR="00610D8C">
              <w:rPr>
                <w:sz w:val="22"/>
                <w:szCs w:val="22"/>
              </w:rPr>
              <w:instrText xml:space="preserve"> FORMCHECKBOX </w:instrText>
            </w:r>
            <w:r w:rsidR="004B7C21">
              <w:rPr>
                <w:sz w:val="22"/>
                <w:szCs w:val="22"/>
              </w:rPr>
            </w:r>
            <w:r w:rsidR="004B7C21">
              <w:rPr>
                <w:sz w:val="22"/>
                <w:szCs w:val="22"/>
              </w:rPr>
              <w:fldChar w:fldCharType="separate"/>
            </w:r>
            <w:r>
              <w:rPr>
                <w:sz w:val="22"/>
                <w:szCs w:val="22"/>
              </w:rPr>
              <w:fldChar w:fldCharType="end"/>
            </w:r>
            <w:r w:rsidR="00610D8C">
              <w:rPr>
                <w:sz w:val="22"/>
                <w:szCs w:val="22"/>
              </w:rPr>
              <w:t xml:space="preserve"> Pour application</w:t>
            </w:r>
          </w:p>
        </w:tc>
        <w:tc>
          <w:tcPr>
            <w:tcW w:w="1888" w:type="dxa"/>
            <w:tcBorders>
              <w:top w:val="single" w:sz="6" w:space="0" w:color="auto"/>
              <w:left w:val="nil"/>
              <w:bottom w:val="single" w:sz="6" w:space="0" w:color="auto"/>
              <w:right w:val="nil"/>
            </w:tcBorders>
          </w:tcPr>
          <w:p w:rsidR="00610D8C" w:rsidRDefault="008A284E" w:rsidP="00780BD7">
            <w:pPr>
              <w:pBdr>
                <w:left w:val="single" w:sz="6" w:space="1" w:color="auto"/>
              </w:pBdr>
              <w:spacing w:before="60" w:after="60"/>
              <w:rPr>
                <w:sz w:val="22"/>
                <w:szCs w:val="22"/>
              </w:rPr>
            </w:pPr>
            <w:r>
              <w:rPr>
                <w:sz w:val="22"/>
                <w:szCs w:val="22"/>
              </w:rPr>
              <w:fldChar w:fldCharType="begin">
                <w:ffData>
                  <w:name w:val="Check4"/>
                  <w:enabled/>
                  <w:calcOnExit w:val="0"/>
                  <w:checkBox>
                    <w:sizeAuto/>
                    <w:default w:val="0"/>
                  </w:checkBox>
                </w:ffData>
              </w:fldChar>
            </w:r>
            <w:r w:rsidR="00610D8C">
              <w:rPr>
                <w:sz w:val="22"/>
                <w:szCs w:val="22"/>
              </w:rPr>
              <w:instrText xml:space="preserve"> FORMCHECKBOX </w:instrText>
            </w:r>
            <w:r w:rsidR="004B7C21">
              <w:rPr>
                <w:sz w:val="22"/>
                <w:szCs w:val="22"/>
              </w:rPr>
            </w:r>
            <w:r w:rsidR="004B7C21">
              <w:rPr>
                <w:sz w:val="22"/>
                <w:szCs w:val="22"/>
              </w:rPr>
              <w:fldChar w:fldCharType="separate"/>
            </w:r>
            <w:r>
              <w:rPr>
                <w:sz w:val="22"/>
                <w:szCs w:val="22"/>
              </w:rPr>
              <w:fldChar w:fldCharType="end"/>
            </w:r>
            <w:r w:rsidR="00610D8C">
              <w:rPr>
                <w:sz w:val="22"/>
                <w:szCs w:val="22"/>
              </w:rPr>
              <w:t xml:space="preserve"> A diffuser</w:t>
            </w:r>
          </w:p>
        </w:tc>
        <w:bookmarkStart w:id="2" w:name="Check4"/>
        <w:tc>
          <w:tcPr>
            <w:tcW w:w="2410" w:type="dxa"/>
            <w:tcBorders>
              <w:top w:val="single" w:sz="6" w:space="0" w:color="auto"/>
              <w:bottom w:val="single" w:sz="6" w:space="0" w:color="auto"/>
              <w:right w:val="nil"/>
            </w:tcBorders>
          </w:tcPr>
          <w:p w:rsidR="00610D8C" w:rsidRDefault="008A284E" w:rsidP="00780BD7">
            <w:pPr>
              <w:spacing w:before="60" w:after="60"/>
              <w:rPr>
                <w:sz w:val="22"/>
                <w:szCs w:val="22"/>
              </w:rPr>
            </w:pPr>
            <w:r>
              <w:rPr>
                <w:sz w:val="22"/>
                <w:szCs w:val="22"/>
              </w:rPr>
              <w:fldChar w:fldCharType="begin">
                <w:ffData>
                  <w:name w:val="Check4"/>
                  <w:enabled/>
                  <w:calcOnExit w:val="0"/>
                  <w:checkBox>
                    <w:sizeAuto/>
                    <w:default w:val="0"/>
                  </w:checkBox>
                </w:ffData>
              </w:fldChar>
            </w:r>
            <w:r w:rsidR="00610D8C">
              <w:rPr>
                <w:sz w:val="22"/>
                <w:szCs w:val="22"/>
              </w:rPr>
              <w:instrText xml:space="preserve"> FORMCHECKBOX </w:instrText>
            </w:r>
            <w:r w:rsidR="004B7C21">
              <w:rPr>
                <w:sz w:val="22"/>
                <w:szCs w:val="22"/>
              </w:rPr>
            </w:r>
            <w:r w:rsidR="004B7C21">
              <w:rPr>
                <w:sz w:val="22"/>
                <w:szCs w:val="22"/>
              </w:rPr>
              <w:fldChar w:fldCharType="separate"/>
            </w:r>
            <w:r>
              <w:rPr>
                <w:sz w:val="22"/>
                <w:szCs w:val="22"/>
              </w:rPr>
              <w:fldChar w:fldCharType="end"/>
            </w:r>
            <w:bookmarkEnd w:id="2"/>
            <w:r w:rsidR="00610D8C">
              <w:rPr>
                <w:sz w:val="22"/>
                <w:szCs w:val="22"/>
              </w:rPr>
              <w:t xml:space="preserve"> Réponse pour le :</w:t>
            </w:r>
          </w:p>
        </w:tc>
        <w:tc>
          <w:tcPr>
            <w:tcW w:w="1911" w:type="dxa"/>
            <w:tcBorders>
              <w:top w:val="single" w:sz="6" w:space="0" w:color="auto"/>
              <w:left w:val="nil"/>
              <w:bottom w:val="single" w:sz="6" w:space="0" w:color="auto"/>
            </w:tcBorders>
          </w:tcPr>
          <w:p w:rsidR="00610D8C" w:rsidRDefault="00610D8C" w:rsidP="00780BD7">
            <w:pPr>
              <w:spacing w:before="60" w:after="60"/>
              <w:rPr>
                <w:sz w:val="22"/>
                <w:szCs w:val="22"/>
              </w:rPr>
            </w:pPr>
            <w:r>
              <w:rPr>
                <w:sz w:val="22"/>
                <w:szCs w:val="22"/>
              </w:rPr>
              <w:t>..............................</w:t>
            </w:r>
          </w:p>
        </w:tc>
        <w:tc>
          <w:tcPr>
            <w:tcW w:w="2230" w:type="dxa"/>
            <w:tcBorders>
              <w:left w:val="nil"/>
              <w:bottom w:val="nil"/>
              <w:right w:val="nil"/>
            </w:tcBorders>
          </w:tcPr>
          <w:p w:rsidR="00610D8C" w:rsidRDefault="00610D8C" w:rsidP="00780BD7">
            <w:pPr>
              <w:spacing w:before="60" w:after="60"/>
              <w:rPr>
                <w:i/>
                <w:iCs/>
                <w:sz w:val="22"/>
                <w:szCs w:val="22"/>
              </w:rPr>
            </w:pPr>
          </w:p>
        </w:tc>
      </w:tr>
    </w:tbl>
    <w:p w:rsidR="00610D8C" w:rsidRDefault="00610D8C" w:rsidP="003C213A">
      <w:pPr>
        <w:rPr>
          <w:rFonts w:ascii="CG Times (WN)" w:hAnsi="CG Times (WN)" w:cs="CG Times (WN)"/>
          <w:b/>
          <w:bCs/>
          <w:sz w:val="28"/>
          <w:szCs w:val="28"/>
        </w:rPr>
      </w:pPr>
    </w:p>
    <w:p w:rsidR="0074089A" w:rsidRDefault="0074089A" w:rsidP="0074089A">
      <w:pPr>
        <w:rPr>
          <w:b/>
          <w:sz w:val="28"/>
          <w:szCs w:val="28"/>
        </w:rPr>
      </w:pPr>
    </w:p>
    <w:p w:rsidR="0074089A" w:rsidRDefault="0074089A" w:rsidP="0074089A">
      <w:pPr>
        <w:rPr>
          <w:b/>
          <w:sz w:val="28"/>
          <w:szCs w:val="28"/>
        </w:rPr>
      </w:pPr>
    </w:p>
    <w:p w:rsidR="003B39AE" w:rsidRDefault="003B39AE" w:rsidP="003B39AE">
      <w:pPr>
        <w:pStyle w:val="Corpsdetexte"/>
      </w:pPr>
      <w:r>
        <w:t>Entre :</w:t>
      </w:r>
    </w:p>
    <w:p w:rsidR="003B39AE" w:rsidRDefault="003B39AE" w:rsidP="003B39AE">
      <w:pPr>
        <w:jc w:val="both"/>
        <w:rPr>
          <w:color w:val="000000"/>
        </w:rPr>
      </w:pPr>
    </w:p>
    <w:p w:rsidR="003B39AE" w:rsidRDefault="003B39AE" w:rsidP="003B39AE">
      <w:pPr>
        <w:jc w:val="both"/>
        <w:rPr>
          <w:color w:val="000000"/>
        </w:rPr>
      </w:pPr>
      <w:r>
        <w:rPr>
          <w:color w:val="000000"/>
        </w:rPr>
        <w:t>La Société SALT</w:t>
      </w:r>
    </w:p>
    <w:p w:rsidR="003B39AE" w:rsidRDefault="003B39AE" w:rsidP="003B39AE">
      <w:pPr>
        <w:jc w:val="both"/>
        <w:rPr>
          <w:color w:val="000000"/>
        </w:rPr>
      </w:pPr>
      <w:r>
        <w:rPr>
          <w:color w:val="000000"/>
        </w:rPr>
        <w:t xml:space="preserve">Représentée par Mr </w:t>
      </w:r>
      <w:r w:rsidR="00C86570">
        <w:rPr>
          <w:color w:val="000000"/>
        </w:rPr>
        <w:t>X</w:t>
      </w:r>
      <w:r>
        <w:rPr>
          <w:color w:val="000000"/>
        </w:rPr>
        <w:t>, agissant en qualité de Président</w:t>
      </w:r>
    </w:p>
    <w:p w:rsidR="003B39AE" w:rsidRDefault="003B39AE" w:rsidP="003B39AE">
      <w:pPr>
        <w:jc w:val="both"/>
        <w:rPr>
          <w:color w:val="000000"/>
        </w:rPr>
      </w:pPr>
    </w:p>
    <w:p w:rsidR="003B39AE" w:rsidRDefault="003B39AE" w:rsidP="003B39AE">
      <w:pPr>
        <w:jc w:val="both"/>
        <w:rPr>
          <w:color w:val="000000"/>
        </w:rPr>
      </w:pPr>
      <w:r>
        <w:rPr>
          <w:color w:val="000000"/>
        </w:rPr>
        <w:t>Et</w:t>
      </w:r>
    </w:p>
    <w:p w:rsidR="003B39AE" w:rsidRDefault="003B39AE" w:rsidP="003B39AE">
      <w:pPr>
        <w:jc w:val="both"/>
        <w:rPr>
          <w:color w:val="000000"/>
        </w:rPr>
      </w:pPr>
    </w:p>
    <w:p w:rsidR="003B39AE" w:rsidRDefault="003B39AE" w:rsidP="003B39AE">
      <w:pPr>
        <w:jc w:val="both"/>
        <w:rPr>
          <w:color w:val="000000"/>
        </w:rPr>
      </w:pPr>
      <w:r>
        <w:rPr>
          <w:color w:val="000000"/>
        </w:rPr>
        <w:t>L’organisation syndicale CFDT</w:t>
      </w:r>
    </w:p>
    <w:p w:rsidR="003B39AE" w:rsidRDefault="003B39AE" w:rsidP="003B39AE">
      <w:pPr>
        <w:jc w:val="both"/>
        <w:rPr>
          <w:color w:val="000000"/>
        </w:rPr>
      </w:pPr>
      <w:r>
        <w:rPr>
          <w:color w:val="000000"/>
        </w:rPr>
        <w:t>Représentée par</w:t>
      </w:r>
      <w:r w:rsidRPr="001B6866">
        <w:t xml:space="preserve"> </w:t>
      </w:r>
      <w:r w:rsidR="00C86570">
        <w:t>X</w:t>
      </w:r>
      <w:r>
        <w:t xml:space="preserve">, Délégué </w:t>
      </w:r>
      <w:r w:rsidR="00F267B2">
        <w:t>Syndical - Délégué du personnel</w:t>
      </w:r>
      <w:r w:rsidR="00F267B2" w:rsidRPr="00F267B2">
        <w:t xml:space="preserve"> </w:t>
      </w:r>
      <w:r w:rsidR="00F267B2">
        <w:t xml:space="preserve">- Mr </w:t>
      </w:r>
      <w:r w:rsidR="00C86570">
        <w:t>X</w:t>
      </w:r>
      <w:r w:rsidR="00F267B2">
        <w:t xml:space="preserve"> - Délégué du personnel.</w:t>
      </w:r>
      <w:r w:rsidRPr="001B6866">
        <w:t xml:space="preserve"> </w:t>
      </w:r>
    </w:p>
    <w:p w:rsidR="003B39AE" w:rsidRDefault="003B39AE" w:rsidP="003B39AE">
      <w:pPr>
        <w:jc w:val="both"/>
        <w:rPr>
          <w:color w:val="000000"/>
        </w:rPr>
      </w:pPr>
      <w:r>
        <w:rPr>
          <w:color w:val="000000"/>
        </w:rPr>
        <w:t>L’organisation syndicale CGT</w:t>
      </w:r>
    </w:p>
    <w:p w:rsidR="003B39AE" w:rsidRDefault="003B39AE" w:rsidP="003B39AE">
      <w:pPr>
        <w:jc w:val="both"/>
        <w:rPr>
          <w:color w:val="000000"/>
        </w:rPr>
      </w:pPr>
      <w:r>
        <w:rPr>
          <w:color w:val="000000"/>
        </w:rPr>
        <w:t xml:space="preserve">Représentée par </w:t>
      </w:r>
      <w:r w:rsidR="007E2353">
        <w:t xml:space="preserve">Mr </w:t>
      </w:r>
      <w:r w:rsidR="00C86570">
        <w:t>X</w:t>
      </w:r>
      <w:r>
        <w:t xml:space="preserve"> - Délégué syndical et Délégué du personnel. Mme </w:t>
      </w:r>
      <w:r w:rsidR="00C86570">
        <w:t>X</w:t>
      </w:r>
      <w:r>
        <w:t>– Déléguée du personnel</w:t>
      </w:r>
      <w:r w:rsidR="00F267B2">
        <w:t>.</w:t>
      </w:r>
    </w:p>
    <w:p w:rsidR="003B39AE" w:rsidRDefault="003B39AE" w:rsidP="003B39AE">
      <w:pPr>
        <w:jc w:val="both"/>
        <w:rPr>
          <w:color w:val="000000"/>
        </w:rPr>
      </w:pPr>
    </w:p>
    <w:p w:rsidR="002E53C9" w:rsidRDefault="002E53C9" w:rsidP="002E53C9">
      <w:pPr>
        <w:pStyle w:val="Titre1"/>
        <w:widowControl w:val="0"/>
        <w:numPr>
          <w:ilvl w:val="0"/>
          <w:numId w:val="7"/>
        </w:numPr>
        <w:tabs>
          <w:tab w:val="left" w:pos="0"/>
        </w:tabs>
        <w:suppressAutoHyphens/>
        <w:ind w:left="0" w:firstLine="0"/>
        <w:jc w:val="left"/>
      </w:pPr>
      <w:r>
        <w:t>I - OBJET</w:t>
      </w:r>
    </w:p>
    <w:p w:rsidR="002E53C9" w:rsidRDefault="002E53C9" w:rsidP="002E53C9">
      <w:pPr>
        <w:rPr>
          <w:color w:val="000000"/>
        </w:rPr>
      </w:pPr>
    </w:p>
    <w:p w:rsidR="002E53C9" w:rsidRDefault="002E53C9" w:rsidP="002E53C9">
      <w:pPr>
        <w:rPr>
          <w:color w:val="000000"/>
        </w:rPr>
      </w:pPr>
      <w:r>
        <w:rPr>
          <w:color w:val="000000"/>
        </w:rPr>
        <w:t>Le présent accord a pour objectif de garantir l’égalité professionnelle entre les hommes et les femmes en recourant aux mesures ci-dessous détaillées.</w:t>
      </w:r>
    </w:p>
    <w:p w:rsidR="002E53C9" w:rsidRDefault="002E53C9" w:rsidP="002E53C9">
      <w:pPr>
        <w:rPr>
          <w:color w:val="000000"/>
        </w:rPr>
      </w:pPr>
      <w:bookmarkStart w:id="3" w:name="_GoBack"/>
      <w:bookmarkEnd w:id="3"/>
    </w:p>
    <w:p w:rsidR="002E53C9" w:rsidRDefault="002E53C9" w:rsidP="002E53C9">
      <w:pPr>
        <w:rPr>
          <w:color w:val="000000"/>
        </w:rPr>
      </w:pPr>
    </w:p>
    <w:p w:rsidR="002E53C9" w:rsidRDefault="002E53C9" w:rsidP="002E53C9">
      <w:pPr>
        <w:pStyle w:val="Titre1"/>
        <w:widowControl w:val="0"/>
        <w:numPr>
          <w:ilvl w:val="0"/>
          <w:numId w:val="7"/>
        </w:numPr>
        <w:tabs>
          <w:tab w:val="left" w:pos="0"/>
        </w:tabs>
        <w:suppressAutoHyphens/>
        <w:ind w:left="0" w:firstLine="0"/>
        <w:jc w:val="left"/>
      </w:pPr>
      <w:r>
        <w:t>II - CHAMP D’APPLICATION</w:t>
      </w:r>
    </w:p>
    <w:p w:rsidR="002E53C9" w:rsidRDefault="002E53C9" w:rsidP="002E53C9">
      <w:pPr>
        <w:rPr>
          <w:color w:val="000000"/>
        </w:rPr>
      </w:pPr>
    </w:p>
    <w:p w:rsidR="002E53C9" w:rsidRDefault="002E53C9" w:rsidP="002E53C9">
      <w:pPr>
        <w:jc w:val="both"/>
        <w:rPr>
          <w:b/>
          <w:color w:val="000000"/>
        </w:rPr>
      </w:pPr>
      <w:r>
        <w:rPr>
          <w:color w:val="000000"/>
        </w:rPr>
        <w:t>Le présent accord s’applique à toutes les catégories professionnelles employées dans l’entreprise.</w:t>
      </w:r>
    </w:p>
    <w:p w:rsidR="002E53C9" w:rsidRDefault="002E53C9" w:rsidP="002E53C9">
      <w:pPr>
        <w:jc w:val="both"/>
        <w:rPr>
          <w:b/>
          <w:color w:val="000000"/>
        </w:rPr>
      </w:pPr>
    </w:p>
    <w:p w:rsidR="002E53C9" w:rsidRDefault="002E53C9" w:rsidP="002E53C9">
      <w:pPr>
        <w:jc w:val="both"/>
        <w:rPr>
          <w:b/>
          <w:color w:val="000000"/>
        </w:rPr>
      </w:pPr>
    </w:p>
    <w:p w:rsidR="002E53C9" w:rsidRDefault="002E53C9" w:rsidP="002E53C9">
      <w:pPr>
        <w:rPr>
          <w:b/>
          <w:color w:val="000000"/>
        </w:rPr>
      </w:pPr>
      <w:r>
        <w:rPr>
          <w:b/>
          <w:color w:val="000000"/>
        </w:rPr>
        <w:t>III - CONSTATS ET ACTIONS</w:t>
      </w:r>
      <w:r>
        <w:rPr>
          <w:color w:val="000000"/>
        </w:rPr>
        <w:t xml:space="preserve"> </w:t>
      </w:r>
    </w:p>
    <w:p w:rsidR="002E53C9" w:rsidRDefault="002E53C9" w:rsidP="002E53C9">
      <w:pPr>
        <w:rPr>
          <w:b/>
          <w:color w:val="000000"/>
        </w:rPr>
      </w:pPr>
    </w:p>
    <w:p w:rsidR="002E53C9" w:rsidRDefault="002E53C9" w:rsidP="002E53C9">
      <w:pPr>
        <w:rPr>
          <w:color w:val="000000"/>
        </w:rPr>
      </w:pPr>
      <w:r>
        <w:rPr>
          <w:color w:val="000000"/>
        </w:rPr>
        <w:t>Les communications suivantes ont été opérées tant aux négociateurs du présent accord qu’aux institutions représentatives du personnel consultées :</w:t>
      </w:r>
    </w:p>
    <w:p w:rsidR="002E53C9" w:rsidRDefault="002E53C9" w:rsidP="002E53C9">
      <w:pPr>
        <w:rPr>
          <w:color w:val="000000"/>
        </w:rPr>
      </w:pPr>
    </w:p>
    <w:p w:rsidR="002E53C9" w:rsidRDefault="002E53C9" w:rsidP="002E53C9">
      <w:pPr>
        <w:widowControl w:val="0"/>
        <w:numPr>
          <w:ilvl w:val="0"/>
          <w:numId w:val="8"/>
        </w:numPr>
        <w:suppressAutoHyphens/>
        <w:rPr>
          <w:color w:val="000000"/>
        </w:rPr>
      </w:pPr>
      <w:r>
        <w:rPr>
          <w:color w:val="000000"/>
        </w:rPr>
        <w:t>Un rapport de comparaison des situations entre les hommes et les femmes employés dans l’entreprise faisant apparaître, par sexe, catégorie professionnelle et, le cas échéant par année, les données utiles à la comparaison ( effectif total, embauches réalisées, nombre moyen d’heures de formation, types de contrats, temps partiel, âge et ancienneté moyenne, rémunération moyenne effective, promotion). Ce rapport est joint en annexe.</w:t>
      </w:r>
    </w:p>
    <w:p w:rsidR="002E53C9" w:rsidRDefault="002E53C9" w:rsidP="002E53C9">
      <w:pPr>
        <w:ind w:left="720"/>
        <w:rPr>
          <w:color w:val="000000"/>
        </w:rPr>
      </w:pPr>
    </w:p>
    <w:p w:rsidR="002E53C9" w:rsidRDefault="002E53C9" w:rsidP="002E53C9">
      <w:pPr>
        <w:widowControl w:val="0"/>
        <w:numPr>
          <w:ilvl w:val="0"/>
          <w:numId w:val="8"/>
        </w:numPr>
        <w:suppressAutoHyphens/>
        <w:rPr>
          <w:color w:val="000000"/>
        </w:rPr>
      </w:pPr>
      <w:r>
        <w:rPr>
          <w:color w:val="000000"/>
        </w:rPr>
        <w:t xml:space="preserve"> Les données les plus récentes de l’observatoire prospectif des métiers et qualifications dans le transport et la logistique (éléments relatifs à la féminisation).</w:t>
      </w:r>
    </w:p>
    <w:p w:rsidR="002E53C9" w:rsidRDefault="002E53C9" w:rsidP="002E53C9">
      <w:pPr>
        <w:pStyle w:val="Paragraphedeliste"/>
        <w:rPr>
          <w:color w:val="000000"/>
        </w:rPr>
      </w:pPr>
    </w:p>
    <w:p w:rsidR="002E53C9" w:rsidRDefault="002E53C9" w:rsidP="002E53C9">
      <w:pPr>
        <w:rPr>
          <w:color w:val="000000"/>
        </w:rPr>
      </w:pPr>
      <w:r>
        <w:rPr>
          <w:color w:val="000000"/>
        </w:rPr>
        <w:t>Les partenaires sociaux ont pu ainsi établir un bilan exhaustif de la situation d’emploi des femmes et mesurer le niveau d’atteinte du principe d’égalité.</w:t>
      </w:r>
    </w:p>
    <w:p w:rsidR="002E53C9" w:rsidRDefault="002E53C9" w:rsidP="002E53C9">
      <w:pPr>
        <w:rPr>
          <w:color w:val="000000"/>
        </w:rPr>
      </w:pPr>
    </w:p>
    <w:p w:rsidR="002E53C9" w:rsidRDefault="002E53C9" w:rsidP="002E53C9">
      <w:r>
        <w:rPr>
          <w:color w:val="000000"/>
        </w:rPr>
        <w:t xml:space="preserve">C’est dans ces conditions qu’au regard des objectifs de la loi du 9/11/2010, complétée par les décrets des 11/07/2011 et 18/12/2012, il a été décidé des objectifs et indicateurs suivants, intervenant dans les domaines d’action choisis </w:t>
      </w:r>
      <w:r>
        <w:rPr>
          <w:i/>
          <w:color w:val="000000"/>
        </w:rPr>
        <w:t>(opérer le choix de 3 domaines d’action dans les entreprises de moins de 300 salariés, ou 4 domaines d’action dans les autres,  parmi les suivants : embauche, formation, promotion professionnelle, qualification, classification, conditions de travail, rémunération effective, articulation entre vie professionnelle et exercice de la responsabilité familiale, avec obligatoirement celui de la rémunération effective).</w:t>
      </w:r>
    </w:p>
    <w:p w:rsidR="002E53C9" w:rsidRDefault="002E53C9" w:rsidP="002E53C9"/>
    <w:p w:rsidR="002E53C9" w:rsidRDefault="002E53C9" w:rsidP="002E53C9">
      <w:pPr>
        <w:rPr>
          <w:i/>
          <w:iCs/>
          <w:color w:val="000000"/>
          <w:u w:val="single"/>
        </w:rPr>
      </w:pPr>
    </w:p>
    <w:p w:rsidR="002E53C9" w:rsidRDefault="002E53C9" w:rsidP="002E53C9">
      <w:pPr>
        <w:rPr>
          <w:b/>
          <w:bCs/>
          <w:color w:val="000000"/>
        </w:rPr>
      </w:pPr>
      <w:r>
        <w:rPr>
          <w:b/>
          <w:bCs/>
          <w:color w:val="000000"/>
        </w:rPr>
        <w:t>1- Rémunération effective :</w:t>
      </w:r>
    </w:p>
    <w:p w:rsidR="002E53C9" w:rsidRDefault="002E53C9" w:rsidP="002E53C9">
      <w:pPr>
        <w:rPr>
          <w:b/>
          <w:bCs/>
          <w:color w:val="000000"/>
        </w:rPr>
      </w:pPr>
    </w:p>
    <w:p w:rsidR="002E53C9" w:rsidRDefault="002E53C9" w:rsidP="002E53C9">
      <w:pPr>
        <w:rPr>
          <w:b/>
          <w:bCs/>
          <w:color w:val="000000"/>
        </w:rPr>
      </w:pPr>
      <w:r>
        <w:rPr>
          <w:color w:val="000000"/>
        </w:rPr>
        <w:t>Egalisation des progressions de rémunération par l’instauration d’une garantie de progression des rémunérations des femmes au moins égale à la progression moyenne constatée par catégorie professionnelle (en excluant celles résultant des promotions et changements de poste).</w:t>
      </w:r>
    </w:p>
    <w:p w:rsidR="002E53C9" w:rsidRDefault="002E53C9" w:rsidP="002E53C9">
      <w:pPr>
        <w:rPr>
          <w:b/>
          <w:bCs/>
          <w:color w:val="000000"/>
        </w:rPr>
      </w:pPr>
    </w:p>
    <w:p w:rsidR="002E53C9" w:rsidRDefault="002E53C9" w:rsidP="002E53C9">
      <w:r>
        <w:rPr>
          <w:b/>
          <w:color w:val="000000"/>
        </w:rPr>
        <w:t>2- Accès à l’emploi</w:t>
      </w:r>
      <w:r>
        <w:rPr>
          <w:color w:val="000000"/>
        </w:rPr>
        <w:t xml:space="preserve"> : </w:t>
      </w:r>
    </w:p>
    <w:p w:rsidR="002E53C9" w:rsidRDefault="002E53C9" w:rsidP="002E53C9"/>
    <w:p w:rsidR="002E53C9" w:rsidRDefault="002E53C9" w:rsidP="002E53C9">
      <w:pPr>
        <w:rPr>
          <w:color w:val="000000"/>
        </w:rPr>
      </w:pPr>
      <w:r>
        <w:rPr>
          <w:color w:val="000000"/>
        </w:rPr>
        <w:t>Il est rappelé qu’aucune discrimination ne peut être portée à l’un ou l’autre sexe, notamment à l’embauche.</w:t>
      </w:r>
    </w:p>
    <w:p w:rsidR="002E53C9" w:rsidRDefault="002E53C9" w:rsidP="002E53C9">
      <w:pPr>
        <w:rPr>
          <w:color w:val="000000"/>
        </w:rPr>
      </w:pPr>
    </w:p>
    <w:p w:rsidR="002E53C9" w:rsidRDefault="002E53C9" w:rsidP="002E53C9">
      <w:pPr>
        <w:rPr>
          <w:color w:val="000000"/>
        </w:rPr>
      </w:pPr>
      <w:r>
        <w:rPr>
          <w:color w:val="000000"/>
        </w:rPr>
        <w:t xml:space="preserve">Au constat d’une insuffisance de la représentation féminine dans l’emploi de conducteur, il a été décidé de renforcer les recherches de candidates, et de considérer systématiquement les candidatures féminines à ce type de poste, même si leur embauche nécessite des formations complémentaires, avec pour objectif de parvenir, en 3 ans, à une proportion de </w:t>
      </w:r>
      <w:r w:rsidR="00827AC9">
        <w:rPr>
          <w:color w:val="000000"/>
        </w:rPr>
        <w:t>5</w:t>
      </w:r>
      <w:r>
        <w:rPr>
          <w:color w:val="000000"/>
        </w:rPr>
        <w:t>% de femmes occupant des postes de conduite.</w:t>
      </w:r>
    </w:p>
    <w:p w:rsidR="002E53C9" w:rsidRDefault="002E53C9" w:rsidP="002E53C9">
      <w:pPr>
        <w:rPr>
          <w:color w:val="000000"/>
        </w:rPr>
      </w:pPr>
    </w:p>
    <w:p w:rsidR="002E53C9" w:rsidRDefault="002E53C9" w:rsidP="002E53C9">
      <w:pPr>
        <w:rPr>
          <w:b/>
          <w:color w:val="000000"/>
        </w:rPr>
      </w:pPr>
      <w:r>
        <w:rPr>
          <w:b/>
          <w:bCs/>
          <w:color w:val="000000"/>
        </w:rPr>
        <w:t>3- Conditions de travail</w:t>
      </w:r>
    </w:p>
    <w:p w:rsidR="002E53C9" w:rsidRDefault="002E53C9" w:rsidP="002E53C9">
      <w:pPr>
        <w:rPr>
          <w:b/>
          <w:color w:val="000000"/>
        </w:rPr>
      </w:pPr>
    </w:p>
    <w:p w:rsidR="002E53C9" w:rsidRDefault="002E53C9" w:rsidP="002E53C9">
      <w:pPr>
        <w:rPr>
          <w:color w:val="000000"/>
        </w:rPr>
      </w:pPr>
      <w:r>
        <w:rPr>
          <w:color w:val="000000"/>
        </w:rPr>
        <w:t>Il est décidé la mise en œuvre de procédés techniques ou matériels adaptés (chariots automoteurs, moyens de manutention légère, choix d'options simplifiant les opérations de conduite, etc.) permettant aux femmes d'accomplir l'intégralité des tâches inhérentes aux postes de conducteurs routiers et de manutentionnaires.</w:t>
      </w:r>
    </w:p>
    <w:p w:rsidR="002E53C9" w:rsidRDefault="002E53C9" w:rsidP="002E53C9">
      <w:pPr>
        <w:rPr>
          <w:color w:val="000000"/>
        </w:rPr>
      </w:pPr>
    </w:p>
    <w:p w:rsidR="002E53C9" w:rsidRDefault="002E53C9" w:rsidP="002E53C9">
      <w:pPr>
        <w:rPr>
          <w:color w:val="000000"/>
        </w:rPr>
      </w:pPr>
    </w:p>
    <w:p w:rsidR="002E53C9" w:rsidRDefault="002E53C9" w:rsidP="002E53C9">
      <w:r>
        <w:rPr>
          <w:b/>
          <w:color w:val="000000"/>
        </w:rPr>
        <w:t>4- Formation et promotion professionnelles</w:t>
      </w:r>
      <w:r>
        <w:rPr>
          <w:color w:val="000000"/>
        </w:rPr>
        <w:t xml:space="preserve"> : </w:t>
      </w:r>
    </w:p>
    <w:p w:rsidR="002E53C9" w:rsidRDefault="002E53C9" w:rsidP="002E53C9"/>
    <w:p w:rsidR="002E53C9" w:rsidRDefault="002E53C9" w:rsidP="002E53C9">
      <w:pPr>
        <w:rPr>
          <w:color w:val="000000"/>
        </w:rPr>
      </w:pPr>
      <w:r>
        <w:rPr>
          <w:color w:val="000000"/>
        </w:rPr>
        <w:t>Le rapport du nombre d'heures de formation accomplies par</w:t>
      </w:r>
      <w:r w:rsidR="00827AC9">
        <w:rPr>
          <w:color w:val="000000"/>
        </w:rPr>
        <w:t xml:space="preserve"> les femmes en 201</w:t>
      </w:r>
      <w:r w:rsidR="00C21170">
        <w:rPr>
          <w:color w:val="000000"/>
        </w:rPr>
        <w:t>7</w:t>
      </w:r>
      <w:r>
        <w:rPr>
          <w:color w:val="000000"/>
        </w:rPr>
        <w:t xml:space="preserve">, au total des heures de travail effectuées dans la période par elles, fait apparaître le résultat suivant : </w:t>
      </w:r>
      <w:r w:rsidR="00C21170">
        <w:rPr>
          <w:color w:val="000000"/>
        </w:rPr>
        <w:t>64</w:t>
      </w:r>
      <w:r w:rsidR="00827AC9">
        <w:rPr>
          <w:color w:val="000000"/>
        </w:rPr>
        <w:t xml:space="preserve">H de formations pour </w:t>
      </w:r>
      <w:r w:rsidR="00C21170">
        <w:rPr>
          <w:color w:val="000000"/>
        </w:rPr>
        <w:t>8068</w:t>
      </w:r>
      <w:r w:rsidR="00827AC9">
        <w:rPr>
          <w:color w:val="000000"/>
        </w:rPr>
        <w:t xml:space="preserve"> Heures de travail.</w:t>
      </w:r>
    </w:p>
    <w:p w:rsidR="002E53C9" w:rsidRDefault="002E53C9" w:rsidP="002E53C9">
      <w:pPr>
        <w:rPr>
          <w:color w:val="000000"/>
        </w:rPr>
      </w:pPr>
    </w:p>
    <w:p w:rsidR="002E53C9" w:rsidRDefault="002E53C9" w:rsidP="002E53C9">
      <w:pPr>
        <w:rPr>
          <w:color w:val="000000"/>
        </w:rPr>
      </w:pPr>
      <w:r>
        <w:rPr>
          <w:color w:val="000000"/>
        </w:rPr>
        <w:t xml:space="preserve">Les parties conviennent </w:t>
      </w:r>
      <w:r w:rsidR="00C21170">
        <w:rPr>
          <w:color w:val="000000"/>
        </w:rPr>
        <w:t>de maintenir un niveau de formation à 120 H par an</w:t>
      </w:r>
      <w:r w:rsidR="00827AC9">
        <w:rPr>
          <w:color w:val="000000"/>
        </w:rPr>
        <w:t>.</w:t>
      </w:r>
    </w:p>
    <w:p w:rsidR="002E53C9" w:rsidRDefault="002E53C9" w:rsidP="002E53C9">
      <w:pPr>
        <w:pStyle w:val="Paragraphedeliste"/>
        <w:rPr>
          <w:color w:val="000000"/>
        </w:rPr>
      </w:pPr>
    </w:p>
    <w:p w:rsidR="002E53C9" w:rsidRDefault="002E53C9" w:rsidP="002E53C9">
      <w:pPr>
        <w:rPr>
          <w:color w:val="000000"/>
        </w:rPr>
      </w:pPr>
      <w:r>
        <w:rPr>
          <w:b/>
          <w:bCs/>
          <w:color w:val="000000"/>
        </w:rPr>
        <w:t>5- Articulation entre vies professionnelle et familiale</w:t>
      </w:r>
      <w:r>
        <w:rPr>
          <w:color w:val="000000"/>
        </w:rPr>
        <w:t xml:space="preserve"> : </w:t>
      </w:r>
    </w:p>
    <w:p w:rsidR="002E53C9" w:rsidRDefault="002E53C9" w:rsidP="002E53C9">
      <w:pPr>
        <w:pStyle w:val="Paragraphedeliste"/>
        <w:rPr>
          <w:color w:val="000000"/>
        </w:rPr>
      </w:pPr>
    </w:p>
    <w:p w:rsidR="002E53C9" w:rsidRDefault="002E53C9" w:rsidP="002E53C9">
      <w:pPr>
        <w:widowControl w:val="0"/>
        <w:numPr>
          <w:ilvl w:val="0"/>
          <w:numId w:val="8"/>
        </w:numPr>
        <w:suppressAutoHyphens/>
        <w:rPr>
          <w:color w:val="000000"/>
        </w:rPr>
      </w:pPr>
      <w:r>
        <w:rPr>
          <w:color w:val="000000"/>
        </w:rPr>
        <w:t>Instauration d’entretiens en amont et en aval des congés liés à la parentalité, au cours desquels seront examinés, notamment, les aménagements d’horaire, le recours au temps partiel et au travail partiel à domicile, l’engagement de formations de remise à niveau, les conditions de rattrapage des augmentations collectives intervenues pendant l’absence.</w:t>
      </w:r>
    </w:p>
    <w:p w:rsidR="002E53C9" w:rsidRDefault="002E53C9" w:rsidP="002E53C9">
      <w:pPr>
        <w:rPr>
          <w:color w:val="000000"/>
        </w:rPr>
      </w:pPr>
    </w:p>
    <w:p w:rsidR="002E53C9" w:rsidRDefault="00827AC9" w:rsidP="002E53C9">
      <w:pPr>
        <w:widowControl w:val="0"/>
        <w:numPr>
          <w:ilvl w:val="0"/>
          <w:numId w:val="8"/>
        </w:numPr>
        <w:suppressAutoHyphens/>
        <w:rPr>
          <w:color w:val="000000"/>
        </w:rPr>
      </w:pPr>
      <w:r>
        <w:rPr>
          <w:color w:val="000000"/>
        </w:rPr>
        <w:t>Objectif d’une progression de 10</w:t>
      </w:r>
      <w:r w:rsidR="002E53C9">
        <w:rPr>
          <w:color w:val="000000"/>
        </w:rPr>
        <w:t>% en 3 ans du nombre d’heures effectuées à temps partiel.</w:t>
      </w:r>
    </w:p>
    <w:p w:rsidR="002E53C9" w:rsidRDefault="002E53C9" w:rsidP="002E53C9">
      <w:pPr>
        <w:rPr>
          <w:color w:val="000000"/>
        </w:rPr>
      </w:pPr>
    </w:p>
    <w:p w:rsidR="002E53C9" w:rsidRDefault="002E53C9" w:rsidP="002E53C9">
      <w:pPr>
        <w:pStyle w:val="Citation"/>
        <w:numPr>
          <w:ilvl w:val="0"/>
          <w:numId w:val="8"/>
        </w:numPr>
      </w:pPr>
      <w:r>
        <w:rPr>
          <w:color w:val="000000"/>
        </w:rPr>
        <w:t>Versement des cotisations de retraite complémentaire pendant le congé parental (dans la limite de 6 mois) calculées sur le salaire correspondant à un temps plein.</w:t>
      </w:r>
      <w:r>
        <w:rPr>
          <w:color w:val="0000FF"/>
        </w:rPr>
        <w:t> </w:t>
      </w:r>
    </w:p>
    <w:p w:rsidR="00FC3C49" w:rsidRDefault="00FC3C49" w:rsidP="002E53C9">
      <w:pPr>
        <w:pStyle w:val="Titre1"/>
        <w:widowControl w:val="0"/>
        <w:numPr>
          <w:ilvl w:val="0"/>
          <w:numId w:val="7"/>
        </w:numPr>
        <w:tabs>
          <w:tab w:val="left" w:pos="0"/>
        </w:tabs>
        <w:suppressAutoHyphens/>
        <w:ind w:left="0" w:firstLine="0"/>
        <w:jc w:val="left"/>
      </w:pPr>
    </w:p>
    <w:p w:rsidR="00FC3C49" w:rsidRDefault="00FC3C49" w:rsidP="002E53C9">
      <w:pPr>
        <w:pStyle w:val="Titre1"/>
        <w:widowControl w:val="0"/>
        <w:numPr>
          <w:ilvl w:val="0"/>
          <w:numId w:val="7"/>
        </w:numPr>
        <w:tabs>
          <w:tab w:val="left" w:pos="0"/>
        </w:tabs>
        <w:suppressAutoHyphens/>
        <w:ind w:left="0" w:firstLine="0"/>
        <w:jc w:val="left"/>
      </w:pPr>
    </w:p>
    <w:p w:rsidR="002E53C9" w:rsidRDefault="002E53C9" w:rsidP="002E53C9">
      <w:pPr>
        <w:pStyle w:val="Titre1"/>
        <w:widowControl w:val="0"/>
        <w:numPr>
          <w:ilvl w:val="0"/>
          <w:numId w:val="7"/>
        </w:numPr>
        <w:tabs>
          <w:tab w:val="left" w:pos="0"/>
        </w:tabs>
        <w:suppressAutoHyphens/>
        <w:ind w:left="0" w:firstLine="0"/>
        <w:jc w:val="left"/>
      </w:pPr>
      <w:r>
        <w:t>IV - DUREE DE L’ACCORD</w:t>
      </w:r>
    </w:p>
    <w:p w:rsidR="002E53C9" w:rsidRDefault="002E53C9" w:rsidP="002E53C9">
      <w:pPr>
        <w:jc w:val="both"/>
      </w:pPr>
    </w:p>
    <w:p w:rsidR="002E53C9" w:rsidRDefault="002E53C9" w:rsidP="002E53C9">
      <w:pPr>
        <w:jc w:val="both"/>
      </w:pPr>
      <w:r>
        <w:rPr>
          <w:rStyle w:val="Accentuation"/>
          <w:color w:val="000000"/>
          <w:sz w:val="24"/>
          <w:szCs w:val="24"/>
        </w:rPr>
        <w:t>Le présent accord est conclu pour une durée ferme de 3 ans sans tacite reconduction.</w:t>
      </w:r>
    </w:p>
    <w:p w:rsidR="002E53C9" w:rsidRDefault="002E53C9" w:rsidP="002E53C9">
      <w:pPr>
        <w:jc w:val="both"/>
      </w:pPr>
    </w:p>
    <w:p w:rsidR="002E53C9" w:rsidRDefault="002E53C9" w:rsidP="002E53C9">
      <w:pPr>
        <w:jc w:val="both"/>
      </w:pPr>
      <w:r>
        <w:rPr>
          <w:rStyle w:val="Accentuation"/>
          <w:color w:val="000000"/>
          <w:sz w:val="24"/>
          <w:szCs w:val="24"/>
        </w:rPr>
        <w:t xml:space="preserve">Il peut faire l’objet, à tout moment, d’une révision à la demande de l’une des parties signataires, dans le respect des conditions de validité applicables à la conclusion des accords d’entreprise, l’ensemble des organisations syndicales représentatives participant alors à la négociation de l’avenant. </w:t>
      </w:r>
    </w:p>
    <w:p w:rsidR="002E53C9" w:rsidRDefault="002E53C9" w:rsidP="002E53C9">
      <w:pPr>
        <w:pStyle w:val="Corpsdetexte"/>
      </w:pPr>
    </w:p>
    <w:p w:rsidR="002E53C9" w:rsidRDefault="002E53C9" w:rsidP="002E53C9">
      <w:pPr>
        <w:pStyle w:val="Corpsdetexte"/>
      </w:pPr>
      <w:r>
        <w:t>La révision peut notamment résulter du niveau d’atteinte des objectifs fixés, mesuré par les indicateurs chiffrés ou des demandes d’actualisation ou de correction émanant des administration</w:t>
      </w:r>
      <w:r w:rsidR="00CA6A7E">
        <w:t>s</w:t>
      </w:r>
      <w:r>
        <w:t xml:space="preserve"> ou organisme compétents.</w:t>
      </w:r>
    </w:p>
    <w:p w:rsidR="002E53C9" w:rsidRDefault="002E53C9" w:rsidP="002E53C9">
      <w:pPr>
        <w:rPr>
          <w:color w:val="000000"/>
        </w:rPr>
      </w:pPr>
    </w:p>
    <w:p w:rsidR="002E53C9" w:rsidRDefault="002E53C9" w:rsidP="002E53C9">
      <w:pPr>
        <w:tabs>
          <w:tab w:val="left" w:pos="0"/>
        </w:tabs>
        <w:rPr>
          <w:b/>
          <w:color w:val="000000"/>
        </w:rPr>
      </w:pPr>
      <w:r>
        <w:rPr>
          <w:rStyle w:val="Accentuation"/>
          <w:color w:val="000000"/>
          <w:sz w:val="24"/>
          <w:szCs w:val="24"/>
        </w:rPr>
        <w:t>Un bilan annuel de la mise en œuvre des actions ci-dessus précisées sera présenté tous les ans au CE et porté à la connaissance des salariés par voie d'affichage.</w:t>
      </w:r>
    </w:p>
    <w:p w:rsidR="002E53C9" w:rsidRDefault="002E53C9" w:rsidP="002E53C9">
      <w:pPr>
        <w:tabs>
          <w:tab w:val="left" w:pos="0"/>
        </w:tabs>
        <w:rPr>
          <w:b/>
          <w:color w:val="000000"/>
        </w:rPr>
      </w:pPr>
    </w:p>
    <w:p w:rsidR="002E53C9" w:rsidRDefault="002E53C9" w:rsidP="002E53C9">
      <w:pPr>
        <w:tabs>
          <w:tab w:val="left" w:pos="0"/>
        </w:tabs>
        <w:rPr>
          <w:b/>
          <w:color w:val="000000"/>
        </w:rPr>
      </w:pPr>
    </w:p>
    <w:p w:rsidR="00CA6A7E" w:rsidRDefault="00CA6A7E" w:rsidP="002E53C9">
      <w:pPr>
        <w:tabs>
          <w:tab w:val="left" w:pos="0"/>
        </w:tabs>
        <w:rPr>
          <w:b/>
          <w:color w:val="000000"/>
        </w:rPr>
      </w:pPr>
    </w:p>
    <w:p w:rsidR="00CA6A7E" w:rsidRDefault="00CA6A7E" w:rsidP="002E53C9">
      <w:pPr>
        <w:tabs>
          <w:tab w:val="left" w:pos="0"/>
        </w:tabs>
        <w:rPr>
          <w:b/>
          <w:color w:val="000000"/>
        </w:rPr>
      </w:pPr>
    </w:p>
    <w:p w:rsidR="002E53C9" w:rsidRDefault="002E53C9" w:rsidP="002E53C9">
      <w:pPr>
        <w:tabs>
          <w:tab w:val="left" w:pos="0"/>
        </w:tabs>
        <w:rPr>
          <w:color w:val="000000"/>
        </w:rPr>
      </w:pPr>
      <w:r>
        <w:rPr>
          <w:b/>
          <w:color w:val="000000"/>
        </w:rPr>
        <w:t xml:space="preserve">V - ENTREE EN VIGUEUR </w:t>
      </w:r>
    </w:p>
    <w:p w:rsidR="002E53C9" w:rsidRDefault="002E53C9" w:rsidP="002E53C9">
      <w:pPr>
        <w:rPr>
          <w:color w:val="000000"/>
        </w:rPr>
      </w:pPr>
    </w:p>
    <w:p w:rsidR="002E53C9" w:rsidRDefault="002E53C9" w:rsidP="002E53C9">
      <w:pPr>
        <w:pStyle w:val="Corpsdetexte"/>
      </w:pPr>
      <w:r>
        <w:t>Le présent accord est établi en un nombre suffisant d’exemplaires pour remise à chacune des parties signataires et dépôt dans les conditions prévues à l’article D.2231-2 du Code du Travail (deux à la DIRECCTE, dont une version sur papier et une version sur support électronique, et un au conseil des prud’hommes).</w:t>
      </w:r>
    </w:p>
    <w:p w:rsidR="002E53C9" w:rsidRDefault="002E53C9" w:rsidP="002E53C9">
      <w:pPr>
        <w:pStyle w:val="Corpsdetexte"/>
      </w:pPr>
    </w:p>
    <w:p w:rsidR="002E53C9" w:rsidRDefault="002E53C9" w:rsidP="002E53C9">
      <w:pPr>
        <w:pStyle w:val="Corpsdetexte"/>
      </w:pPr>
      <w:r>
        <w:t>Il est notifié à l’ensemble des organisations syndicales représentatives (</w:t>
      </w:r>
      <w:r>
        <w:rPr>
          <w:i/>
          <w:iCs/>
        </w:rPr>
        <w:t>dans l’entreprise et au niveau national</w:t>
      </w:r>
      <w:r>
        <w:t xml:space="preserve">) dans le champ d’application de l’accord. </w:t>
      </w:r>
    </w:p>
    <w:p w:rsidR="002E53C9" w:rsidRDefault="002E53C9" w:rsidP="002E53C9">
      <w:pPr>
        <w:pStyle w:val="Corpsdetexte"/>
      </w:pPr>
    </w:p>
    <w:p w:rsidR="002E53C9" w:rsidRDefault="002E53C9" w:rsidP="002E53C9">
      <w:pPr>
        <w:pStyle w:val="Corpsdetexte"/>
      </w:pPr>
      <w:r>
        <w:t>Les formalités de dépôt seront effectuées au plus tôt 8 jours après cette notification.</w:t>
      </w:r>
    </w:p>
    <w:p w:rsidR="002E53C9" w:rsidRDefault="002E53C9" w:rsidP="002E53C9">
      <w:pPr>
        <w:rPr>
          <w:color w:val="000000"/>
        </w:rPr>
      </w:pPr>
    </w:p>
    <w:p w:rsidR="002E53C9" w:rsidRDefault="002E53C9" w:rsidP="002E53C9">
      <w:pPr>
        <w:rPr>
          <w:color w:val="000000"/>
        </w:rPr>
      </w:pPr>
      <w:r>
        <w:t>Le dépôt à l’Administration du Travail s’accompagnera de la copie de la notification de l’accord aux organisations syndicales, de la copie des résultats (</w:t>
      </w:r>
      <w:r>
        <w:rPr>
          <w:i/>
        </w:rPr>
        <w:t>ou du PV de carence</w:t>
      </w:r>
      <w:r>
        <w:t>) des dernières élections professionnelles, et d’un bordereau de dépôt.</w:t>
      </w:r>
    </w:p>
    <w:p w:rsidR="002E53C9" w:rsidRDefault="002E53C9" w:rsidP="002E53C9">
      <w:pPr>
        <w:rPr>
          <w:color w:val="000000"/>
        </w:rPr>
      </w:pPr>
    </w:p>
    <w:p w:rsidR="002E53C9" w:rsidRDefault="002E53C9" w:rsidP="002E53C9">
      <w:r>
        <w:rPr>
          <w:color w:val="000000"/>
        </w:rPr>
        <w:t xml:space="preserve">Il entre en vigueur le </w:t>
      </w:r>
      <w:r w:rsidR="00C21170">
        <w:rPr>
          <w:color w:val="000000"/>
        </w:rPr>
        <w:t>28/09/2017</w:t>
      </w:r>
    </w:p>
    <w:p w:rsidR="002E53C9" w:rsidRDefault="002E53C9" w:rsidP="002E53C9"/>
    <w:p w:rsidR="002E53C9" w:rsidRDefault="002E53C9" w:rsidP="002E53C9">
      <w:r>
        <w:t xml:space="preserve">Fait à </w:t>
      </w:r>
      <w:r w:rsidR="00827AC9">
        <w:t>Martigues</w:t>
      </w:r>
      <w:r>
        <w:t xml:space="preserve"> le </w:t>
      </w:r>
      <w:r w:rsidR="00C21170">
        <w:t>28/09/2017</w:t>
      </w:r>
      <w:r>
        <w:t>.</w:t>
      </w:r>
    </w:p>
    <w:p w:rsidR="002E53C9" w:rsidRDefault="002E53C9" w:rsidP="002E53C9"/>
    <w:p w:rsidR="003B39AE" w:rsidRDefault="003B39AE" w:rsidP="003B39AE">
      <w:pPr>
        <w:tabs>
          <w:tab w:val="left" w:pos="360"/>
        </w:tabs>
        <w:jc w:val="both"/>
      </w:pPr>
    </w:p>
    <w:p w:rsidR="00610D8C" w:rsidRPr="00257CD4" w:rsidRDefault="00610D8C" w:rsidP="003B39AE">
      <w:pPr>
        <w:rPr>
          <w:rFonts w:ascii="CG Times (WN)" w:hAnsi="CG Times (WN)" w:cs="CG Times (WN)"/>
          <w:b/>
          <w:bCs/>
          <w:sz w:val="28"/>
          <w:szCs w:val="28"/>
        </w:rPr>
      </w:pPr>
    </w:p>
    <w:sectPr w:rsidR="00610D8C" w:rsidRPr="00257CD4" w:rsidSect="00955CA5">
      <w:footerReference w:type="default" r:id="rId9"/>
      <w:pgSz w:w="11907" w:h="16840" w:code="9"/>
      <w:pgMar w:top="567" w:right="851" w:bottom="284" w:left="85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21" w:rsidRDefault="004B7C21">
      <w:r>
        <w:separator/>
      </w:r>
    </w:p>
  </w:endnote>
  <w:endnote w:type="continuationSeparator" w:id="0">
    <w:p w:rsidR="004B7C21" w:rsidRDefault="004B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53" w:rsidRDefault="007E2353" w:rsidP="00780BD7">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86570">
      <w:rPr>
        <w:rStyle w:val="Numrodepage"/>
        <w:noProof/>
      </w:rPr>
      <w:t>3</w:t>
    </w:r>
    <w:r>
      <w:rPr>
        <w:rStyle w:val="Numrodepage"/>
      </w:rPr>
      <w:fldChar w:fldCharType="end"/>
    </w:r>
  </w:p>
  <w:p w:rsidR="007E2353" w:rsidRDefault="007E23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21" w:rsidRDefault="004B7C21">
      <w:r>
        <w:separator/>
      </w:r>
    </w:p>
  </w:footnote>
  <w:footnote w:type="continuationSeparator" w:id="0">
    <w:p w:rsidR="004B7C21" w:rsidRDefault="004B7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4"/>
      <w:numFmt w:val="bullet"/>
      <w:lvlText w:val="-"/>
      <w:lvlJc w:val="left"/>
      <w:pPr>
        <w:tabs>
          <w:tab w:val="num" w:pos="0"/>
        </w:tabs>
        <w:ind w:left="720" w:hanging="360"/>
      </w:pPr>
      <w:rPr>
        <w:rFonts w:ascii="Times" w:hAnsi="Times" w:cs="Times"/>
        <w:color w:val="000000"/>
      </w:rPr>
    </w:lvl>
  </w:abstractNum>
  <w:abstractNum w:abstractNumId="2">
    <w:nsid w:val="08DC12BC"/>
    <w:multiLevelType w:val="hybridMultilevel"/>
    <w:tmpl w:val="B9B018AE"/>
    <w:lvl w:ilvl="0" w:tplc="9DD20DA4">
      <w:start w:val="5"/>
      <w:numFmt w:val="bullet"/>
      <w:lvlText w:val="-"/>
      <w:lvlJc w:val="left"/>
      <w:pPr>
        <w:tabs>
          <w:tab w:val="num" w:pos="1065"/>
        </w:tabs>
        <w:ind w:left="1065" w:hanging="360"/>
      </w:pPr>
      <w:rPr>
        <w:rFonts w:ascii="Times New Roman" w:eastAsia="Times New Roman" w:hAnsi="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hint="default"/>
      </w:rPr>
    </w:lvl>
    <w:lvl w:ilvl="5" w:tplc="040C0005">
      <w:start w:val="1"/>
      <w:numFmt w:val="bullet"/>
      <w:lvlText w:val=""/>
      <w:lvlJc w:val="left"/>
      <w:pPr>
        <w:tabs>
          <w:tab w:val="num" w:pos="4665"/>
        </w:tabs>
        <w:ind w:left="4665" w:hanging="360"/>
      </w:pPr>
      <w:rPr>
        <w:rFonts w:ascii="Wingdings" w:hAnsi="Wingdings" w:hint="default"/>
      </w:rPr>
    </w:lvl>
    <w:lvl w:ilvl="6" w:tplc="040C0001">
      <w:start w:val="1"/>
      <w:numFmt w:val="bullet"/>
      <w:lvlText w:val=""/>
      <w:lvlJc w:val="left"/>
      <w:pPr>
        <w:tabs>
          <w:tab w:val="num" w:pos="5385"/>
        </w:tabs>
        <w:ind w:left="5385" w:hanging="360"/>
      </w:pPr>
      <w:rPr>
        <w:rFonts w:ascii="Symbol" w:hAnsi="Symbol" w:hint="default"/>
      </w:rPr>
    </w:lvl>
    <w:lvl w:ilvl="7" w:tplc="040C0003">
      <w:start w:val="1"/>
      <w:numFmt w:val="bullet"/>
      <w:lvlText w:val="o"/>
      <w:lvlJc w:val="left"/>
      <w:pPr>
        <w:tabs>
          <w:tab w:val="num" w:pos="6105"/>
        </w:tabs>
        <w:ind w:left="6105" w:hanging="360"/>
      </w:pPr>
      <w:rPr>
        <w:rFonts w:ascii="Courier New" w:hAnsi="Courier New" w:hint="default"/>
      </w:rPr>
    </w:lvl>
    <w:lvl w:ilvl="8" w:tplc="040C0005">
      <w:start w:val="1"/>
      <w:numFmt w:val="bullet"/>
      <w:lvlText w:val=""/>
      <w:lvlJc w:val="left"/>
      <w:pPr>
        <w:tabs>
          <w:tab w:val="num" w:pos="6825"/>
        </w:tabs>
        <w:ind w:left="6825" w:hanging="360"/>
      </w:pPr>
      <w:rPr>
        <w:rFonts w:ascii="Wingdings" w:hAnsi="Wingdings" w:hint="default"/>
      </w:rPr>
    </w:lvl>
  </w:abstractNum>
  <w:abstractNum w:abstractNumId="3">
    <w:nsid w:val="178872D0"/>
    <w:multiLevelType w:val="hybridMultilevel"/>
    <w:tmpl w:val="B2A86444"/>
    <w:lvl w:ilvl="0" w:tplc="F2BCB256">
      <w:start w:val="1"/>
      <w:numFmt w:val="bullet"/>
      <w:lvlText w:val="-"/>
      <w:lvlJc w:val="left"/>
      <w:pPr>
        <w:tabs>
          <w:tab w:val="num" w:pos="720"/>
        </w:tabs>
        <w:ind w:left="720" w:hanging="360"/>
      </w:pPr>
      <w:rPr>
        <w:rFonts w:ascii="Times New Roman" w:hAnsi="Times New Roman" w:hint="default"/>
      </w:rPr>
    </w:lvl>
    <w:lvl w:ilvl="1" w:tplc="39CE0FDA">
      <w:start w:val="1"/>
      <w:numFmt w:val="bullet"/>
      <w:lvlText w:val="-"/>
      <w:lvlJc w:val="left"/>
      <w:pPr>
        <w:tabs>
          <w:tab w:val="num" w:pos="1440"/>
        </w:tabs>
        <w:ind w:left="1440" w:hanging="360"/>
      </w:pPr>
      <w:rPr>
        <w:rFonts w:ascii="Times New Roman" w:hAnsi="Times New Roman" w:hint="default"/>
      </w:rPr>
    </w:lvl>
    <w:lvl w:ilvl="2" w:tplc="A2C84560">
      <w:start w:val="1"/>
      <w:numFmt w:val="bullet"/>
      <w:lvlText w:val="-"/>
      <w:lvlJc w:val="left"/>
      <w:pPr>
        <w:tabs>
          <w:tab w:val="num" w:pos="2160"/>
        </w:tabs>
        <w:ind w:left="2160" w:hanging="360"/>
      </w:pPr>
      <w:rPr>
        <w:rFonts w:ascii="Times New Roman" w:hAnsi="Times New Roman" w:hint="default"/>
      </w:rPr>
    </w:lvl>
    <w:lvl w:ilvl="3" w:tplc="EF08BD66">
      <w:start w:val="1"/>
      <w:numFmt w:val="bullet"/>
      <w:lvlText w:val="-"/>
      <w:lvlJc w:val="left"/>
      <w:pPr>
        <w:tabs>
          <w:tab w:val="num" w:pos="2880"/>
        </w:tabs>
        <w:ind w:left="2880" w:hanging="360"/>
      </w:pPr>
      <w:rPr>
        <w:rFonts w:ascii="Times New Roman" w:hAnsi="Times New Roman" w:hint="default"/>
      </w:rPr>
    </w:lvl>
    <w:lvl w:ilvl="4" w:tplc="91FCDA40">
      <w:start w:val="1"/>
      <w:numFmt w:val="bullet"/>
      <w:lvlText w:val="-"/>
      <w:lvlJc w:val="left"/>
      <w:pPr>
        <w:tabs>
          <w:tab w:val="num" w:pos="3600"/>
        </w:tabs>
        <w:ind w:left="3600" w:hanging="360"/>
      </w:pPr>
      <w:rPr>
        <w:rFonts w:ascii="Times New Roman" w:hAnsi="Times New Roman" w:hint="default"/>
      </w:rPr>
    </w:lvl>
    <w:lvl w:ilvl="5" w:tplc="7B9698AC">
      <w:start w:val="1"/>
      <w:numFmt w:val="bullet"/>
      <w:lvlText w:val="-"/>
      <w:lvlJc w:val="left"/>
      <w:pPr>
        <w:tabs>
          <w:tab w:val="num" w:pos="4320"/>
        </w:tabs>
        <w:ind w:left="4320" w:hanging="360"/>
      </w:pPr>
      <w:rPr>
        <w:rFonts w:ascii="Times New Roman" w:hAnsi="Times New Roman" w:hint="default"/>
      </w:rPr>
    </w:lvl>
    <w:lvl w:ilvl="6" w:tplc="7214E12A">
      <w:start w:val="1"/>
      <w:numFmt w:val="bullet"/>
      <w:lvlText w:val="-"/>
      <w:lvlJc w:val="left"/>
      <w:pPr>
        <w:tabs>
          <w:tab w:val="num" w:pos="5040"/>
        </w:tabs>
        <w:ind w:left="5040" w:hanging="360"/>
      </w:pPr>
      <w:rPr>
        <w:rFonts w:ascii="Times New Roman" w:hAnsi="Times New Roman" w:hint="default"/>
      </w:rPr>
    </w:lvl>
    <w:lvl w:ilvl="7" w:tplc="9A4E0F0E">
      <w:start w:val="1"/>
      <w:numFmt w:val="bullet"/>
      <w:lvlText w:val="-"/>
      <w:lvlJc w:val="left"/>
      <w:pPr>
        <w:tabs>
          <w:tab w:val="num" w:pos="5760"/>
        </w:tabs>
        <w:ind w:left="5760" w:hanging="360"/>
      </w:pPr>
      <w:rPr>
        <w:rFonts w:ascii="Times New Roman" w:hAnsi="Times New Roman" w:hint="default"/>
      </w:rPr>
    </w:lvl>
    <w:lvl w:ilvl="8" w:tplc="D6F654D2">
      <w:start w:val="1"/>
      <w:numFmt w:val="bullet"/>
      <w:lvlText w:val="-"/>
      <w:lvlJc w:val="left"/>
      <w:pPr>
        <w:tabs>
          <w:tab w:val="num" w:pos="6480"/>
        </w:tabs>
        <w:ind w:left="6480" w:hanging="360"/>
      </w:pPr>
      <w:rPr>
        <w:rFonts w:ascii="Times New Roman" w:hAnsi="Times New Roman" w:hint="default"/>
      </w:rPr>
    </w:lvl>
  </w:abstractNum>
  <w:abstractNum w:abstractNumId="4">
    <w:nsid w:val="282723C5"/>
    <w:multiLevelType w:val="hybridMultilevel"/>
    <w:tmpl w:val="20D4DFFA"/>
    <w:lvl w:ilvl="0" w:tplc="C628850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8F1C2C"/>
    <w:multiLevelType w:val="hybridMultilevel"/>
    <w:tmpl w:val="A0EA9F90"/>
    <w:lvl w:ilvl="0" w:tplc="EBB28C66">
      <w:start w:val="4"/>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6">
    <w:nsid w:val="69B47A54"/>
    <w:multiLevelType w:val="hybridMultilevel"/>
    <w:tmpl w:val="1D9C727C"/>
    <w:lvl w:ilvl="0" w:tplc="1C20707E">
      <w:start w:val="2"/>
      <w:numFmt w:val="bullet"/>
      <w:lvlText w:val="-"/>
      <w:lvlJc w:val="left"/>
      <w:pPr>
        <w:tabs>
          <w:tab w:val="num" w:pos="1065"/>
        </w:tabs>
        <w:ind w:left="1065" w:hanging="360"/>
      </w:pPr>
      <w:rPr>
        <w:rFonts w:ascii="Times New Roman" w:eastAsia="Times New Roman" w:hAnsi="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hint="default"/>
      </w:rPr>
    </w:lvl>
    <w:lvl w:ilvl="5" w:tplc="040C0005">
      <w:start w:val="1"/>
      <w:numFmt w:val="bullet"/>
      <w:lvlText w:val=""/>
      <w:lvlJc w:val="left"/>
      <w:pPr>
        <w:tabs>
          <w:tab w:val="num" w:pos="4665"/>
        </w:tabs>
        <w:ind w:left="4665" w:hanging="360"/>
      </w:pPr>
      <w:rPr>
        <w:rFonts w:ascii="Wingdings" w:hAnsi="Wingdings" w:hint="default"/>
      </w:rPr>
    </w:lvl>
    <w:lvl w:ilvl="6" w:tplc="040C0001">
      <w:start w:val="1"/>
      <w:numFmt w:val="bullet"/>
      <w:lvlText w:val=""/>
      <w:lvlJc w:val="left"/>
      <w:pPr>
        <w:tabs>
          <w:tab w:val="num" w:pos="5385"/>
        </w:tabs>
        <w:ind w:left="5385" w:hanging="360"/>
      </w:pPr>
      <w:rPr>
        <w:rFonts w:ascii="Symbol" w:hAnsi="Symbol" w:hint="default"/>
      </w:rPr>
    </w:lvl>
    <w:lvl w:ilvl="7" w:tplc="040C0003">
      <w:start w:val="1"/>
      <w:numFmt w:val="bullet"/>
      <w:lvlText w:val="o"/>
      <w:lvlJc w:val="left"/>
      <w:pPr>
        <w:tabs>
          <w:tab w:val="num" w:pos="6105"/>
        </w:tabs>
        <w:ind w:left="6105" w:hanging="360"/>
      </w:pPr>
      <w:rPr>
        <w:rFonts w:ascii="Courier New" w:hAnsi="Courier New" w:hint="default"/>
      </w:rPr>
    </w:lvl>
    <w:lvl w:ilvl="8" w:tplc="040C0005">
      <w:start w:val="1"/>
      <w:numFmt w:val="bullet"/>
      <w:lvlText w:val=""/>
      <w:lvlJc w:val="left"/>
      <w:pPr>
        <w:tabs>
          <w:tab w:val="num" w:pos="6825"/>
        </w:tabs>
        <w:ind w:left="6825" w:hanging="360"/>
      </w:pPr>
      <w:rPr>
        <w:rFonts w:ascii="Wingdings" w:hAnsi="Wingdings" w:hint="default"/>
      </w:rPr>
    </w:lvl>
  </w:abstractNum>
  <w:abstractNum w:abstractNumId="7">
    <w:nsid w:val="7930739F"/>
    <w:multiLevelType w:val="hybridMultilevel"/>
    <w:tmpl w:val="AF86557C"/>
    <w:lvl w:ilvl="0" w:tplc="41DE67CA">
      <w:start w:val="1"/>
      <w:numFmt w:val="decimal"/>
      <w:lvlText w:val="%1-"/>
      <w:lvlJc w:val="left"/>
      <w:pPr>
        <w:tabs>
          <w:tab w:val="num" w:pos="720"/>
        </w:tabs>
        <w:ind w:left="720" w:hanging="360"/>
      </w:pPr>
      <w:rPr>
        <w:rFonts w:cs="Times New Roman" w:hint="default"/>
        <w:sz w:val="28"/>
        <w:szCs w:val="28"/>
      </w:rPr>
    </w:lvl>
    <w:lvl w:ilvl="1" w:tplc="0E3EA66C">
      <w:start w:val="18"/>
      <w:numFmt w:val="bullet"/>
      <w:lvlText w:val="-"/>
      <w:lvlJc w:val="left"/>
      <w:pPr>
        <w:tabs>
          <w:tab w:val="num" w:pos="1440"/>
        </w:tabs>
        <w:ind w:left="1440" w:hanging="360"/>
      </w:pPr>
      <w:rPr>
        <w:rFonts w:ascii="Times New Roman" w:eastAsia="Times New Roman" w:hAnsi="Times New Roman" w:hint="default"/>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5"/>
  </w:num>
  <w:num w:numId="4">
    <w:abstractNumId w:val="2"/>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D7"/>
    <w:rsid w:val="00030C82"/>
    <w:rsid w:val="00056A4B"/>
    <w:rsid w:val="00082B09"/>
    <w:rsid w:val="00093937"/>
    <w:rsid w:val="000A75D2"/>
    <w:rsid w:val="00115E5B"/>
    <w:rsid w:val="00123B8C"/>
    <w:rsid w:val="0017300A"/>
    <w:rsid w:val="001803C4"/>
    <w:rsid w:val="001A2214"/>
    <w:rsid w:val="001D0D1A"/>
    <w:rsid w:val="001E447F"/>
    <w:rsid w:val="00257CD4"/>
    <w:rsid w:val="002733A4"/>
    <w:rsid w:val="002A7837"/>
    <w:rsid w:val="002B511B"/>
    <w:rsid w:val="002E53C9"/>
    <w:rsid w:val="00346C1E"/>
    <w:rsid w:val="0036021D"/>
    <w:rsid w:val="0036603B"/>
    <w:rsid w:val="003B39AE"/>
    <w:rsid w:val="003C213A"/>
    <w:rsid w:val="003D5DC5"/>
    <w:rsid w:val="003E5A6E"/>
    <w:rsid w:val="003F40E6"/>
    <w:rsid w:val="0041548B"/>
    <w:rsid w:val="00461821"/>
    <w:rsid w:val="004B7C21"/>
    <w:rsid w:val="004F131A"/>
    <w:rsid w:val="004F1CF8"/>
    <w:rsid w:val="00531DB7"/>
    <w:rsid w:val="0058604B"/>
    <w:rsid w:val="005B768A"/>
    <w:rsid w:val="005D60DB"/>
    <w:rsid w:val="0060796A"/>
    <w:rsid w:val="00610D8C"/>
    <w:rsid w:val="00611872"/>
    <w:rsid w:val="00616D97"/>
    <w:rsid w:val="006479F9"/>
    <w:rsid w:val="006911A3"/>
    <w:rsid w:val="006A078E"/>
    <w:rsid w:val="006C5C3B"/>
    <w:rsid w:val="006D4FC7"/>
    <w:rsid w:val="006E517F"/>
    <w:rsid w:val="006F72B0"/>
    <w:rsid w:val="00737744"/>
    <w:rsid w:val="0074089A"/>
    <w:rsid w:val="00752057"/>
    <w:rsid w:val="0076631B"/>
    <w:rsid w:val="00780BD7"/>
    <w:rsid w:val="007B0CB7"/>
    <w:rsid w:val="007E2353"/>
    <w:rsid w:val="00827AC9"/>
    <w:rsid w:val="00831176"/>
    <w:rsid w:val="00843487"/>
    <w:rsid w:val="00843CFC"/>
    <w:rsid w:val="00885068"/>
    <w:rsid w:val="008910D9"/>
    <w:rsid w:val="0089771F"/>
    <w:rsid w:val="008A1869"/>
    <w:rsid w:val="008A284E"/>
    <w:rsid w:val="008C76EB"/>
    <w:rsid w:val="00955CA5"/>
    <w:rsid w:val="0096593A"/>
    <w:rsid w:val="00975561"/>
    <w:rsid w:val="009A3D95"/>
    <w:rsid w:val="009D6C9C"/>
    <w:rsid w:val="009E3B96"/>
    <w:rsid w:val="00A076C7"/>
    <w:rsid w:val="00A27B41"/>
    <w:rsid w:val="00A61FE6"/>
    <w:rsid w:val="00A876D9"/>
    <w:rsid w:val="00B15B2D"/>
    <w:rsid w:val="00B64FF4"/>
    <w:rsid w:val="00B77BDE"/>
    <w:rsid w:val="00B82F0E"/>
    <w:rsid w:val="00B84181"/>
    <w:rsid w:val="00BB60DD"/>
    <w:rsid w:val="00C21170"/>
    <w:rsid w:val="00C300B1"/>
    <w:rsid w:val="00C86570"/>
    <w:rsid w:val="00C93058"/>
    <w:rsid w:val="00CA126B"/>
    <w:rsid w:val="00CA6A7E"/>
    <w:rsid w:val="00CF6CC9"/>
    <w:rsid w:val="00D14D48"/>
    <w:rsid w:val="00D97181"/>
    <w:rsid w:val="00DB35FB"/>
    <w:rsid w:val="00DB6DF7"/>
    <w:rsid w:val="00DC4B65"/>
    <w:rsid w:val="00DC5333"/>
    <w:rsid w:val="00DF3820"/>
    <w:rsid w:val="00E66823"/>
    <w:rsid w:val="00E6720E"/>
    <w:rsid w:val="00E67512"/>
    <w:rsid w:val="00F267B2"/>
    <w:rsid w:val="00F41F6F"/>
    <w:rsid w:val="00F43C4C"/>
    <w:rsid w:val="00F53002"/>
    <w:rsid w:val="00F747EB"/>
    <w:rsid w:val="00FC3C49"/>
    <w:rsid w:val="00FC3F75"/>
    <w:rsid w:val="00FD032F"/>
    <w:rsid w:val="00FD0F92"/>
    <w:rsid w:val="00FD1F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D7"/>
    <w:rPr>
      <w:sz w:val="20"/>
      <w:szCs w:val="20"/>
    </w:rPr>
  </w:style>
  <w:style w:type="paragraph" w:styleId="Titre1">
    <w:name w:val="heading 1"/>
    <w:basedOn w:val="Normal"/>
    <w:next w:val="Normal"/>
    <w:link w:val="Titre1Car"/>
    <w:qFormat/>
    <w:locked/>
    <w:rsid w:val="003B39AE"/>
    <w:pPr>
      <w:keepNext/>
      <w:jc w:val="center"/>
      <w:outlineLvl w:val="0"/>
    </w:pPr>
    <w:rPr>
      <w:rFonts w:ascii="Palatino" w:hAnsi="Palatino"/>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780BD7"/>
    <w:pPr>
      <w:tabs>
        <w:tab w:val="center" w:pos="4536"/>
        <w:tab w:val="right" w:pos="9072"/>
      </w:tabs>
    </w:pPr>
  </w:style>
  <w:style w:type="character" w:customStyle="1" w:styleId="PieddepageCar">
    <w:name w:val="Pied de page Car"/>
    <w:basedOn w:val="Policepardfaut"/>
    <w:link w:val="Pieddepage"/>
    <w:uiPriority w:val="99"/>
    <w:semiHidden/>
    <w:locked/>
    <w:rsid w:val="004F1CF8"/>
    <w:rPr>
      <w:rFonts w:cs="Times New Roman"/>
      <w:sz w:val="20"/>
      <w:szCs w:val="20"/>
    </w:rPr>
  </w:style>
  <w:style w:type="character" w:styleId="Numrodepage">
    <w:name w:val="page number"/>
    <w:basedOn w:val="Policepardfaut"/>
    <w:uiPriority w:val="99"/>
    <w:rsid w:val="00780BD7"/>
    <w:rPr>
      <w:rFonts w:cs="Times New Roman"/>
    </w:rPr>
  </w:style>
  <w:style w:type="paragraph" w:styleId="Textedebulles">
    <w:name w:val="Balloon Text"/>
    <w:basedOn w:val="Normal"/>
    <w:link w:val="TextedebullesCar"/>
    <w:uiPriority w:val="99"/>
    <w:semiHidden/>
    <w:rsid w:val="005D60D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F1CF8"/>
    <w:rPr>
      <w:rFonts w:cs="Times New Roman"/>
      <w:sz w:val="2"/>
      <w:szCs w:val="2"/>
    </w:rPr>
  </w:style>
  <w:style w:type="paragraph" w:styleId="Paragraphedeliste">
    <w:name w:val="List Paragraph"/>
    <w:basedOn w:val="Normal"/>
    <w:qFormat/>
    <w:rsid w:val="0074089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re1Car">
    <w:name w:val="Titre 1 Car"/>
    <w:basedOn w:val="Policepardfaut"/>
    <w:link w:val="Titre1"/>
    <w:rsid w:val="003B39AE"/>
    <w:rPr>
      <w:rFonts w:ascii="Palatino" w:hAnsi="Palatino"/>
      <w:b/>
      <w:color w:val="000000"/>
      <w:sz w:val="24"/>
      <w:szCs w:val="20"/>
    </w:rPr>
  </w:style>
  <w:style w:type="paragraph" w:styleId="Corpsdetexte">
    <w:name w:val="Body Text"/>
    <w:basedOn w:val="Normal"/>
    <w:link w:val="CorpsdetexteCar"/>
    <w:semiHidden/>
    <w:rsid w:val="003B39AE"/>
    <w:pPr>
      <w:jc w:val="both"/>
    </w:pPr>
    <w:rPr>
      <w:rFonts w:ascii="Times" w:hAnsi="Times"/>
      <w:color w:val="000000"/>
      <w:sz w:val="24"/>
    </w:rPr>
  </w:style>
  <w:style w:type="character" w:customStyle="1" w:styleId="CorpsdetexteCar">
    <w:name w:val="Corps de texte Car"/>
    <w:basedOn w:val="Policepardfaut"/>
    <w:link w:val="Corpsdetexte"/>
    <w:semiHidden/>
    <w:rsid w:val="003B39AE"/>
    <w:rPr>
      <w:rFonts w:ascii="Times" w:hAnsi="Times"/>
      <w:color w:val="000000"/>
      <w:sz w:val="24"/>
      <w:szCs w:val="20"/>
    </w:rPr>
  </w:style>
  <w:style w:type="character" w:styleId="Accentuation">
    <w:name w:val="Emphasis"/>
    <w:qFormat/>
    <w:locked/>
    <w:rsid w:val="003B39AE"/>
    <w:rPr>
      <w:i/>
      <w:iCs/>
    </w:rPr>
  </w:style>
  <w:style w:type="paragraph" w:customStyle="1" w:styleId="Corpsdetexte21">
    <w:name w:val="Corps de texte 21"/>
    <w:basedOn w:val="Normal"/>
    <w:rsid w:val="002E53C9"/>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s>
      <w:suppressAutoHyphens/>
      <w:jc w:val="both"/>
    </w:pPr>
    <w:rPr>
      <w:rFonts w:ascii="Times" w:eastAsia="Times" w:hAnsi="Times"/>
      <w:kern w:val="1"/>
      <w:sz w:val="24"/>
      <w:lang w:eastAsia="ar-SA"/>
    </w:rPr>
  </w:style>
  <w:style w:type="paragraph" w:styleId="Citation">
    <w:name w:val="Quote"/>
    <w:basedOn w:val="Normal"/>
    <w:link w:val="CitationCar"/>
    <w:qFormat/>
    <w:rsid w:val="002E53C9"/>
    <w:pPr>
      <w:widowControl w:val="0"/>
      <w:suppressAutoHyphens/>
      <w:spacing w:after="283"/>
      <w:ind w:left="567" w:right="567"/>
    </w:pPr>
    <w:rPr>
      <w:rFonts w:ascii="Times" w:eastAsia="Times" w:hAnsi="Times"/>
      <w:kern w:val="1"/>
      <w:sz w:val="24"/>
      <w:lang w:eastAsia="ar-SA"/>
    </w:rPr>
  </w:style>
  <w:style w:type="character" w:customStyle="1" w:styleId="CitationCar">
    <w:name w:val="Citation Car"/>
    <w:basedOn w:val="Policepardfaut"/>
    <w:link w:val="Citation"/>
    <w:rsid w:val="002E53C9"/>
    <w:rPr>
      <w:rFonts w:ascii="Times" w:eastAsia="Times" w:hAnsi="Times"/>
      <w:kern w:val="1"/>
      <w:sz w:val="24"/>
      <w:szCs w:val="20"/>
      <w:lang w:eastAsia="ar-SA"/>
    </w:rPr>
  </w:style>
  <w:style w:type="paragraph" w:customStyle="1" w:styleId="Corpsdetexte22">
    <w:name w:val="Corps de texte 22"/>
    <w:basedOn w:val="Normal"/>
    <w:rsid w:val="002E53C9"/>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s>
      <w:suppressAutoHyphens/>
      <w:jc w:val="both"/>
    </w:pPr>
    <w:rPr>
      <w:rFonts w:ascii="Times" w:eastAsia="Times" w:hAnsi="Times"/>
      <w:kern w:val="1"/>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D7"/>
    <w:rPr>
      <w:sz w:val="20"/>
      <w:szCs w:val="20"/>
    </w:rPr>
  </w:style>
  <w:style w:type="paragraph" w:styleId="Titre1">
    <w:name w:val="heading 1"/>
    <w:basedOn w:val="Normal"/>
    <w:next w:val="Normal"/>
    <w:link w:val="Titre1Car"/>
    <w:qFormat/>
    <w:locked/>
    <w:rsid w:val="003B39AE"/>
    <w:pPr>
      <w:keepNext/>
      <w:jc w:val="center"/>
      <w:outlineLvl w:val="0"/>
    </w:pPr>
    <w:rPr>
      <w:rFonts w:ascii="Palatino" w:hAnsi="Palatino"/>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780BD7"/>
    <w:pPr>
      <w:tabs>
        <w:tab w:val="center" w:pos="4536"/>
        <w:tab w:val="right" w:pos="9072"/>
      </w:tabs>
    </w:pPr>
  </w:style>
  <w:style w:type="character" w:customStyle="1" w:styleId="PieddepageCar">
    <w:name w:val="Pied de page Car"/>
    <w:basedOn w:val="Policepardfaut"/>
    <w:link w:val="Pieddepage"/>
    <w:uiPriority w:val="99"/>
    <w:semiHidden/>
    <w:locked/>
    <w:rsid w:val="004F1CF8"/>
    <w:rPr>
      <w:rFonts w:cs="Times New Roman"/>
      <w:sz w:val="20"/>
      <w:szCs w:val="20"/>
    </w:rPr>
  </w:style>
  <w:style w:type="character" w:styleId="Numrodepage">
    <w:name w:val="page number"/>
    <w:basedOn w:val="Policepardfaut"/>
    <w:uiPriority w:val="99"/>
    <w:rsid w:val="00780BD7"/>
    <w:rPr>
      <w:rFonts w:cs="Times New Roman"/>
    </w:rPr>
  </w:style>
  <w:style w:type="paragraph" w:styleId="Textedebulles">
    <w:name w:val="Balloon Text"/>
    <w:basedOn w:val="Normal"/>
    <w:link w:val="TextedebullesCar"/>
    <w:uiPriority w:val="99"/>
    <w:semiHidden/>
    <w:rsid w:val="005D60D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F1CF8"/>
    <w:rPr>
      <w:rFonts w:cs="Times New Roman"/>
      <w:sz w:val="2"/>
      <w:szCs w:val="2"/>
    </w:rPr>
  </w:style>
  <w:style w:type="paragraph" w:styleId="Paragraphedeliste">
    <w:name w:val="List Paragraph"/>
    <w:basedOn w:val="Normal"/>
    <w:qFormat/>
    <w:rsid w:val="0074089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re1Car">
    <w:name w:val="Titre 1 Car"/>
    <w:basedOn w:val="Policepardfaut"/>
    <w:link w:val="Titre1"/>
    <w:rsid w:val="003B39AE"/>
    <w:rPr>
      <w:rFonts w:ascii="Palatino" w:hAnsi="Palatino"/>
      <w:b/>
      <w:color w:val="000000"/>
      <w:sz w:val="24"/>
      <w:szCs w:val="20"/>
    </w:rPr>
  </w:style>
  <w:style w:type="paragraph" w:styleId="Corpsdetexte">
    <w:name w:val="Body Text"/>
    <w:basedOn w:val="Normal"/>
    <w:link w:val="CorpsdetexteCar"/>
    <w:semiHidden/>
    <w:rsid w:val="003B39AE"/>
    <w:pPr>
      <w:jc w:val="both"/>
    </w:pPr>
    <w:rPr>
      <w:rFonts w:ascii="Times" w:hAnsi="Times"/>
      <w:color w:val="000000"/>
      <w:sz w:val="24"/>
    </w:rPr>
  </w:style>
  <w:style w:type="character" w:customStyle="1" w:styleId="CorpsdetexteCar">
    <w:name w:val="Corps de texte Car"/>
    <w:basedOn w:val="Policepardfaut"/>
    <w:link w:val="Corpsdetexte"/>
    <w:semiHidden/>
    <w:rsid w:val="003B39AE"/>
    <w:rPr>
      <w:rFonts w:ascii="Times" w:hAnsi="Times"/>
      <w:color w:val="000000"/>
      <w:sz w:val="24"/>
      <w:szCs w:val="20"/>
    </w:rPr>
  </w:style>
  <w:style w:type="character" w:styleId="Accentuation">
    <w:name w:val="Emphasis"/>
    <w:qFormat/>
    <w:locked/>
    <w:rsid w:val="003B39AE"/>
    <w:rPr>
      <w:i/>
      <w:iCs/>
    </w:rPr>
  </w:style>
  <w:style w:type="paragraph" w:customStyle="1" w:styleId="Corpsdetexte21">
    <w:name w:val="Corps de texte 21"/>
    <w:basedOn w:val="Normal"/>
    <w:rsid w:val="002E53C9"/>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s>
      <w:suppressAutoHyphens/>
      <w:jc w:val="both"/>
    </w:pPr>
    <w:rPr>
      <w:rFonts w:ascii="Times" w:eastAsia="Times" w:hAnsi="Times"/>
      <w:kern w:val="1"/>
      <w:sz w:val="24"/>
      <w:lang w:eastAsia="ar-SA"/>
    </w:rPr>
  </w:style>
  <w:style w:type="paragraph" w:styleId="Citation">
    <w:name w:val="Quote"/>
    <w:basedOn w:val="Normal"/>
    <w:link w:val="CitationCar"/>
    <w:qFormat/>
    <w:rsid w:val="002E53C9"/>
    <w:pPr>
      <w:widowControl w:val="0"/>
      <w:suppressAutoHyphens/>
      <w:spacing w:after="283"/>
      <w:ind w:left="567" w:right="567"/>
    </w:pPr>
    <w:rPr>
      <w:rFonts w:ascii="Times" w:eastAsia="Times" w:hAnsi="Times"/>
      <w:kern w:val="1"/>
      <w:sz w:val="24"/>
      <w:lang w:eastAsia="ar-SA"/>
    </w:rPr>
  </w:style>
  <w:style w:type="character" w:customStyle="1" w:styleId="CitationCar">
    <w:name w:val="Citation Car"/>
    <w:basedOn w:val="Policepardfaut"/>
    <w:link w:val="Citation"/>
    <w:rsid w:val="002E53C9"/>
    <w:rPr>
      <w:rFonts w:ascii="Times" w:eastAsia="Times" w:hAnsi="Times"/>
      <w:kern w:val="1"/>
      <w:sz w:val="24"/>
      <w:szCs w:val="20"/>
      <w:lang w:eastAsia="ar-SA"/>
    </w:rPr>
  </w:style>
  <w:style w:type="paragraph" w:customStyle="1" w:styleId="Corpsdetexte22">
    <w:name w:val="Corps de texte 22"/>
    <w:basedOn w:val="Normal"/>
    <w:rsid w:val="002E53C9"/>
    <w:pPr>
      <w:widowControl w:val="0"/>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s>
      <w:suppressAutoHyphens/>
      <w:jc w:val="both"/>
    </w:pPr>
    <w:rPr>
      <w:rFonts w:ascii="Times" w:eastAsia="Times" w:hAnsi="Times"/>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5072">
      <w:marLeft w:val="0"/>
      <w:marRight w:val="0"/>
      <w:marTop w:val="0"/>
      <w:marBottom w:val="0"/>
      <w:divBdr>
        <w:top w:val="none" w:sz="0" w:space="0" w:color="auto"/>
        <w:left w:val="none" w:sz="0" w:space="0" w:color="auto"/>
        <w:bottom w:val="none" w:sz="0" w:space="0" w:color="auto"/>
        <w:right w:val="none" w:sz="0" w:space="0" w:color="auto"/>
      </w:divBdr>
      <w:divsChild>
        <w:div w:id="688675074">
          <w:marLeft w:val="0"/>
          <w:marRight w:val="0"/>
          <w:marTop w:val="0"/>
          <w:marBottom w:val="0"/>
          <w:divBdr>
            <w:top w:val="none" w:sz="0" w:space="0" w:color="auto"/>
            <w:left w:val="none" w:sz="0" w:space="0" w:color="auto"/>
            <w:bottom w:val="none" w:sz="0" w:space="0" w:color="auto"/>
            <w:right w:val="none" w:sz="0" w:space="0" w:color="auto"/>
          </w:divBdr>
          <w:divsChild>
            <w:div w:id="6886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75076">
      <w:marLeft w:val="0"/>
      <w:marRight w:val="0"/>
      <w:marTop w:val="0"/>
      <w:marBottom w:val="0"/>
      <w:divBdr>
        <w:top w:val="none" w:sz="0" w:space="0" w:color="auto"/>
        <w:left w:val="none" w:sz="0" w:space="0" w:color="auto"/>
        <w:bottom w:val="none" w:sz="0" w:space="0" w:color="auto"/>
        <w:right w:val="none" w:sz="0" w:space="0" w:color="auto"/>
      </w:divBdr>
      <w:divsChild>
        <w:div w:id="688675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5500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2017-09-29T08:08:00Z</cp:lastPrinted>
  <dcterms:created xsi:type="dcterms:W3CDTF">2017-10-10T13:31:00Z</dcterms:created>
  <dcterms:modified xsi:type="dcterms:W3CDTF">2017-10-10T13:31:00Z</dcterms:modified>
</cp:coreProperties>
</file>