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0B" w:rsidRDefault="0004500B" w:rsidP="003601C7">
      <w:pPr>
        <w:outlineLvl w:val="0"/>
        <w:rPr>
          <w:rStyle w:val="tw4winMark"/>
          <w:rFonts w:ascii="Verdana" w:hAnsi="Verdana"/>
          <w:vanish w:val="0"/>
          <w:sz w:val="36"/>
          <w:szCs w:val="22"/>
          <w:lang w:val="fr-FR"/>
        </w:rPr>
      </w:pPr>
      <w:bookmarkStart w:id="0" w:name="_GoBack"/>
      <w:bookmarkEnd w:id="0"/>
    </w:p>
    <w:p w:rsidR="00C4049C" w:rsidRDefault="00E83DBF" w:rsidP="003601C7">
      <w:pPr>
        <w:outlineLvl w:val="0"/>
      </w:pPr>
      <w:r w:rsidRPr="00C4049C">
        <w:rPr>
          <w:rStyle w:val="tw4winMark"/>
          <w:rFonts w:ascii="Verdana" w:hAnsi="Verdana"/>
          <w:vanish w:val="0"/>
          <w:sz w:val="36"/>
          <w:szCs w:val="22"/>
          <w:lang w:val="fr-FR"/>
        </w:rPr>
        <w:tab/>
      </w:r>
      <w:r w:rsidRPr="00C4049C">
        <w:tab/>
      </w:r>
    </w:p>
    <w:p w:rsidR="00C4049C" w:rsidRPr="00C4049C" w:rsidRDefault="00C4049C" w:rsidP="00C4049C">
      <w:pPr>
        <w:pStyle w:val="En-tte"/>
        <w:contextualSpacing/>
        <w:rPr>
          <w:sz w:val="22"/>
          <w:lang w:val="fr-FR"/>
        </w:rPr>
      </w:pPr>
    </w:p>
    <w:p w:rsidR="00C4049C" w:rsidRPr="00DD0EE7" w:rsidRDefault="00C4049C" w:rsidP="00DD0EE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2"/>
          <w:lang w:val="fr-FR"/>
        </w:rPr>
      </w:pPr>
      <w:r w:rsidRPr="00DD0EE7">
        <w:rPr>
          <w:b/>
          <w:sz w:val="22"/>
          <w:lang w:val="fr-FR"/>
        </w:rPr>
        <w:t>ACCORD COLLECTIF D’ETABLISSEMENT RELATIF</w:t>
      </w:r>
    </w:p>
    <w:p w:rsidR="00C4049C" w:rsidRPr="00DD0EE7" w:rsidRDefault="00C4049C" w:rsidP="00DD0EE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2"/>
          <w:lang w:val="fr-FR"/>
        </w:rPr>
      </w:pPr>
      <w:r w:rsidRPr="00DD0EE7">
        <w:rPr>
          <w:b/>
          <w:sz w:val="22"/>
          <w:lang w:val="fr-FR"/>
        </w:rPr>
        <w:t>A LA MISE EN PLACE D’UNE EQUIPE DE SUPPLEANCE</w:t>
      </w:r>
    </w:p>
    <w:p w:rsidR="00C4049C" w:rsidRPr="00C4049C" w:rsidRDefault="00C4049C" w:rsidP="0004500B">
      <w:pPr>
        <w:pStyle w:val="En-tte"/>
        <w:contextualSpacing/>
        <w:jc w:val="both"/>
        <w:rPr>
          <w:sz w:val="22"/>
          <w:lang w:val="fr-FR"/>
        </w:rPr>
      </w:pPr>
    </w:p>
    <w:p w:rsidR="0004500B" w:rsidRDefault="0004500B" w:rsidP="0004500B">
      <w:pPr>
        <w:pStyle w:val="En-tte"/>
        <w:contextualSpacing/>
        <w:jc w:val="both"/>
        <w:rPr>
          <w:sz w:val="22"/>
          <w:lang w:val="fr-FR"/>
        </w:rPr>
      </w:pPr>
    </w:p>
    <w:p w:rsidR="0004500B" w:rsidRDefault="0004500B" w:rsidP="0004500B">
      <w:pPr>
        <w:pStyle w:val="En-tte"/>
        <w:contextualSpacing/>
        <w:jc w:val="both"/>
        <w:rPr>
          <w:sz w:val="22"/>
          <w:lang w:val="fr-FR"/>
        </w:rPr>
      </w:pPr>
    </w:p>
    <w:p w:rsidR="00C4049C" w:rsidRDefault="00DD0EE7" w:rsidP="0004500B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Cet accord est conclu entre : </w:t>
      </w: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</w:p>
    <w:p w:rsidR="00DD0EE7" w:rsidRDefault="00DD0EE7" w:rsidP="005618CA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L’entreprise </w:t>
      </w:r>
      <w:r w:rsidR="005618CA">
        <w:rPr>
          <w:sz w:val="22"/>
          <w:lang w:val="fr-FR"/>
        </w:rPr>
        <w:t>XXX</w:t>
      </w: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Représenté par </w:t>
      </w:r>
      <w:r w:rsidR="005618CA">
        <w:rPr>
          <w:sz w:val="22"/>
          <w:lang w:val="fr-FR"/>
        </w:rPr>
        <w:t>XXX</w:t>
      </w:r>
      <w:r>
        <w:rPr>
          <w:sz w:val="22"/>
          <w:lang w:val="fr-FR"/>
        </w:rPr>
        <w:t xml:space="preserve"> </w:t>
      </w: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Agissant en qualité de </w:t>
      </w:r>
      <w:r w:rsidR="005618CA">
        <w:rPr>
          <w:sz w:val="22"/>
          <w:lang w:val="fr-FR"/>
        </w:rPr>
        <w:t>XXX</w:t>
      </w:r>
      <w:r>
        <w:rPr>
          <w:sz w:val="22"/>
          <w:lang w:val="fr-FR"/>
        </w:rPr>
        <w:t xml:space="preserve"> </w:t>
      </w: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D’une part : </w:t>
      </w: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Et </w:t>
      </w: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Le syndicat représentatif au sein de l’établissement : </w:t>
      </w: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</w:p>
    <w:p w:rsidR="00DD0EE7" w:rsidRDefault="005618CA" w:rsidP="00003989">
      <w:pPr>
        <w:pStyle w:val="En-tte"/>
        <w:numPr>
          <w:ilvl w:val="0"/>
          <w:numId w:val="5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>XXX</w:t>
      </w: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</w:p>
    <w:p w:rsidR="00DD0EE7" w:rsidRDefault="00DD0EE7" w:rsidP="0004500B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D’autre part ; </w:t>
      </w:r>
    </w:p>
    <w:p w:rsidR="0004500B" w:rsidRDefault="0004500B" w:rsidP="0004500B">
      <w:pPr>
        <w:pStyle w:val="En-tte"/>
        <w:contextualSpacing/>
        <w:jc w:val="both"/>
        <w:rPr>
          <w:sz w:val="22"/>
          <w:lang w:val="fr-FR"/>
        </w:rPr>
      </w:pPr>
    </w:p>
    <w:p w:rsidR="0004500B" w:rsidRDefault="0004500B" w:rsidP="0004500B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>Il a été convenu le présent accord concernant l’organisation du temps de travail au sein de l’</w:t>
      </w:r>
      <w:r w:rsidR="00E073F8">
        <w:rPr>
          <w:sz w:val="22"/>
          <w:lang w:val="fr-FR"/>
        </w:rPr>
        <w:t>atelier A</w:t>
      </w:r>
      <w:r>
        <w:rPr>
          <w:sz w:val="22"/>
          <w:lang w:val="fr-FR"/>
        </w:rPr>
        <w:t xml:space="preserve">ssemblage.  </w:t>
      </w:r>
    </w:p>
    <w:p w:rsidR="0004500B" w:rsidRDefault="0004500B" w:rsidP="0004500B">
      <w:pPr>
        <w:pStyle w:val="En-tte"/>
        <w:contextualSpacing/>
        <w:jc w:val="both"/>
        <w:rPr>
          <w:sz w:val="22"/>
          <w:lang w:val="fr-FR"/>
        </w:rPr>
      </w:pPr>
    </w:p>
    <w:p w:rsidR="0004500B" w:rsidRDefault="0004500B" w:rsidP="00003989">
      <w:pPr>
        <w:pStyle w:val="En-tte"/>
        <w:numPr>
          <w:ilvl w:val="0"/>
          <w:numId w:val="6"/>
        </w:numPr>
        <w:contextualSpacing/>
        <w:jc w:val="both"/>
        <w:rPr>
          <w:b/>
          <w:sz w:val="22"/>
          <w:u w:val="single"/>
          <w:lang w:val="fr-FR"/>
        </w:rPr>
      </w:pPr>
      <w:r>
        <w:rPr>
          <w:b/>
          <w:sz w:val="22"/>
          <w:u w:val="single"/>
          <w:lang w:val="fr-FR"/>
        </w:rPr>
        <w:t>Objectif</w:t>
      </w:r>
      <w:r w:rsidRPr="0004500B">
        <w:rPr>
          <w:b/>
          <w:sz w:val="22"/>
          <w:u w:val="single"/>
          <w:lang w:val="fr-FR"/>
        </w:rPr>
        <w:t xml:space="preserve"> de l’accord</w:t>
      </w:r>
    </w:p>
    <w:p w:rsidR="0004500B" w:rsidRDefault="0004500B" w:rsidP="0004500B">
      <w:pPr>
        <w:pStyle w:val="En-tte"/>
        <w:ind w:left="360"/>
        <w:contextualSpacing/>
        <w:jc w:val="both"/>
        <w:rPr>
          <w:b/>
          <w:sz w:val="22"/>
          <w:u w:val="single"/>
          <w:lang w:val="fr-FR"/>
        </w:rPr>
      </w:pPr>
    </w:p>
    <w:p w:rsidR="0004500B" w:rsidRDefault="008340F5" w:rsidP="00003989">
      <w:pPr>
        <w:pStyle w:val="En-tte"/>
        <w:numPr>
          <w:ilvl w:val="1"/>
          <w:numId w:val="7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L’objectif de cet accord vise </w:t>
      </w:r>
      <w:r w:rsidR="001B28EB">
        <w:rPr>
          <w:sz w:val="22"/>
          <w:lang w:val="fr-FR"/>
        </w:rPr>
        <w:t xml:space="preserve">à </w:t>
      </w:r>
      <w:r>
        <w:rPr>
          <w:sz w:val="22"/>
          <w:lang w:val="fr-FR"/>
        </w:rPr>
        <w:t>l</w:t>
      </w:r>
      <w:r w:rsidR="0004500B">
        <w:rPr>
          <w:sz w:val="22"/>
          <w:lang w:val="fr-FR"/>
        </w:rPr>
        <w:t xml:space="preserve">a mise en place d’une organisation de production en fin de semaine </w:t>
      </w:r>
      <w:r>
        <w:rPr>
          <w:sz w:val="22"/>
          <w:lang w:val="fr-FR"/>
        </w:rPr>
        <w:t>à</w:t>
      </w:r>
      <w:r w:rsidR="0004500B">
        <w:rPr>
          <w:sz w:val="22"/>
          <w:lang w:val="fr-FR"/>
        </w:rPr>
        <w:t xml:space="preserve"> l’</w:t>
      </w:r>
      <w:r>
        <w:rPr>
          <w:sz w:val="22"/>
          <w:lang w:val="fr-FR"/>
        </w:rPr>
        <w:t>atelier A</w:t>
      </w:r>
      <w:r w:rsidR="0004500B">
        <w:rPr>
          <w:sz w:val="22"/>
          <w:lang w:val="fr-FR"/>
        </w:rPr>
        <w:t xml:space="preserve">ssemblage pour permettre de mieux adapter l’organisation du temps de travail au volume d’activité et d’augmenter la durée d’utilisation </w:t>
      </w:r>
      <w:r w:rsidR="001B28EB">
        <w:rPr>
          <w:sz w:val="22"/>
          <w:lang w:val="fr-FR"/>
        </w:rPr>
        <w:t xml:space="preserve">de l’équipement </w:t>
      </w:r>
      <w:r w:rsidR="00E073F8">
        <w:rPr>
          <w:sz w:val="22"/>
          <w:lang w:val="fr-FR"/>
        </w:rPr>
        <w:t>« </w:t>
      </w:r>
      <w:r w:rsidR="00547C27">
        <w:rPr>
          <w:sz w:val="22"/>
          <w:lang w:val="fr-FR"/>
        </w:rPr>
        <w:t>XXX</w:t>
      </w:r>
      <w:r w:rsidR="00E073F8">
        <w:rPr>
          <w:sz w:val="22"/>
          <w:lang w:val="fr-FR"/>
        </w:rPr>
        <w:t> »</w:t>
      </w:r>
      <w:r w:rsidR="001B28EB">
        <w:rPr>
          <w:sz w:val="22"/>
          <w:lang w:val="fr-FR"/>
        </w:rPr>
        <w:t xml:space="preserve">. </w:t>
      </w:r>
      <w:r w:rsidR="0004500B">
        <w:rPr>
          <w:sz w:val="22"/>
          <w:lang w:val="fr-FR"/>
        </w:rPr>
        <w:t xml:space="preserve"> </w:t>
      </w:r>
    </w:p>
    <w:p w:rsidR="0004500B" w:rsidRDefault="0004500B" w:rsidP="0004500B">
      <w:pPr>
        <w:pStyle w:val="En-tte"/>
        <w:contextualSpacing/>
        <w:jc w:val="both"/>
        <w:rPr>
          <w:sz w:val="22"/>
          <w:lang w:val="fr-FR"/>
        </w:rPr>
      </w:pPr>
    </w:p>
    <w:p w:rsidR="008340F5" w:rsidRDefault="008340F5" w:rsidP="00003989">
      <w:pPr>
        <w:pStyle w:val="En-tte"/>
        <w:numPr>
          <w:ilvl w:val="1"/>
          <w:numId w:val="7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Le présent accord a pour objet de définir les conditions de mise en place d’une équipe de suppléance au sein du site de Toury ainsi que la nature de la contrepartie. </w:t>
      </w:r>
    </w:p>
    <w:p w:rsidR="008340F5" w:rsidRDefault="008340F5" w:rsidP="008340F5">
      <w:pPr>
        <w:pStyle w:val="En-tte"/>
        <w:ind w:left="720"/>
        <w:contextualSpacing/>
        <w:jc w:val="both"/>
        <w:rPr>
          <w:sz w:val="22"/>
          <w:lang w:val="fr-FR"/>
        </w:rPr>
      </w:pPr>
    </w:p>
    <w:p w:rsidR="008340F5" w:rsidRPr="008340F5" w:rsidRDefault="008340F5" w:rsidP="00003989">
      <w:pPr>
        <w:pStyle w:val="En-tte"/>
        <w:numPr>
          <w:ilvl w:val="1"/>
          <w:numId w:val="7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Le présent accord est conclu dans le cadre des modalités prévues par le code du travail sur la conclusion des accords d’entreprise. </w:t>
      </w:r>
    </w:p>
    <w:p w:rsidR="0004500B" w:rsidRDefault="0004500B" w:rsidP="0004500B">
      <w:pPr>
        <w:pStyle w:val="En-tte"/>
        <w:contextualSpacing/>
        <w:jc w:val="both"/>
        <w:rPr>
          <w:b/>
          <w:sz w:val="22"/>
          <w:u w:val="single"/>
          <w:lang w:val="fr-FR"/>
        </w:rPr>
      </w:pPr>
    </w:p>
    <w:p w:rsidR="006E36EC" w:rsidRDefault="006E36EC" w:rsidP="0004500B">
      <w:pPr>
        <w:pStyle w:val="En-tte"/>
        <w:contextualSpacing/>
        <w:jc w:val="both"/>
        <w:rPr>
          <w:b/>
          <w:sz w:val="22"/>
          <w:u w:val="single"/>
          <w:lang w:val="fr-FR"/>
        </w:rPr>
      </w:pPr>
    </w:p>
    <w:p w:rsidR="008340F5" w:rsidRDefault="008340F5" w:rsidP="0004500B">
      <w:pPr>
        <w:pStyle w:val="En-tte"/>
        <w:contextualSpacing/>
        <w:jc w:val="both"/>
        <w:rPr>
          <w:b/>
          <w:sz w:val="22"/>
          <w:u w:val="single"/>
          <w:lang w:val="fr-FR"/>
        </w:rPr>
      </w:pPr>
    </w:p>
    <w:p w:rsidR="001B28EB" w:rsidRDefault="001B28EB" w:rsidP="00003989">
      <w:pPr>
        <w:pStyle w:val="En-tte"/>
        <w:numPr>
          <w:ilvl w:val="0"/>
          <w:numId w:val="6"/>
        </w:numPr>
        <w:contextualSpacing/>
        <w:jc w:val="both"/>
        <w:rPr>
          <w:b/>
          <w:sz w:val="22"/>
          <w:u w:val="single"/>
          <w:lang w:val="fr-FR"/>
        </w:rPr>
      </w:pPr>
      <w:r>
        <w:rPr>
          <w:b/>
          <w:sz w:val="22"/>
          <w:u w:val="single"/>
          <w:lang w:val="fr-FR"/>
        </w:rPr>
        <w:lastRenderedPageBreak/>
        <w:t xml:space="preserve">Champs d’application de l’accord </w:t>
      </w:r>
    </w:p>
    <w:p w:rsidR="001B28EB" w:rsidRDefault="001B28EB" w:rsidP="0004500B">
      <w:pPr>
        <w:pStyle w:val="En-tte"/>
        <w:contextualSpacing/>
        <w:jc w:val="both"/>
        <w:rPr>
          <w:b/>
          <w:sz w:val="22"/>
          <w:u w:val="single"/>
          <w:lang w:val="fr-FR"/>
        </w:rPr>
      </w:pPr>
    </w:p>
    <w:p w:rsidR="001B28EB" w:rsidRDefault="001B28EB" w:rsidP="0004500B">
      <w:pPr>
        <w:pStyle w:val="En-tte"/>
        <w:contextualSpacing/>
        <w:jc w:val="both"/>
        <w:rPr>
          <w:sz w:val="22"/>
          <w:lang w:val="fr-FR"/>
        </w:rPr>
      </w:pPr>
      <w:r w:rsidRPr="001B28EB">
        <w:rPr>
          <w:sz w:val="22"/>
          <w:lang w:val="fr-FR"/>
        </w:rPr>
        <w:t xml:space="preserve">L’accord </w:t>
      </w:r>
      <w:r>
        <w:rPr>
          <w:sz w:val="22"/>
          <w:lang w:val="fr-FR"/>
        </w:rPr>
        <w:t xml:space="preserve">s’applique à l’atelier Assemblage sur l’équipement </w:t>
      </w:r>
      <w:r w:rsidR="00DE7184">
        <w:rPr>
          <w:sz w:val="22"/>
          <w:lang w:val="fr-FR"/>
        </w:rPr>
        <w:t>« </w:t>
      </w:r>
      <w:r w:rsidR="00547C27">
        <w:rPr>
          <w:sz w:val="22"/>
          <w:lang w:val="fr-FR"/>
        </w:rPr>
        <w:t>XXX</w:t>
      </w:r>
      <w:r w:rsidR="00DE7184">
        <w:rPr>
          <w:sz w:val="22"/>
          <w:lang w:val="fr-FR"/>
        </w:rPr>
        <w:t> »</w:t>
      </w:r>
      <w:r>
        <w:rPr>
          <w:sz w:val="22"/>
          <w:lang w:val="fr-FR"/>
        </w:rPr>
        <w:t xml:space="preserve"> à compter du </w:t>
      </w:r>
      <w:r w:rsidR="00547C27">
        <w:rPr>
          <w:sz w:val="22"/>
          <w:lang w:val="fr-FR"/>
        </w:rPr>
        <w:t>XXX</w:t>
      </w:r>
      <w:r>
        <w:rPr>
          <w:sz w:val="22"/>
          <w:lang w:val="fr-FR"/>
        </w:rPr>
        <w:t xml:space="preserve"> (début de cycle 5h) jusqu’au </w:t>
      </w:r>
      <w:r w:rsidR="00547C27">
        <w:rPr>
          <w:sz w:val="22"/>
          <w:lang w:val="fr-FR"/>
        </w:rPr>
        <w:t>XXX</w:t>
      </w:r>
      <w:r>
        <w:rPr>
          <w:sz w:val="22"/>
          <w:lang w:val="fr-FR"/>
        </w:rPr>
        <w:t xml:space="preserve"> (fin de cycle 5h). </w:t>
      </w:r>
    </w:p>
    <w:p w:rsidR="00E073F8" w:rsidRDefault="00E073F8" w:rsidP="0004500B">
      <w:pPr>
        <w:pStyle w:val="En-tte"/>
        <w:contextualSpacing/>
        <w:jc w:val="both"/>
        <w:rPr>
          <w:sz w:val="22"/>
          <w:lang w:val="fr-FR"/>
        </w:rPr>
      </w:pPr>
    </w:p>
    <w:p w:rsidR="00A00AD1" w:rsidRDefault="00A00AD1" w:rsidP="0004500B">
      <w:pPr>
        <w:pStyle w:val="En-tte"/>
        <w:contextualSpacing/>
        <w:jc w:val="both"/>
        <w:rPr>
          <w:sz w:val="22"/>
          <w:lang w:val="fr-FR"/>
        </w:rPr>
      </w:pPr>
    </w:p>
    <w:p w:rsidR="00E073F8" w:rsidRDefault="00E073F8" w:rsidP="00003989">
      <w:pPr>
        <w:pStyle w:val="En-tte"/>
        <w:numPr>
          <w:ilvl w:val="0"/>
          <w:numId w:val="6"/>
        </w:numPr>
        <w:contextualSpacing/>
        <w:jc w:val="both"/>
        <w:rPr>
          <w:b/>
          <w:sz w:val="22"/>
          <w:u w:val="single"/>
          <w:lang w:val="fr-FR"/>
        </w:rPr>
      </w:pPr>
      <w:r>
        <w:rPr>
          <w:b/>
          <w:sz w:val="22"/>
          <w:u w:val="single"/>
          <w:lang w:val="fr-FR"/>
        </w:rPr>
        <w:t xml:space="preserve">Organisation du temps de travail </w:t>
      </w:r>
    </w:p>
    <w:p w:rsidR="00E073F8" w:rsidRDefault="00E073F8" w:rsidP="00E073F8">
      <w:pPr>
        <w:pStyle w:val="En-tte"/>
        <w:contextualSpacing/>
        <w:jc w:val="both"/>
        <w:rPr>
          <w:b/>
          <w:sz w:val="22"/>
          <w:u w:val="single"/>
          <w:lang w:val="fr-FR"/>
        </w:rPr>
      </w:pPr>
    </w:p>
    <w:p w:rsidR="00E073F8" w:rsidRDefault="00E073F8" w:rsidP="00003989">
      <w:pPr>
        <w:pStyle w:val="En-tte"/>
        <w:numPr>
          <w:ilvl w:val="1"/>
          <w:numId w:val="8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Le présent accord permet d’avoir recours à une équipe de fin de semaine dont la fonction consiste à compléter l’équipe de semaine pendant le repos hebdomadaire. </w:t>
      </w:r>
    </w:p>
    <w:p w:rsidR="00E073F8" w:rsidRDefault="00E073F8" w:rsidP="00E073F8">
      <w:pPr>
        <w:pStyle w:val="En-tte"/>
        <w:ind w:left="720"/>
        <w:contextualSpacing/>
        <w:jc w:val="both"/>
        <w:rPr>
          <w:sz w:val="22"/>
          <w:lang w:val="fr-FR"/>
        </w:rPr>
      </w:pPr>
    </w:p>
    <w:p w:rsidR="00E073F8" w:rsidRDefault="00E073F8" w:rsidP="00003989">
      <w:pPr>
        <w:pStyle w:val="En-tte"/>
        <w:numPr>
          <w:ilvl w:val="1"/>
          <w:numId w:val="8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>Les horaires de l’équipe de suppléance sont les suivants</w:t>
      </w:r>
      <w:r w:rsidR="00DE7184">
        <w:rPr>
          <w:sz w:val="22"/>
          <w:lang w:val="fr-FR"/>
        </w:rPr>
        <w:t xml:space="preserve"> (24 heures)</w:t>
      </w:r>
      <w:r>
        <w:rPr>
          <w:sz w:val="22"/>
          <w:lang w:val="fr-FR"/>
        </w:rPr>
        <w:t xml:space="preserve"> : </w:t>
      </w:r>
    </w:p>
    <w:p w:rsidR="00E073F8" w:rsidRDefault="00E073F8" w:rsidP="00003989">
      <w:pPr>
        <w:pStyle w:val="En-tte"/>
        <w:numPr>
          <w:ilvl w:val="0"/>
          <w:numId w:val="9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Samedi : 12h de 5h à 17h </w:t>
      </w:r>
    </w:p>
    <w:p w:rsidR="00E073F8" w:rsidRDefault="00E073F8" w:rsidP="00003989">
      <w:pPr>
        <w:pStyle w:val="En-tte"/>
        <w:numPr>
          <w:ilvl w:val="0"/>
          <w:numId w:val="9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Dimanche : 12h de 17h à 5h </w:t>
      </w:r>
    </w:p>
    <w:p w:rsidR="00E073F8" w:rsidRDefault="00E073F8" w:rsidP="00E073F8">
      <w:pPr>
        <w:pStyle w:val="En-tte"/>
        <w:contextualSpacing/>
        <w:jc w:val="both"/>
        <w:rPr>
          <w:sz w:val="22"/>
          <w:lang w:val="fr-FR"/>
        </w:rPr>
      </w:pPr>
    </w:p>
    <w:p w:rsidR="00E073F8" w:rsidRDefault="00E073F8" w:rsidP="00003989">
      <w:pPr>
        <w:pStyle w:val="En-tte"/>
        <w:numPr>
          <w:ilvl w:val="1"/>
          <w:numId w:val="8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>La pause casse-croûte est de 45 minutes séquencée en deux temps :</w:t>
      </w:r>
      <w:r w:rsidR="00047658">
        <w:rPr>
          <w:sz w:val="22"/>
          <w:lang w:val="fr-FR"/>
        </w:rPr>
        <w:t xml:space="preserve"> 30 minutes et 15 minutes. Cette pause sera </w:t>
      </w:r>
      <w:r>
        <w:rPr>
          <w:sz w:val="22"/>
          <w:lang w:val="fr-FR"/>
        </w:rPr>
        <w:t>prise sur le temps de travail</w:t>
      </w:r>
      <w:r w:rsidR="00047658">
        <w:rPr>
          <w:sz w:val="22"/>
          <w:lang w:val="fr-FR"/>
        </w:rPr>
        <w:t xml:space="preserve">. </w:t>
      </w:r>
      <w:r>
        <w:rPr>
          <w:sz w:val="22"/>
          <w:lang w:val="fr-FR"/>
        </w:rPr>
        <w:t xml:space="preserve"> </w:t>
      </w:r>
    </w:p>
    <w:p w:rsidR="00A00AD1" w:rsidRDefault="00A00AD1" w:rsidP="00A00AD1">
      <w:pPr>
        <w:pStyle w:val="En-tte"/>
        <w:ind w:left="720"/>
        <w:contextualSpacing/>
        <w:jc w:val="both"/>
        <w:rPr>
          <w:sz w:val="22"/>
          <w:lang w:val="fr-FR"/>
        </w:rPr>
      </w:pPr>
    </w:p>
    <w:p w:rsidR="00E073F8" w:rsidRDefault="00E073F8" w:rsidP="00E073F8">
      <w:pPr>
        <w:pStyle w:val="En-tte"/>
        <w:contextualSpacing/>
        <w:jc w:val="both"/>
        <w:rPr>
          <w:sz w:val="22"/>
          <w:lang w:val="fr-FR"/>
        </w:rPr>
      </w:pPr>
    </w:p>
    <w:p w:rsidR="006F7F40" w:rsidRDefault="00E073F8" w:rsidP="00003989">
      <w:pPr>
        <w:pStyle w:val="En-tte"/>
        <w:numPr>
          <w:ilvl w:val="0"/>
          <w:numId w:val="6"/>
        </w:numPr>
        <w:contextualSpacing/>
        <w:jc w:val="both"/>
        <w:rPr>
          <w:b/>
          <w:sz w:val="22"/>
          <w:u w:val="single"/>
          <w:lang w:val="fr-FR"/>
        </w:rPr>
      </w:pPr>
      <w:r>
        <w:rPr>
          <w:b/>
          <w:sz w:val="22"/>
          <w:u w:val="single"/>
          <w:lang w:val="fr-FR"/>
        </w:rPr>
        <w:t>Personnel concerné</w:t>
      </w:r>
    </w:p>
    <w:p w:rsidR="00E073F8" w:rsidRDefault="00E073F8" w:rsidP="00E073F8">
      <w:pPr>
        <w:pStyle w:val="En-tte"/>
        <w:contextualSpacing/>
        <w:jc w:val="both"/>
        <w:rPr>
          <w:sz w:val="22"/>
          <w:lang w:val="fr-FR"/>
        </w:rPr>
      </w:pPr>
    </w:p>
    <w:p w:rsidR="00AD41ED" w:rsidRDefault="006F7F40" w:rsidP="00AD41ED">
      <w:pPr>
        <w:pStyle w:val="En-tte"/>
        <w:numPr>
          <w:ilvl w:val="1"/>
          <w:numId w:val="10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>L’</w:t>
      </w:r>
      <w:r w:rsidR="00DE7184">
        <w:rPr>
          <w:sz w:val="22"/>
          <w:lang w:val="fr-FR"/>
        </w:rPr>
        <w:t xml:space="preserve">affectation </w:t>
      </w:r>
      <w:r>
        <w:rPr>
          <w:sz w:val="22"/>
          <w:lang w:val="fr-FR"/>
        </w:rPr>
        <w:t xml:space="preserve">à l’équipe de suppléance ne peut se faire que sur la base du volontariat. Les membres de l’équipe de suppléance seront donc soit des salariés, soit du personnel </w:t>
      </w:r>
      <w:r w:rsidR="00AD41ED">
        <w:rPr>
          <w:sz w:val="22"/>
          <w:lang w:val="fr-FR"/>
        </w:rPr>
        <w:t>temporaire</w:t>
      </w:r>
      <w:r w:rsidR="00047658">
        <w:rPr>
          <w:sz w:val="22"/>
          <w:lang w:val="fr-FR"/>
        </w:rPr>
        <w:t xml:space="preserve">, </w:t>
      </w:r>
      <w:r w:rsidR="00047658" w:rsidRPr="00047658">
        <w:rPr>
          <w:sz w:val="22"/>
          <w:u w:val="single"/>
          <w:lang w:val="fr-FR"/>
        </w:rPr>
        <w:t>volontaires</w:t>
      </w:r>
      <w:r w:rsidR="00AD41ED">
        <w:rPr>
          <w:sz w:val="22"/>
          <w:lang w:val="fr-FR"/>
        </w:rPr>
        <w:t xml:space="preserve">. </w:t>
      </w:r>
      <w:r>
        <w:rPr>
          <w:sz w:val="22"/>
          <w:lang w:val="fr-FR"/>
        </w:rPr>
        <w:t xml:space="preserve"> </w:t>
      </w:r>
    </w:p>
    <w:p w:rsidR="00AD41ED" w:rsidRDefault="00AD41ED" w:rsidP="00AD41ED">
      <w:pPr>
        <w:pStyle w:val="En-tte"/>
        <w:ind w:left="720"/>
        <w:contextualSpacing/>
        <w:jc w:val="both"/>
        <w:rPr>
          <w:sz w:val="22"/>
          <w:lang w:val="fr-FR"/>
        </w:rPr>
      </w:pPr>
    </w:p>
    <w:p w:rsidR="00AD41ED" w:rsidRPr="00AD41ED" w:rsidRDefault="00AD41ED" w:rsidP="00AD41ED">
      <w:pPr>
        <w:pStyle w:val="En-tte"/>
        <w:numPr>
          <w:ilvl w:val="1"/>
          <w:numId w:val="10"/>
        </w:numPr>
        <w:contextualSpacing/>
        <w:jc w:val="both"/>
        <w:rPr>
          <w:sz w:val="22"/>
          <w:lang w:val="fr-FR"/>
        </w:rPr>
      </w:pPr>
      <w:r w:rsidRPr="00AD41ED">
        <w:rPr>
          <w:sz w:val="22"/>
          <w:lang w:val="fr-FR"/>
        </w:rPr>
        <w:t>L’</w:t>
      </w:r>
      <w:r w:rsidR="00DE7184">
        <w:rPr>
          <w:sz w:val="22"/>
          <w:lang w:val="fr-FR"/>
        </w:rPr>
        <w:t xml:space="preserve">affectation </w:t>
      </w:r>
      <w:r w:rsidRPr="00AD41ED">
        <w:rPr>
          <w:sz w:val="22"/>
          <w:lang w:val="fr-FR"/>
        </w:rPr>
        <w:t>à l’équipe de suppléance entraîne</w:t>
      </w:r>
      <w:r w:rsidR="00047658">
        <w:rPr>
          <w:sz w:val="22"/>
          <w:lang w:val="fr-FR"/>
        </w:rPr>
        <w:t>ra</w:t>
      </w:r>
      <w:r w:rsidRPr="00AD41ED">
        <w:rPr>
          <w:sz w:val="22"/>
          <w:lang w:val="fr-FR"/>
        </w:rPr>
        <w:t xml:space="preserve"> la signature d’un avenant au contrat de travail pour les salariés et temporaires travaillant en équipe de suppléance. </w:t>
      </w:r>
    </w:p>
    <w:p w:rsidR="006F7F40" w:rsidRDefault="006F7F40" w:rsidP="00AD41ED">
      <w:pPr>
        <w:pStyle w:val="En-tte"/>
        <w:contextualSpacing/>
        <w:jc w:val="both"/>
        <w:rPr>
          <w:sz w:val="22"/>
          <w:lang w:val="fr-FR"/>
        </w:rPr>
      </w:pPr>
    </w:p>
    <w:p w:rsidR="006F7F40" w:rsidRDefault="000D0B68" w:rsidP="00003989">
      <w:pPr>
        <w:pStyle w:val="En-tte"/>
        <w:numPr>
          <w:ilvl w:val="1"/>
          <w:numId w:val="10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>Constitution de l’équipe</w:t>
      </w:r>
      <w:r w:rsidR="00924C4C">
        <w:rPr>
          <w:sz w:val="22"/>
          <w:lang w:val="fr-FR"/>
        </w:rPr>
        <w:t xml:space="preserve"> minimum</w:t>
      </w:r>
      <w:r>
        <w:rPr>
          <w:sz w:val="22"/>
          <w:lang w:val="fr-FR"/>
        </w:rPr>
        <w:t> :</w:t>
      </w:r>
    </w:p>
    <w:p w:rsidR="000D0B68" w:rsidRDefault="000D0B68" w:rsidP="00003989">
      <w:pPr>
        <w:pStyle w:val="En-tte"/>
        <w:numPr>
          <w:ilvl w:val="0"/>
          <w:numId w:val="11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1 conducteur PCR </w:t>
      </w:r>
    </w:p>
    <w:p w:rsidR="000D0B68" w:rsidRDefault="000D0B68" w:rsidP="00003989">
      <w:pPr>
        <w:pStyle w:val="En-tte"/>
        <w:numPr>
          <w:ilvl w:val="0"/>
          <w:numId w:val="11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1 aide-conducteur </w:t>
      </w:r>
    </w:p>
    <w:p w:rsidR="000D0B68" w:rsidRDefault="000D0B68" w:rsidP="00003989">
      <w:pPr>
        <w:pStyle w:val="En-tte"/>
        <w:numPr>
          <w:ilvl w:val="0"/>
          <w:numId w:val="11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>2 opérateurs de production (marge / ramassage)</w:t>
      </w:r>
    </w:p>
    <w:p w:rsidR="000D0B68" w:rsidRDefault="000D0B68" w:rsidP="00003989">
      <w:pPr>
        <w:pStyle w:val="En-tte"/>
        <w:numPr>
          <w:ilvl w:val="0"/>
          <w:numId w:val="11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1 palettiseur polyvalent ligne de conditionnement </w:t>
      </w:r>
    </w:p>
    <w:p w:rsidR="000D5D72" w:rsidRDefault="000D5D72" w:rsidP="000D5D72">
      <w:pPr>
        <w:pStyle w:val="En-tte"/>
        <w:contextualSpacing/>
        <w:jc w:val="both"/>
        <w:rPr>
          <w:sz w:val="22"/>
          <w:lang w:val="fr-FR"/>
        </w:rPr>
      </w:pPr>
    </w:p>
    <w:p w:rsidR="000D5D72" w:rsidRDefault="000D5D72" w:rsidP="00003989">
      <w:pPr>
        <w:pStyle w:val="En-tte"/>
        <w:numPr>
          <w:ilvl w:val="1"/>
          <w:numId w:val="10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>Encadrement de l’équipe de suppléance :</w:t>
      </w:r>
    </w:p>
    <w:p w:rsidR="00F17ECC" w:rsidRDefault="00F17ECC" w:rsidP="00003989">
      <w:pPr>
        <w:pStyle w:val="En-tte"/>
        <w:numPr>
          <w:ilvl w:val="0"/>
          <w:numId w:val="11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Chef d’équipe </w:t>
      </w:r>
      <w:r w:rsidR="00377927">
        <w:rPr>
          <w:sz w:val="22"/>
          <w:lang w:val="fr-FR"/>
        </w:rPr>
        <w:t>ou chef d’équipe remplaçant (le samedi)</w:t>
      </w:r>
    </w:p>
    <w:p w:rsidR="00F17ECC" w:rsidRDefault="00F17ECC" w:rsidP="00003989">
      <w:pPr>
        <w:pStyle w:val="En-tte"/>
        <w:numPr>
          <w:ilvl w:val="0"/>
          <w:numId w:val="11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Une présence minimum d’une heure le dimanche d’un </w:t>
      </w:r>
      <w:r w:rsidR="00C35D93">
        <w:rPr>
          <w:sz w:val="22"/>
          <w:lang w:val="fr-FR"/>
        </w:rPr>
        <w:t>représentant</w:t>
      </w:r>
      <w:r>
        <w:rPr>
          <w:sz w:val="22"/>
          <w:lang w:val="fr-FR"/>
        </w:rPr>
        <w:t xml:space="preserve"> de la direction </w:t>
      </w:r>
    </w:p>
    <w:p w:rsidR="000D5D72" w:rsidRDefault="000D5D72" w:rsidP="000D5D72">
      <w:pPr>
        <w:pStyle w:val="En-tte"/>
        <w:ind w:left="1470"/>
        <w:contextualSpacing/>
        <w:jc w:val="both"/>
        <w:rPr>
          <w:sz w:val="22"/>
          <w:lang w:val="fr-FR"/>
        </w:rPr>
      </w:pPr>
    </w:p>
    <w:p w:rsidR="00A00AD1" w:rsidRDefault="00A00AD1" w:rsidP="000D5D72">
      <w:pPr>
        <w:pStyle w:val="En-tte"/>
        <w:ind w:left="1470"/>
        <w:contextualSpacing/>
        <w:jc w:val="both"/>
        <w:rPr>
          <w:sz w:val="22"/>
          <w:lang w:val="fr-FR"/>
        </w:rPr>
      </w:pPr>
    </w:p>
    <w:p w:rsidR="00A00AD1" w:rsidRDefault="00A00AD1" w:rsidP="000D5D72">
      <w:pPr>
        <w:pStyle w:val="En-tte"/>
        <w:ind w:left="1470"/>
        <w:contextualSpacing/>
        <w:jc w:val="both"/>
        <w:rPr>
          <w:sz w:val="22"/>
          <w:lang w:val="fr-FR"/>
        </w:rPr>
      </w:pPr>
    </w:p>
    <w:p w:rsidR="00A00AD1" w:rsidRDefault="00A00AD1" w:rsidP="000D5D72">
      <w:pPr>
        <w:pStyle w:val="En-tte"/>
        <w:ind w:left="1470"/>
        <w:contextualSpacing/>
        <w:jc w:val="both"/>
        <w:rPr>
          <w:sz w:val="22"/>
          <w:lang w:val="fr-FR"/>
        </w:rPr>
      </w:pPr>
    </w:p>
    <w:p w:rsidR="00AD41ED" w:rsidRPr="00A00AD1" w:rsidRDefault="000D5D72" w:rsidP="00A00AD1">
      <w:pPr>
        <w:pStyle w:val="En-tte"/>
        <w:numPr>
          <w:ilvl w:val="1"/>
          <w:numId w:val="10"/>
        </w:numPr>
        <w:contextualSpacing/>
        <w:jc w:val="both"/>
        <w:rPr>
          <w:sz w:val="22"/>
          <w:lang w:val="fr-FR"/>
        </w:rPr>
      </w:pPr>
      <w:r w:rsidRPr="000D5D72">
        <w:rPr>
          <w:sz w:val="22"/>
          <w:lang w:val="fr-FR"/>
        </w:rPr>
        <w:lastRenderedPageBreak/>
        <w:t xml:space="preserve">Les services support logistique et qualité devront être joignables sur leur portable pendant les six semaines concernées mais ne seront pas d’astreinte. </w:t>
      </w:r>
    </w:p>
    <w:p w:rsidR="000D5D72" w:rsidRPr="000D5D72" w:rsidRDefault="000D5D72" w:rsidP="000D5D72">
      <w:pPr>
        <w:pStyle w:val="En-tte"/>
        <w:ind w:left="720"/>
        <w:contextualSpacing/>
        <w:jc w:val="both"/>
        <w:rPr>
          <w:sz w:val="22"/>
          <w:lang w:val="fr-FR"/>
        </w:rPr>
      </w:pPr>
    </w:p>
    <w:p w:rsidR="000D5D72" w:rsidRDefault="002A181F" w:rsidP="00003989">
      <w:pPr>
        <w:pStyle w:val="En-tte"/>
        <w:numPr>
          <w:ilvl w:val="1"/>
          <w:numId w:val="10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Le service maintenance, en cas de panne, sera assuré par le mécanicien et l’électricien d’astreinte de week-end, système qui existe déjà au sein du site pour le personnel d’entretien. La contrepartie financière de l’astreinte reste inchangée. </w:t>
      </w:r>
    </w:p>
    <w:p w:rsidR="00A00AD1" w:rsidRDefault="00A00AD1" w:rsidP="00A00AD1">
      <w:pPr>
        <w:pStyle w:val="Paragraphedeliste"/>
        <w:numPr>
          <w:ilvl w:val="0"/>
          <w:numId w:val="0"/>
        </w:numPr>
        <w:ind w:left="1800"/>
        <w:rPr>
          <w:sz w:val="22"/>
          <w:lang w:val="fr-FR"/>
        </w:rPr>
      </w:pPr>
    </w:p>
    <w:p w:rsidR="006F7F40" w:rsidRDefault="006F7F40" w:rsidP="00E073F8">
      <w:pPr>
        <w:pStyle w:val="En-tte"/>
        <w:contextualSpacing/>
        <w:jc w:val="both"/>
        <w:rPr>
          <w:sz w:val="22"/>
          <w:lang w:val="fr-FR"/>
        </w:rPr>
      </w:pPr>
    </w:p>
    <w:p w:rsidR="00003989" w:rsidRDefault="00003989" w:rsidP="00003989">
      <w:pPr>
        <w:pStyle w:val="En-tte"/>
        <w:numPr>
          <w:ilvl w:val="0"/>
          <w:numId w:val="6"/>
        </w:numPr>
        <w:contextualSpacing/>
        <w:jc w:val="both"/>
        <w:rPr>
          <w:b/>
          <w:sz w:val="22"/>
          <w:u w:val="single"/>
          <w:lang w:val="fr-FR"/>
        </w:rPr>
      </w:pPr>
      <w:r>
        <w:rPr>
          <w:b/>
          <w:sz w:val="22"/>
          <w:u w:val="single"/>
          <w:lang w:val="fr-FR"/>
        </w:rPr>
        <w:t xml:space="preserve">Rémunération des salariés </w:t>
      </w:r>
    </w:p>
    <w:p w:rsidR="00C4049C" w:rsidRPr="00C4049C" w:rsidRDefault="00C4049C" w:rsidP="003601C7">
      <w:pPr>
        <w:outlineLvl w:val="0"/>
        <w:rPr>
          <w:lang w:val="fr-FR"/>
        </w:rPr>
      </w:pPr>
    </w:p>
    <w:p w:rsidR="00C4049C" w:rsidRDefault="00003989" w:rsidP="00003989">
      <w:pPr>
        <w:pStyle w:val="En-tte"/>
        <w:numPr>
          <w:ilvl w:val="1"/>
          <w:numId w:val="13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>L’horaire moyen hebdomadaire de travail étant de 24 heures, l’horaire mensualisé utilisé sera donc de 104 heures (24h x 52 semaines/ 12 mois)</w:t>
      </w:r>
      <w:r w:rsidR="00924C4C">
        <w:rPr>
          <w:sz w:val="22"/>
          <w:lang w:val="fr-FR"/>
        </w:rPr>
        <w:t xml:space="preserve">. </w:t>
      </w:r>
    </w:p>
    <w:p w:rsidR="00C4049C" w:rsidRPr="00C4049C" w:rsidRDefault="00C4049C" w:rsidP="003601C7">
      <w:pPr>
        <w:outlineLvl w:val="0"/>
        <w:rPr>
          <w:lang w:val="fr-FR"/>
        </w:rPr>
      </w:pPr>
    </w:p>
    <w:p w:rsidR="00A82B3F" w:rsidRDefault="00C7188E" w:rsidP="00003989">
      <w:pPr>
        <w:pStyle w:val="En-tte"/>
        <w:numPr>
          <w:ilvl w:val="1"/>
          <w:numId w:val="13"/>
        </w:numPr>
        <w:contextualSpacing/>
        <w:jc w:val="both"/>
        <w:rPr>
          <w:sz w:val="22"/>
          <w:lang w:val="fr-FR"/>
        </w:rPr>
      </w:pPr>
      <w:r w:rsidRPr="00003989">
        <w:rPr>
          <w:sz w:val="22"/>
          <w:lang w:val="fr-FR"/>
        </w:rPr>
        <w:t>La rémunération des équipes de suppléance est majorée à 50% par rapport à celle qui serait due pour une durée équivalente effectuée hors période de suppléance</w:t>
      </w:r>
      <w:r w:rsidR="00003989">
        <w:rPr>
          <w:sz w:val="22"/>
          <w:lang w:val="fr-FR"/>
        </w:rPr>
        <w:t>. Ainsi, 24 heures</w:t>
      </w:r>
      <w:r w:rsidR="000F3BF0">
        <w:rPr>
          <w:sz w:val="22"/>
          <w:lang w:val="fr-FR"/>
        </w:rPr>
        <w:t xml:space="preserve"> </w:t>
      </w:r>
      <w:r w:rsidR="00EA4FE8">
        <w:rPr>
          <w:sz w:val="22"/>
          <w:lang w:val="fr-FR"/>
        </w:rPr>
        <w:t xml:space="preserve">majorées à 50% </w:t>
      </w:r>
      <w:r w:rsidR="000F3BF0">
        <w:rPr>
          <w:sz w:val="22"/>
          <w:lang w:val="fr-FR"/>
        </w:rPr>
        <w:t xml:space="preserve">correspondent à 36 heures rémunérées. </w:t>
      </w:r>
    </w:p>
    <w:p w:rsidR="000F3BF0" w:rsidRDefault="000F3BF0" w:rsidP="000F3BF0">
      <w:pPr>
        <w:pStyle w:val="Paragraphedeliste"/>
        <w:numPr>
          <w:ilvl w:val="0"/>
          <w:numId w:val="0"/>
        </w:numPr>
        <w:ind w:left="1800"/>
        <w:rPr>
          <w:sz w:val="22"/>
          <w:lang w:val="fr-FR"/>
        </w:rPr>
      </w:pPr>
    </w:p>
    <w:p w:rsidR="000F3BF0" w:rsidRDefault="000F3BF0" w:rsidP="00003989">
      <w:pPr>
        <w:pStyle w:val="En-tte"/>
        <w:numPr>
          <w:ilvl w:val="1"/>
          <w:numId w:val="13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>Les heures de nuit (21h – 5h) se verront appliquer le cumul des deux majorations : celle du travail de nuit et celle de la majoration légale à 50%.</w:t>
      </w:r>
    </w:p>
    <w:p w:rsidR="000F3BF0" w:rsidRDefault="000F3BF0" w:rsidP="000F3BF0">
      <w:pPr>
        <w:pStyle w:val="Paragraphedeliste"/>
        <w:numPr>
          <w:ilvl w:val="0"/>
          <w:numId w:val="0"/>
        </w:numPr>
        <w:ind w:left="1800"/>
        <w:rPr>
          <w:sz w:val="22"/>
          <w:lang w:val="fr-FR"/>
        </w:rPr>
      </w:pPr>
    </w:p>
    <w:p w:rsidR="00CC0A93" w:rsidRPr="00AC669A" w:rsidRDefault="00CC0A93" w:rsidP="00AC669A">
      <w:pPr>
        <w:pStyle w:val="En-tte"/>
        <w:numPr>
          <w:ilvl w:val="1"/>
          <w:numId w:val="13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>Les</w:t>
      </w:r>
      <w:r w:rsidR="000F3BF0">
        <w:rPr>
          <w:sz w:val="22"/>
          <w:lang w:val="fr-FR"/>
        </w:rPr>
        <w:t xml:space="preserve"> prime</w:t>
      </w:r>
      <w:r>
        <w:rPr>
          <w:sz w:val="22"/>
          <w:lang w:val="fr-FR"/>
        </w:rPr>
        <w:t>s : panier de jour, panier de nuit et de</w:t>
      </w:r>
      <w:r w:rsidR="000F3BF0">
        <w:rPr>
          <w:sz w:val="22"/>
          <w:lang w:val="fr-FR"/>
        </w:rPr>
        <w:t xml:space="preserve"> transport ser</w:t>
      </w:r>
      <w:r>
        <w:rPr>
          <w:sz w:val="22"/>
          <w:lang w:val="fr-FR"/>
        </w:rPr>
        <w:t>ont</w:t>
      </w:r>
      <w:r w:rsidR="000F3BF0">
        <w:rPr>
          <w:sz w:val="22"/>
          <w:lang w:val="fr-FR"/>
        </w:rPr>
        <w:t xml:space="preserve"> attribuée</w:t>
      </w:r>
      <w:r>
        <w:rPr>
          <w:sz w:val="22"/>
          <w:lang w:val="fr-FR"/>
        </w:rPr>
        <w:t>s</w:t>
      </w:r>
      <w:r w:rsidR="000F3BF0">
        <w:rPr>
          <w:sz w:val="22"/>
          <w:lang w:val="fr-FR"/>
        </w:rPr>
        <w:t xml:space="preserve"> aux intéressés sur la base des jours ef</w:t>
      </w:r>
      <w:r>
        <w:rPr>
          <w:sz w:val="22"/>
          <w:lang w:val="fr-FR"/>
        </w:rPr>
        <w:t>fectivement travaillés.</w:t>
      </w:r>
    </w:p>
    <w:p w:rsidR="00AC669A" w:rsidRDefault="00AC669A" w:rsidP="00AC669A">
      <w:pPr>
        <w:pStyle w:val="Paragraphedeliste"/>
        <w:numPr>
          <w:ilvl w:val="0"/>
          <w:numId w:val="0"/>
        </w:numPr>
        <w:ind w:left="1800"/>
        <w:rPr>
          <w:sz w:val="22"/>
          <w:lang w:val="fr-FR"/>
        </w:rPr>
      </w:pPr>
    </w:p>
    <w:p w:rsidR="00A82B3F" w:rsidRDefault="00AC669A" w:rsidP="00AC669A">
      <w:pPr>
        <w:pStyle w:val="En-tte"/>
        <w:numPr>
          <w:ilvl w:val="1"/>
          <w:numId w:val="13"/>
        </w:numPr>
        <w:jc w:val="both"/>
        <w:rPr>
          <w:sz w:val="22"/>
          <w:lang w:val="fr-FR"/>
        </w:rPr>
      </w:pPr>
      <w:r>
        <w:rPr>
          <w:sz w:val="22"/>
          <w:lang w:val="fr-FR"/>
        </w:rPr>
        <w:t>Les p</w:t>
      </w:r>
      <w:r w:rsidR="00C7188E" w:rsidRPr="00AC669A">
        <w:rPr>
          <w:sz w:val="22"/>
          <w:lang w:val="fr-FR"/>
        </w:rPr>
        <w:t>rimes vacances et de fin d’année</w:t>
      </w:r>
      <w:r>
        <w:rPr>
          <w:sz w:val="22"/>
          <w:lang w:val="fr-FR"/>
        </w:rPr>
        <w:t xml:space="preserve"> seront</w:t>
      </w:r>
      <w:r w:rsidR="00C7188E" w:rsidRPr="00AC669A">
        <w:rPr>
          <w:sz w:val="22"/>
          <w:lang w:val="fr-FR"/>
        </w:rPr>
        <w:t xml:space="preserve"> maintenues au même montant </w:t>
      </w:r>
      <w:r>
        <w:rPr>
          <w:sz w:val="22"/>
          <w:lang w:val="fr-FR"/>
        </w:rPr>
        <w:t xml:space="preserve">que pour un travail temps plein. </w:t>
      </w:r>
    </w:p>
    <w:p w:rsidR="00AC669A" w:rsidRPr="00AC669A" w:rsidRDefault="00AC669A" w:rsidP="00AC669A">
      <w:pPr>
        <w:pStyle w:val="Paragraphedeliste"/>
        <w:numPr>
          <w:ilvl w:val="0"/>
          <w:numId w:val="0"/>
        </w:numPr>
        <w:ind w:left="1800"/>
        <w:rPr>
          <w:sz w:val="22"/>
          <w:lang w:val="fr-FR"/>
        </w:rPr>
      </w:pPr>
    </w:p>
    <w:p w:rsidR="00AC669A" w:rsidRPr="00010C21" w:rsidRDefault="00AC669A" w:rsidP="00010C21">
      <w:pPr>
        <w:pStyle w:val="En-tte"/>
        <w:numPr>
          <w:ilvl w:val="1"/>
          <w:numId w:val="13"/>
        </w:numPr>
        <w:jc w:val="both"/>
        <w:rPr>
          <w:sz w:val="22"/>
          <w:lang w:val="fr-FR"/>
        </w:rPr>
      </w:pPr>
      <w:r>
        <w:rPr>
          <w:sz w:val="22"/>
          <w:lang w:val="fr-FR"/>
        </w:rPr>
        <w:t>L’acquisition des jours de congés et des jours RTT reste inchangée.</w:t>
      </w:r>
      <w:r w:rsidR="00010C21" w:rsidRPr="00010C21">
        <w:rPr>
          <w:rFonts w:asciiTheme="minorHAnsi" w:eastAsiaTheme="minorEastAsia"/>
          <w:color w:val="FF0000"/>
          <w:kern w:val="24"/>
          <w:sz w:val="32"/>
          <w:szCs w:val="32"/>
          <w:lang w:val="fr-FR" w:eastAsia="fr-FR"/>
        </w:rPr>
        <w:t xml:space="preserve"> </w:t>
      </w:r>
      <w:r w:rsidR="00C7188E" w:rsidRPr="00010C21">
        <w:rPr>
          <w:sz w:val="22"/>
          <w:lang w:val="fr-FR"/>
        </w:rPr>
        <w:t xml:space="preserve">Engagement toutefois de la part des </w:t>
      </w:r>
      <w:r w:rsidR="00010C21">
        <w:rPr>
          <w:sz w:val="22"/>
          <w:lang w:val="fr-FR"/>
        </w:rPr>
        <w:t>intéressés</w:t>
      </w:r>
      <w:r w:rsidR="00C7188E" w:rsidRPr="00010C21">
        <w:rPr>
          <w:sz w:val="22"/>
          <w:lang w:val="fr-FR"/>
        </w:rPr>
        <w:t xml:space="preserve"> à ne pas poser de </w:t>
      </w:r>
      <w:r w:rsidR="00010C21">
        <w:rPr>
          <w:sz w:val="22"/>
          <w:lang w:val="fr-FR"/>
        </w:rPr>
        <w:t>jours de CP ou</w:t>
      </w:r>
      <w:r w:rsidR="00C7188E" w:rsidRPr="00010C21">
        <w:rPr>
          <w:sz w:val="22"/>
          <w:lang w:val="fr-FR"/>
        </w:rPr>
        <w:t xml:space="preserve"> RTT </w:t>
      </w:r>
      <w:r w:rsidR="00010C21">
        <w:rPr>
          <w:sz w:val="22"/>
          <w:lang w:val="fr-FR"/>
        </w:rPr>
        <w:t>ou récupération</w:t>
      </w:r>
      <w:r w:rsidR="00C7188E" w:rsidRPr="00010C21">
        <w:rPr>
          <w:sz w:val="22"/>
          <w:lang w:val="fr-FR"/>
        </w:rPr>
        <w:t xml:space="preserve"> pendant son affectation de la semaine </w:t>
      </w:r>
      <w:r w:rsidR="00547C27">
        <w:rPr>
          <w:sz w:val="22"/>
          <w:lang w:val="fr-FR"/>
        </w:rPr>
        <w:t>XXX</w:t>
      </w:r>
      <w:r w:rsidR="00C7188E" w:rsidRPr="00010C21">
        <w:rPr>
          <w:sz w:val="22"/>
          <w:lang w:val="fr-FR"/>
        </w:rPr>
        <w:t xml:space="preserve"> à la semaine</w:t>
      </w:r>
      <w:r w:rsidR="00547C27">
        <w:rPr>
          <w:sz w:val="22"/>
          <w:lang w:val="fr-FR"/>
        </w:rPr>
        <w:t xml:space="preserve"> XXX</w:t>
      </w:r>
      <w:r w:rsidR="00010C21">
        <w:rPr>
          <w:sz w:val="22"/>
          <w:lang w:val="fr-FR"/>
        </w:rPr>
        <w:t xml:space="preserve">. </w:t>
      </w:r>
      <w:r w:rsidR="00C7188E" w:rsidRPr="00010C21">
        <w:rPr>
          <w:sz w:val="22"/>
          <w:lang w:val="fr-FR"/>
        </w:rPr>
        <w:t xml:space="preserve">  </w:t>
      </w:r>
    </w:p>
    <w:p w:rsidR="001C4E9E" w:rsidRDefault="001C4E9E" w:rsidP="001C4E9E">
      <w:pPr>
        <w:pStyle w:val="Paragraphedeliste"/>
        <w:numPr>
          <w:ilvl w:val="0"/>
          <w:numId w:val="0"/>
        </w:numPr>
        <w:ind w:left="1800"/>
        <w:rPr>
          <w:sz w:val="22"/>
          <w:lang w:val="fr-FR"/>
        </w:rPr>
      </w:pPr>
    </w:p>
    <w:p w:rsidR="00D64DC9" w:rsidRPr="00D64DC9" w:rsidRDefault="001C4E9E" w:rsidP="00D64DC9">
      <w:pPr>
        <w:pStyle w:val="En-tte"/>
        <w:numPr>
          <w:ilvl w:val="1"/>
          <w:numId w:val="13"/>
        </w:numPr>
        <w:contextualSpacing/>
        <w:jc w:val="both"/>
        <w:rPr>
          <w:sz w:val="22"/>
          <w:lang w:val="fr-FR"/>
        </w:rPr>
      </w:pPr>
      <w:r w:rsidRPr="00924C4C">
        <w:rPr>
          <w:sz w:val="22"/>
          <w:u w:val="single"/>
          <w:lang w:val="fr-FR"/>
        </w:rPr>
        <w:t>Entrée dans l’équipe de suppléance</w:t>
      </w:r>
      <w:r>
        <w:rPr>
          <w:sz w:val="22"/>
          <w:lang w:val="fr-FR"/>
        </w:rPr>
        <w:t> : repos la semaine en cours</w:t>
      </w:r>
    </w:p>
    <w:p w:rsidR="00003989" w:rsidRDefault="00003989" w:rsidP="00003989">
      <w:pPr>
        <w:pStyle w:val="Paragraphedeliste"/>
        <w:numPr>
          <w:ilvl w:val="0"/>
          <w:numId w:val="0"/>
        </w:numPr>
        <w:ind w:left="1800"/>
        <w:rPr>
          <w:sz w:val="22"/>
          <w:lang w:val="fr-FR"/>
        </w:rPr>
      </w:pPr>
    </w:p>
    <w:p w:rsidR="00C4049C" w:rsidRDefault="00C4049C" w:rsidP="003601C7">
      <w:pPr>
        <w:outlineLvl w:val="0"/>
        <w:rPr>
          <w:lang w:val="fr-FR"/>
        </w:rPr>
      </w:pPr>
    </w:p>
    <w:p w:rsidR="00A00AD1" w:rsidRDefault="00A00AD1" w:rsidP="003601C7">
      <w:pPr>
        <w:outlineLvl w:val="0"/>
        <w:rPr>
          <w:lang w:val="fr-FR"/>
        </w:rPr>
      </w:pPr>
    </w:p>
    <w:p w:rsidR="00A00AD1" w:rsidRDefault="00A00AD1" w:rsidP="00A00AD1">
      <w:pPr>
        <w:pStyle w:val="En-tte"/>
        <w:numPr>
          <w:ilvl w:val="0"/>
          <w:numId w:val="6"/>
        </w:numPr>
        <w:contextualSpacing/>
        <w:jc w:val="both"/>
        <w:rPr>
          <w:b/>
          <w:sz w:val="22"/>
          <w:u w:val="single"/>
          <w:lang w:val="fr-FR"/>
        </w:rPr>
      </w:pPr>
      <w:r>
        <w:rPr>
          <w:b/>
          <w:sz w:val="22"/>
          <w:u w:val="single"/>
          <w:lang w:val="fr-FR"/>
        </w:rPr>
        <w:t xml:space="preserve">Déclenchement de l’équipe de suppléance </w:t>
      </w:r>
    </w:p>
    <w:p w:rsidR="00A00AD1" w:rsidRDefault="00A00AD1" w:rsidP="003601C7">
      <w:pPr>
        <w:outlineLvl w:val="0"/>
        <w:rPr>
          <w:lang w:val="fr-FR"/>
        </w:rPr>
      </w:pPr>
    </w:p>
    <w:p w:rsidR="00A00AD1" w:rsidRDefault="00A00AD1" w:rsidP="00A00AD1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La programmation des équipes de suppléance est réalisée en fonction de la charge. </w:t>
      </w:r>
    </w:p>
    <w:p w:rsidR="00A00AD1" w:rsidRDefault="00A00AD1" w:rsidP="00A00AD1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Dans la mise en place de l’équipe de suppléance, la direction s’engage à respecter un délai de prévenance de 7 jours. </w:t>
      </w:r>
    </w:p>
    <w:p w:rsidR="00A00AD1" w:rsidRDefault="00A00AD1" w:rsidP="003601C7">
      <w:pPr>
        <w:outlineLvl w:val="0"/>
        <w:rPr>
          <w:lang w:val="fr-FR"/>
        </w:rPr>
      </w:pPr>
    </w:p>
    <w:p w:rsidR="00A00AD1" w:rsidRDefault="00A00AD1" w:rsidP="003601C7">
      <w:pPr>
        <w:outlineLvl w:val="0"/>
        <w:rPr>
          <w:lang w:val="fr-FR"/>
        </w:rPr>
      </w:pPr>
    </w:p>
    <w:p w:rsidR="00A00AD1" w:rsidRPr="00C4049C" w:rsidRDefault="00A00AD1" w:rsidP="003601C7">
      <w:pPr>
        <w:outlineLvl w:val="0"/>
        <w:rPr>
          <w:lang w:val="fr-FR"/>
        </w:rPr>
      </w:pPr>
    </w:p>
    <w:p w:rsidR="001C4E9E" w:rsidRDefault="001C4E9E" w:rsidP="00A00AD1">
      <w:pPr>
        <w:pStyle w:val="En-tte"/>
        <w:numPr>
          <w:ilvl w:val="0"/>
          <w:numId w:val="6"/>
        </w:numPr>
        <w:contextualSpacing/>
        <w:jc w:val="both"/>
        <w:rPr>
          <w:b/>
          <w:sz w:val="22"/>
          <w:u w:val="single"/>
          <w:lang w:val="fr-FR"/>
        </w:rPr>
      </w:pPr>
      <w:r>
        <w:rPr>
          <w:b/>
          <w:sz w:val="22"/>
          <w:u w:val="single"/>
          <w:lang w:val="fr-FR"/>
        </w:rPr>
        <w:lastRenderedPageBreak/>
        <w:t xml:space="preserve">Condition de retour au travail de semaine </w:t>
      </w:r>
    </w:p>
    <w:p w:rsidR="00C4049C" w:rsidRPr="00C4049C" w:rsidRDefault="00C4049C" w:rsidP="003601C7">
      <w:pPr>
        <w:outlineLvl w:val="0"/>
        <w:rPr>
          <w:lang w:val="fr-FR"/>
        </w:rPr>
      </w:pPr>
    </w:p>
    <w:p w:rsidR="00A82B3F" w:rsidRDefault="001C4E9E" w:rsidP="001C4E9E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A l’issue du dernier week-end de travail effectif, le retour au travail la semaine suivante par les </w:t>
      </w:r>
      <w:r w:rsidR="00290F3E">
        <w:rPr>
          <w:sz w:val="22"/>
          <w:lang w:val="fr-FR"/>
        </w:rPr>
        <w:t>salariés</w:t>
      </w:r>
      <w:r>
        <w:rPr>
          <w:sz w:val="22"/>
          <w:lang w:val="fr-FR"/>
        </w:rPr>
        <w:t xml:space="preserve"> ne pourra s’effectuer qu’après avoir pris un repos minimum de 35 heures. Toutefois, le retour au travail en équipe de semaine ne sera effectif qu’à co</w:t>
      </w:r>
      <w:r w:rsidR="00582F12">
        <w:rPr>
          <w:sz w:val="22"/>
          <w:lang w:val="fr-FR"/>
        </w:rPr>
        <w:t xml:space="preserve">mpter du </w:t>
      </w:r>
      <w:r w:rsidR="00547C27">
        <w:rPr>
          <w:sz w:val="22"/>
          <w:lang w:val="fr-FR"/>
        </w:rPr>
        <w:t>XXX</w:t>
      </w:r>
      <w:r w:rsidR="00EE625E">
        <w:rPr>
          <w:sz w:val="22"/>
          <w:lang w:val="fr-FR"/>
        </w:rPr>
        <w:t>. Les journées du</w:t>
      </w:r>
      <w:r w:rsidR="00582F12">
        <w:rPr>
          <w:sz w:val="22"/>
          <w:lang w:val="fr-FR"/>
        </w:rPr>
        <w:t xml:space="preserve"> </w:t>
      </w:r>
      <w:r w:rsidR="00547C27">
        <w:rPr>
          <w:sz w:val="22"/>
          <w:lang w:val="fr-FR"/>
        </w:rPr>
        <w:t>XXX</w:t>
      </w:r>
      <w:r w:rsidR="00290F3E">
        <w:rPr>
          <w:sz w:val="22"/>
          <w:lang w:val="fr-FR"/>
        </w:rPr>
        <w:t xml:space="preserve"> </w:t>
      </w:r>
      <w:r w:rsidR="00582F12">
        <w:rPr>
          <w:sz w:val="22"/>
          <w:lang w:val="fr-FR"/>
        </w:rPr>
        <w:t xml:space="preserve">et </w:t>
      </w:r>
      <w:r w:rsidR="00EE625E">
        <w:rPr>
          <w:sz w:val="22"/>
          <w:lang w:val="fr-FR"/>
        </w:rPr>
        <w:t xml:space="preserve">du </w:t>
      </w:r>
      <w:r w:rsidR="00547C27">
        <w:rPr>
          <w:sz w:val="22"/>
          <w:lang w:val="fr-FR"/>
        </w:rPr>
        <w:t>XXX</w:t>
      </w:r>
      <w:r w:rsidR="00EE625E">
        <w:rPr>
          <w:sz w:val="22"/>
          <w:lang w:val="fr-FR"/>
        </w:rPr>
        <w:t xml:space="preserve"> seront comptabilisées en absence autorisée payée. </w:t>
      </w:r>
    </w:p>
    <w:p w:rsidR="00A00AD1" w:rsidRDefault="00A00AD1" w:rsidP="001C4E9E">
      <w:pPr>
        <w:pStyle w:val="En-tte"/>
        <w:contextualSpacing/>
        <w:jc w:val="both"/>
        <w:rPr>
          <w:sz w:val="22"/>
          <w:lang w:val="fr-FR"/>
        </w:rPr>
      </w:pPr>
    </w:p>
    <w:p w:rsidR="001C4E9E" w:rsidRDefault="001C4E9E" w:rsidP="001C4E9E">
      <w:pPr>
        <w:pStyle w:val="En-tte"/>
        <w:contextualSpacing/>
        <w:jc w:val="both"/>
        <w:rPr>
          <w:sz w:val="22"/>
          <w:lang w:val="fr-FR"/>
        </w:rPr>
      </w:pPr>
    </w:p>
    <w:p w:rsidR="00CF70CA" w:rsidRDefault="00CF70CA" w:rsidP="00A00AD1">
      <w:pPr>
        <w:pStyle w:val="En-tte"/>
        <w:numPr>
          <w:ilvl w:val="0"/>
          <w:numId w:val="6"/>
        </w:numPr>
        <w:contextualSpacing/>
        <w:jc w:val="both"/>
        <w:rPr>
          <w:b/>
          <w:sz w:val="22"/>
          <w:u w:val="single"/>
          <w:lang w:val="fr-FR"/>
        </w:rPr>
      </w:pPr>
      <w:r>
        <w:rPr>
          <w:b/>
          <w:sz w:val="22"/>
          <w:u w:val="single"/>
          <w:lang w:val="fr-FR"/>
        </w:rPr>
        <w:t>Sécurité</w:t>
      </w:r>
    </w:p>
    <w:p w:rsidR="00CF70CA" w:rsidRDefault="00CF70CA" w:rsidP="00CF70CA">
      <w:pPr>
        <w:pStyle w:val="En-tte"/>
        <w:contextualSpacing/>
        <w:jc w:val="both"/>
        <w:rPr>
          <w:sz w:val="22"/>
          <w:lang w:val="fr-FR"/>
        </w:rPr>
      </w:pPr>
    </w:p>
    <w:p w:rsidR="00CF70CA" w:rsidRDefault="00CF70CA" w:rsidP="00CF70CA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Les formations </w:t>
      </w:r>
      <w:r w:rsidR="00E03F3C">
        <w:rPr>
          <w:sz w:val="22"/>
          <w:lang w:val="fr-FR"/>
        </w:rPr>
        <w:t>/</w:t>
      </w:r>
      <w:r>
        <w:rPr>
          <w:sz w:val="22"/>
          <w:lang w:val="fr-FR"/>
        </w:rPr>
        <w:t xml:space="preserve"> sensibilisations à la sécurité et sûreté du site devront être effectué</w:t>
      </w:r>
      <w:r w:rsidR="00FC6E71">
        <w:rPr>
          <w:sz w:val="22"/>
          <w:lang w:val="fr-FR"/>
        </w:rPr>
        <w:t>e</w:t>
      </w:r>
      <w:r>
        <w:rPr>
          <w:sz w:val="22"/>
          <w:lang w:val="fr-FR"/>
        </w:rPr>
        <w:t>s avant l’entrée du personnel dans l’équipe de suppléance.</w:t>
      </w:r>
    </w:p>
    <w:p w:rsidR="00047658" w:rsidRDefault="00047658" w:rsidP="00CF70CA">
      <w:pPr>
        <w:pStyle w:val="En-tte"/>
        <w:contextualSpacing/>
        <w:jc w:val="both"/>
        <w:rPr>
          <w:sz w:val="22"/>
          <w:lang w:val="fr-FR"/>
        </w:rPr>
      </w:pPr>
    </w:p>
    <w:p w:rsidR="00E03F3C" w:rsidRDefault="00E03F3C" w:rsidP="00CF70CA">
      <w:pPr>
        <w:pStyle w:val="En-tte"/>
        <w:contextualSpacing/>
        <w:jc w:val="both"/>
        <w:rPr>
          <w:sz w:val="22"/>
          <w:lang w:val="fr-FR"/>
        </w:rPr>
      </w:pPr>
    </w:p>
    <w:p w:rsidR="00924C4C" w:rsidRDefault="00924C4C" w:rsidP="00A00AD1">
      <w:pPr>
        <w:pStyle w:val="En-tte"/>
        <w:numPr>
          <w:ilvl w:val="0"/>
          <w:numId w:val="6"/>
        </w:numPr>
        <w:contextualSpacing/>
        <w:jc w:val="both"/>
        <w:rPr>
          <w:b/>
          <w:sz w:val="22"/>
          <w:u w:val="single"/>
          <w:lang w:val="fr-FR"/>
        </w:rPr>
      </w:pPr>
      <w:r>
        <w:rPr>
          <w:b/>
          <w:sz w:val="22"/>
          <w:u w:val="single"/>
          <w:lang w:val="fr-FR"/>
        </w:rPr>
        <w:t xml:space="preserve">Date d’application et publicité de l’accord </w:t>
      </w:r>
    </w:p>
    <w:p w:rsidR="00924C4C" w:rsidRDefault="00924C4C" w:rsidP="00924C4C">
      <w:pPr>
        <w:pStyle w:val="En-tte"/>
        <w:contextualSpacing/>
        <w:jc w:val="both"/>
        <w:rPr>
          <w:sz w:val="22"/>
          <w:lang w:val="fr-FR"/>
        </w:rPr>
      </w:pPr>
    </w:p>
    <w:p w:rsidR="00A00AD1" w:rsidRPr="00A00AD1" w:rsidRDefault="00A00AD1" w:rsidP="00A00AD1">
      <w:pPr>
        <w:pStyle w:val="Paragraphedeliste"/>
        <w:numPr>
          <w:ilvl w:val="0"/>
          <w:numId w:val="20"/>
        </w:numPr>
        <w:tabs>
          <w:tab w:val="center" w:pos="4513"/>
          <w:tab w:val="right" w:pos="9026"/>
        </w:tabs>
        <w:spacing w:line="240" w:lineRule="auto"/>
        <w:jc w:val="both"/>
        <w:rPr>
          <w:vanish/>
          <w:sz w:val="22"/>
          <w:lang w:val="fr-FR"/>
        </w:rPr>
      </w:pPr>
    </w:p>
    <w:p w:rsidR="00A00AD1" w:rsidRPr="00A00AD1" w:rsidRDefault="00A00AD1" w:rsidP="00A00AD1">
      <w:pPr>
        <w:pStyle w:val="Paragraphedeliste"/>
        <w:numPr>
          <w:ilvl w:val="0"/>
          <w:numId w:val="20"/>
        </w:numPr>
        <w:tabs>
          <w:tab w:val="center" w:pos="4513"/>
          <w:tab w:val="right" w:pos="9026"/>
        </w:tabs>
        <w:spacing w:line="240" w:lineRule="auto"/>
        <w:jc w:val="both"/>
        <w:rPr>
          <w:vanish/>
          <w:sz w:val="22"/>
          <w:lang w:val="fr-FR"/>
        </w:rPr>
      </w:pPr>
    </w:p>
    <w:p w:rsidR="00A00AD1" w:rsidRPr="00A00AD1" w:rsidRDefault="00A00AD1" w:rsidP="00A00AD1">
      <w:pPr>
        <w:pStyle w:val="Paragraphedeliste"/>
        <w:numPr>
          <w:ilvl w:val="0"/>
          <w:numId w:val="20"/>
        </w:numPr>
        <w:tabs>
          <w:tab w:val="center" w:pos="4513"/>
          <w:tab w:val="right" w:pos="9026"/>
        </w:tabs>
        <w:spacing w:line="240" w:lineRule="auto"/>
        <w:jc w:val="both"/>
        <w:rPr>
          <w:vanish/>
          <w:sz w:val="22"/>
          <w:lang w:val="fr-FR"/>
        </w:rPr>
      </w:pPr>
    </w:p>
    <w:p w:rsidR="00924C4C" w:rsidRDefault="00924C4C" w:rsidP="00A00AD1">
      <w:pPr>
        <w:pStyle w:val="En-tte"/>
        <w:numPr>
          <w:ilvl w:val="1"/>
          <w:numId w:val="20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Le présent accord est conclu jusqu’au </w:t>
      </w:r>
      <w:r w:rsidR="00547C27">
        <w:rPr>
          <w:sz w:val="22"/>
          <w:lang w:val="fr-FR"/>
        </w:rPr>
        <w:t>XXX</w:t>
      </w:r>
      <w:r>
        <w:rPr>
          <w:sz w:val="22"/>
          <w:lang w:val="fr-FR"/>
        </w:rPr>
        <w:t xml:space="preserve">. </w:t>
      </w:r>
    </w:p>
    <w:p w:rsidR="00924C4C" w:rsidRDefault="00924C4C" w:rsidP="00924C4C">
      <w:pPr>
        <w:pStyle w:val="En-tte"/>
        <w:ind w:left="720"/>
        <w:contextualSpacing/>
        <w:jc w:val="both"/>
        <w:rPr>
          <w:sz w:val="22"/>
          <w:lang w:val="fr-FR"/>
        </w:rPr>
      </w:pPr>
    </w:p>
    <w:p w:rsidR="00924C4C" w:rsidRDefault="00924C4C" w:rsidP="00924C4C">
      <w:pPr>
        <w:pStyle w:val="En-tte"/>
        <w:numPr>
          <w:ilvl w:val="1"/>
          <w:numId w:val="20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Un bilan d’application sera fait après le </w:t>
      </w:r>
      <w:r w:rsidR="00547C27">
        <w:rPr>
          <w:sz w:val="22"/>
          <w:lang w:val="fr-FR"/>
        </w:rPr>
        <w:t>XXX</w:t>
      </w:r>
      <w:r>
        <w:rPr>
          <w:sz w:val="22"/>
          <w:lang w:val="fr-FR"/>
        </w:rPr>
        <w:t xml:space="preserve"> par les parties signataires. </w:t>
      </w:r>
    </w:p>
    <w:p w:rsidR="00924C4C" w:rsidRPr="00924C4C" w:rsidRDefault="00924C4C" w:rsidP="00924C4C">
      <w:pPr>
        <w:pStyle w:val="Paragraphedeliste"/>
        <w:numPr>
          <w:ilvl w:val="0"/>
          <w:numId w:val="0"/>
        </w:numPr>
        <w:ind w:left="1800"/>
        <w:rPr>
          <w:sz w:val="22"/>
          <w:lang w:val="fr-FR"/>
        </w:rPr>
      </w:pPr>
    </w:p>
    <w:p w:rsidR="00924C4C" w:rsidRDefault="00924C4C" w:rsidP="00924C4C">
      <w:pPr>
        <w:pStyle w:val="En-tte"/>
        <w:numPr>
          <w:ilvl w:val="1"/>
          <w:numId w:val="20"/>
        </w:numPr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Le présent accord sera déposé en deux exemplaires dont un support électronique à  la DIRRECTE de Chartres et un exemplaire au secrétariat greffe du Conseil du Prud’hommes de Chartres. </w:t>
      </w:r>
    </w:p>
    <w:p w:rsidR="00924C4C" w:rsidRDefault="00924C4C" w:rsidP="00924C4C">
      <w:pPr>
        <w:pStyle w:val="En-tte"/>
        <w:contextualSpacing/>
        <w:jc w:val="both"/>
        <w:rPr>
          <w:sz w:val="22"/>
          <w:lang w:val="fr-FR"/>
        </w:rPr>
      </w:pPr>
    </w:p>
    <w:p w:rsidR="00924C4C" w:rsidRDefault="00924C4C" w:rsidP="00924C4C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En outre, un exemplaire sera remis à chaque partie signataire ainsi qu’à chaque membre du personnel concerné ou impliqué par le contenu de cet accord. </w:t>
      </w:r>
    </w:p>
    <w:p w:rsidR="00924C4C" w:rsidRDefault="00924C4C" w:rsidP="00924C4C">
      <w:pPr>
        <w:pStyle w:val="En-tte"/>
        <w:contextualSpacing/>
        <w:jc w:val="both"/>
        <w:rPr>
          <w:sz w:val="22"/>
          <w:lang w:val="fr-FR"/>
        </w:rPr>
      </w:pPr>
    </w:p>
    <w:p w:rsidR="00D64DC9" w:rsidRDefault="00D64DC9" w:rsidP="00924C4C">
      <w:pPr>
        <w:pStyle w:val="En-tte"/>
        <w:contextualSpacing/>
        <w:jc w:val="both"/>
        <w:rPr>
          <w:sz w:val="22"/>
          <w:lang w:val="fr-FR"/>
        </w:rPr>
      </w:pPr>
    </w:p>
    <w:p w:rsidR="00924C4C" w:rsidRDefault="00924C4C" w:rsidP="00924C4C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Fait à Toury, le </w:t>
      </w:r>
      <w:r w:rsidR="00547C27">
        <w:rPr>
          <w:sz w:val="22"/>
          <w:lang w:val="fr-FR"/>
        </w:rPr>
        <w:t>XXX</w:t>
      </w:r>
    </w:p>
    <w:p w:rsidR="00924C4C" w:rsidRDefault="00924C4C" w:rsidP="00924C4C">
      <w:pPr>
        <w:pStyle w:val="En-tte"/>
        <w:contextualSpacing/>
        <w:jc w:val="both"/>
        <w:rPr>
          <w:sz w:val="22"/>
          <w:lang w:val="fr-FR"/>
        </w:rPr>
      </w:pPr>
    </w:p>
    <w:p w:rsidR="00D64DC9" w:rsidRDefault="00D64DC9" w:rsidP="00924C4C">
      <w:pPr>
        <w:pStyle w:val="En-tte"/>
        <w:contextualSpacing/>
        <w:jc w:val="both"/>
        <w:rPr>
          <w:sz w:val="22"/>
          <w:lang w:val="fr-FR"/>
        </w:rPr>
      </w:pPr>
    </w:p>
    <w:p w:rsidR="0021340C" w:rsidRDefault="0021340C" w:rsidP="00924C4C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Pour la Direction </w:t>
      </w:r>
    </w:p>
    <w:p w:rsidR="0021340C" w:rsidRDefault="00547C27" w:rsidP="00924C4C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>XXX</w:t>
      </w:r>
    </w:p>
    <w:p w:rsidR="0021340C" w:rsidRDefault="0021340C" w:rsidP="00924C4C">
      <w:pPr>
        <w:pStyle w:val="En-tte"/>
        <w:contextualSpacing/>
        <w:jc w:val="both"/>
        <w:rPr>
          <w:sz w:val="22"/>
          <w:lang w:val="fr-FR"/>
        </w:rPr>
      </w:pPr>
    </w:p>
    <w:p w:rsidR="0021340C" w:rsidRDefault="0021340C" w:rsidP="00924C4C">
      <w:pPr>
        <w:pStyle w:val="En-tte"/>
        <w:contextualSpacing/>
        <w:jc w:val="both"/>
        <w:rPr>
          <w:sz w:val="22"/>
          <w:lang w:val="fr-FR"/>
        </w:rPr>
      </w:pPr>
    </w:p>
    <w:p w:rsidR="00D64DC9" w:rsidRDefault="00D64DC9" w:rsidP="00924C4C">
      <w:pPr>
        <w:pStyle w:val="En-tte"/>
        <w:contextualSpacing/>
        <w:jc w:val="both"/>
        <w:rPr>
          <w:sz w:val="22"/>
          <w:lang w:val="fr-FR"/>
        </w:rPr>
      </w:pPr>
    </w:p>
    <w:p w:rsidR="00D64DC9" w:rsidRDefault="00D64DC9" w:rsidP="00924C4C">
      <w:pPr>
        <w:pStyle w:val="En-tte"/>
        <w:contextualSpacing/>
        <w:jc w:val="both"/>
        <w:rPr>
          <w:sz w:val="22"/>
          <w:lang w:val="fr-FR"/>
        </w:rPr>
      </w:pPr>
    </w:p>
    <w:p w:rsidR="0021340C" w:rsidRDefault="0021340C" w:rsidP="00924C4C">
      <w:pPr>
        <w:pStyle w:val="En-tte"/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Pour l’organisation syndicale </w:t>
      </w:r>
    </w:p>
    <w:p w:rsidR="004339F5" w:rsidRPr="00924C4C" w:rsidRDefault="00547C27" w:rsidP="00A00AD1">
      <w:pPr>
        <w:pStyle w:val="En-tte"/>
        <w:tabs>
          <w:tab w:val="left" w:pos="1290"/>
        </w:tabs>
        <w:contextualSpacing/>
        <w:jc w:val="both"/>
        <w:rPr>
          <w:sz w:val="22"/>
          <w:lang w:val="fr-FR"/>
        </w:rPr>
      </w:pPr>
      <w:r>
        <w:rPr>
          <w:sz w:val="22"/>
          <w:lang w:val="fr-FR"/>
        </w:rPr>
        <w:t>XXX</w:t>
      </w:r>
      <w:r w:rsidR="0021340C">
        <w:rPr>
          <w:sz w:val="22"/>
          <w:lang w:val="fr-FR"/>
        </w:rPr>
        <w:t xml:space="preserve"> </w:t>
      </w:r>
    </w:p>
    <w:sectPr w:rsidR="004339F5" w:rsidRPr="00924C4C" w:rsidSect="00DD0EE7">
      <w:headerReference w:type="default" r:id="rId9"/>
      <w:footerReference w:type="default" r:id="rId10"/>
      <w:headerReference w:type="first" r:id="rId11"/>
      <w:pgSz w:w="11900" w:h="16840" w:code="9"/>
      <w:pgMar w:top="2246" w:right="869" w:bottom="2268" w:left="1055" w:header="811" w:footer="2268" w:gutter="56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46" w:rsidRDefault="00871546" w:rsidP="000D342B">
      <w:pPr>
        <w:spacing w:line="240" w:lineRule="auto"/>
      </w:pPr>
      <w:r>
        <w:separator/>
      </w:r>
    </w:p>
  </w:endnote>
  <w:endnote w:type="continuationSeparator" w:id="0">
    <w:p w:rsidR="00871546" w:rsidRDefault="00871546" w:rsidP="000D3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18" w:rsidRDefault="00154318" w:rsidP="00004DAD">
    <w:pPr>
      <w:pStyle w:val="Pieddepage"/>
      <w:ind w:left="-70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46" w:rsidRDefault="00871546" w:rsidP="000D342B">
      <w:pPr>
        <w:spacing w:line="240" w:lineRule="auto"/>
      </w:pPr>
      <w:r>
        <w:separator/>
      </w:r>
    </w:p>
  </w:footnote>
  <w:footnote w:type="continuationSeparator" w:id="0">
    <w:p w:rsidR="00871546" w:rsidRDefault="00871546" w:rsidP="000D3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18" w:rsidRDefault="00154318" w:rsidP="00070849">
    <w:pPr>
      <w:pStyle w:val="En-tte"/>
      <w:tabs>
        <w:tab w:val="clear" w:pos="4513"/>
        <w:tab w:val="clear" w:pos="9026"/>
      </w:tabs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D2D88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E7" w:rsidRDefault="00A21A16" w:rsidP="00DD0EE7">
    <w:pPr>
      <w:pStyle w:val="En-tte"/>
      <w:contextualSpacing/>
      <w:jc w:val="right"/>
      <w:rPr>
        <w:noProof/>
        <w:lang w:val="fr-FR" w:eastAsia="fr-FR"/>
      </w:rPr>
    </w:pPr>
    <w:r w:rsidRPr="00004DAD">
      <w:rPr>
        <w:noProof/>
        <w:lang w:val="fr-FR" w:eastAsia="fr-FR"/>
      </w:rPr>
      <w:t xml:space="preserve"> </w:t>
    </w:r>
  </w:p>
  <w:p w:rsidR="00DD0EE7" w:rsidRDefault="00DD0EE7" w:rsidP="00DD0EE7">
    <w:pPr>
      <w:pStyle w:val="En-tte"/>
      <w:contextualSpacing/>
      <w:jc w:val="right"/>
      <w:rPr>
        <w:noProof/>
        <w:lang w:val="fr-FR" w:eastAsia="fr-FR"/>
      </w:rPr>
    </w:pPr>
  </w:p>
  <w:p w:rsidR="00154318" w:rsidRPr="00A21A16" w:rsidRDefault="00154318" w:rsidP="00A21A16">
    <w:pPr>
      <w:spacing w:line="200" w:lineRule="exact"/>
      <w:ind w:left="5760" w:right="320"/>
      <w:rPr>
        <w:b/>
        <w:color w:val="D67B19" w:themeColor="text2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09"/>
    <w:multiLevelType w:val="multilevel"/>
    <w:tmpl w:val="3A6A71C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57D4E73"/>
    <w:multiLevelType w:val="hybridMultilevel"/>
    <w:tmpl w:val="CC7656F6"/>
    <w:lvl w:ilvl="0" w:tplc="A2307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848E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6EF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68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04D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217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234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0D2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1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9107C"/>
    <w:multiLevelType w:val="hybridMultilevel"/>
    <w:tmpl w:val="1646E9B0"/>
    <w:lvl w:ilvl="0" w:tplc="9FACF1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CCB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8721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5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23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EC4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6E4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0F7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6EA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F0E2C"/>
    <w:multiLevelType w:val="hybridMultilevel"/>
    <w:tmpl w:val="D9ECDA88"/>
    <w:lvl w:ilvl="0" w:tplc="AC34B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B359C"/>
    <w:multiLevelType w:val="hybridMultilevel"/>
    <w:tmpl w:val="A190ADC2"/>
    <w:lvl w:ilvl="0" w:tplc="9A5E9C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22E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67C8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CA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C10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E79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6F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6AD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43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E0674"/>
    <w:multiLevelType w:val="hybridMultilevel"/>
    <w:tmpl w:val="CBF2807C"/>
    <w:lvl w:ilvl="0" w:tplc="DE3C3F2C">
      <w:start w:val="3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D0764"/>
    <w:multiLevelType w:val="multilevel"/>
    <w:tmpl w:val="73060C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33A801D9"/>
    <w:multiLevelType w:val="multilevel"/>
    <w:tmpl w:val="F320AE78"/>
    <w:styleLink w:val="DSSmithList"/>
    <w:lvl w:ilvl="0">
      <w:start w:val="1"/>
      <w:numFmt w:val="decimal"/>
      <w:pStyle w:val="Listenumros"/>
      <w:lvlText w:val="%1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ascii="Verdana" w:hAnsi="Verdana" w:hint="default"/>
        <w:sz w:val="20"/>
      </w:rPr>
    </w:lvl>
  </w:abstractNum>
  <w:abstractNum w:abstractNumId="8">
    <w:nsid w:val="37F8615F"/>
    <w:multiLevelType w:val="hybridMultilevel"/>
    <w:tmpl w:val="925A1748"/>
    <w:lvl w:ilvl="0" w:tplc="A99C65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0BF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496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441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C4B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0C4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43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0AF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E5E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D42A2"/>
    <w:multiLevelType w:val="hybridMultilevel"/>
    <w:tmpl w:val="9D426B38"/>
    <w:lvl w:ilvl="0" w:tplc="B4268A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31636"/>
    <w:multiLevelType w:val="multilevel"/>
    <w:tmpl w:val="752440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434443DA"/>
    <w:multiLevelType w:val="multilevel"/>
    <w:tmpl w:val="BC72DDDA"/>
    <w:styleLink w:val="DSBulletListStyl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2"/>
      </w:pPr>
      <w:rPr>
        <w:rFonts w:ascii="Symbol" w:hAnsi="Symbol" w:hint="default"/>
      </w:rPr>
    </w:lvl>
  </w:abstractNum>
  <w:abstractNum w:abstractNumId="12">
    <w:nsid w:val="4BBE095A"/>
    <w:multiLevelType w:val="multilevel"/>
    <w:tmpl w:val="E9282C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4BD8644F"/>
    <w:multiLevelType w:val="multilevel"/>
    <w:tmpl w:val="F4AC10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5D513B2E"/>
    <w:multiLevelType w:val="multilevel"/>
    <w:tmpl w:val="AEB4E58E"/>
    <w:lvl w:ilvl="0">
      <w:start w:val="1"/>
      <w:numFmt w:val="bullet"/>
      <w:pStyle w:val="Listepuce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</w:rPr>
    </w:lvl>
  </w:abstractNum>
  <w:abstractNum w:abstractNumId="15">
    <w:nsid w:val="66603648"/>
    <w:multiLevelType w:val="hybridMultilevel"/>
    <w:tmpl w:val="D87A7420"/>
    <w:lvl w:ilvl="0" w:tplc="C0F03B6A">
      <w:start w:val="1"/>
      <w:numFmt w:val="bullet"/>
      <w:pStyle w:val="Paragraphedelist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9756B4"/>
    <w:multiLevelType w:val="hybridMultilevel"/>
    <w:tmpl w:val="4B2EAB14"/>
    <w:lvl w:ilvl="0" w:tplc="B4268A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E2F1F"/>
    <w:multiLevelType w:val="multilevel"/>
    <w:tmpl w:val="D5908C3C"/>
    <w:lvl w:ilvl="0">
      <w:start w:val="3"/>
      <w:numFmt w:val="bullet"/>
      <w:lvlText w:val="-"/>
      <w:lvlJc w:val="left"/>
      <w:pPr>
        <w:ind w:left="1470" w:hanging="375"/>
      </w:pPr>
      <w:rPr>
        <w:rFonts w:ascii="Verdana" w:eastAsiaTheme="minorHAnsi" w:hAnsi="Verdana" w:cstheme="minorBidi" w:hint="default"/>
      </w:rPr>
    </w:lvl>
    <w:lvl w:ilvl="1">
      <w:start w:val="1"/>
      <w:numFmt w:val="decimal"/>
      <w:lvlText w:val="%1.%2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5" w:hanging="2520"/>
      </w:pPr>
      <w:rPr>
        <w:rFonts w:hint="default"/>
      </w:rPr>
    </w:lvl>
  </w:abstractNum>
  <w:abstractNum w:abstractNumId="18">
    <w:nsid w:val="7092513A"/>
    <w:multiLevelType w:val="hybridMultilevel"/>
    <w:tmpl w:val="B1465958"/>
    <w:lvl w:ilvl="0" w:tplc="F7448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832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CA88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EAC8E">
      <w:start w:val="165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22C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464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062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43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C4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A0A51"/>
    <w:multiLevelType w:val="hybridMultilevel"/>
    <w:tmpl w:val="03788970"/>
    <w:lvl w:ilvl="0" w:tplc="12FC8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A0D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A66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478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CCE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96D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A7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435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E8C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1A705E"/>
    <w:multiLevelType w:val="hybridMultilevel"/>
    <w:tmpl w:val="6B2E3B14"/>
    <w:lvl w:ilvl="0" w:tplc="B4268A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41F33"/>
    <w:multiLevelType w:val="hybridMultilevel"/>
    <w:tmpl w:val="96C47C28"/>
    <w:lvl w:ilvl="0" w:tplc="B4268A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4"/>
  </w:num>
  <w:num w:numId="5">
    <w:abstractNumId w:val="3"/>
  </w:num>
  <w:num w:numId="6">
    <w:abstractNumId w:val="16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7"/>
  </w:num>
  <w:num w:numId="12">
    <w:abstractNumId w:val="1"/>
  </w:num>
  <w:num w:numId="13">
    <w:abstractNumId w:val="12"/>
  </w:num>
  <w:num w:numId="14">
    <w:abstractNumId w:val="18"/>
  </w:num>
  <w:num w:numId="15">
    <w:abstractNumId w:val="19"/>
  </w:num>
  <w:num w:numId="16">
    <w:abstractNumId w:val="4"/>
  </w:num>
  <w:num w:numId="17">
    <w:abstractNumId w:val="2"/>
  </w:num>
  <w:num w:numId="18">
    <w:abstractNumId w:val="21"/>
  </w:num>
  <w:num w:numId="19">
    <w:abstractNumId w:val="9"/>
  </w:num>
  <w:num w:numId="20">
    <w:abstractNumId w:val="0"/>
  </w:num>
  <w:num w:numId="21">
    <w:abstractNumId w:val="8"/>
  </w:num>
  <w:num w:numId="2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2"/>
    <w:docVar w:name="WfColors" w:val="1"/>
    <w:docVar w:name="WfGraphics" w:val="X"/>
    <w:docVar w:name="WfID" w:val="fracom"/>
    <w:docVar w:name="WfLargeDoc" w:val="no"/>
    <w:docVar w:name="WfLastSegment" w:val=" 4833 n"/>
    <w:docVar w:name="WfMT" w:val="0"/>
    <w:docVar w:name="WfProtection" w:val="1"/>
    <w:docVar w:name="WfRevTM" w:val="I:\FRANCINE\Tradis\TM DSSmith\DSSmith.txt"/>
    <w:docVar w:name="WfStyles" w:val=" 268   no"/>
  </w:docVars>
  <w:rsids>
    <w:rsidRoot w:val="003B6CFD"/>
    <w:rsid w:val="00003989"/>
    <w:rsid w:val="00004DAD"/>
    <w:rsid w:val="00010C21"/>
    <w:rsid w:val="00022370"/>
    <w:rsid w:val="00027594"/>
    <w:rsid w:val="0004500B"/>
    <w:rsid w:val="00045A32"/>
    <w:rsid w:val="00047658"/>
    <w:rsid w:val="000513C5"/>
    <w:rsid w:val="000707AF"/>
    <w:rsid w:val="00070849"/>
    <w:rsid w:val="00082230"/>
    <w:rsid w:val="00083876"/>
    <w:rsid w:val="000938D1"/>
    <w:rsid w:val="000A0007"/>
    <w:rsid w:val="000A780B"/>
    <w:rsid w:val="000D050B"/>
    <w:rsid w:val="000D0B68"/>
    <w:rsid w:val="000D342B"/>
    <w:rsid w:val="000D5D72"/>
    <w:rsid w:val="000E219F"/>
    <w:rsid w:val="000F3BF0"/>
    <w:rsid w:val="00107A33"/>
    <w:rsid w:val="00132CDD"/>
    <w:rsid w:val="00152B67"/>
    <w:rsid w:val="00152D2B"/>
    <w:rsid w:val="00154318"/>
    <w:rsid w:val="00197F73"/>
    <w:rsid w:val="001A73DF"/>
    <w:rsid w:val="001B2569"/>
    <w:rsid w:val="001B28EB"/>
    <w:rsid w:val="001C4E9E"/>
    <w:rsid w:val="001E2121"/>
    <w:rsid w:val="0021009E"/>
    <w:rsid w:val="002114EA"/>
    <w:rsid w:val="0021340C"/>
    <w:rsid w:val="002346C3"/>
    <w:rsid w:val="00242F09"/>
    <w:rsid w:val="00263D95"/>
    <w:rsid w:val="00266006"/>
    <w:rsid w:val="00284A4A"/>
    <w:rsid w:val="00284D38"/>
    <w:rsid w:val="002850B3"/>
    <w:rsid w:val="00290F3E"/>
    <w:rsid w:val="002941A5"/>
    <w:rsid w:val="002A181F"/>
    <w:rsid w:val="002C08DA"/>
    <w:rsid w:val="002C2357"/>
    <w:rsid w:val="002E2F66"/>
    <w:rsid w:val="002E3270"/>
    <w:rsid w:val="002F2B3D"/>
    <w:rsid w:val="003601C7"/>
    <w:rsid w:val="00360C32"/>
    <w:rsid w:val="00376DEE"/>
    <w:rsid w:val="00377927"/>
    <w:rsid w:val="00384F53"/>
    <w:rsid w:val="003B6CFD"/>
    <w:rsid w:val="003C6272"/>
    <w:rsid w:val="003C7838"/>
    <w:rsid w:val="003E05DA"/>
    <w:rsid w:val="00417303"/>
    <w:rsid w:val="004339F5"/>
    <w:rsid w:val="00435F0E"/>
    <w:rsid w:val="0043772B"/>
    <w:rsid w:val="00461E4D"/>
    <w:rsid w:val="0048521D"/>
    <w:rsid w:val="0048665C"/>
    <w:rsid w:val="00494868"/>
    <w:rsid w:val="004A7C66"/>
    <w:rsid w:val="004B6365"/>
    <w:rsid w:val="004C343D"/>
    <w:rsid w:val="004C484E"/>
    <w:rsid w:val="004D2C9F"/>
    <w:rsid w:val="004F588D"/>
    <w:rsid w:val="00507398"/>
    <w:rsid w:val="00515CFF"/>
    <w:rsid w:val="005354A6"/>
    <w:rsid w:val="00547C27"/>
    <w:rsid w:val="005527B4"/>
    <w:rsid w:val="005527C4"/>
    <w:rsid w:val="005618CA"/>
    <w:rsid w:val="00576652"/>
    <w:rsid w:val="00582F12"/>
    <w:rsid w:val="00587BFE"/>
    <w:rsid w:val="00591489"/>
    <w:rsid w:val="005A2E46"/>
    <w:rsid w:val="005D110C"/>
    <w:rsid w:val="005E77FA"/>
    <w:rsid w:val="005F5188"/>
    <w:rsid w:val="00604982"/>
    <w:rsid w:val="0060597F"/>
    <w:rsid w:val="00620BE7"/>
    <w:rsid w:val="00626EBA"/>
    <w:rsid w:val="00670542"/>
    <w:rsid w:val="00670E83"/>
    <w:rsid w:val="0067155C"/>
    <w:rsid w:val="00681D4A"/>
    <w:rsid w:val="00684EE3"/>
    <w:rsid w:val="00687BD0"/>
    <w:rsid w:val="00691639"/>
    <w:rsid w:val="006B1D7C"/>
    <w:rsid w:val="006B5EC4"/>
    <w:rsid w:val="006B7151"/>
    <w:rsid w:val="006E36EC"/>
    <w:rsid w:val="006F7F40"/>
    <w:rsid w:val="0070184C"/>
    <w:rsid w:val="00720F2F"/>
    <w:rsid w:val="00772859"/>
    <w:rsid w:val="00782BFF"/>
    <w:rsid w:val="007842E7"/>
    <w:rsid w:val="007C0DEC"/>
    <w:rsid w:val="007F50E4"/>
    <w:rsid w:val="008141D7"/>
    <w:rsid w:val="008340F5"/>
    <w:rsid w:val="008342D5"/>
    <w:rsid w:val="0084340B"/>
    <w:rsid w:val="00871546"/>
    <w:rsid w:val="00893EC2"/>
    <w:rsid w:val="008B0D72"/>
    <w:rsid w:val="008D3AA5"/>
    <w:rsid w:val="008F0CB2"/>
    <w:rsid w:val="00904913"/>
    <w:rsid w:val="00924C4C"/>
    <w:rsid w:val="0093701E"/>
    <w:rsid w:val="009567E6"/>
    <w:rsid w:val="0097740E"/>
    <w:rsid w:val="009B557C"/>
    <w:rsid w:val="009D2D88"/>
    <w:rsid w:val="009D7DCD"/>
    <w:rsid w:val="00A00AD1"/>
    <w:rsid w:val="00A07411"/>
    <w:rsid w:val="00A16673"/>
    <w:rsid w:val="00A21A16"/>
    <w:rsid w:val="00A408BF"/>
    <w:rsid w:val="00A60BED"/>
    <w:rsid w:val="00A764FB"/>
    <w:rsid w:val="00A82B3F"/>
    <w:rsid w:val="00A97B8E"/>
    <w:rsid w:val="00AC1307"/>
    <w:rsid w:val="00AC669A"/>
    <w:rsid w:val="00AD41ED"/>
    <w:rsid w:val="00AE5232"/>
    <w:rsid w:val="00AF712D"/>
    <w:rsid w:val="00B060B4"/>
    <w:rsid w:val="00B53A4A"/>
    <w:rsid w:val="00B81AB9"/>
    <w:rsid w:val="00BA2070"/>
    <w:rsid w:val="00C00282"/>
    <w:rsid w:val="00C10235"/>
    <w:rsid w:val="00C16011"/>
    <w:rsid w:val="00C35D93"/>
    <w:rsid w:val="00C4049C"/>
    <w:rsid w:val="00C62090"/>
    <w:rsid w:val="00C623C3"/>
    <w:rsid w:val="00C637DE"/>
    <w:rsid w:val="00C7188E"/>
    <w:rsid w:val="00C76931"/>
    <w:rsid w:val="00C9209A"/>
    <w:rsid w:val="00CA260F"/>
    <w:rsid w:val="00CC0A93"/>
    <w:rsid w:val="00CF70CA"/>
    <w:rsid w:val="00D011D2"/>
    <w:rsid w:val="00D0336B"/>
    <w:rsid w:val="00D52CFB"/>
    <w:rsid w:val="00D5488E"/>
    <w:rsid w:val="00D64DC9"/>
    <w:rsid w:val="00D65900"/>
    <w:rsid w:val="00D95EAF"/>
    <w:rsid w:val="00DA76EC"/>
    <w:rsid w:val="00DD0EE7"/>
    <w:rsid w:val="00DD20B5"/>
    <w:rsid w:val="00DD7B65"/>
    <w:rsid w:val="00DE7184"/>
    <w:rsid w:val="00E03F3C"/>
    <w:rsid w:val="00E05EF2"/>
    <w:rsid w:val="00E073F8"/>
    <w:rsid w:val="00E21906"/>
    <w:rsid w:val="00E23195"/>
    <w:rsid w:val="00E4259B"/>
    <w:rsid w:val="00E823F1"/>
    <w:rsid w:val="00E824A1"/>
    <w:rsid w:val="00E83DBF"/>
    <w:rsid w:val="00E907E5"/>
    <w:rsid w:val="00EA4FE8"/>
    <w:rsid w:val="00ED09CB"/>
    <w:rsid w:val="00EE106A"/>
    <w:rsid w:val="00EE25BD"/>
    <w:rsid w:val="00EE625E"/>
    <w:rsid w:val="00F00B37"/>
    <w:rsid w:val="00F01B92"/>
    <w:rsid w:val="00F051B7"/>
    <w:rsid w:val="00F17ECC"/>
    <w:rsid w:val="00F36FB7"/>
    <w:rsid w:val="00F4127D"/>
    <w:rsid w:val="00F76913"/>
    <w:rsid w:val="00F86ED3"/>
    <w:rsid w:val="00F9750D"/>
    <w:rsid w:val="00FB512A"/>
    <w:rsid w:val="00FB5FEB"/>
    <w:rsid w:val="00FC1699"/>
    <w:rsid w:val="00FC6E71"/>
    <w:rsid w:val="00FD0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E4"/>
    <w:rPr>
      <w:rFonts w:ascii="Verdana" w:hAnsi="Verdana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C1307"/>
    <w:pPr>
      <w:keepNext/>
      <w:keepLines/>
      <w:spacing w:line="520" w:lineRule="exact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C1307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olor w:val="D67B19" w:themeColor="text2"/>
      <w:sz w:val="4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AC1307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1307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F50E4"/>
    <w:rPr>
      <w:rFonts w:asciiTheme="majorHAnsi" w:eastAsiaTheme="majorEastAsia" w:hAnsiTheme="majorHAnsi" w:cstheme="majorBidi"/>
      <w:b/>
      <w:bCs/>
      <w:color w:val="D67B19" w:themeColor="text2"/>
      <w:sz w:val="44"/>
      <w:szCs w:val="26"/>
    </w:rPr>
  </w:style>
  <w:style w:type="paragraph" w:styleId="Listepuces">
    <w:name w:val="List Bullet"/>
    <w:basedOn w:val="Normal"/>
    <w:uiPriority w:val="99"/>
    <w:qFormat/>
    <w:rsid w:val="004C343D"/>
    <w:pPr>
      <w:numPr>
        <w:numId w:val="4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F50E4"/>
    <w:rPr>
      <w:rFonts w:asciiTheme="majorHAnsi" w:eastAsiaTheme="majorEastAsia" w:hAnsiTheme="majorHAnsi" w:cstheme="majorBidi"/>
      <w:b/>
      <w:bCs/>
      <w:sz w:val="20"/>
    </w:rPr>
  </w:style>
  <w:style w:type="paragraph" w:styleId="Listenumros">
    <w:name w:val="List Number"/>
    <w:basedOn w:val="Normal"/>
    <w:uiPriority w:val="99"/>
    <w:qFormat/>
    <w:rsid w:val="00027594"/>
    <w:pPr>
      <w:numPr>
        <w:numId w:val="2"/>
      </w:numPr>
      <w:contextualSpacing/>
    </w:pPr>
  </w:style>
  <w:style w:type="paragraph" w:styleId="Paragraphedeliste">
    <w:name w:val="List Paragraph"/>
    <w:basedOn w:val="Normal"/>
    <w:uiPriority w:val="34"/>
    <w:qFormat/>
    <w:rsid w:val="007F50E4"/>
    <w:pPr>
      <w:numPr>
        <w:numId w:val="1"/>
      </w:numPr>
      <w:contextualSpacing/>
    </w:pPr>
  </w:style>
  <w:style w:type="numbering" w:customStyle="1" w:styleId="DSSmithList">
    <w:name w:val="DS Smith List"/>
    <w:uiPriority w:val="99"/>
    <w:rsid w:val="00027594"/>
    <w:pPr>
      <w:numPr>
        <w:numId w:val="2"/>
      </w:numPr>
    </w:pPr>
  </w:style>
  <w:style w:type="numbering" w:customStyle="1" w:styleId="DSBulletListStyle">
    <w:name w:val="DS Bullet List Style"/>
    <w:uiPriority w:val="99"/>
    <w:rsid w:val="004C343D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0D342B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42B"/>
    <w:rPr>
      <w:rFonts w:ascii="Verdana" w:hAnsi="Verdana"/>
      <w:sz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D342B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42B"/>
    <w:rPr>
      <w:rFonts w:ascii="Verdana" w:hAnsi="Verdana"/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2B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C16011"/>
    <w:rPr>
      <w:color w:val="0000FF" w:themeColor="hyperlink"/>
      <w:u w:val="single"/>
    </w:rPr>
  </w:style>
  <w:style w:type="character" w:customStyle="1" w:styleId="tw4winMark">
    <w:name w:val="tw4winMark"/>
    <w:basedOn w:val="Policepardfaut"/>
    <w:rsid w:val="00A764FB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paragraph" w:customStyle="1" w:styleId="WfPopup">
    <w:name w:val="WfPopup"/>
    <w:link w:val="WfPopupCar"/>
    <w:rsid w:val="00A764FB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szCs w:val="22"/>
    </w:rPr>
  </w:style>
  <w:style w:type="character" w:customStyle="1" w:styleId="WfPopupCar">
    <w:name w:val="WfPopup Car"/>
    <w:basedOn w:val="Policepardfaut"/>
    <w:link w:val="WfPopup"/>
    <w:rsid w:val="00A764FB"/>
    <w:rPr>
      <w:rFonts w:ascii="Lucida Sans Unicode" w:eastAsia="Times New Roman" w:hAnsi="Lucida Sans Unicode" w:cs="Lucida Sans Unicode"/>
      <w:noProof/>
      <w:sz w:val="18"/>
      <w:szCs w:val="22"/>
      <w:shd w:val="clear" w:color="auto" w:fill="FFFFDD"/>
    </w:rPr>
  </w:style>
  <w:style w:type="character" w:styleId="Marquedecommentaire">
    <w:name w:val="annotation reference"/>
    <w:basedOn w:val="Policepardfaut"/>
    <w:uiPriority w:val="99"/>
    <w:semiHidden/>
    <w:unhideWhenUsed/>
    <w:rsid w:val="002114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14E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14EA"/>
    <w:rPr>
      <w:rFonts w:ascii="Verdana" w:hAnsi="Verdana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14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14EA"/>
    <w:rPr>
      <w:rFonts w:ascii="Verdana" w:hAnsi="Verdana"/>
      <w:b/>
      <w:bCs/>
      <w:sz w:val="20"/>
      <w:szCs w:val="20"/>
      <w:lang w:val="en-GB"/>
    </w:rPr>
  </w:style>
  <w:style w:type="paragraph" w:styleId="Corpsdetexte">
    <w:name w:val="Body Text"/>
    <w:basedOn w:val="Normal"/>
    <w:link w:val="CorpsdetexteCar"/>
    <w:rsid w:val="004F588D"/>
    <w:pPr>
      <w:spacing w:line="240" w:lineRule="auto"/>
    </w:pPr>
    <w:rPr>
      <w:rFonts w:ascii="Arial" w:eastAsia="Times New Roman" w:hAnsi="Arial" w:cs="Times New Roman"/>
      <w:sz w:val="22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F588D"/>
    <w:rPr>
      <w:rFonts w:ascii="Arial" w:eastAsia="Times New Roman" w:hAnsi="Arial" w:cs="Times New Roman"/>
      <w:sz w:val="22"/>
      <w:szCs w:val="20"/>
      <w:lang w:val="fr-FR" w:eastAsia="fr-FR"/>
    </w:rPr>
  </w:style>
  <w:style w:type="paragraph" w:customStyle="1" w:styleId="Corpsdetexte21">
    <w:name w:val="Corps de texte 21"/>
    <w:basedOn w:val="Normal"/>
    <w:rsid w:val="004F588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 w:cs="Arial"/>
      <w:sz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E4"/>
    <w:rPr>
      <w:rFonts w:ascii="Verdana" w:hAnsi="Verdana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C1307"/>
    <w:pPr>
      <w:keepNext/>
      <w:keepLines/>
      <w:spacing w:line="520" w:lineRule="exact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C1307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olor w:val="D67B19" w:themeColor="text2"/>
      <w:sz w:val="4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AC1307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1307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F50E4"/>
    <w:rPr>
      <w:rFonts w:asciiTheme="majorHAnsi" w:eastAsiaTheme="majorEastAsia" w:hAnsiTheme="majorHAnsi" w:cstheme="majorBidi"/>
      <w:b/>
      <w:bCs/>
      <w:color w:val="D67B19" w:themeColor="text2"/>
      <w:sz w:val="44"/>
      <w:szCs w:val="26"/>
    </w:rPr>
  </w:style>
  <w:style w:type="paragraph" w:styleId="Listepuces">
    <w:name w:val="List Bullet"/>
    <w:basedOn w:val="Normal"/>
    <w:uiPriority w:val="99"/>
    <w:qFormat/>
    <w:rsid w:val="004C343D"/>
    <w:pPr>
      <w:numPr>
        <w:numId w:val="4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F50E4"/>
    <w:rPr>
      <w:rFonts w:asciiTheme="majorHAnsi" w:eastAsiaTheme="majorEastAsia" w:hAnsiTheme="majorHAnsi" w:cstheme="majorBidi"/>
      <w:b/>
      <w:bCs/>
      <w:sz w:val="20"/>
    </w:rPr>
  </w:style>
  <w:style w:type="paragraph" w:styleId="Listenumros">
    <w:name w:val="List Number"/>
    <w:basedOn w:val="Normal"/>
    <w:uiPriority w:val="99"/>
    <w:qFormat/>
    <w:rsid w:val="00027594"/>
    <w:pPr>
      <w:numPr>
        <w:numId w:val="2"/>
      </w:numPr>
      <w:contextualSpacing/>
    </w:pPr>
  </w:style>
  <w:style w:type="paragraph" w:styleId="Paragraphedeliste">
    <w:name w:val="List Paragraph"/>
    <w:basedOn w:val="Normal"/>
    <w:uiPriority w:val="34"/>
    <w:qFormat/>
    <w:rsid w:val="007F50E4"/>
    <w:pPr>
      <w:numPr>
        <w:numId w:val="1"/>
      </w:numPr>
      <w:contextualSpacing/>
    </w:pPr>
  </w:style>
  <w:style w:type="numbering" w:customStyle="1" w:styleId="DSSmithList">
    <w:name w:val="DS Smith List"/>
    <w:uiPriority w:val="99"/>
    <w:rsid w:val="00027594"/>
    <w:pPr>
      <w:numPr>
        <w:numId w:val="2"/>
      </w:numPr>
    </w:pPr>
  </w:style>
  <w:style w:type="numbering" w:customStyle="1" w:styleId="DSBulletListStyle">
    <w:name w:val="DS Bullet List Style"/>
    <w:uiPriority w:val="99"/>
    <w:rsid w:val="004C343D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0D342B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42B"/>
    <w:rPr>
      <w:rFonts w:ascii="Verdana" w:hAnsi="Verdana"/>
      <w:sz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D342B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42B"/>
    <w:rPr>
      <w:rFonts w:ascii="Verdana" w:hAnsi="Verdana"/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2B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C16011"/>
    <w:rPr>
      <w:color w:val="0000FF" w:themeColor="hyperlink"/>
      <w:u w:val="single"/>
    </w:rPr>
  </w:style>
  <w:style w:type="character" w:customStyle="1" w:styleId="tw4winMark">
    <w:name w:val="tw4winMark"/>
    <w:basedOn w:val="Policepardfaut"/>
    <w:rsid w:val="00A764FB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paragraph" w:customStyle="1" w:styleId="WfPopup">
    <w:name w:val="WfPopup"/>
    <w:link w:val="WfPopupCar"/>
    <w:rsid w:val="00A764FB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szCs w:val="22"/>
    </w:rPr>
  </w:style>
  <w:style w:type="character" w:customStyle="1" w:styleId="WfPopupCar">
    <w:name w:val="WfPopup Car"/>
    <w:basedOn w:val="Policepardfaut"/>
    <w:link w:val="WfPopup"/>
    <w:rsid w:val="00A764FB"/>
    <w:rPr>
      <w:rFonts w:ascii="Lucida Sans Unicode" w:eastAsia="Times New Roman" w:hAnsi="Lucida Sans Unicode" w:cs="Lucida Sans Unicode"/>
      <w:noProof/>
      <w:sz w:val="18"/>
      <w:szCs w:val="22"/>
      <w:shd w:val="clear" w:color="auto" w:fill="FFFFDD"/>
    </w:rPr>
  </w:style>
  <w:style w:type="character" w:styleId="Marquedecommentaire">
    <w:name w:val="annotation reference"/>
    <w:basedOn w:val="Policepardfaut"/>
    <w:uiPriority w:val="99"/>
    <w:semiHidden/>
    <w:unhideWhenUsed/>
    <w:rsid w:val="002114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14E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14EA"/>
    <w:rPr>
      <w:rFonts w:ascii="Verdana" w:hAnsi="Verdana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14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14EA"/>
    <w:rPr>
      <w:rFonts w:ascii="Verdana" w:hAnsi="Verdana"/>
      <w:b/>
      <w:bCs/>
      <w:sz w:val="20"/>
      <w:szCs w:val="20"/>
      <w:lang w:val="en-GB"/>
    </w:rPr>
  </w:style>
  <w:style w:type="paragraph" w:styleId="Corpsdetexte">
    <w:name w:val="Body Text"/>
    <w:basedOn w:val="Normal"/>
    <w:link w:val="CorpsdetexteCar"/>
    <w:rsid w:val="004F588D"/>
    <w:pPr>
      <w:spacing w:line="240" w:lineRule="auto"/>
    </w:pPr>
    <w:rPr>
      <w:rFonts w:ascii="Arial" w:eastAsia="Times New Roman" w:hAnsi="Arial" w:cs="Times New Roman"/>
      <w:sz w:val="22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F588D"/>
    <w:rPr>
      <w:rFonts w:ascii="Arial" w:eastAsia="Times New Roman" w:hAnsi="Arial" w:cs="Times New Roman"/>
      <w:sz w:val="22"/>
      <w:szCs w:val="20"/>
      <w:lang w:val="fr-FR" w:eastAsia="fr-FR"/>
    </w:rPr>
  </w:style>
  <w:style w:type="paragraph" w:customStyle="1" w:styleId="Corpsdetexte21">
    <w:name w:val="Corps de texte 21"/>
    <w:basedOn w:val="Normal"/>
    <w:rsid w:val="004F588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 w:cs="Arial"/>
      <w:sz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84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1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55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12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72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3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1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97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26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07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28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328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7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95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7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S Smith">
  <a:themeElements>
    <a:clrScheme name="DS Smith">
      <a:dk1>
        <a:srgbClr val="000000"/>
      </a:dk1>
      <a:lt1>
        <a:sysClr val="window" lastClr="FFFFFF"/>
      </a:lt1>
      <a:dk2>
        <a:srgbClr val="D67B19"/>
      </a:dk2>
      <a:lt2>
        <a:srgbClr val="575756"/>
      </a:lt2>
      <a:accent1>
        <a:srgbClr val="C9382F"/>
      </a:accent1>
      <a:accent2>
        <a:srgbClr val="E7AE40"/>
      </a:accent2>
      <a:accent3>
        <a:srgbClr val="920D2C"/>
      </a:accent3>
      <a:accent4>
        <a:srgbClr val="5E024E"/>
      </a:accent4>
      <a:accent5>
        <a:srgbClr val="0082A8"/>
      </a:accent5>
      <a:accent6>
        <a:srgbClr val="88A334"/>
      </a:accent6>
      <a:hlink>
        <a:srgbClr val="0000FF"/>
      </a:hlink>
      <a:folHlink>
        <a:srgbClr val="800080"/>
      </a:folHlink>
    </a:clrScheme>
    <a:fontScheme name="DS Smit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F721-9178-40F7-96B3-93D4875E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4489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2017-09-07T18:03:00Z</cp:lastPrinted>
  <dcterms:created xsi:type="dcterms:W3CDTF">2017-10-24T06:46:00Z</dcterms:created>
  <dcterms:modified xsi:type="dcterms:W3CDTF">2017-10-24T06:46:00Z</dcterms:modified>
</cp:coreProperties>
</file>