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7B" w:rsidRPr="00B11ED7" w:rsidRDefault="009B0F7B" w:rsidP="009B0F7B">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pPr>
    </w:p>
    <w:p w:rsidR="00E05BC7" w:rsidRDefault="009B0F7B" w:rsidP="00E05BC7">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b/>
        </w:rPr>
      </w:pPr>
      <w:r w:rsidRPr="00B11ED7">
        <w:rPr>
          <w:b/>
        </w:rPr>
        <w:t xml:space="preserve">ACCORD D’ENTREPRISE RELATIF </w:t>
      </w:r>
      <w:r w:rsidR="00E05BC7">
        <w:rPr>
          <w:b/>
        </w:rPr>
        <w:t xml:space="preserve">A L’EGALITE PROFESSIONNELLE </w:t>
      </w:r>
    </w:p>
    <w:p w:rsidR="009B0F7B" w:rsidRPr="00B11ED7" w:rsidRDefault="00E05BC7" w:rsidP="00E05BC7">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b/>
        </w:rPr>
      </w:pPr>
      <w:r>
        <w:rPr>
          <w:b/>
        </w:rPr>
        <w:t>ENTRE LES FEMMES ET LES HOMMES</w:t>
      </w:r>
    </w:p>
    <w:p w:rsidR="009B0F7B" w:rsidRPr="00B11ED7" w:rsidRDefault="009B0F7B" w:rsidP="009B0F7B">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b/>
        </w:rPr>
      </w:pPr>
    </w:p>
    <w:p w:rsidR="009B0F7B" w:rsidRDefault="009B0F7B" w:rsidP="009B0F7B">
      <w:pPr>
        <w:spacing w:after="0" w:line="240" w:lineRule="auto"/>
      </w:pPr>
    </w:p>
    <w:p w:rsidR="00643B73" w:rsidRDefault="00643B73" w:rsidP="009B0F7B">
      <w:pPr>
        <w:spacing w:after="0" w:line="240" w:lineRule="auto"/>
      </w:pPr>
    </w:p>
    <w:p w:rsidR="00643B73" w:rsidRPr="00B11ED7" w:rsidRDefault="00643B73" w:rsidP="009B0F7B">
      <w:pPr>
        <w:spacing w:after="0" w:line="240" w:lineRule="auto"/>
      </w:pPr>
    </w:p>
    <w:p w:rsidR="004C10D4" w:rsidRPr="00513410" w:rsidRDefault="004C10D4" w:rsidP="004C10D4">
      <w:pPr>
        <w:spacing w:after="0" w:line="240" w:lineRule="auto"/>
        <w:rPr>
          <w:b/>
        </w:rPr>
      </w:pPr>
      <w:r w:rsidRPr="00513410">
        <w:rPr>
          <w:b/>
        </w:rPr>
        <w:t>Entre</w:t>
      </w:r>
    </w:p>
    <w:p w:rsidR="00273F45" w:rsidRPr="00513410" w:rsidRDefault="00273F45" w:rsidP="004C10D4">
      <w:pPr>
        <w:spacing w:after="0" w:line="240" w:lineRule="auto"/>
      </w:pPr>
    </w:p>
    <w:p w:rsidR="00643B73" w:rsidRPr="00513410" w:rsidRDefault="00BC58AE" w:rsidP="00273F45">
      <w:r w:rsidRPr="00513410">
        <w:t>L’</w:t>
      </w:r>
      <w:r w:rsidR="00643B73" w:rsidRPr="00513410">
        <w:t>E</w:t>
      </w:r>
      <w:r w:rsidRPr="00513410">
        <w:t>ntreprise SPM</w:t>
      </w:r>
      <w:r w:rsidR="00D35AF9">
        <w:t>, représentée par M</w:t>
      </w:r>
      <w:r w:rsidR="00D35AF9">
        <w:tab/>
      </w:r>
      <w:r w:rsidR="00D35AF9">
        <w:tab/>
      </w:r>
      <w:r w:rsidR="00D35AF9">
        <w:tab/>
      </w:r>
      <w:r w:rsidR="002B2419">
        <w:t>, Directeur d</w:t>
      </w:r>
      <w:r w:rsidR="00273F45" w:rsidRPr="00513410">
        <w:t xml:space="preserve">e site </w:t>
      </w:r>
    </w:p>
    <w:p w:rsidR="00643B73" w:rsidRPr="00513410" w:rsidRDefault="00643B73" w:rsidP="00643B73">
      <w:pPr>
        <w:spacing w:after="0" w:line="240" w:lineRule="auto"/>
      </w:pPr>
      <w:bookmarkStart w:id="0" w:name="_GoBack"/>
      <w:bookmarkEnd w:id="0"/>
    </w:p>
    <w:p w:rsidR="00273F45" w:rsidRPr="00513410" w:rsidRDefault="00273F45" w:rsidP="00273F45">
      <w:pPr>
        <w:rPr>
          <w:b/>
        </w:rPr>
      </w:pPr>
      <w:r w:rsidRPr="00513410">
        <w:rPr>
          <w:b/>
        </w:rPr>
        <w:t>Et</w:t>
      </w:r>
    </w:p>
    <w:p w:rsidR="00273F45" w:rsidRPr="00513410" w:rsidRDefault="00273F45" w:rsidP="00273F45">
      <w:r w:rsidRPr="00513410">
        <w:t>L</w:t>
      </w:r>
      <w:r w:rsidR="00D17820" w:rsidRPr="00513410">
        <w:t xml:space="preserve">es </w:t>
      </w:r>
      <w:r w:rsidR="00643B73" w:rsidRPr="00513410">
        <w:t>O</w:t>
      </w:r>
      <w:r w:rsidRPr="00513410">
        <w:t>rganisation</w:t>
      </w:r>
      <w:r w:rsidR="00D17820" w:rsidRPr="00513410">
        <w:t>s</w:t>
      </w:r>
      <w:r w:rsidRPr="00513410">
        <w:t xml:space="preserve"> </w:t>
      </w:r>
      <w:r w:rsidR="00643B73" w:rsidRPr="00513410">
        <w:t>S</w:t>
      </w:r>
      <w:r w:rsidRPr="00513410">
        <w:t>yndicale</w:t>
      </w:r>
      <w:r w:rsidR="00D17820" w:rsidRPr="00513410">
        <w:t>s</w:t>
      </w:r>
      <w:r w:rsidRPr="00513410">
        <w:t xml:space="preserve"> ci-dessous désignée</w:t>
      </w:r>
      <w:r w:rsidR="00D17820" w:rsidRPr="00513410">
        <w:t>s</w:t>
      </w:r>
      <w:r w:rsidRPr="00513410">
        <w:t> :</w:t>
      </w:r>
    </w:p>
    <w:p w:rsidR="00C11E0C" w:rsidRDefault="00C11E0C" w:rsidP="00C11E0C">
      <w:r>
        <w:t xml:space="preserve">L’USTM CGT 28, représentée par M </w:t>
      </w:r>
      <w:r>
        <w:tab/>
      </w:r>
      <w:r>
        <w:tab/>
      </w:r>
      <w:r>
        <w:tab/>
        <w:t>, Délégué syndical</w:t>
      </w:r>
    </w:p>
    <w:p w:rsidR="00643B73" w:rsidRDefault="00C11E0C" w:rsidP="00C11E0C">
      <w:r>
        <w:t>La CFE-CGC, représentée par M</w:t>
      </w:r>
      <w:r>
        <w:tab/>
      </w:r>
      <w:r>
        <w:tab/>
      </w:r>
      <w:r>
        <w:tab/>
      </w:r>
      <w:r>
        <w:tab/>
        <w:t>, Délégué syndical</w:t>
      </w:r>
    </w:p>
    <w:p w:rsidR="00D35AF9" w:rsidRDefault="00D35AF9" w:rsidP="004C10D4">
      <w:pPr>
        <w:spacing w:after="0" w:line="240" w:lineRule="auto"/>
      </w:pPr>
    </w:p>
    <w:p w:rsidR="00D35AF9" w:rsidRPr="00513410" w:rsidRDefault="00D35AF9" w:rsidP="004C10D4">
      <w:pPr>
        <w:spacing w:after="0" w:line="240" w:lineRule="auto"/>
      </w:pPr>
    </w:p>
    <w:p w:rsidR="00622A75" w:rsidRPr="00513410" w:rsidRDefault="009F05A2" w:rsidP="004C10D4">
      <w:pPr>
        <w:spacing w:after="0" w:line="240" w:lineRule="auto"/>
      </w:pPr>
      <w:r w:rsidRPr="00513410">
        <w:t>Les signataires sont convenus de ce qui suit :</w:t>
      </w:r>
    </w:p>
    <w:p w:rsidR="009F05A2" w:rsidRPr="00513410" w:rsidRDefault="009F05A2" w:rsidP="004C10D4">
      <w:pPr>
        <w:spacing w:after="0" w:line="240" w:lineRule="auto"/>
      </w:pPr>
    </w:p>
    <w:p w:rsidR="009F05A2" w:rsidRPr="00513410" w:rsidRDefault="009F05A2" w:rsidP="004C10D4">
      <w:pPr>
        <w:spacing w:after="0" w:line="240" w:lineRule="auto"/>
      </w:pPr>
    </w:p>
    <w:p w:rsidR="00643B73" w:rsidRPr="00513410" w:rsidRDefault="00643B73" w:rsidP="004C10D4">
      <w:pPr>
        <w:spacing w:after="0" w:line="240" w:lineRule="auto"/>
      </w:pPr>
    </w:p>
    <w:p w:rsidR="008C6928" w:rsidRPr="00513410" w:rsidRDefault="009F05A2" w:rsidP="004C10D4">
      <w:pPr>
        <w:spacing w:after="0" w:line="240" w:lineRule="auto"/>
        <w:rPr>
          <w:b/>
          <w:u w:val="single"/>
        </w:rPr>
      </w:pPr>
      <w:r w:rsidRPr="00513410">
        <w:rPr>
          <w:b/>
          <w:u w:val="single"/>
        </w:rPr>
        <w:t>PREAMBULE</w:t>
      </w:r>
    </w:p>
    <w:p w:rsidR="00622A75" w:rsidRPr="00513410" w:rsidRDefault="00622A75" w:rsidP="004C10D4">
      <w:pPr>
        <w:spacing w:after="0" w:line="240" w:lineRule="auto"/>
      </w:pPr>
    </w:p>
    <w:p w:rsidR="00E05BC7" w:rsidRPr="00513410" w:rsidRDefault="00CD7A15" w:rsidP="00E05BC7">
      <w:pPr>
        <w:tabs>
          <w:tab w:val="left" w:pos="8235"/>
        </w:tabs>
        <w:jc w:val="both"/>
      </w:pPr>
      <w:r w:rsidRPr="00513410">
        <w:t>Ce présent acc</w:t>
      </w:r>
      <w:r w:rsidR="00E05BC7" w:rsidRPr="00513410">
        <w:t>ord</w:t>
      </w:r>
      <w:r w:rsidR="00204A94" w:rsidRPr="00513410">
        <w:t>, qui s’inscrit dans la dynamique impulsée par l’accord national de métallurgie du 8 avril 2014, conformément à l’article R. 2242-2 du code du travail,</w:t>
      </w:r>
      <w:r w:rsidR="00E05BC7" w:rsidRPr="00513410">
        <w:t xml:space="preserve"> permet de formaliser l’at</w:t>
      </w:r>
      <w:r w:rsidR="00C674E8" w:rsidRPr="00513410">
        <w:t>tachement et l’engagement de l’E</w:t>
      </w:r>
      <w:r w:rsidR="00E05BC7" w:rsidRPr="00513410">
        <w:t>ntreprise au respect de l’égalité professionnelle entre les femmes et les hommes.</w:t>
      </w:r>
    </w:p>
    <w:p w:rsidR="00C674E8" w:rsidRPr="00513410" w:rsidRDefault="00C674E8" w:rsidP="00E05BC7">
      <w:pPr>
        <w:tabs>
          <w:tab w:val="left" w:pos="8235"/>
        </w:tabs>
        <w:jc w:val="both"/>
      </w:pPr>
      <w:r w:rsidRPr="00513410">
        <w:t xml:space="preserve">Compte tenu des orientations </w:t>
      </w:r>
      <w:r w:rsidR="00BA55D9" w:rsidRPr="00513410">
        <w:t xml:space="preserve">scolaires et </w:t>
      </w:r>
      <w:r w:rsidRPr="00513410">
        <w:t xml:space="preserve">professionnelles historiquement choisies par les femmes et les hommes, </w:t>
      </w:r>
      <w:r w:rsidR="00633F65" w:rsidRPr="00513410">
        <w:t>les métiers liés au secteur d’activité de l’Entreprise, l’usinage de précision, ont traditionnellement été réservés à une population</w:t>
      </w:r>
      <w:r w:rsidR="00FD2DFC" w:rsidRPr="00513410">
        <w:t xml:space="preserve"> </w:t>
      </w:r>
      <w:r w:rsidR="00204A94" w:rsidRPr="00513410">
        <w:t xml:space="preserve">fortement </w:t>
      </w:r>
      <w:r w:rsidR="00FD2DFC" w:rsidRPr="00513410">
        <w:t xml:space="preserve">masculine, entraînant </w:t>
      </w:r>
      <w:r w:rsidRPr="00513410">
        <w:t>un déséquilibre structurel dans la composition de son effectif.</w:t>
      </w:r>
    </w:p>
    <w:p w:rsidR="003D34DE" w:rsidRPr="00513410" w:rsidRDefault="003D34DE" w:rsidP="00E05BC7">
      <w:pPr>
        <w:tabs>
          <w:tab w:val="left" w:pos="8235"/>
        </w:tabs>
        <w:jc w:val="both"/>
      </w:pPr>
      <w:r w:rsidRPr="00513410">
        <w:t xml:space="preserve">Conscients que certains déséquilibres professionnels entre les femmes et les hommes proviennent, le plus souvent, de préjugés d’ordre comportemental et de stéréotypes concernant l’image des femmes, </w:t>
      </w:r>
      <w:r w:rsidR="00FD2DFC" w:rsidRPr="00513410">
        <w:t>l’</w:t>
      </w:r>
      <w:r w:rsidRPr="00513410">
        <w:t>E</w:t>
      </w:r>
      <w:r w:rsidR="00FD2DFC" w:rsidRPr="00513410">
        <w:t xml:space="preserve">ntreprise </w:t>
      </w:r>
      <w:r w:rsidRPr="00513410">
        <w:t>procède, déjà depuis quelques années, à des actions favorisant la mixité des emplois.</w:t>
      </w:r>
    </w:p>
    <w:p w:rsidR="00F8456F" w:rsidRPr="00513410" w:rsidRDefault="003D34DE" w:rsidP="00E05BC7">
      <w:pPr>
        <w:tabs>
          <w:tab w:val="left" w:pos="8235"/>
        </w:tabs>
        <w:jc w:val="both"/>
      </w:pPr>
      <w:r w:rsidRPr="00513410">
        <w:t>C’est ainsi que l</w:t>
      </w:r>
      <w:r w:rsidR="00204A94" w:rsidRPr="00513410">
        <w:t>e personnel</w:t>
      </w:r>
      <w:r w:rsidRPr="00513410">
        <w:t xml:space="preserve"> féminin qui ne représentait que 8,9 % de l’effectif global à fin 2011, </w:t>
      </w:r>
      <w:r w:rsidR="00287722" w:rsidRPr="00513410">
        <w:t>est passé</w:t>
      </w:r>
      <w:r w:rsidR="00204A94" w:rsidRPr="00513410">
        <w:t>, à fin 2016,</w:t>
      </w:r>
      <w:r w:rsidR="00287722" w:rsidRPr="00513410">
        <w:t xml:space="preserve"> à</w:t>
      </w:r>
      <w:r w:rsidRPr="00513410">
        <w:t xml:space="preserve"> 18,3</w:t>
      </w:r>
      <w:r w:rsidR="00287722" w:rsidRPr="00513410">
        <w:t>7% de l’effectif global.</w:t>
      </w:r>
    </w:p>
    <w:p w:rsidR="00C11E0C" w:rsidRDefault="00C11E0C" w:rsidP="00E05BC7">
      <w:pPr>
        <w:tabs>
          <w:tab w:val="left" w:pos="8235"/>
        </w:tabs>
        <w:jc w:val="both"/>
      </w:pPr>
    </w:p>
    <w:p w:rsidR="00C11E0C" w:rsidRDefault="00C11E0C" w:rsidP="00E05BC7">
      <w:pPr>
        <w:tabs>
          <w:tab w:val="left" w:pos="8235"/>
        </w:tabs>
        <w:jc w:val="both"/>
      </w:pPr>
    </w:p>
    <w:p w:rsidR="00002B3C" w:rsidRPr="00513410" w:rsidRDefault="00002B3C" w:rsidP="00E05BC7">
      <w:pPr>
        <w:tabs>
          <w:tab w:val="left" w:pos="8235"/>
        </w:tabs>
        <w:jc w:val="both"/>
      </w:pPr>
      <w:r w:rsidRPr="00513410">
        <w:lastRenderedPageBreak/>
        <w:t>Alors qu’aucune femme ne travaillait au sein des ateliers de</w:t>
      </w:r>
      <w:r w:rsidR="00AC5FA9" w:rsidRPr="00513410">
        <w:t xml:space="preserve"> p</w:t>
      </w:r>
      <w:r w:rsidRPr="00513410">
        <w:t>roduction</w:t>
      </w:r>
      <w:r w:rsidR="007C0B58" w:rsidRPr="00513410">
        <w:t xml:space="preserve"> </w:t>
      </w:r>
      <w:r w:rsidRPr="00513410">
        <w:t>fin 2011</w:t>
      </w:r>
      <w:r w:rsidR="007C0B58" w:rsidRPr="00513410">
        <w:t>, une femme, non issue des métiers de l’industrie ni de filière technique, a été recrutée et formée en 2012.</w:t>
      </w:r>
      <w:r w:rsidR="00AC5FA9" w:rsidRPr="00513410">
        <w:t xml:space="preserve"> Courant 2017, 2 femmes travaillent actuellement au sein des ateliers de production, dont une, sur des centres d’usinage à commande numérique.</w:t>
      </w:r>
    </w:p>
    <w:p w:rsidR="007C0B58" w:rsidRPr="00513410" w:rsidRDefault="007C0B58" w:rsidP="00E05BC7">
      <w:pPr>
        <w:tabs>
          <w:tab w:val="left" w:pos="8235"/>
        </w:tabs>
        <w:jc w:val="both"/>
      </w:pPr>
      <w:r w:rsidRPr="00513410">
        <w:t>Par ailleurs, alors que les postes de techniciens méthodes n’étaient tenus jusqu’à présent que par des hommes, une femme a été recrutée à ce poste courant 2015.</w:t>
      </w:r>
    </w:p>
    <w:p w:rsidR="003B42D5" w:rsidRPr="00513410" w:rsidRDefault="003C598B" w:rsidP="007C0B58">
      <w:pPr>
        <w:tabs>
          <w:tab w:val="left" w:pos="8235"/>
        </w:tabs>
        <w:jc w:val="both"/>
      </w:pPr>
      <w:r w:rsidRPr="00513410">
        <w:t>Convaincus que la progression de</w:t>
      </w:r>
      <w:r w:rsidR="007C0B58" w:rsidRPr="00513410">
        <w:t xml:space="preserve"> l’activité féminine </w:t>
      </w:r>
      <w:r w:rsidRPr="00513410">
        <w:t>au sein de l’Entreprise est facteur d’enrichissement collecti</w:t>
      </w:r>
      <w:r w:rsidR="00AD7EA0" w:rsidRPr="00513410">
        <w:t xml:space="preserve">f, de </w:t>
      </w:r>
      <w:r w:rsidRPr="00513410">
        <w:t xml:space="preserve">cohésion sociale et d’efficacité économique, </w:t>
      </w:r>
      <w:r w:rsidR="00AD7EA0" w:rsidRPr="00513410">
        <w:t xml:space="preserve">les Parties signataires affirment </w:t>
      </w:r>
      <w:r w:rsidR="003B42D5" w:rsidRPr="00513410">
        <w:t xml:space="preserve">le principe </w:t>
      </w:r>
      <w:r w:rsidR="0040604B" w:rsidRPr="00513410">
        <w:t xml:space="preserve">que l’exercice d’une activité professionnelle n’est pas conditionné à l’appartenance de l’un ou l’autre sexe. </w:t>
      </w:r>
      <w:r w:rsidR="003B42D5" w:rsidRPr="00513410">
        <w:t>Afin</w:t>
      </w:r>
      <w:r w:rsidR="00AD7EA0" w:rsidRPr="00513410">
        <w:t xml:space="preserve"> de poursuivre le développement de l</w:t>
      </w:r>
      <w:r w:rsidR="003B42D5" w:rsidRPr="00513410">
        <w:t>’égalité et de l</w:t>
      </w:r>
      <w:r w:rsidR="00AD7EA0" w:rsidRPr="00513410">
        <w:t>a mixité professionnelle</w:t>
      </w:r>
      <w:r w:rsidR="003B42D5" w:rsidRPr="00513410">
        <w:t xml:space="preserve"> au sein de l’Entreprise</w:t>
      </w:r>
      <w:r w:rsidR="00AD7EA0" w:rsidRPr="00513410">
        <w:t xml:space="preserve">, </w:t>
      </w:r>
      <w:r w:rsidR="003B42D5" w:rsidRPr="00513410">
        <w:t>la Direction et les Organisations Syndicales</w:t>
      </w:r>
      <w:r w:rsidR="00AD7EA0" w:rsidRPr="00513410">
        <w:t xml:space="preserve"> </w:t>
      </w:r>
      <w:r w:rsidR="003B42D5" w:rsidRPr="00513410">
        <w:t xml:space="preserve">ont réalisé l’analyse de la situation comparée des femmes et des hommes au sein de l’Entreprise lors des réunions de Négociation Annuelle Obligatoire et de celles pour la préparation de cet accord. </w:t>
      </w:r>
    </w:p>
    <w:p w:rsidR="00E05BC7" w:rsidRPr="00513410" w:rsidRDefault="003C598B" w:rsidP="00E05BC7">
      <w:pPr>
        <w:tabs>
          <w:tab w:val="left" w:pos="8235"/>
        </w:tabs>
        <w:jc w:val="both"/>
      </w:pPr>
      <w:r w:rsidRPr="00513410">
        <w:t>Dans ce contexte,</w:t>
      </w:r>
      <w:r w:rsidR="00AC5FA9" w:rsidRPr="00513410">
        <w:t xml:space="preserve"> les Parties signataires </w:t>
      </w:r>
      <w:r w:rsidR="003B42D5" w:rsidRPr="00513410">
        <w:t>ont retenu</w:t>
      </w:r>
      <w:r w:rsidR="002E2924" w:rsidRPr="00513410">
        <w:t xml:space="preserve"> </w:t>
      </w:r>
      <w:r w:rsidR="00DE131D" w:rsidRPr="00513410">
        <w:t xml:space="preserve">trois domaines d’action auxquels </w:t>
      </w:r>
      <w:r w:rsidR="003B42D5" w:rsidRPr="00513410">
        <w:t xml:space="preserve">elles </w:t>
      </w:r>
      <w:r w:rsidR="00DE131D" w:rsidRPr="00513410">
        <w:t>ont associé des axes de progrès et fixé des objectifs.</w:t>
      </w:r>
    </w:p>
    <w:p w:rsidR="005B2993" w:rsidRPr="00513410" w:rsidRDefault="005B2993" w:rsidP="004C10D4">
      <w:pPr>
        <w:spacing w:after="0" w:line="240" w:lineRule="auto"/>
      </w:pPr>
    </w:p>
    <w:p w:rsidR="00E43F0D" w:rsidRPr="00513410" w:rsidRDefault="00E43F0D" w:rsidP="004C10D4">
      <w:pPr>
        <w:spacing w:after="0" w:line="240" w:lineRule="auto"/>
      </w:pPr>
    </w:p>
    <w:p w:rsidR="00365E14" w:rsidRPr="00513410" w:rsidRDefault="00633F65" w:rsidP="001D692B">
      <w:pPr>
        <w:spacing w:after="0" w:line="240" w:lineRule="auto"/>
        <w:jc w:val="center"/>
      </w:pPr>
      <w:r w:rsidRPr="00513410">
        <w:rPr>
          <w:b/>
        </w:rPr>
        <w:t>I –</w:t>
      </w:r>
      <w:r w:rsidR="00AD7EA0" w:rsidRPr="00513410">
        <w:rPr>
          <w:b/>
        </w:rPr>
        <w:t xml:space="preserve"> </w:t>
      </w:r>
      <w:r w:rsidR="007A3F30" w:rsidRPr="00513410">
        <w:rPr>
          <w:b/>
        </w:rPr>
        <w:t>AXES DE PROGRES ET OBJECTIFS</w:t>
      </w:r>
    </w:p>
    <w:p w:rsidR="00055042" w:rsidRPr="00513410" w:rsidRDefault="00055042" w:rsidP="004C10D4">
      <w:pPr>
        <w:spacing w:after="0" w:line="240" w:lineRule="auto"/>
        <w:rPr>
          <w:u w:val="single"/>
        </w:rPr>
      </w:pPr>
    </w:p>
    <w:p w:rsidR="00E43F0D" w:rsidRPr="00513410" w:rsidRDefault="00E43F0D" w:rsidP="004C10D4">
      <w:pPr>
        <w:spacing w:after="0" w:line="240" w:lineRule="auto"/>
        <w:rPr>
          <w:u w:val="single"/>
        </w:rPr>
      </w:pPr>
    </w:p>
    <w:p w:rsidR="00E54CDB" w:rsidRPr="00513410" w:rsidRDefault="00433B24" w:rsidP="004C10D4">
      <w:pPr>
        <w:spacing w:after="0" w:line="240" w:lineRule="auto"/>
        <w:rPr>
          <w:b/>
          <w:u w:val="single"/>
        </w:rPr>
      </w:pPr>
      <w:r w:rsidRPr="00513410">
        <w:rPr>
          <w:b/>
          <w:u w:val="single"/>
        </w:rPr>
        <w:t xml:space="preserve">Article 1.1 : </w:t>
      </w:r>
      <w:r w:rsidR="00AC7BA3" w:rsidRPr="00513410">
        <w:rPr>
          <w:b/>
          <w:u w:val="single"/>
        </w:rPr>
        <w:t>Favoriser la mixité lors du r</w:t>
      </w:r>
      <w:r w:rsidR="00E54CDB" w:rsidRPr="00513410">
        <w:rPr>
          <w:b/>
          <w:u w:val="single"/>
        </w:rPr>
        <w:t>ecrutement</w:t>
      </w:r>
    </w:p>
    <w:p w:rsidR="00433B24" w:rsidRPr="00513410" w:rsidRDefault="00433B24" w:rsidP="004C10D4">
      <w:pPr>
        <w:spacing w:after="0" w:line="240" w:lineRule="auto"/>
        <w:rPr>
          <w:u w:val="single"/>
        </w:rPr>
      </w:pPr>
    </w:p>
    <w:p w:rsidR="00D6514E" w:rsidRPr="00513410" w:rsidRDefault="00E54CDB" w:rsidP="00ED5E9C">
      <w:pPr>
        <w:pStyle w:val="Paragraphedeliste"/>
        <w:spacing w:after="0" w:line="240" w:lineRule="auto"/>
        <w:ind w:left="0"/>
        <w:jc w:val="both"/>
      </w:pPr>
      <w:r w:rsidRPr="00513410">
        <w:t>L’Entreprise rappelle que le processus de recrutement s</w:t>
      </w:r>
      <w:r w:rsidR="001415CE" w:rsidRPr="00513410">
        <w:t>e déroule de façon</w:t>
      </w:r>
      <w:r w:rsidRPr="00513410">
        <w:t xml:space="preserve"> non discriminatoire et identiques pour les femmes et pour les hommes</w:t>
      </w:r>
      <w:r w:rsidR="00D6514E" w:rsidRPr="00513410">
        <w:t xml:space="preserve">. Les offres d’emploi sont rédigées </w:t>
      </w:r>
      <w:r w:rsidR="006943CE" w:rsidRPr="00513410">
        <w:t xml:space="preserve">sans aucune référence au sexe ou quelconque terminologie discriminante permettant ainsi aux femmes et aux hommes d’y postuler. Les entretiens de recrutement sont identiques et toute question pouvant se révéler discriminante est proscrite. </w:t>
      </w:r>
      <w:r w:rsidR="00D6514E" w:rsidRPr="00513410">
        <w:t xml:space="preserve">Les critères de sélection </w:t>
      </w:r>
      <w:r w:rsidR="00F75C09" w:rsidRPr="00513410">
        <w:t>sont fondés notamment sur les compétences, l’expérience professionnelle, la qualification et les perspectives d’évolution au sein de l’Entreprise.</w:t>
      </w:r>
    </w:p>
    <w:p w:rsidR="00D6514E" w:rsidRPr="00513410" w:rsidRDefault="00D6514E" w:rsidP="00ED5E9C">
      <w:pPr>
        <w:pStyle w:val="Paragraphedeliste"/>
        <w:spacing w:after="0" w:line="240" w:lineRule="auto"/>
        <w:ind w:left="0"/>
        <w:jc w:val="both"/>
      </w:pPr>
    </w:p>
    <w:p w:rsidR="00433B24" w:rsidRPr="00513410" w:rsidRDefault="00E54CDB" w:rsidP="001415CE">
      <w:pPr>
        <w:pStyle w:val="Paragraphedeliste"/>
        <w:spacing w:after="0" w:line="240" w:lineRule="auto"/>
        <w:ind w:left="0"/>
        <w:jc w:val="both"/>
      </w:pPr>
      <w:r w:rsidRPr="00513410">
        <w:t xml:space="preserve"> </w:t>
      </w:r>
      <w:r w:rsidR="001415CE" w:rsidRPr="00513410">
        <w:t>La difficulté de féminiser les emplois d’atelier de l’Entreprise est liée au faible nombre de candidatures féminines des métiers de l’industrie, et plus particulièrement, des métiers d’atelier.</w:t>
      </w:r>
    </w:p>
    <w:p w:rsidR="001415CE" w:rsidRPr="00513410" w:rsidRDefault="001415CE" w:rsidP="001415CE">
      <w:pPr>
        <w:pStyle w:val="Paragraphedeliste"/>
        <w:spacing w:after="0" w:line="240" w:lineRule="auto"/>
        <w:ind w:left="0"/>
        <w:jc w:val="both"/>
      </w:pPr>
    </w:p>
    <w:p w:rsidR="001415CE" w:rsidRPr="00513410" w:rsidRDefault="001415CE" w:rsidP="001415CE">
      <w:pPr>
        <w:pStyle w:val="Paragraphedeliste"/>
        <w:spacing w:after="0" w:line="240" w:lineRule="auto"/>
        <w:ind w:left="0"/>
        <w:jc w:val="both"/>
      </w:pPr>
      <w:r w:rsidRPr="00513410">
        <w:t xml:space="preserve">L’Entreprise s’inscrit dans les démarches de la Branche et ouvre ses portes lors de manifestations telle que « la semaine de l’Industrie » et participe à des sessions d’informations et de communication auprès de Pôle-Emploi </w:t>
      </w:r>
      <w:r w:rsidR="00D92CA0" w:rsidRPr="00513410">
        <w:t xml:space="preserve">et des établissements scolaires </w:t>
      </w:r>
      <w:r w:rsidRPr="00513410">
        <w:t>afin de promouvoi</w:t>
      </w:r>
      <w:r w:rsidR="00D92CA0" w:rsidRPr="00513410">
        <w:t>r les métiers techniques, notamment auprès des femmes.</w:t>
      </w:r>
    </w:p>
    <w:p w:rsidR="003D7477" w:rsidRPr="00513410" w:rsidRDefault="003D7477" w:rsidP="001415CE">
      <w:pPr>
        <w:pStyle w:val="Paragraphedeliste"/>
        <w:spacing w:after="0" w:line="240" w:lineRule="auto"/>
        <w:ind w:left="0"/>
        <w:jc w:val="both"/>
      </w:pPr>
    </w:p>
    <w:p w:rsidR="00D92CA0" w:rsidRDefault="00D92CA0" w:rsidP="001415CE">
      <w:pPr>
        <w:pStyle w:val="Paragraphedeliste"/>
        <w:spacing w:after="0" w:line="240" w:lineRule="auto"/>
        <w:ind w:left="0"/>
        <w:jc w:val="both"/>
      </w:pPr>
      <w:r w:rsidRPr="00513410">
        <w:t>Par sa politique d’accueil de stagiaires et de jeunes en contrats d’alternance, l’Entreprise souhaite encourager les candidatures féminines.</w:t>
      </w:r>
    </w:p>
    <w:p w:rsidR="00513410" w:rsidRDefault="00513410" w:rsidP="001415CE">
      <w:pPr>
        <w:pStyle w:val="Paragraphedeliste"/>
        <w:spacing w:after="0" w:line="240" w:lineRule="auto"/>
        <w:ind w:left="0"/>
        <w:jc w:val="both"/>
      </w:pPr>
    </w:p>
    <w:p w:rsidR="00513410" w:rsidRPr="00513410" w:rsidRDefault="00513410" w:rsidP="00513410">
      <w:pPr>
        <w:widowControl w:val="0"/>
        <w:tabs>
          <w:tab w:val="left" w:pos="4686"/>
        </w:tabs>
        <w:autoSpaceDE w:val="0"/>
        <w:autoSpaceDN w:val="0"/>
        <w:spacing w:after="0" w:line="240" w:lineRule="auto"/>
        <w:ind w:right="-659"/>
        <w:jc w:val="both"/>
        <w:rPr>
          <w:rFonts w:cstheme="minorHAnsi"/>
        </w:rPr>
      </w:pPr>
      <w:r w:rsidRPr="00513410">
        <w:rPr>
          <w:rFonts w:cstheme="minorHAnsi"/>
        </w:rPr>
        <w:t>En 2016, un tiers des embauches en CDI concerne un effectif féminin. Ce pourcentage (33,33%) étant supérieur à celui de la représentation des femmes au sein de l’effectif (18,37%), ces embauches tendent à féminiser les emplois de l’entreprise.</w:t>
      </w:r>
    </w:p>
    <w:p w:rsidR="00513410" w:rsidRPr="00513410" w:rsidRDefault="00513410" w:rsidP="001415CE">
      <w:pPr>
        <w:pStyle w:val="Paragraphedeliste"/>
        <w:spacing w:after="0" w:line="240" w:lineRule="auto"/>
        <w:ind w:left="0"/>
        <w:jc w:val="both"/>
      </w:pPr>
    </w:p>
    <w:p w:rsidR="00D92CA0" w:rsidRPr="00513410" w:rsidRDefault="00D92CA0" w:rsidP="001415CE">
      <w:pPr>
        <w:pStyle w:val="Paragraphedeliste"/>
        <w:spacing w:after="0" w:line="240" w:lineRule="auto"/>
        <w:ind w:left="0"/>
        <w:jc w:val="both"/>
      </w:pPr>
    </w:p>
    <w:p w:rsidR="00D92CA0" w:rsidRPr="00513410" w:rsidRDefault="00AC7BA3" w:rsidP="00D613DD">
      <w:pPr>
        <w:pStyle w:val="Paragraphedeliste"/>
        <w:spacing w:after="0" w:line="240" w:lineRule="auto"/>
        <w:ind w:left="0"/>
        <w:jc w:val="both"/>
      </w:pPr>
      <w:r w:rsidRPr="00513410">
        <w:t>L’Entreprise s’engage à maintenir les actions déjà lancées</w:t>
      </w:r>
      <w:r w:rsidR="004F1E78" w:rsidRPr="00513410">
        <w:t xml:space="preserve"> en vue de continuer à féminiser les effectifs. Cet objectif ne pourra être atteint sans l</w:t>
      </w:r>
      <w:r w:rsidR="001B7BD9" w:rsidRPr="00513410">
        <w:t>e développement de l’orientation des jeunes femmes</w:t>
      </w:r>
      <w:r w:rsidR="004F1E78" w:rsidRPr="00513410">
        <w:t xml:space="preserve"> </w:t>
      </w:r>
      <w:r w:rsidR="001B7BD9" w:rsidRPr="00513410">
        <w:t>vers les</w:t>
      </w:r>
      <w:r w:rsidR="004F1E78" w:rsidRPr="00513410">
        <w:t xml:space="preserve"> filières techniques </w:t>
      </w:r>
      <w:r w:rsidR="001B7BD9" w:rsidRPr="00513410">
        <w:t>et industrielles</w:t>
      </w:r>
      <w:r w:rsidR="00643B73" w:rsidRPr="00513410">
        <w:t>.</w:t>
      </w:r>
    </w:p>
    <w:p w:rsidR="00643B73" w:rsidRPr="00513410" w:rsidRDefault="00643B73" w:rsidP="00D613DD">
      <w:pPr>
        <w:pStyle w:val="Paragraphedeliste"/>
        <w:spacing w:after="0" w:line="240" w:lineRule="auto"/>
        <w:ind w:left="0"/>
        <w:jc w:val="both"/>
      </w:pPr>
    </w:p>
    <w:p w:rsidR="00643B73" w:rsidRPr="00513410" w:rsidRDefault="00643B73" w:rsidP="00D613DD">
      <w:pPr>
        <w:pStyle w:val="Paragraphedeliste"/>
        <w:spacing w:after="0" w:line="240" w:lineRule="auto"/>
        <w:ind w:left="0"/>
        <w:jc w:val="both"/>
      </w:pPr>
      <w:r w:rsidRPr="00513410">
        <w:t>Cet objectif sera suivi à l’aide de</w:t>
      </w:r>
      <w:r w:rsidR="00513410">
        <w:t xml:space="preserve">s </w:t>
      </w:r>
      <w:r w:rsidRPr="00513410">
        <w:t>indicateur</w:t>
      </w:r>
      <w:r w:rsidR="00513410">
        <w:t>s</w:t>
      </w:r>
      <w:r w:rsidRPr="00513410">
        <w:t xml:space="preserve"> suivant : </w:t>
      </w:r>
    </w:p>
    <w:p w:rsidR="00643B73" w:rsidRPr="00513410" w:rsidRDefault="00643B73" w:rsidP="00D613DD">
      <w:pPr>
        <w:pStyle w:val="Paragraphedeliste"/>
        <w:spacing w:after="0" w:line="240" w:lineRule="auto"/>
        <w:ind w:left="0"/>
        <w:jc w:val="both"/>
      </w:pPr>
    </w:p>
    <w:p w:rsidR="00513410" w:rsidRDefault="00513410" w:rsidP="00D613DD">
      <w:pPr>
        <w:pStyle w:val="Paragraphedeliste"/>
        <w:numPr>
          <w:ilvl w:val="0"/>
          <w:numId w:val="7"/>
        </w:numPr>
        <w:spacing w:after="0" w:line="240" w:lineRule="auto"/>
        <w:jc w:val="both"/>
      </w:pPr>
      <w:r>
        <w:t xml:space="preserve">Nombre de participations à des actions </w:t>
      </w:r>
      <w:r w:rsidR="00A640AA">
        <w:t>de promotion des métiers de l’industrie</w:t>
      </w:r>
    </w:p>
    <w:p w:rsidR="00643B73" w:rsidRPr="00513410" w:rsidRDefault="00643B73" w:rsidP="00D613DD">
      <w:pPr>
        <w:pStyle w:val="Paragraphedeliste"/>
        <w:numPr>
          <w:ilvl w:val="0"/>
          <w:numId w:val="7"/>
        </w:numPr>
        <w:spacing w:after="0" w:line="240" w:lineRule="auto"/>
        <w:jc w:val="both"/>
      </w:pPr>
      <w:r w:rsidRPr="00513410">
        <w:t>Pourcentage de femmes parmi les nouveaux entrants</w:t>
      </w:r>
      <w:r w:rsidR="00AC6856" w:rsidRPr="00513410">
        <w:t xml:space="preserve"> sur une année civile</w:t>
      </w:r>
    </w:p>
    <w:p w:rsidR="00643B73" w:rsidRPr="00513410" w:rsidRDefault="00643B73" w:rsidP="0087246E">
      <w:pPr>
        <w:pStyle w:val="Paragraphedeliste"/>
        <w:spacing w:after="0" w:line="240" w:lineRule="auto"/>
        <w:ind w:left="0"/>
        <w:jc w:val="both"/>
      </w:pPr>
    </w:p>
    <w:p w:rsidR="0087246E" w:rsidRPr="00513410" w:rsidRDefault="00664A0F" w:rsidP="0087246E">
      <w:pPr>
        <w:pStyle w:val="Paragraphedeliste"/>
        <w:spacing w:after="0" w:line="240" w:lineRule="auto"/>
        <w:ind w:left="0"/>
        <w:jc w:val="both"/>
      </w:pPr>
      <w:r>
        <w:t xml:space="preserve">Ce dernier indicateur devra tendre à être supérieur au </w:t>
      </w:r>
      <w:r w:rsidRPr="00513410">
        <w:t>taux de féminisation de l’effectif</w:t>
      </w:r>
      <w:r>
        <w:t xml:space="preserve"> </w:t>
      </w:r>
      <w:r w:rsidR="0087246E" w:rsidRPr="00513410">
        <w:t xml:space="preserve">afin de faire progresser </w:t>
      </w:r>
      <w:r>
        <w:t>celui-ci</w:t>
      </w:r>
      <w:r w:rsidR="0087246E" w:rsidRPr="00513410">
        <w:t>.</w:t>
      </w:r>
    </w:p>
    <w:p w:rsidR="0087246E" w:rsidRPr="00513410" w:rsidRDefault="0087246E" w:rsidP="0087246E">
      <w:pPr>
        <w:pStyle w:val="Paragraphedeliste"/>
        <w:spacing w:after="0" w:line="240" w:lineRule="auto"/>
        <w:ind w:left="0"/>
        <w:jc w:val="both"/>
      </w:pPr>
    </w:p>
    <w:p w:rsidR="00433B24" w:rsidRPr="00513410" w:rsidRDefault="00433B24" w:rsidP="00D613DD">
      <w:pPr>
        <w:spacing w:after="0" w:line="240" w:lineRule="auto"/>
        <w:jc w:val="both"/>
        <w:rPr>
          <w:u w:val="single"/>
        </w:rPr>
      </w:pPr>
    </w:p>
    <w:p w:rsidR="00817468" w:rsidRPr="00513410" w:rsidRDefault="00055042" w:rsidP="00D613DD">
      <w:pPr>
        <w:spacing w:after="0" w:line="240" w:lineRule="auto"/>
        <w:jc w:val="both"/>
        <w:rPr>
          <w:b/>
          <w:u w:val="single"/>
        </w:rPr>
      </w:pPr>
      <w:r w:rsidRPr="00513410">
        <w:rPr>
          <w:b/>
          <w:u w:val="single"/>
        </w:rPr>
        <w:t>Article 1.</w:t>
      </w:r>
      <w:r w:rsidR="00433B24" w:rsidRPr="00513410">
        <w:rPr>
          <w:b/>
          <w:u w:val="single"/>
        </w:rPr>
        <w:t>2</w:t>
      </w:r>
      <w:r w:rsidRPr="00513410">
        <w:rPr>
          <w:b/>
          <w:u w:val="single"/>
        </w:rPr>
        <w:t xml:space="preserve"> : </w:t>
      </w:r>
      <w:r w:rsidR="00A615EE" w:rsidRPr="00513410">
        <w:rPr>
          <w:b/>
          <w:u w:val="single"/>
        </w:rPr>
        <w:t>Respecter  le principe d’égalité de rémunération</w:t>
      </w:r>
      <w:r w:rsidR="000F1C13" w:rsidRPr="00513410">
        <w:rPr>
          <w:b/>
          <w:u w:val="single"/>
        </w:rPr>
        <w:t xml:space="preserve"> </w:t>
      </w:r>
    </w:p>
    <w:p w:rsidR="00365E14" w:rsidRPr="00513410" w:rsidRDefault="00365E14" w:rsidP="00D613DD">
      <w:pPr>
        <w:spacing w:after="0" w:line="240" w:lineRule="auto"/>
        <w:jc w:val="both"/>
        <w:rPr>
          <w:u w:val="single"/>
        </w:rPr>
      </w:pPr>
    </w:p>
    <w:p w:rsidR="00F12A46" w:rsidRPr="00513410" w:rsidRDefault="00982F46" w:rsidP="00D613DD">
      <w:pPr>
        <w:spacing w:after="0" w:line="240" w:lineRule="auto"/>
        <w:jc w:val="both"/>
      </w:pPr>
      <w:r w:rsidRPr="00513410">
        <w:t>La rémunération des femmes et des hommes doit être fondée sur le contenu de la fonction, les compétences et l’expérience nécessaire pour occuper la fonction, le niveau de responsabilité et sur les performances.</w:t>
      </w:r>
    </w:p>
    <w:p w:rsidR="004B3AD8" w:rsidRPr="00513410" w:rsidRDefault="004B3AD8" w:rsidP="00D613DD">
      <w:pPr>
        <w:spacing w:after="0" w:line="240" w:lineRule="auto"/>
        <w:jc w:val="both"/>
      </w:pPr>
    </w:p>
    <w:p w:rsidR="004B3AD8" w:rsidRPr="00513410" w:rsidRDefault="004B3AD8" w:rsidP="00D613DD">
      <w:pPr>
        <w:spacing w:after="0" w:line="240" w:lineRule="auto"/>
        <w:jc w:val="both"/>
      </w:pPr>
      <w:r w:rsidRPr="00513410">
        <w:t>L’Entreprise garantit à l’embauche un niveau de rémunération identique entre les femmes et les hommes pour un même métier, un même niveau de responsabilités, de qualification et/ou d’expérience.</w:t>
      </w:r>
    </w:p>
    <w:p w:rsidR="0048637B" w:rsidRPr="00513410" w:rsidRDefault="0048637B" w:rsidP="00D613DD">
      <w:pPr>
        <w:spacing w:after="0" w:line="240" w:lineRule="auto"/>
        <w:jc w:val="both"/>
      </w:pPr>
    </w:p>
    <w:p w:rsidR="0080396D" w:rsidRPr="00513410" w:rsidRDefault="0048637B" w:rsidP="00D613DD">
      <w:pPr>
        <w:spacing w:after="0" w:line="240" w:lineRule="auto"/>
        <w:jc w:val="both"/>
      </w:pPr>
      <w:r w:rsidRPr="00513410">
        <w:t>L</w:t>
      </w:r>
      <w:r w:rsidR="00F778B1" w:rsidRPr="00513410">
        <w:t xml:space="preserve">es salaires comparés sont suivis chaque année </w:t>
      </w:r>
      <w:r w:rsidR="005E00D6" w:rsidRPr="00513410">
        <w:t>au niveau de l’e</w:t>
      </w:r>
      <w:r w:rsidRPr="00513410">
        <w:t xml:space="preserve">ntreprise </w:t>
      </w:r>
      <w:r w:rsidR="003C53E2" w:rsidRPr="00513410">
        <w:t>sur la base du rapport de situation comparée des femmes et hommes.</w:t>
      </w:r>
      <w:r w:rsidR="00CF16DA" w:rsidRPr="00513410">
        <w:t xml:space="preserve"> </w:t>
      </w:r>
    </w:p>
    <w:p w:rsidR="00CC2086" w:rsidRPr="00513410" w:rsidRDefault="00CC2086" w:rsidP="00D613DD">
      <w:pPr>
        <w:spacing w:after="0" w:line="240" w:lineRule="auto"/>
        <w:jc w:val="both"/>
      </w:pPr>
    </w:p>
    <w:p w:rsidR="000217CB" w:rsidRPr="00513410" w:rsidRDefault="00CC2086" w:rsidP="000217CB">
      <w:pPr>
        <w:spacing w:after="0" w:line="240" w:lineRule="auto"/>
        <w:jc w:val="both"/>
      </w:pPr>
      <w:r w:rsidRPr="00513410">
        <w:t>Compte tenu de la taille de l’Entreprise</w:t>
      </w:r>
      <w:r w:rsidR="000217CB" w:rsidRPr="00513410">
        <w:t>,</w:t>
      </w:r>
      <w:r w:rsidRPr="00513410">
        <w:t xml:space="preserve"> </w:t>
      </w:r>
      <w:r w:rsidR="000217CB" w:rsidRPr="00513410">
        <w:t>certains postes ou catégories professionnelles ne concernent que très peu de femmes, voire qu’une seule. Le salaire individuel ne pouvant être divulgué, l’Entreprise s’engage à assurer l’égalité de traitement entre les femmes et les hommes en matière de rémunération effective.</w:t>
      </w:r>
    </w:p>
    <w:p w:rsidR="000217CB" w:rsidRPr="00513410" w:rsidRDefault="000217CB" w:rsidP="000217CB">
      <w:pPr>
        <w:spacing w:after="0" w:line="240" w:lineRule="auto"/>
        <w:jc w:val="both"/>
      </w:pPr>
    </w:p>
    <w:p w:rsidR="000217CB" w:rsidRPr="00513410" w:rsidRDefault="000217CB" w:rsidP="000217CB">
      <w:pPr>
        <w:spacing w:after="0" w:line="240" w:lineRule="auto"/>
        <w:jc w:val="both"/>
      </w:pPr>
      <w:r w:rsidRPr="00513410">
        <w:t>L’Entreprise ne constate aucun écart significatif de rémunération incohérent. Toutefois, les cas individuels portés à la connaissance de la Direction seront systématiquement étudiés. En cas de constat d’inégalités de salaire, l’Entreprise proposera un plan d’action afin de résorber les écarts.</w:t>
      </w:r>
    </w:p>
    <w:p w:rsidR="000217CB" w:rsidRPr="00513410" w:rsidRDefault="000217CB" w:rsidP="000217CB">
      <w:pPr>
        <w:spacing w:after="0" w:line="240" w:lineRule="auto"/>
        <w:jc w:val="both"/>
      </w:pPr>
    </w:p>
    <w:p w:rsidR="00D95AE2" w:rsidRPr="00513410" w:rsidRDefault="00E82CF1" w:rsidP="000217CB">
      <w:pPr>
        <w:spacing w:after="0" w:line="240" w:lineRule="auto"/>
        <w:jc w:val="both"/>
      </w:pPr>
      <w:r w:rsidRPr="00513410">
        <w:t>Il est rappelé que les périodes de congés de maternité, de paternité, d’adoption ou de congé parental d’éducation sont neutralisés pour l’application des mesures d’augmentations générales.</w:t>
      </w:r>
    </w:p>
    <w:p w:rsidR="00E82CF1" w:rsidRPr="00513410" w:rsidRDefault="00E82CF1" w:rsidP="000217CB">
      <w:pPr>
        <w:spacing w:after="0" w:line="240" w:lineRule="auto"/>
        <w:jc w:val="both"/>
      </w:pPr>
    </w:p>
    <w:p w:rsidR="00CC2086" w:rsidRPr="00513410" w:rsidRDefault="00CC2086" w:rsidP="00CC2086">
      <w:pPr>
        <w:pStyle w:val="Paragraphedeliste"/>
        <w:spacing w:after="0" w:line="240" w:lineRule="auto"/>
        <w:ind w:left="0"/>
        <w:jc w:val="both"/>
      </w:pPr>
      <w:r w:rsidRPr="00513410">
        <w:t xml:space="preserve">Cet objectif sera suivi </w:t>
      </w:r>
      <w:r w:rsidR="00E82CF1" w:rsidRPr="00513410">
        <w:t>à l’aide des</w:t>
      </w:r>
      <w:r w:rsidR="00600336" w:rsidRPr="00513410">
        <w:t xml:space="preserve"> indicateurs</w:t>
      </w:r>
      <w:r w:rsidR="00E82CF1" w:rsidRPr="00513410">
        <w:t xml:space="preserve"> suivants</w:t>
      </w:r>
      <w:r w:rsidR="00600336" w:rsidRPr="00513410">
        <w:t> :</w:t>
      </w:r>
      <w:r w:rsidRPr="00513410">
        <w:t xml:space="preserve"> </w:t>
      </w:r>
    </w:p>
    <w:p w:rsidR="00CC2086" w:rsidRPr="00513410" w:rsidRDefault="00CC2086" w:rsidP="00CC2086">
      <w:pPr>
        <w:pStyle w:val="Paragraphedeliste"/>
        <w:spacing w:after="0" w:line="240" w:lineRule="auto"/>
        <w:ind w:left="0"/>
        <w:jc w:val="both"/>
      </w:pPr>
    </w:p>
    <w:p w:rsidR="00F8456F" w:rsidRPr="009C12B9" w:rsidRDefault="00E82CF1" w:rsidP="00D613DD">
      <w:pPr>
        <w:pStyle w:val="Paragraphedeliste"/>
        <w:numPr>
          <w:ilvl w:val="0"/>
          <w:numId w:val="7"/>
        </w:numPr>
        <w:spacing w:after="0" w:line="240" w:lineRule="auto"/>
        <w:jc w:val="both"/>
      </w:pPr>
      <w:r w:rsidRPr="00513410">
        <w:t xml:space="preserve">Salaire de base moyen et médian par sexe et </w:t>
      </w:r>
      <w:r w:rsidR="00EE3DA6">
        <w:t xml:space="preserve">par </w:t>
      </w:r>
      <w:r w:rsidRPr="00513410">
        <w:t>catégorie professionnelle</w:t>
      </w:r>
    </w:p>
    <w:p w:rsidR="00F8456F" w:rsidRPr="00513410" w:rsidRDefault="00F8456F" w:rsidP="00D613DD">
      <w:pPr>
        <w:spacing w:after="0" w:line="240" w:lineRule="auto"/>
        <w:jc w:val="both"/>
        <w:rPr>
          <w:b/>
          <w:u w:val="single"/>
        </w:rPr>
      </w:pPr>
    </w:p>
    <w:p w:rsidR="00F8456F" w:rsidRPr="00513410" w:rsidRDefault="00F8456F" w:rsidP="00D613DD">
      <w:pPr>
        <w:spacing w:after="0" w:line="240" w:lineRule="auto"/>
        <w:jc w:val="both"/>
        <w:rPr>
          <w:b/>
          <w:u w:val="single"/>
        </w:rPr>
      </w:pPr>
    </w:p>
    <w:p w:rsidR="00C11E0C" w:rsidRDefault="00C11E0C" w:rsidP="00D613DD">
      <w:pPr>
        <w:spacing w:after="0" w:line="240" w:lineRule="auto"/>
        <w:jc w:val="both"/>
        <w:rPr>
          <w:b/>
          <w:u w:val="single"/>
        </w:rPr>
      </w:pPr>
    </w:p>
    <w:p w:rsidR="00C11E0C" w:rsidRDefault="00C11E0C" w:rsidP="00D613DD">
      <w:pPr>
        <w:spacing w:after="0" w:line="240" w:lineRule="auto"/>
        <w:jc w:val="both"/>
        <w:rPr>
          <w:b/>
          <w:u w:val="single"/>
        </w:rPr>
      </w:pPr>
    </w:p>
    <w:p w:rsidR="00C11E0C" w:rsidRDefault="00C11E0C" w:rsidP="00D613DD">
      <w:pPr>
        <w:spacing w:after="0" w:line="240" w:lineRule="auto"/>
        <w:jc w:val="both"/>
        <w:rPr>
          <w:b/>
          <w:u w:val="single"/>
        </w:rPr>
      </w:pPr>
    </w:p>
    <w:p w:rsidR="00C11E0C" w:rsidRDefault="00C11E0C" w:rsidP="00D613DD">
      <w:pPr>
        <w:spacing w:after="0" w:line="240" w:lineRule="auto"/>
        <w:jc w:val="both"/>
        <w:rPr>
          <w:b/>
          <w:u w:val="single"/>
        </w:rPr>
      </w:pPr>
    </w:p>
    <w:p w:rsidR="00C11E0C" w:rsidRDefault="00C11E0C" w:rsidP="00D613DD">
      <w:pPr>
        <w:spacing w:after="0" w:line="240" w:lineRule="auto"/>
        <w:jc w:val="both"/>
        <w:rPr>
          <w:b/>
          <w:u w:val="single"/>
        </w:rPr>
      </w:pPr>
    </w:p>
    <w:p w:rsidR="00C11E0C" w:rsidRDefault="00C11E0C" w:rsidP="00D613DD">
      <w:pPr>
        <w:spacing w:after="0" w:line="240" w:lineRule="auto"/>
        <w:jc w:val="both"/>
        <w:rPr>
          <w:b/>
          <w:u w:val="single"/>
        </w:rPr>
      </w:pPr>
    </w:p>
    <w:p w:rsidR="005B2993" w:rsidRPr="00513410" w:rsidRDefault="00035237" w:rsidP="00D613DD">
      <w:pPr>
        <w:spacing w:after="0" w:line="240" w:lineRule="auto"/>
        <w:jc w:val="both"/>
        <w:rPr>
          <w:b/>
          <w:u w:val="single"/>
        </w:rPr>
      </w:pPr>
      <w:r w:rsidRPr="00513410">
        <w:rPr>
          <w:b/>
          <w:u w:val="single"/>
        </w:rPr>
        <w:t>Article 1.</w:t>
      </w:r>
      <w:r w:rsidR="00433B24" w:rsidRPr="00513410">
        <w:rPr>
          <w:b/>
          <w:u w:val="single"/>
        </w:rPr>
        <w:t>3</w:t>
      </w:r>
      <w:r w:rsidRPr="00513410">
        <w:rPr>
          <w:b/>
          <w:u w:val="single"/>
        </w:rPr>
        <w:t xml:space="preserve"> : </w:t>
      </w:r>
      <w:r w:rsidR="00DC56F5" w:rsidRPr="00513410">
        <w:rPr>
          <w:b/>
          <w:u w:val="single"/>
        </w:rPr>
        <w:t>Favoriser l’</w:t>
      </w:r>
      <w:r w:rsidR="004B3AD8" w:rsidRPr="00513410">
        <w:rPr>
          <w:b/>
          <w:u w:val="single"/>
        </w:rPr>
        <w:t>égalité d’</w:t>
      </w:r>
      <w:r w:rsidR="00DC56F5" w:rsidRPr="00513410">
        <w:rPr>
          <w:b/>
          <w:u w:val="single"/>
        </w:rPr>
        <w:t>accès à la formation professionnelle</w:t>
      </w:r>
    </w:p>
    <w:p w:rsidR="00B11ED7" w:rsidRPr="00513410" w:rsidRDefault="00B11ED7" w:rsidP="00D613DD">
      <w:pPr>
        <w:spacing w:after="0" w:line="240" w:lineRule="auto"/>
        <w:ind w:left="-851"/>
        <w:jc w:val="both"/>
        <w:rPr>
          <w:u w:val="single"/>
        </w:rPr>
      </w:pPr>
    </w:p>
    <w:p w:rsidR="00B11ED7" w:rsidRPr="00513410" w:rsidRDefault="000841E0" w:rsidP="001F7831">
      <w:pPr>
        <w:spacing w:after="0" w:line="240" w:lineRule="auto"/>
        <w:jc w:val="both"/>
      </w:pPr>
      <w:r w:rsidRPr="00513410">
        <w:t xml:space="preserve">L’analyse </w:t>
      </w:r>
      <w:r w:rsidR="0042579E" w:rsidRPr="00513410">
        <w:t>de la situation comparée des femmes et des hommes a montré que 19,18 % des heures de formation ont été suivies par des femmes, ce qui est en cohérence avec le pourcentage de représentation des femmes dans l’effectif (18,37%).</w:t>
      </w:r>
    </w:p>
    <w:p w:rsidR="0042579E" w:rsidRPr="00513410" w:rsidRDefault="0042579E" w:rsidP="001F7831">
      <w:pPr>
        <w:spacing w:after="0" w:line="240" w:lineRule="auto"/>
        <w:jc w:val="both"/>
      </w:pPr>
    </w:p>
    <w:p w:rsidR="0042579E" w:rsidRPr="00513410" w:rsidRDefault="0042579E" w:rsidP="001F7831">
      <w:pPr>
        <w:spacing w:after="0" w:line="240" w:lineRule="auto"/>
        <w:jc w:val="both"/>
      </w:pPr>
      <w:r w:rsidRPr="00513410">
        <w:t xml:space="preserve">Néanmoins, il ressort que les femmes ont été moins nombreuses que les hommes à bénéficier d’actions de formation, puisque </w:t>
      </w:r>
      <w:r w:rsidR="006969CC" w:rsidRPr="00513410">
        <w:t>seulement 8,82% des stagiaires ont été des femmes et que sur 53 actions de formations, seules 6 ont été suivis par des femmes.</w:t>
      </w:r>
    </w:p>
    <w:p w:rsidR="004C5B09" w:rsidRPr="00513410" w:rsidRDefault="004C5B09" w:rsidP="001F7831">
      <w:pPr>
        <w:spacing w:after="0" w:line="240" w:lineRule="auto"/>
        <w:jc w:val="both"/>
      </w:pPr>
    </w:p>
    <w:p w:rsidR="004C5B09" w:rsidRPr="00513410" w:rsidRDefault="004C5B09" w:rsidP="001F7831">
      <w:pPr>
        <w:spacing w:after="0" w:line="240" w:lineRule="auto"/>
        <w:jc w:val="both"/>
      </w:pPr>
      <w:r w:rsidRPr="00513410">
        <w:t>L’Entreprise s’engage à assurer les mêmes conditions d’accès à la formation pour les femmes et les hommes.</w:t>
      </w:r>
    </w:p>
    <w:p w:rsidR="004C5B09" w:rsidRPr="00513410" w:rsidRDefault="004C5B09" w:rsidP="001F7831">
      <w:pPr>
        <w:spacing w:after="0" w:line="240" w:lineRule="auto"/>
        <w:jc w:val="both"/>
      </w:pPr>
    </w:p>
    <w:p w:rsidR="004C5B09" w:rsidRPr="00513410" w:rsidRDefault="004C5B09" w:rsidP="001F7831">
      <w:pPr>
        <w:spacing w:after="0" w:line="240" w:lineRule="auto"/>
        <w:jc w:val="both"/>
      </w:pPr>
      <w:r w:rsidRPr="00513410">
        <w:t>Par ailleurs, l’entreprise continuera à réduire les contraintes de déplacement liées aux actions de formation.</w:t>
      </w:r>
    </w:p>
    <w:p w:rsidR="0042579E" w:rsidRPr="00513410" w:rsidRDefault="0042579E" w:rsidP="001F7831">
      <w:pPr>
        <w:spacing w:after="0" w:line="240" w:lineRule="auto"/>
        <w:jc w:val="both"/>
      </w:pPr>
    </w:p>
    <w:p w:rsidR="00035237" w:rsidRPr="00513410" w:rsidRDefault="00B03882" w:rsidP="00144042">
      <w:pPr>
        <w:spacing w:after="0" w:line="240" w:lineRule="auto"/>
        <w:jc w:val="both"/>
      </w:pPr>
      <w:r w:rsidRPr="00513410">
        <w:t>Cet objectif sera suivi à l’aide de l’indicateur suivant :</w:t>
      </w:r>
    </w:p>
    <w:p w:rsidR="00B03882" w:rsidRPr="00513410" w:rsidRDefault="00B03882" w:rsidP="00144042">
      <w:pPr>
        <w:spacing w:after="0" w:line="240" w:lineRule="auto"/>
        <w:jc w:val="both"/>
      </w:pPr>
    </w:p>
    <w:p w:rsidR="00B03882" w:rsidRPr="00513410" w:rsidRDefault="00B03882" w:rsidP="00B03882">
      <w:pPr>
        <w:pStyle w:val="Paragraphedeliste"/>
        <w:numPr>
          <w:ilvl w:val="0"/>
          <w:numId w:val="7"/>
        </w:numPr>
        <w:spacing w:after="0" w:line="240" w:lineRule="auto"/>
        <w:jc w:val="both"/>
      </w:pPr>
      <w:r w:rsidRPr="00513410">
        <w:t xml:space="preserve">Pourcentage de </w:t>
      </w:r>
      <w:r w:rsidR="000E7745" w:rsidRPr="00513410">
        <w:t>femmes et d’</w:t>
      </w:r>
      <w:r w:rsidRPr="00513410">
        <w:t>hommes participant à des actions de formation</w:t>
      </w:r>
    </w:p>
    <w:p w:rsidR="00B03882" w:rsidRPr="00513410" w:rsidRDefault="00B03882" w:rsidP="00B03882">
      <w:pPr>
        <w:pStyle w:val="Paragraphedeliste"/>
        <w:numPr>
          <w:ilvl w:val="0"/>
          <w:numId w:val="7"/>
        </w:numPr>
        <w:spacing w:after="0" w:line="240" w:lineRule="auto"/>
        <w:jc w:val="both"/>
      </w:pPr>
      <w:r w:rsidRPr="00513410">
        <w:t>Pourcentage de salariés ayant suivi une formation en intra et/ ou à moins de 50km du lieu de travail</w:t>
      </w:r>
    </w:p>
    <w:p w:rsidR="00B03882" w:rsidRPr="00513410" w:rsidRDefault="00B03882" w:rsidP="00B03882">
      <w:pPr>
        <w:pStyle w:val="Paragraphedeliste"/>
        <w:spacing w:after="0" w:line="240" w:lineRule="auto"/>
        <w:jc w:val="both"/>
      </w:pPr>
    </w:p>
    <w:p w:rsidR="00035237" w:rsidRPr="00513410" w:rsidRDefault="00035237" w:rsidP="001F7831">
      <w:pPr>
        <w:spacing w:after="0" w:line="240" w:lineRule="auto"/>
        <w:jc w:val="both"/>
        <w:rPr>
          <w:u w:val="single"/>
        </w:rPr>
      </w:pPr>
    </w:p>
    <w:p w:rsidR="00D21074" w:rsidRPr="00513410" w:rsidRDefault="00D21074" w:rsidP="001F7831">
      <w:pPr>
        <w:spacing w:after="0" w:line="240" w:lineRule="auto"/>
        <w:jc w:val="both"/>
        <w:rPr>
          <w:u w:val="single"/>
        </w:rPr>
      </w:pPr>
    </w:p>
    <w:p w:rsidR="00F076FB" w:rsidRPr="00513410" w:rsidRDefault="00D92CA0" w:rsidP="00D92CA0">
      <w:pPr>
        <w:pStyle w:val="Paragraphedeliste"/>
        <w:spacing w:after="0" w:line="240" w:lineRule="auto"/>
        <w:ind w:left="0"/>
        <w:jc w:val="center"/>
        <w:rPr>
          <w:b/>
        </w:rPr>
      </w:pPr>
      <w:r w:rsidRPr="00513410">
        <w:rPr>
          <w:b/>
        </w:rPr>
        <w:t>II – MISE EN ŒUVRE DE L’ACCORD</w:t>
      </w:r>
    </w:p>
    <w:p w:rsidR="00D92CA0" w:rsidRPr="00513410" w:rsidRDefault="00D92CA0" w:rsidP="00F01CD3">
      <w:pPr>
        <w:pStyle w:val="Paragraphedeliste"/>
        <w:spacing w:after="0" w:line="240" w:lineRule="auto"/>
        <w:ind w:left="0"/>
        <w:jc w:val="both"/>
        <w:rPr>
          <w:b/>
          <w:u w:val="single"/>
        </w:rPr>
      </w:pPr>
    </w:p>
    <w:p w:rsidR="00E43F0D" w:rsidRPr="00513410" w:rsidRDefault="00E43F0D" w:rsidP="00F01CD3">
      <w:pPr>
        <w:pStyle w:val="Paragraphedeliste"/>
        <w:spacing w:after="0" w:line="240" w:lineRule="auto"/>
        <w:ind w:left="0"/>
        <w:jc w:val="both"/>
        <w:rPr>
          <w:b/>
          <w:u w:val="single"/>
        </w:rPr>
      </w:pPr>
    </w:p>
    <w:p w:rsidR="00F076FB" w:rsidRPr="00513410" w:rsidRDefault="00F076FB" w:rsidP="00F01CD3">
      <w:pPr>
        <w:pStyle w:val="Paragraphedeliste"/>
        <w:spacing w:after="0" w:line="240" w:lineRule="auto"/>
        <w:ind w:left="0"/>
        <w:jc w:val="both"/>
        <w:rPr>
          <w:u w:val="single"/>
        </w:rPr>
      </w:pPr>
      <w:r w:rsidRPr="00513410">
        <w:rPr>
          <w:u w:val="single"/>
        </w:rPr>
        <w:t xml:space="preserve">Article </w:t>
      </w:r>
      <w:r w:rsidR="00873A65" w:rsidRPr="00513410">
        <w:rPr>
          <w:u w:val="single"/>
        </w:rPr>
        <w:t>2</w:t>
      </w:r>
      <w:r w:rsidRPr="00513410">
        <w:rPr>
          <w:u w:val="single"/>
        </w:rPr>
        <w:t xml:space="preserve">.1 : </w:t>
      </w:r>
      <w:r w:rsidR="00873A65" w:rsidRPr="00513410">
        <w:rPr>
          <w:u w:val="single"/>
        </w:rPr>
        <w:t>Champ d’application</w:t>
      </w:r>
    </w:p>
    <w:p w:rsidR="00DD3312" w:rsidRPr="00513410" w:rsidRDefault="00DD3312" w:rsidP="00F01CD3">
      <w:pPr>
        <w:pStyle w:val="Paragraphedeliste"/>
        <w:spacing w:after="0" w:line="240" w:lineRule="auto"/>
        <w:ind w:left="0"/>
        <w:jc w:val="both"/>
        <w:rPr>
          <w:u w:val="single"/>
        </w:rPr>
      </w:pPr>
    </w:p>
    <w:p w:rsidR="00873A65" w:rsidRPr="00513410" w:rsidRDefault="0042596C" w:rsidP="00F01CD3">
      <w:pPr>
        <w:pStyle w:val="Paragraphedeliste"/>
        <w:spacing w:after="0" w:line="240" w:lineRule="auto"/>
        <w:ind w:left="0"/>
        <w:jc w:val="both"/>
      </w:pPr>
      <w:r w:rsidRPr="00513410">
        <w:t xml:space="preserve">Le présent accord est </w:t>
      </w:r>
      <w:r w:rsidR="00873A65" w:rsidRPr="00513410">
        <w:t>applicable à l’ensemble des salariés de l’entreprise.</w:t>
      </w:r>
    </w:p>
    <w:p w:rsidR="00873A65" w:rsidRPr="00513410" w:rsidRDefault="00873A65" w:rsidP="00F01CD3">
      <w:pPr>
        <w:pStyle w:val="Paragraphedeliste"/>
        <w:spacing w:after="0" w:line="240" w:lineRule="auto"/>
        <w:ind w:left="0"/>
        <w:jc w:val="both"/>
      </w:pPr>
    </w:p>
    <w:p w:rsidR="00E43F0D" w:rsidRPr="00513410" w:rsidRDefault="00E43F0D" w:rsidP="00F01CD3">
      <w:pPr>
        <w:pStyle w:val="Paragraphedeliste"/>
        <w:spacing w:after="0" w:line="240" w:lineRule="auto"/>
        <w:ind w:left="0"/>
        <w:jc w:val="both"/>
      </w:pPr>
    </w:p>
    <w:p w:rsidR="00F12A46" w:rsidRPr="00513410" w:rsidRDefault="00873A65" w:rsidP="00F01CD3">
      <w:pPr>
        <w:pStyle w:val="Paragraphedeliste"/>
        <w:spacing w:after="0" w:line="240" w:lineRule="auto"/>
        <w:ind w:left="0"/>
        <w:jc w:val="both"/>
        <w:rPr>
          <w:u w:val="single"/>
        </w:rPr>
      </w:pPr>
      <w:r w:rsidRPr="00513410">
        <w:rPr>
          <w:u w:val="single"/>
        </w:rPr>
        <w:t xml:space="preserve">Article 2.2 : Durée </w:t>
      </w:r>
      <w:r w:rsidR="004E2FC3" w:rsidRPr="00513410">
        <w:rPr>
          <w:u w:val="single"/>
        </w:rPr>
        <w:t xml:space="preserve">et suivi </w:t>
      </w:r>
      <w:r w:rsidRPr="00513410">
        <w:rPr>
          <w:u w:val="single"/>
        </w:rPr>
        <w:t xml:space="preserve">de l’accord </w:t>
      </w:r>
    </w:p>
    <w:p w:rsidR="00C811D8" w:rsidRPr="00513410" w:rsidRDefault="00C811D8" w:rsidP="00F01CD3">
      <w:pPr>
        <w:pStyle w:val="Paragraphedeliste"/>
        <w:spacing w:after="0" w:line="240" w:lineRule="auto"/>
        <w:ind w:left="0"/>
        <w:jc w:val="both"/>
        <w:rPr>
          <w:u w:val="single"/>
        </w:rPr>
      </w:pPr>
    </w:p>
    <w:p w:rsidR="00C811D8" w:rsidRPr="00513410" w:rsidRDefault="00C811D8" w:rsidP="00F01CD3">
      <w:pPr>
        <w:pStyle w:val="Paragraphedeliste"/>
        <w:spacing w:after="0" w:line="240" w:lineRule="auto"/>
        <w:ind w:left="0"/>
        <w:jc w:val="both"/>
      </w:pPr>
      <w:r w:rsidRPr="00513410">
        <w:t xml:space="preserve">Le présent accord est conclu pour la durée </w:t>
      </w:r>
      <w:r w:rsidR="00E43F0D" w:rsidRPr="00513410">
        <w:t>pour une durée déterminée de trois ans et entrera en vigueur le lendemain du jour de son dépôt.</w:t>
      </w:r>
    </w:p>
    <w:p w:rsidR="00E43F0D" w:rsidRPr="00513410" w:rsidRDefault="00E43F0D" w:rsidP="00F01CD3">
      <w:pPr>
        <w:pStyle w:val="Paragraphedeliste"/>
        <w:spacing w:after="0" w:line="240" w:lineRule="auto"/>
        <w:ind w:left="0"/>
        <w:jc w:val="both"/>
      </w:pPr>
    </w:p>
    <w:p w:rsidR="00E43F0D" w:rsidRPr="00513410" w:rsidRDefault="00E43F0D" w:rsidP="00F01CD3">
      <w:pPr>
        <w:pStyle w:val="Paragraphedeliste"/>
        <w:spacing w:after="0" w:line="240" w:lineRule="auto"/>
        <w:ind w:left="0"/>
        <w:jc w:val="both"/>
      </w:pPr>
      <w:r w:rsidRPr="00513410">
        <w:t>En cas de modification législative ou conventionnelle, les Parties Signataires conviennent de se rencontrer dans les meilleurs délais afin d’adapter en tant que de besoin les dispositions du présent accord qui seraient concernées par ladite modification.</w:t>
      </w:r>
    </w:p>
    <w:p w:rsidR="00C811D8" w:rsidRPr="00513410" w:rsidRDefault="00C811D8" w:rsidP="00F01CD3">
      <w:pPr>
        <w:pStyle w:val="Paragraphedeliste"/>
        <w:spacing w:after="0" w:line="240" w:lineRule="auto"/>
        <w:ind w:left="0"/>
        <w:jc w:val="both"/>
      </w:pPr>
    </w:p>
    <w:p w:rsidR="00E43F0D" w:rsidRPr="00513410" w:rsidRDefault="004E2FC3" w:rsidP="00F01CD3">
      <w:pPr>
        <w:pStyle w:val="Paragraphedeliste"/>
        <w:spacing w:after="0" w:line="240" w:lineRule="auto"/>
        <w:ind w:left="0"/>
        <w:jc w:val="both"/>
      </w:pPr>
      <w:r w:rsidRPr="00513410">
        <w:t>Le bilan de sa mise en œuvre est effectué à l’occasion de la Négociation Annuelle Obligatoire dans l’entreprise.</w:t>
      </w:r>
      <w:r w:rsidR="005B5E91" w:rsidRPr="00513410">
        <w:t xml:space="preserve"> Les indicateurs seront suivis </w:t>
      </w:r>
      <w:r w:rsidR="00CA327C" w:rsidRPr="00513410">
        <w:t xml:space="preserve">annuellement </w:t>
      </w:r>
      <w:r w:rsidR="005B5E91" w:rsidRPr="00513410">
        <w:t xml:space="preserve">lors de l’information et </w:t>
      </w:r>
      <w:r w:rsidR="00CA327C" w:rsidRPr="00513410">
        <w:t xml:space="preserve">de </w:t>
      </w:r>
      <w:r w:rsidR="005B5E91" w:rsidRPr="00513410">
        <w:t>la consultation des Représentants du Personnel sur le rapport de</w:t>
      </w:r>
      <w:r w:rsidR="00E265DC" w:rsidRPr="00513410">
        <w:t xml:space="preserve"> situation comparée des femmes et des hommes.</w:t>
      </w:r>
    </w:p>
    <w:p w:rsidR="00D21074" w:rsidRPr="00513410" w:rsidRDefault="00D21074" w:rsidP="00E43F0D">
      <w:pPr>
        <w:pStyle w:val="Paragraphedeliste"/>
        <w:spacing w:after="0" w:line="240" w:lineRule="auto"/>
        <w:ind w:left="0"/>
        <w:jc w:val="both"/>
        <w:rPr>
          <w:u w:val="single"/>
        </w:rPr>
      </w:pPr>
    </w:p>
    <w:p w:rsidR="00D21074" w:rsidRPr="00513410" w:rsidRDefault="00D21074" w:rsidP="00E43F0D">
      <w:pPr>
        <w:pStyle w:val="Paragraphedeliste"/>
        <w:spacing w:after="0" w:line="240" w:lineRule="auto"/>
        <w:ind w:left="0"/>
        <w:jc w:val="both"/>
        <w:rPr>
          <w:u w:val="single"/>
        </w:rPr>
      </w:pPr>
    </w:p>
    <w:p w:rsidR="00C11E0C" w:rsidRDefault="00C11E0C" w:rsidP="00E43F0D">
      <w:pPr>
        <w:pStyle w:val="Paragraphedeliste"/>
        <w:spacing w:after="0" w:line="240" w:lineRule="auto"/>
        <w:ind w:left="0"/>
        <w:jc w:val="both"/>
        <w:rPr>
          <w:u w:val="single"/>
        </w:rPr>
      </w:pPr>
    </w:p>
    <w:p w:rsidR="00C11E0C" w:rsidRDefault="00C11E0C" w:rsidP="00E43F0D">
      <w:pPr>
        <w:pStyle w:val="Paragraphedeliste"/>
        <w:spacing w:after="0" w:line="240" w:lineRule="auto"/>
        <w:ind w:left="0"/>
        <w:jc w:val="both"/>
        <w:rPr>
          <w:u w:val="single"/>
        </w:rPr>
      </w:pPr>
    </w:p>
    <w:p w:rsidR="00E43F0D" w:rsidRPr="00513410" w:rsidRDefault="00E43F0D" w:rsidP="00E43F0D">
      <w:pPr>
        <w:pStyle w:val="Paragraphedeliste"/>
        <w:spacing w:after="0" w:line="240" w:lineRule="auto"/>
        <w:ind w:left="0"/>
        <w:jc w:val="both"/>
        <w:rPr>
          <w:u w:val="single"/>
        </w:rPr>
      </w:pPr>
      <w:r w:rsidRPr="00513410">
        <w:rPr>
          <w:u w:val="single"/>
        </w:rPr>
        <w:t xml:space="preserve">Article 2.3 : Dépôt </w:t>
      </w:r>
    </w:p>
    <w:p w:rsidR="00E43F0D" w:rsidRPr="00513410" w:rsidRDefault="00E43F0D" w:rsidP="00E43F0D">
      <w:pPr>
        <w:pStyle w:val="Paragraphedeliste"/>
        <w:spacing w:after="0" w:line="240" w:lineRule="auto"/>
        <w:ind w:left="0"/>
        <w:jc w:val="both"/>
        <w:rPr>
          <w:u w:val="single"/>
        </w:rPr>
      </w:pPr>
    </w:p>
    <w:p w:rsidR="00B37A9E" w:rsidRPr="00513410" w:rsidRDefault="005C353A" w:rsidP="00DD3312">
      <w:pPr>
        <w:pStyle w:val="Paragraphedeliste"/>
        <w:spacing w:after="0" w:line="240" w:lineRule="auto"/>
        <w:ind w:left="0"/>
        <w:jc w:val="both"/>
      </w:pPr>
      <w:r w:rsidRPr="00513410">
        <w:t xml:space="preserve">Le présent accord a été fait en nombre suffisant d’exemplaire pour notification à chacune des organisations syndicales représentatives. </w:t>
      </w:r>
    </w:p>
    <w:p w:rsidR="005C353A" w:rsidRPr="00513410" w:rsidRDefault="005C353A" w:rsidP="00DD3312">
      <w:pPr>
        <w:pStyle w:val="Paragraphedeliste"/>
        <w:spacing w:after="0" w:line="240" w:lineRule="auto"/>
        <w:ind w:left="0"/>
        <w:jc w:val="both"/>
      </w:pPr>
    </w:p>
    <w:p w:rsidR="005B5E91" w:rsidRDefault="00B37A9E" w:rsidP="00DD3312">
      <w:pPr>
        <w:pStyle w:val="Paragraphedeliste"/>
        <w:spacing w:after="0" w:line="240" w:lineRule="auto"/>
        <w:ind w:left="0"/>
        <w:jc w:val="both"/>
      </w:pPr>
      <w:r w:rsidRPr="00513410">
        <w:t>Le présent accord sera déposé</w:t>
      </w:r>
      <w:r w:rsidR="005C353A" w:rsidRPr="00513410">
        <w:t xml:space="preserve"> </w:t>
      </w:r>
      <w:r w:rsidRPr="00513410">
        <w:t>en deux exemplaires (un exemplaire sur support papier et un exemplaire sur support électronique) auprès de la DIRECCTE et en un exemplaire auprès du secrétariat-greffe du conseil de Prud’hommes de Chartres.</w:t>
      </w:r>
    </w:p>
    <w:p w:rsidR="009C12B9" w:rsidRPr="00513410" w:rsidRDefault="009C12B9" w:rsidP="00DD3312">
      <w:pPr>
        <w:pStyle w:val="Paragraphedeliste"/>
        <w:spacing w:after="0" w:line="240" w:lineRule="auto"/>
        <w:ind w:left="0"/>
        <w:jc w:val="both"/>
      </w:pPr>
    </w:p>
    <w:p w:rsidR="005B5E91" w:rsidRPr="00513410" w:rsidRDefault="005B5E91" w:rsidP="00DD3312">
      <w:pPr>
        <w:pStyle w:val="Paragraphedeliste"/>
        <w:spacing w:after="0" w:line="240" w:lineRule="auto"/>
        <w:ind w:left="0"/>
        <w:jc w:val="both"/>
      </w:pPr>
    </w:p>
    <w:p w:rsidR="00B37A9E" w:rsidRPr="00513410" w:rsidRDefault="00B37A9E" w:rsidP="00DD3312">
      <w:pPr>
        <w:pStyle w:val="Paragraphedeliste"/>
        <w:spacing w:after="0" w:line="240" w:lineRule="auto"/>
        <w:ind w:left="0"/>
        <w:jc w:val="both"/>
      </w:pPr>
      <w:r w:rsidRPr="00513410">
        <w:t xml:space="preserve">Fait à </w:t>
      </w:r>
      <w:r w:rsidR="00BC58AE" w:rsidRPr="00513410">
        <w:t>Gallardon</w:t>
      </w:r>
      <w:r w:rsidRPr="00513410">
        <w:t>, le</w:t>
      </w:r>
      <w:r w:rsidR="00144042" w:rsidRPr="00513410">
        <w:t xml:space="preserve"> </w:t>
      </w:r>
      <w:r w:rsidR="00F12A46" w:rsidRPr="00513410">
        <w:t xml:space="preserve"> </w:t>
      </w:r>
      <w:r w:rsidR="00144042" w:rsidRPr="00513410">
        <w:t xml:space="preserve"> </w:t>
      </w:r>
      <w:r w:rsidR="005C353A" w:rsidRPr="00513410">
        <w:t xml:space="preserve"> </w:t>
      </w:r>
      <w:r w:rsidR="005C353A" w:rsidRPr="00513410">
        <w:tab/>
      </w:r>
      <w:r w:rsidR="005C353A" w:rsidRPr="00513410">
        <w:tab/>
      </w:r>
      <w:r w:rsidR="005C353A" w:rsidRPr="00513410">
        <w:tab/>
      </w:r>
      <w:r w:rsidR="00144042" w:rsidRPr="00513410">
        <w:t>201</w:t>
      </w:r>
      <w:r w:rsidR="008032CD" w:rsidRPr="00513410">
        <w:t>7</w:t>
      </w:r>
    </w:p>
    <w:p w:rsidR="00DD3312" w:rsidRPr="00513410" w:rsidRDefault="00DD3312" w:rsidP="00DD3312">
      <w:pPr>
        <w:pStyle w:val="Paragraphedeliste"/>
        <w:spacing w:after="0" w:line="240" w:lineRule="auto"/>
        <w:ind w:left="0"/>
        <w:jc w:val="both"/>
        <w:rPr>
          <w:u w:val="single"/>
        </w:rPr>
      </w:pPr>
    </w:p>
    <w:p w:rsidR="005B5E91" w:rsidRPr="00513410" w:rsidRDefault="005B5E91" w:rsidP="00DD3312">
      <w:pPr>
        <w:pStyle w:val="Paragraphedeliste"/>
        <w:spacing w:after="0" w:line="240" w:lineRule="auto"/>
        <w:ind w:left="0"/>
        <w:jc w:val="both"/>
      </w:pPr>
    </w:p>
    <w:p w:rsidR="005B5E91" w:rsidRPr="00513410" w:rsidRDefault="005B5E91" w:rsidP="00DD3312">
      <w:pPr>
        <w:pStyle w:val="Paragraphedeliste"/>
        <w:spacing w:after="0" w:line="240" w:lineRule="auto"/>
        <w:ind w:left="0"/>
        <w:jc w:val="both"/>
      </w:pPr>
    </w:p>
    <w:sectPr w:rsidR="005B5E91" w:rsidRPr="00513410" w:rsidSect="00F12A46">
      <w:headerReference w:type="default" r:id="rId8"/>
      <w:footerReference w:type="default" r:id="rId9"/>
      <w:pgSz w:w="11906" w:h="16838" w:code="9"/>
      <w:pgMar w:top="238" w:right="1418" w:bottom="794" w:left="1418" w:header="42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EA5" w:rsidRDefault="00D16EA5" w:rsidP="00497FE2">
      <w:pPr>
        <w:spacing w:after="0" w:line="240" w:lineRule="auto"/>
      </w:pPr>
      <w:r>
        <w:separator/>
      </w:r>
    </w:p>
  </w:endnote>
  <w:endnote w:type="continuationSeparator" w:id="0">
    <w:p w:rsidR="00D16EA5" w:rsidRDefault="00D16EA5" w:rsidP="0049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151387"/>
      <w:docPartObj>
        <w:docPartGallery w:val="Page Numbers (Bottom of Page)"/>
        <w:docPartUnique/>
      </w:docPartObj>
    </w:sdtPr>
    <w:sdtEndPr/>
    <w:sdtContent>
      <w:sdt>
        <w:sdtPr>
          <w:id w:val="860082579"/>
          <w:docPartObj>
            <w:docPartGallery w:val="Page Numbers (Top of Page)"/>
            <w:docPartUnique/>
          </w:docPartObj>
        </w:sdtPr>
        <w:sdtEndPr/>
        <w:sdtContent>
          <w:p w:rsidR="00616E69" w:rsidRDefault="00616E69">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0B2A11">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0B2A11">
              <w:rPr>
                <w:b/>
                <w:bCs/>
                <w:noProof/>
              </w:rPr>
              <w:t>5</w:t>
            </w:r>
            <w:r>
              <w:rPr>
                <w:b/>
                <w:bCs/>
                <w:sz w:val="24"/>
                <w:szCs w:val="24"/>
              </w:rPr>
              <w:fldChar w:fldCharType="end"/>
            </w:r>
          </w:p>
        </w:sdtContent>
      </w:sdt>
    </w:sdtContent>
  </w:sdt>
  <w:p w:rsidR="00616E69" w:rsidRPr="00616E69" w:rsidRDefault="00616E69" w:rsidP="00616E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EA5" w:rsidRDefault="00D16EA5" w:rsidP="00497FE2">
      <w:pPr>
        <w:spacing w:after="0" w:line="240" w:lineRule="auto"/>
      </w:pPr>
      <w:r>
        <w:separator/>
      </w:r>
    </w:p>
  </w:footnote>
  <w:footnote w:type="continuationSeparator" w:id="0">
    <w:p w:rsidR="00D16EA5" w:rsidRDefault="00D16EA5" w:rsidP="00497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A75" w:rsidRDefault="00622A75" w:rsidP="00622A75">
    <w:pPr>
      <w:pStyle w:val="En-tte"/>
      <w:ind w:left="-851"/>
    </w:pPr>
    <w:r>
      <w:rPr>
        <w:noProof/>
        <w:lang w:eastAsia="fr-FR"/>
      </w:rPr>
      <w:drawing>
        <wp:inline distT="0" distB="0" distL="0" distR="0" wp14:anchorId="13D051AA" wp14:editId="39D9B210">
          <wp:extent cx="2609850" cy="1247775"/>
          <wp:effectExtent l="0" t="0" r="0" b="9525"/>
          <wp:docPr id="3" name="Image 3" descr="\\Serveurgroupe\dossiers personnels\marcous\Mes documents\Logo\SPM COUL.jpg"/>
          <wp:cNvGraphicFramePr/>
          <a:graphic xmlns:a="http://schemas.openxmlformats.org/drawingml/2006/main">
            <a:graphicData uri="http://schemas.openxmlformats.org/drawingml/2006/picture">
              <pic:pic xmlns:pic="http://schemas.openxmlformats.org/drawingml/2006/picture">
                <pic:nvPicPr>
                  <pic:cNvPr id="1" name="Image 1" descr="\\Serveurgroupe\dossiers personnels\marcous\Mes documents\Logo\SPM COU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1247775"/>
                  </a:xfrm>
                  <a:prstGeom prst="rect">
                    <a:avLst/>
                  </a:prstGeom>
                  <a:noFill/>
                  <a:ln>
                    <a:noFill/>
                  </a:ln>
                </pic:spPr>
              </pic:pic>
            </a:graphicData>
          </a:graphic>
        </wp:inline>
      </w:drawing>
    </w:r>
  </w:p>
  <w:p w:rsidR="00622A75" w:rsidRDefault="00622A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A18"/>
    <w:multiLevelType w:val="hybridMultilevel"/>
    <w:tmpl w:val="8AD4495E"/>
    <w:lvl w:ilvl="0" w:tplc="70BA0F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D5466D"/>
    <w:multiLevelType w:val="hybridMultilevel"/>
    <w:tmpl w:val="03647C8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3BF7E67"/>
    <w:multiLevelType w:val="hybridMultilevel"/>
    <w:tmpl w:val="93CA4578"/>
    <w:lvl w:ilvl="0" w:tplc="552CE4EA">
      <w:numFmt w:val="bullet"/>
      <w:lvlText w:val="-"/>
      <w:lvlJc w:val="left"/>
      <w:pPr>
        <w:ind w:left="1080" w:hanging="360"/>
      </w:pPr>
      <w:rPr>
        <w:rFonts w:ascii="Comic Sans MS" w:eastAsiaTheme="minorEastAsia"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6AB1B88"/>
    <w:multiLevelType w:val="hybridMultilevel"/>
    <w:tmpl w:val="76062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4D5009"/>
    <w:multiLevelType w:val="hybridMultilevel"/>
    <w:tmpl w:val="79CE74E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4E5435BB"/>
    <w:multiLevelType w:val="hybridMultilevel"/>
    <w:tmpl w:val="0BB2F30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6B8A6B29"/>
    <w:multiLevelType w:val="hybridMultilevel"/>
    <w:tmpl w:val="7554B0B8"/>
    <w:lvl w:ilvl="0" w:tplc="CF84A47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8E196E"/>
    <w:multiLevelType w:val="hybridMultilevel"/>
    <w:tmpl w:val="6302CBC4"/>
    <w:lvl w:ilvl="0" w:tplc="CA6ABFC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DzUoGn4+5jAEVfGOQ+KiUGx0Vr5k9RQ2Mu8m+1kVR2JSNK5WfzaNWiBg1JqC0pdXagSLZRUO470FrjLDzz8UCA==" w:salt="jUkdWr5nVE0CKUMJswTCuA=="/>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E2"/>
    <w:rsid w:val="00002B3C"/>
    <w:rsid w:val="000217CB"/>
    <w:rsid w:val="00035237"/>
    <w:rsid w:val="000546D3"/>
    <w:rsid w:val="00055042"/>
    <w:rsid w:val="000841E0"/>
    <w:rsid w:val="000B2A11"/>
    <w:rsid w:val="000E7745"/>
    <w:rsid w:val="000F1C13"/>
    <w:rsid w:val="0010236E"/>
    <w:rsid w:val="001247E9"/>
    <w:rsid w:val="001415CE"/>
    <w:rsid w:val="00144042"/>
    <w:rsid w:val="001703C4"/>
    <w:rsid w:val="001B7BD9"/>
    <w:rsid w:val="001C7B5B"/>
    <w:rsid w:val="001D0DAD"/>
    <w:rsid w:val="001D692B"/>
    <w:rsid w:val="001F5E33"/>
    <w:rsid w:val="001F7831"/>
    <w:rsid w:val="00204A94"/>
    <w:rsid w:val="002356D6"/>
    <w:rsid w:val="00244151"/>
    <w:rsid w:val="002441A2"/>
    <w:rsid w:val="00245898"/>
    <w:rsid w:val="00261BF7"/>
    <w:rsid w:val="00273F45"/>
    <w:rsid w:val="00287722"/>
    <w:rsid w:val="002A12BB"/>
    <w:rsid w:val="002B2419"/>
    <w:rsid w:val="002B3229"/>
    <w:rsid w:val="002E2924"/>
    <w:rsid w:val="002E5006"/>
    <w:rsid w:val="00350736"/>
    <w:rsid w:val="003535B8"/>
    <w:rsid w:val="003600BF"/>
    <w:rsid w:val="00365E14"/>
    <w:rsid w:val="0038169C"/>
    <w:rsid w:val="003B42D5"/>
    <w:rsid w:val="003B4325"/>
    <w:rsid w:val="003C53E2"/>
    <w:rsid w:val="003C598B"/>
    <w:rsid w:val="003D195F"/>
    <w:rsid w:val="003D34DE"/>
    <w:rsid w:val="003D7477"/>
    <w:rsid w:val="0040604B"/>
    <w:rsid w:val="00411110"/>
    <w:rsid w:val="00415B37"/>
    <w:rsid w:val="00420538"/>
    <w:rsid w:val="0042579E"/>
    <w:rsid w:val="0042596C"/>
    <w:rsid w:val="00432DAA"/>
    <w:rsid w:val="00433B24"/>
    <w:rsid w:val="00475AA6"/>
    <w:rsid w:val="00485DC4"/>
    <w:rsid w:val="0048637B"/>
    <w:rsid w:val="00497FE2"/>
    <w:rsid w:val="004B3AD8"/>
    <w:rsid w:val="004C10D4"/>
    <w:rsid w:val="004C5B09"/>
    <w:rsid w:val="004E2FC3"/>
    <w:rsid w:val="004F1E78"/>
    <w:rsid w:val="004F4201"/>
    <w:rsid w:val="004F606D"/>
    <w:rsid w:val="00513410"/>
    <w:rsid w:val="00557726"/>
    <w:rsid w:val="00567634"/>
    <w:rsid w:val="00576ACF"/>
    <w:rsid w:val="005932C5"/>
    <w:rsid w:val="005A2001"/>
    <w:rsid w:val="005A247E"/>
    <w:rsid w:val="005B2993"/>
    <w:rsid w:val="005B5E91"/>
    <w:rsid w:val="005C353A"/>
    <w:rsid w:val="005C4EC9"/>
    <w:rsid w:val="005E00D6"/>
    <w:rsid w:val="00600336"/>
    <w:rsid w:val="00612589"/>
    <w:rsid w:val="00616E69"/>
    <w:rsid w:val="00622A75"/>
    <w:rsid w:val="00627192"/>
    <w:rsid w:val="00633F65"/>
    <w:rsid w:val="00643B73"/>
    <w:rsid w:val="0066289F"/>
    <w:rsid w:val="00664A0F"/>
    <w:rsid w:val="00672AC8"/>
    <w:rsid w:val="006943CE"/>
    <w:rsid w:val="006969CC"/>
    <w:rsid w:val="006A4E0A"/>
    <w:rsid w:val="006B221E"/>
    <w:rsid w:val="006F1B1E"/>
    <w:rsid w:val="006F327B"/>
    <w:rsid w:val="00732EF9"/>
    <w:rsid w:val="00761554"/>
    <w:rsid w:val="00771EAC"/>
    <w:rsid w:val="007A3F30"/>
    <w:rsid w:val="007C0B58"/>
    <w:rsid w:val="007D1A07"/>
    <w:rsid w:val="007E03F1"/>
    <w:rsid w:val="007F72BD"/>
    <w:rsid w:val="008032CD"/>
    <w:rsid w:val="0080396D"/>
    <w:rsid w:val="00804D09"/>
    <w:rsid w:val="008119AB"/>
    <w:rsid w:val="00817468"/>
    <w:rsid w:val="00832863"/>
    <w:rsid w:val="00857206"/>
    <w:rsid w:val="0087246E"/>
    <w:rsid w:val="00873A65"/>
    <w:rsid w:val="0089286C"/>
    <w:rsid w:val="008C3FBF"/>
    <w:rsid w:val="008C6928"/>
    <w:rsid w:val="00925009"/>
    <w:rsid w:val="00926446"/>
    <w:rsid w:val="00946205"/>
    <w:rsid w:val="00965FC7"/>
    <w:rsid w:val="0097202F"/>
    <w:rsid w:val="00972456"/>
    <w:rsid w:val="00982F46"/>
    <w:rsid w:val="00991CC3"/>
    <w:rsid w:val="009B0F7B"/>
    <w:rsid w:val="009B1D97"/>
    <w:rsid w:val="009C12B9"/>
    <w:rsid w:val="009E1DAC"/>
    <w:rsid w:val="009F05A2"/>
    <w:rsid w:val="00A14D0E"/>
    <w:rsid w:val="00A41C25"/>
    <w:rsid w:val="00A46030"/>
    <w:rsid w:val="00A615EE"/>
    <w:rsid w:val="00A640AA"/>
    <w:rsid w:val="00AC5FA9"/>
    <w:rsid w:val="00AC6856"/>
    <w:rsid w:val="00AC7BA3"/>
    <w:rsid w:val="00AD7EA0"/>
    <w:rsid w:val="00B00192"/>
    <w:rsid w:val="00B03882"/>
    <w:rsid w:val="00B11ED7"/>
    <w:rsid w:val="00B37A9E"/>
    <w:rsid w:val="00B43679"/>
    <w:rsid w:val="00B51158"/>
    <w:rsid w:val="00B51CAC"/>
    <w:rsid w:val="00B95625"/>
    <w:rsid w:val="00BA55D9"/>
    <w:rsid w:val="00BB6994"/>
    <w:rsid w:val="00BC58AE"/>
    <w:rsid w:val="00BF2482"/>
    <w:rsid w:val="00BF619D"/>
    <w:rsid w:val="00C11E0C"/>
    <w:rsid w:val="00C25A90"/>
    <w:rsid w:val="00C3103F"/>
    <w:rsid w:val="00C53A4D"/>
    <w:rsid w:val="00C674E8"/>
    <w:rsid w:val="00C811D8"/>
    <w:rsid w:val="00C862B6"/>
    <w:rsid w:val="00CA327C"/>
    <w:rsid w:val="00CB066E"/>
    <w:rsid w:val="00CB0B0C"/>
    <w:rsid w:val="00CC2086"/>
    <w:rsid w:val="00CD7A15"/>
    <w:rsid w:val="00CE7069"/>
    <w:rsid w:val="00CF16DA"/>
    <w:rsid w:val="00D154CC"/>
    <w:rsid w:val="00D16EA5"/>
    <w:rsid w:val="00D17820"/>
    <w:rsid w:val="00D20ABB"/>
    <w:rsid w:val="00D21074"/>
    <w:rsid w:val="00D35AF9"/>
    <w:rsid w:val="00D613DD"/>
    <w:rsid w:val="00D6514E"/>
    <w:rsid w:val="00D92CA0"/>
    <w:rsid w:val="00D95AE2"/>
    <w:rsid w:val="00DA25AB"/>
    <w:rsid w:val="00DA3407"/>
    <w:rsid w:val="00DA5A60"/>
    <w:rsid w:val="00DB78B7"/>
    <w:rsid w:val="00DC3C23"/>
    <w:rsid w:val="00DC56F5"/>
    <w:rsid w:val="00DD1FCF"/>
    <w:rsid w:val="00DD3312"/>
    <w:rsid w:val="00DE131D"/>
    <w:rsid w:val="00DF3CDE"/>
    <w:rsid w:val="00E05BC7"/>
    <w:rsid w:val="00E07462"/>
    <w:rsid w:val="00E10FEB"/>
    <w:rsid w:val="00E265DC"/>
    <w:rsid w:val="00E3749F"/>
    <w:rsid w:val="00E43F0D"/>
    <w:rsid w:val="00E54CDB"/>
    <w:rsid w:val="00E82B61"/>
    <w:rsid w:val="00E82CF1"/>
    <w:rsid w:val="00E9582C"/>
    <w:rsid w:val="00E975E7"/>
    <w:rsid w:val="00ED2EC0"/>
    <w:rsid w:val="00ED5E9C"/>
    <w:rsid w:val="00EE3DA6"/>
    <w:rsid w:val="00EE629A"/>
    <w:rsid w:val="00F01CD3"/>
    <w:rsid w:val="00F076FB"/>
    <w:rsid w:val="00F12A46"/>
    <w:rsid w:val="00F26FBA"/>
    <w:rsid w:val="00F34CA0"/>
    <w:rsid w:val="00F75C09"/>
    <w:rsid w:val="00F778B1"/>
    <w:rsid w:val="00F8456F"/>
    <w:rsid w:val="00F97466"/>
    <w:rsid w:val="00FC03FF"/>
    <w:rsid w:val="00FC1B15"/>
    <w:rsid w:val="00FD2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4D90B46-42B8-4586-A8F4-445182D5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7FE2"/>
    <w:pPr>
      <w:tabs>
        <w:tab w:val="center" w:pos="4536"/>
        <w:tab w:val="right" w:pos="9072"/>
      </w:tabs>
      <w:spacing w:after="0" w:line="240" w:lineRule="auto"/>
    </w:pPr>
  </w:style>
  <w:style w:type="character" w:customStyle="1" w:styleId="En-tteCar">
    <w:name w:val="En-tête Car"/>
    <w:basedOn w:val="Policepardfaut"/>
    <w:link w:val="En-tte"/>
    <w:uiPriority w:val="99"/>
    <w:rsid w:val="00497FE2"/>
  </w:style>
  <w:style w:type="paragraph" w:styleId="Pieddepage">
    <w:name w:val="footer"/>
    <w:basedOn w:val="Normal"/>
    <w:link w:val="PieddepageCar"/>
    <w:uiPriority w:val="99"/>
    <w:unhideWhenUsed/>
    <w:rsid w:val="00497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FE2"/>
  </w:style>
  <w:style w:type="paragraph" w:styleId="Paragraphedeliste">
    <w:name w:val="List Paragraph"/>
    <w:basedOn w:val="Normal"/>
    <w:uiPriority w:val="34"/>
    <w:qFormat/>
    <w:rsid w:val="004C10D4"/>
    <w:pPr>
      <w:ind w:left="720"/>
      <w:contextualSpacing/>
    </w:pPr>
  </w:style>
  <w:style w:type="paragraph" w:styleId="Textedebulles">
    <w:name w:val="Balloon Text"/>
    <w:basedOn w:val="Normal"/>
    <w:link w:val="TextedebullesCar"/>
    <w:uiPriority w:val="99"/>
    <w:semiHidden/>
    <w:unhideWhenUsed/>
    <w:rsid w:val="009B0F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47388">
      <w:bodyDiv w:val="1"/>
      <w:marLeft w:val="0"/>
      <w:marRight w:val="0"/>
      <w:marTop w:val="0"/>
      <w:marBottom w:val="0"/>
      <w:divBdr>
        <w:top w:val="none" w:sz="0" w:space="0" w:color="auto"/>
        <w:left w:val="none" w:sz="0" w:space="0" w:color="auto"/>
        <w:bottom w:val="none" w:sz="0" w:space="0" w:color="auto"/>
        <w:right w:val="none" w:sz="0" w:space="0" w:color="auto"/>
      </w:divBdr>
    </w:div>
    <w:div w:id="1612786367">
      <w:bodyDiv w:val="1"/>
      <w:marLeft w:val="0"/>
      <w:marRight w:val="0"/>
      <w:marTop w:val="0"/>
      <w:marBottom w:val="0"/>
      <w:divBdr>
        <w:top w:val="none" w:sz="0" w:space="0" w:color="auto"/>
        <w:left w:val="none" w:sz="0" w:space="0" w:color="auto"/>
        <w:bottom w:val="none" w:sz="0" w:space="0" w:color="auto"/>
        <w:right w:val="none" w:sz="0" w:space="0" w:color="auto"/>
      </w:divBdr>
    </w:div>
    <w:div w:id="20533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6805-6C12-49EB-B081-90718ECB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7515</Characters>
  <Application>Microsoft Office Word</Application>
  <DocSecurity>6</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2017-09-21T11:35:00Z</cp:lastPrinted>
  <dcterms:created xsi:type="dcterms:W3CDTF">2017-10-27T17:01:00Z</dcterms:created>
  <dcterms:modified xsi:type="dcterms:W3CDTF">2017-10-27T17:01:00Z</dcterms:modified>
</cp:coreProperties>
</file>