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AA" w:rsidRPr="001600AA" w:rsidRDefault="001600AA" w:rsidP="001600AA">
      <w:pPr>
        <w:jc w:val="center"/>
        <w:rPr>
          <w:rFonts w:ascii="DejaVu Sans" w:hAnsi="DejaVu Sans" w:cs="DejaVu Sans"/>
          <w:smallCaps/>
          <w:sz w:val="36"/>
        </w:rPr>
      </w:pPr>
      <w:bookmarkStart w:id="0" w:name="_GoBack"/>
      <w:bookmarkEnd w:id="0"/>
    </w:p>
    <w:p w:rsidR="001600AA" w:rsidRDefault="001600AA" w:rsidP="001600AA">
      <w:pPr>
        <w:pStyle w:val="Titre6"/>
        <w:rPr>
          <w:rFonts w:ascii="DejaVu Sans" w:hAnsi="DejaVu Sans" w:cs="DejaVu Sans"/>
        </w:rPr>
      </w:pPr>
      <w:r w:rsidRPr="001600AA">
        <w:rPr>
          <w:rFonts w:ascii="DejaVu Sans" w:hAnsi="DejaVu Sans" w:cs="DejaVu Sans"/>
        </w:rPr>
        <w:t xml:space="preserve">ACCORD </w:t>
      </w:r>
      <w:r w:rsidR="00137F0F">
        <w:rPr>
          <w:rFonts w:ascii="DejaVu Sans" w:hAnsi="DejaVu Sans" w:cs="DejaVu Sans"/>
        </w:rPr>
        <w:t xml:space="preserve">MANUTENTION </w:t>
      </w:r>
    </w:p>
    <w:p w:rsidR="00137F0F" w:rsidRPr="00137F0F" w:rsidRDefault="00137F0F" w:rsidP="00137F0F"/>
    <w:p w:rsidR="00243FAE" w:rsidRPr="00D7679B" w:rsidRDefault="00243FAE" w:rsidP="00243FAE">
      <w:pPr>
        <w:jc w:val="center"/>
      </w:pPr>
    </w:p>
    <w:p w:rsidR="00243FAE" w:rsidRPr="00243FAE" w:rsidRDefault="00137F0F" w:rsidP="00243FAE">
      <w:pPr>
        <w:jc w:val="center"/>
        <w:rPr>
          <w:sz w:val="36"/>
          <w:szCs w:val="36"/>
        </w:rPr>
      </w:pPr>
      <w:r>
        <w:rPr>
          <w:sz w:val="36"/>
          <w:szCs w:val="36"/>
        </w:rPr>
        <w:t>PORT DE BREST</w:t>
      </w:r>
    </w:p>
    <w:p w:rsidR="001600AA" w:rsidRDefault="001600AA" w:rsidP="001600AA">
      <w:pPr>
        <w:pBdr>
          <w:bottom w:val="double" w:sz="12" w:space="1" w:color="auto"/>
        </w:pBdr>
        <w:jc w:val="center"/>
        <w:rPr>
          <w:rFonts w:ascii="DejaVu Sans" w:hAnsi="DejaVu Sans" w:cs="DejaVu Sans"/>
        </w:rPr>
      </w:pPr>
    </w:p>
    <w:p w:rsidR="005E5A57" w:rsidRPr="001600AA" w:rsidRDefault="005E5A57" w:rsidP="001600AA">
      <w:pPr>
        <w:pBdr>
          <w:bottom w:val="double" w:sz="12" w:space="1" w:color="auto"/>
        </w:pBdr>
        <w:jc w:val="center"/>
        <w:rPr>
          <w:rFonts w:ascii="DejaVu Sans" w:hAnsi="DejaVu Sans" w:cs="DejaVu Sans"/>
        </w:rPr>
      </w:pPr>
    </w:p>
    <w:p w:rsidR="001600AA" w:rsidRPr="001600AA" w:rsidRDefault="001600AA" w:rsidP="001600AA">
      <w:pPr>
        <w:jc w:val="center"/>
        <w:rPr>
          <w:rFonts w:ascii="DejaVu Sans" w:hAnsi="DejaVu Sans" w:cs="DejaVu Sans"/>
          <w:smallCaps/>
          <w:sz w:val="22"/>
          <w:szCs w:val="22"/>
          <w:u w:val="single"/>
        </w:rPr>
      </w:pPr>
    </w:p>
    <w:p w:rsidR="001600AA" w:rsidRPr="001600AA" w:rsidRDefault="001600AA" w:rsidP="001600AA">
      <w:pPr>
        <w:rPr>
          <w:rFonts w:ascii="DejaVu Sans" w:hAnsi="DejaVu Sans" w:cs="DejaVu Sans"/>
          <w:b/>
          <w:sz w:val="22"/>
          <w:szCs w:val="22"/>
          <w:u w:val="single"/>
        </w:rPr>
      </w:pPr>
    </w:p>
    <w:p w:rsidR="001600AA" w:rsidRPr="001600AA" w:rsidRDefault="001600AA" w:rsidP="001600AA">
      <w:pPr>
        <w:rPr>
          <w:rFonts w:ascii="DejaVu Sans" w:hAnsi="DejaVu Sans" w:cs="DejaVu Sans"/>
          <w:b/>
          <w:sz w:val="22"/>
          <w:szCs w:val="22"/>
          <w:u w:val="single"/>
        </w:rPr>
      </w:pPr>
    </w:p>
    <w:p w:rsidR="001600AA" w:rsidRPr="001600AA" w:rsidRDefault="001600AA" w:rsidP="001600AA">
      <w:pPr>
        <w:rPr>
          <w:rFonts w:ascii="DejaVu Sans" w:hAnsi="DejaVu Sans" w:cs="DejaVu Sans"/>
          <w:sz w:val="22"/>
        </w:rPr>
      </w:pPr>
      <w:r w:rsidRPr="001600AA">
        <w:rPr>
          <w:rFonts w:ascii="DejaVu Sans" w:hAnsi="DejaVu Sans" w:cs="DejaVu Sans"/>
          <w:b/>
          <w:sz w:val="22"/>
          <w:u w:val="single"/>
        </w:rPr>
        <w:t>ENTRE LES SOUSSIGNES</w:t>
      </w:r>
      <w:r w:rsidRPr="001600AA">
        <w:rPr>
          <w:rFonts w:ascii="DejaVu Sans" w:hAnsi="DejaVu Sans" w:cs="DejaVu Sans"/>
          <w:sz w:val="22"/>
        </w:rPr>
        <w:t xml:space="preserve"> : </w:t>
      </w:r>
    </w:p>
    <w:p w:rsidR="001600AA" w:rsidRPr="009B2444" w:rsidRDefault="001600AA" w:rsidP="001600AA">
      <w:pPr>
        <w:rPr>
          <w:rFonts w:ascii="DejaVu Sans" w:hAnsi="DejaVu Sans" w:cs="DejaVu Sans"/>
          <w:sz w:val="24"/>
          <w:szCs w:val="24"/>
        </w:rPr>
      </w:pPr>
    </w:p>
    <w:p w:rsidR="001600AA" w:rsidRPr="009B2444" w:rsidRDefault="001600AA" w:rsidP="001600AA">
      <w:pPr>
        <w:jc w:val="both"/>
        <w:rPr>
          <w:rFonts w:ascii="DejaVu Sans" w:hAnsi="DejaVu Sans" w:cs="DejaVu Sans"/>
          <w:smallCaps/>
          <w:sz w:val="24"/>
          <w:szCs w:val="24"/>
        </w:rPr>
      </w:pPr>
      <w:r w:rsidRPr="009B2444">
        <w:rPr>
          <w:rFonts w:ascii="DejaVu Sans" w:hAnsi="DejaVu Sans" w:cs="DejaVu Sans"/>
          <w:b/>
          <w:smallCaps/>
          <w:sz w:val="24"/>
          <w:szCs w:val="24"/>
        </w:rPr>
        <w:sym w:font="Wingdings" w:char="F0E4"/>
      </w:r>
      <w:r w:rsidRPr="009B2444">
        <w:rPr>
          <w:rFonts w:ascii="DejaVu Sans" w:hAnsi="DejaVu Sans" w:cs="DejaVu Sans"/>
          <w:b/>
          <w:smallCaps/>
          <w:sz w:val="24"/>
          <w:szCs w:val="24"/>
        </w:rPr>
        <w:t xml:space="preserve"> L’Etablissement</w:t>
      </w:r>
      <w:r w:rsidRPr="009B2444">
        <w:rPr>
          <w:rFonts w:ascii="DejaVu Sans" w:hAnsi="DejaVu Sans" w:cs="DejaVu Sans"/>
          <w:sz w:val="24"/>
          <w:szCs w:val="24"/>
        </w:rPr>
        <w:t xml:space="preserve"> constitué par la </w:t>
      </w:r>
      <w:r w:rsidRPr="009B2444">
        <w:rPr>
          <w:rFonts w:ascii="DejaVu Sans" w:hAnsi="DejaVu Sans" w:cs="DejaVu Sans"/>
          <w:smallCaps/>
          <w:sz w:val="24"/>
          <w:szCs w:val="24"/>
        </w:rPr>
        <w:t>concession d’outillage public</w:t>
      </w:r>
      <w:r w:rsidRPr="009B2444">
        <w:rPr>
          <w:rFonts w:ascii="DejaVu Sans" w:hAnsi="DejaVu Sans" w:cs="DejaVu Sans"/>
          <w:sz w:val="24"/>
          <w:szCs w:val="24"/>
        </w:rPr>
        <w:t xml:space="preserve"> et la </w:t>
      </w:r>
      <w:r w:rsidRPr="009B2444">
        <w:rPr>
          <w:rFonts w:ascii="DejaVu Sans" w:hAnsi="DejaVu Sans" w:cs="DejaVu Sans"/>
          <w:smallCaps/>
          <w:sz w:val="24"/>
          <w:szCs w:val="24"/>
        </w:rPr>
        <w:t>concession de reparation navale</w:t>
      </w:r>
      <w:r w:rsidRPr="009B2444">
        <w:rPr>
          <w:rFonts w:ascii="DejaVu Sans" w:hAnsi="DejaVu Sans" w:cs="DejaVu Sans"/>
          <w:sz w:val="24"/>
          <w:szCs w:val="24"/>
        </w:rPr>
        <w:t xml:space="preserve">, confiées à la </w:t>
      </w:r>
      <w:r w:rsidRPr="009B2444">
        <w:rPr>
          <w:rFonts w:ascii="DejaVu Sans" w:hAnsi="DejaVu Sans" w:cs="DejaVu Sans"/>
          <w:smallCaps/>
          <w:sz w:val="24"/>
          <w:szCs w:val="24"/>
        </w:rPr>
        <w:t>cha</w:t>
      </w:r>
      <w:r w:rsidR="009B2444">
        <w:rPr>
          <w:rFonts w:ascii="DejaVu Sans" w:hAnsi="DejaVu Sans" w:cs="DejaVu Sans"/>
          <w:smallCaps/>
          <w:sz w:val="24"/>
          <w:szCs w:val="24"/>
        </w:rPr>
        <w:t>mbre de commerce et d’industrie métropolitaine de Bretagne ouest (CCIMBO)</w:t>
      </w:r>
      <w:r w:rsidRPr="009B2444">
        <w:rPr>
          <w:rFonts w:ascii="DejaVu Sans" w:hAnsi="DejaVu Sans" w:cs="DejaVu Sans"/>
          <w:sz w:val="24"/>
          <w:szCs w:val="24"/>
        </w:rPr>
        <w:t xml:space="preserve"> - Place du 19</w:t>
      </w:r>
      <w:r w:rsidRPr="009B2444">
        <w:rPr>
          <w:rFonts w:ascii="DejaVu Sans" w:hAnsi="DejaVu Sans" w:cs="DejaVu Sans"/>
          <w:sz w:val="24"/>
          <w:szCs w:val="24"/>
          <w:vertAlign w:val="superscript"/>
        </w:rPr>
        <w:t>ème</w:t>
      </w:r>
      <w:r w:rsidRPr="009B2444">
        <w:rPr>
          <w:rFonts w:ascii="DejaVu Sans" w:hAnsi="DejaVu Sans" w:cs="DejaVu Sans"/>
          <w:sz w:val="24"/>
          <w:szCs w:val="24"/>
        </w:rPr>
        <w:t xml:space="preserve"> R.I., représenté par Monsieur </w:t>
      </w:r>
      <w:r w:rsidR="00FA73E9">
        <w:rPr>
          <w:rFonts w:ascii="DejaVu Sans" w:hAnsi="DejaVu Sans" w:cs="DejaVu Sans"/>
          <w:sz w:val="24"/>
          <w:szCs w:val="24"/>
        </w:rPr>
        <w:t xml:space="preserve">                                           </w:t>
      </w:r>
      <w:r w:rsidRPr="009B2444">
        <w:rPr>
          <w:rFonts w:ascii="DejaVu Sans" w:hAnsi="DejaVu Sans" w:cs="DejaVu Sans"/>
          <w:sz w:val="24"/>
          <w:szCs w:val="24"/>
        </w:rPr>
        <w:t xml:space="preserve">, agissant en qualité de </w:t>
      </w:r>
      <w:r w:rsidR="009B2444">
        <w:rPr>
          <w:rFonts w:ascii="DejaVu Sans" w:hAnsi="DejaVu Sans" w:cs="DejaVu Sans"/>
          <w:smallCaps/>
          <w:sz w:val="24"/>
          <w:szCs w:val="24"/>
        </w:rPr>
        <w:t>Directeur Général</w:t>
      </w:r>
      <w:r w:rsidRPr="009B2444">
        <w:rPr>
          <w:rFonts w:ascii="DejaVu Sans" w:hAnsi="DejaVu Sans" w:cs="DejaVu Sans"/>
          <w:smallCaps/>
          <w:sz w:val="24"/>
          <w:szCs w:val="24"/>
        </w:rPr>
        <w:t>,</w:t>
      </w:r>
    </w:p>
    <w:p w:rsidR="001600AA" w:rsidRPr="009B2444" w:rsidRDefault="00403B71" w:rsidP="00403B71">
      <w:pPr>
        <w:tabs>
          <w:tab w:val="left" w:pos="6345"/>
          <w:tab w:val="right" w:pos="9639"/>
        </w:tabs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</w:r>
      <w:r w:rsidR="001600AA" w:rsidRPr="009B2444">
        <w:rPr>
          <w:rFonts w:ascii="DejaVu Sans" w:hAnsi="DejaVu Sans" w:cs="DejaVu Sans"/>
          <w:sz w:val="24"/>
          <w:szCs w:val="24"/>
        </w:rPr>
        <w:t>d’une part,</w:t>
      </w:r>
    </w:p>
    <w:p w:rsidR="001600AA" w:rsidRPr="009B2444" w:rsidRDefault="001600AA" w:rsidP="001600AA">
      <w:pPr>
        <w:jc w:val="both"/>
        <w:rPr>
          <w:rFonts w:ascii="DejaVu Sans" w:hAnsi="DejaVu Sans" w:cs="DejaVu Sans"/>
          <w:sz w:val="24"/>
          <w:szCs w:val="24"/>
        </w:rPr>
      </w:pPr>
    </w:p>
    <w:p w:rsidR="001600AA" w:rsidRPr="001600AA" w:rsidRDefault="001600AA" w:rsidP="001600AA">
      <w:pPr>
        <w:jc w:val="both"/>
        <w:rPr>
          <w:rFonts w:ascii="DejaVu Sans" w:hAnsi="DejaVu Sans" w:cs="DejaVu Sans"/>
        </w:rPr>
      </w:pPr>
    </w:p>
    <w:p w:rsidR="001600AA" w:rsidRPr="009B2444" w:rsidRDefault="001600AA" w:rsidP="001600AA">
      <w:pPr>
        <w:jc w:val="both"/>
        <w:rPr>
          <w:rFonts w:ascii="DejaVu Sans" w:hAnsi="DejaVu Sans" w:cs="DejaVu Sans"/>
          <w:sz w:val="24"/>
          <w:szCs w:val="24"/>
        </w:rPr>
      </w:pPr>
    </w:p>
    <w:p w:rsidR="001600AA" w:rsidRPr="009B2444" w:rsidRDefault="001600AA" w:rsidP="001600AA">
      <w:pPr>
        <w:jc w:val="both"/>
        <w:rPr>
          <w:rFonts w:ascii="DejaVu Sans" w:hAnsi="DejaVu Sans" w:cs="DejaVu Sans"/>
          <w:sz w:val="24"/>
          <w:szCs w:val="24"/>
        </w:rPr>
      </w:pPr>
    </w:p>
    <w:p w:rsidR="001600AA" w:rsidRPr="009B2444" w:rsidRDefault="001600AA" w:rsidP="001600AA">
      <w:pPr>
        <w:jc w:val="both"/>
        <w:rPr>
          <w:rFonts w:ascii="DejaVu Sans" w:hAnsi="DejaVu Sans" w:cs="DejaVu Sans"/>
          <w:sz w:val="24"/>
          <w:szCs w:val="24"/>
        </w:rPr>
      </w:pPr>
      <w:r w:rsidRPr="009B2444">
        <w:rPr>
          <w:rFonts w:ascii="DejaVu Sans" w:hAnsi="DejaVu Sans" w:cs="DejaVu Sans"/>
          <w:b/>
          <w:smallCaps/>
          <w:sz w:val="24"/>
          <w:szCs w:val="24"/>
        </w:rPr>
        <w:sym w:font="Wingdings" w:char="F0E4"/>
      </w:r>
      <w:r w:rsidRPr="009B2444">
        <w:rPr>
          <w:rFonts w:ascii="DejaVu Sans" w:hAnsi="DejaVu Sans" w:cs="DejaVu Sans"/>
          <w:b/>
          <w:smallCaps/>
          <w:sz w:val="24"/>
          <w:szCs w:val="24"/>
        </w:rPr>
        <w:t xml:space="preserve"> </w:t>
      </w:r>
      <w:r w:rsidRPr="009B2444">
        <w:rPr>
          <w:rFonts w:ascii="DejaVu Sans" w:hAnsi="DejaVu Sans" w:cs="DejaVu Sans"/>
          <w:sz w:val="24"/>
          <w:szCs w:val="24"/>
        </w:rPr>
        <w:t xml:space="preserve">Monsieur </w:t>
      </w:r>
      <w:r w:rsidR="00FA73E9">
        <w:rPr>
          <w:rFonts w:ascii="DejaVu Sans" w:hAnsi="DejaVu Sans" w:cs="DejaVu Sans"/>
          <w:sz w:val="24"/>
          <w:szCs w:val="24"/>
        </w:rPr>
        <w:t>………………………….</w:t>
      </w:r>
      <w:r w:rsidRPr="009B2444">
        <w:rPr>
          <w:rFonts w:ascii="DejaVu Sans" w:hAnsi="DejaVu Sans" w:cs="DejaVu Sans"/>
          <w:sz w:val="24"/>
          <w:szCs w:val="24"/>
        </w:rPr>
        <w:t xml:space="preserve">, agissant en qualité de </w:t>
      </w:r>
      <w:r w:rsidRPr="009B2444">
        <w:rPr>
          <w:rFonts w:ascii="DejaVu Sans" w:hAnsi="DejaVu Sans" w:cs="DejaVu Sans"/>
          <w:smallCaps/>
          <w:sz w:val="24"/>
          <w:szCs w:val="24"/>
        </w:rPr>
        <w:t>délégué syndical cgt</w:t>
      </w:r>
      <w:r w:rsidRPr="009B2444">
        <w:rPr>
          <w:rFonts w:ascii="DejaVu Sans" w:hAnsi="DejaVu Sans" w:cs="DejaVu Sans"/>
          <w:sz w:val="24"/>
          <w:szCs w:val="24"/>
        </w:rPr>
        <w:t>,</w:t>
      </w:r>
    </w:p>
    <w:p w:rsidR="001600AA" w:rsidRPr="009B2444" w:rsidRDefault="001600AA" w:rsidP="001600AA">
      <w:pPr>
        <w:jc w:val="right"/>
        <w:rPr>
          <w:rFonts w:ascii="DejaVu Sans" w:hAnsi="DejaVu Sans" w:cs="DejaVu Sans"/>
          <w:sz w:val="24"/>
          <w:szCs w:val="24"/>
        </w:rPr>
      </w:pPr>
      <w:r w:rsidRPr="009B2444">
        <w:rPr>
          <w:rFonts w:ascii="DejaVu Sans" w:hAnsi="DejaVu Sans" w:cs="DejaVu Sans"/>
          <w:sz w:val="24"/>
          <w:szCs w:val="24"/>
        </w:rPr>
        <w:t>d’autre part,</w:t>
      </w:r>
    </w:p>
    <w:p w:rsidR="001600AA" w:rsidRPr="009B2444" w:rsidRDefault="001600AA" w:rsidP="001600AA">
      <w:pPr>
        <w:ind w:left="2832"/>
        <w:jc w:val="right"/>
        <w:rPr>
          <w:rFonts w:ascii="DejaVu Sans" w:hAnsi="DejaVu Sans" w:cs="DejaVu Sans"/>
          <w:smallCaps/>
          <w:sz w:val="24"/>
          <w:szCs w:val="24"/>
        </w:rPr>
      </w:pPr>
    </w:p>
    <w:p w:rsidR="001600AA" w:rsidRPr="009B2444" w:rsidRDefault="001600AA" w:rsidP="001600AA">
      <w:pPr>
        <w:pStyle w:val="Pieddepage"/>
        <w:tabs>
          <w:tab w:val="clear" w:pos="4536"/>
          <w:tab w:val="clear" w:pos="9072"/>
        </w:tabs>
        <w:rPr>
          <w:rFonts w:ascii="DejaVu Sans" w:hAnsi="DejaVu Sans" w:cs="DejaVu Sans"/>
          <w:sz w:val="24"/>
          <w:szCs w:val="24"/>
        </w:rPr>
      </w:pPr>
    </w:p>
    <w:p w:rsidR="001600AA" w:rsidRPr="001600AA" w:rsidRDefault="001600AA" w:rsidP="001600AA">
      <w:pPr>
        <w:pStyle w:val="Titre7"/>
        <w:rPr>
          <w:rFonts w:ascii="DejaVu Sans" w:hAnsi="DejaVu Sans" w:cs="DejaVu Sans"/>
          <w:sz w:val="16"/>
          <w:szCs w:val="16"/>
        </w:rPr>
      </w:pPr>
    </w:p>
    <w:p w:rsidR="001600AA" w:rsidRPr="001600AA" w:rsidRDefault="001600AA" w:rsidP="001600AA">
      <w:pPr>
        <w:pStyle w:val="Titre7"/>
        <w:rPr>
          <w:rFonts w:ascii="DejaVu Sans" w:hAnsi="DejaVu Sans" w:cs="DejaVu Sans"/>
          <w:sz w:val="28"/>
          <w:szCs w:val="28"/>
        </w:rPr>
      </w:pPr>
      <w:r w:rsidRPr="001600AA">
        <w:rPr>
          <w:rFonts w:ascii="DejaVu Sans" w:hAnsi="DejaVu Sans" w:cs="DejaVu Sans"/>
          <w:sz w:val="28"/>
          <w:szCs w:val="28"/>
        </w:rPr>
        <w:t>Il est convenu les dispositions exposées, ci-après</w:t>
      </w:r>
    </w:p>
    <w:p w:rsidR="001600AA" w:rsidRDefault="001600AA" w:rsidP="001600AA">
      <w:pPr>
        <w:jc w:val="both"/>
        <w:rPr>
          <w:rFonts w:ascii="DejaVu Sans" w:hAnsi="DejaVu Sans" w:cs="DejaVu Sans"/>
        </w:rPr>
      </w:pPr>
    </w:p>
    <w:p w:rsidR="009B2444" w:rsidRPr="001600AA" w:rsidRDefault="009B2444" w:rsidP="001600AA">
      <w:pPr>
        <w:jc w:val="both"/>
        <w:rPr>
          <w:rFonts w:ascii="DejaVu Sans" w:hAnsi="DejaVu Sans" w:cs="DejaVu Sans"/>
        </w:rPr>
      </w:pPr>
    </w:p>
    <w:p w:rsidR="001600AA" w:rsidRPr="00137F0F" w:rsidRDefault="00137F0F" w:rsidP="00137F0F">
      <w:pPr>
        <w:numPr>
          <w:ilvl w:val="0"/>
          <w:numId w:val="1"/>
        </w:numPr>
        <w:tabs>
          <w:tab w:val="left" w:pos="360"/>
        </w:tabs>
        <w:jc w:val="both"/>
        <w:rPr>
          <w:rFonts w:ascii="DejaVu Sans" w:hAnsi="DejaVu Sans" w:cs="DejaVu Sans"/>
          <w:smallCaps/>
          <w:sz w:val="22"/>
          <w:u w:val="single"/>
          <w:lang w:val="en-GB"/>
        </w:rPr>
      </w:pPr>
      <w:r w:rsidRPr="00137F0F">
        <w:rPr>
          <w:rFonts w:ascii="DejaVu Sans" w:hAnsi="DejaVu Sans" w:cs="DejaVu Sans"/>
          <w:smallCaps/>
          <w:sz w:val="22"/>
          <w:u w:val="single"/>
          <w:lang w:val="en-GB"/>
        </w:rPr>
        <w:t>Préambule :</w:t>
      </w:r>
    </w:p>
    <w:p w:rsidR="009B2444" w:rsidRDefault="009B2444" w:rsidP="001600AA">
      <w:pPr>
        <w:jc w:val="both"/>
        <w:rPr>
          <w:rFonts w:ascii="DejaVu Sans" w:hAnsi="DejaVu Sans" w:cs="DejaVu Sans"/>
          <w:lang w:val="de-DE"/>
        </w:rPr>
      </w:pPr>
    </w:p>
    <w:p w:rsidR="00137F0F" w:rsidRDefault="00137F0F" w:rsidP="00137F0F">
      <w:pPr>
        <w:numPr>
          <w:ilvl w:val="12"/>
          <w:numId w:val="0"/>
        </w:numPr>
        <w:ind w:left="340"/>
        <w:jc w:val="both"/>
        <w:rPr>
          <w:rFonts w:ascii="DejaVu Sans" w:hAnsi="DejaVu Sans" w:cs="DejaVu Sans"/>
          <w:sz w:val="22"/>
        </w:rPr>
      </w:pPr>
      <w:r w:rsidRPr="00137F0F">
        <w:rPr>
          <w:rFonts w:ascii="DejaVu Sans" w:hAnsi="DejaVu Sans" w:cs="DejaVu Sans"/>
          <w:sz w:val="22"/>
        </w:rPr>
        <w:t xml:space="preserve">Les entreprises de manutention versent à certains salariés du port (grutiers, maintenance) une gratification </w:t>
      </w:r>
      <w:r>
        <w:rPr>
          <w:rFonts w:ascii="DejaVu Sans" w:hAnsi="DejaVu Sans" w:cs="DejaVu Sans"/>
          <w:sz w:val="22"/>
        </w:rPr>
        <w:t>mensuelle et ce depuis 1974.</w:t>
      </w:r>
    </w:p>
    <w:p w:rsidR="00137F0F" w:rsidRPr="00137F0F" w:rsidRDefault="00137F0F" w:rsidP="00137F0F">
      <w:pPr>
        <w:numPr>
          <w:ilvl w:val="12"/>
          <w:numId w:val="0"/>
        </w:numPr>
        <w:ind w:left="340"/>
        <w:jc w:val="both"/>
        <w:rPr>
          <w:rFonts w:ascii="DejaVu Sans" w:hAnsi="DejaVu Sans" w:cs="DejaVu Sans"/>
          <w:sz w:val="22"/>
        </w:rPr>
      </w:pPr>
      <w:r w:rsidRPr="00137F0F">
        <w:rPr>
          <w:rFonts w:ascii="DejaVu Sans" w:hAnsi="DejaVu Sans" w:cs="DejaVu Sans"/>
          <w:sz w:val="22"/>
        </w:rPr>
        <w:t>Il s’agissait auparavant d’une pratique largement répandue dans les ports français.</w:t>
      </w:r>
    </w:p>
    <w:p w:rsidR="00137F0F" w:rsidRDefault="00137F0F" w:rsidP="00137F0F">
      <w:pPr>
        <w:numPr>
          <w:ilvl w:val="12"/>
          <w:numId w:val="0"/>
        </w:numPr>
        <w:ind w:left="340"/>
        <w:jc w:val="both"/>
        <w:rPr>
          <w:rFonts w:ascii="DejaVu Sans" w:hAnsi="DejaVu Sans" w:cs="DejaVu Sans"/>
          <w:sz w:val="22"/>
        </w:rPr>
      </w:pPr>
    </w:p>
    <w:p w:rsidR="00137F0F" w:rsidRDefault="00137F0F" w:rsidP="00137F0F">
      <w:pPr>
        <w:numPr>
          <w:ilvl w:val="12"/>
          <w:numId w:val="0"/>
        </w:numPr>
        <w:ind w:left="340"/>
        <w:jc w:val="both"/>
        <w:rPr>
          <w:rFonts w:ascii="DejaVu Sans" w:hAnsi="DejaVu Sans" w:cs="DejaVu Sans"/>
          <w:sz w:val="22"/>
        </w:rPr>
      </w:pPr>
      <w:r w:rsidRPr="00137F0F">
        <w:rPr>
          <w:rFonts w:ascii="DejaVu Sans" w:hAnsi="DejaVu Sans" w:cs="DejaVu Sans"/>
          <w:sz w:val="22"/>
        </w:rPr>
        <w:t>A la suite d’un redressement URSSAF et devant le risque de conflit d’intérêt, les entreprises de manutention ont dénoncé cet usage par courrier du 29 septembre 2016</w:t>
      </w:r>
      <w:r>
        <w:rPr>
          <w:rFonts w:ascii="DejaVu Sans" w:hAnsi="DejaVu Sans" w:cs="DejaVu Sans"/>
          <w:sz w:val="22"/>
        </w:rPr>
        <w:t xml:space="preserve"> près des services de la CCI au titre du suivi des concessions portuaires brestoises.</w:t>
      </w:r>
    </w:p>
    <w:p w:rsidR="00137F0F" w:rsidRPr="00137F0F" w:rsidRDefault="00137F0F" w:rsidP="00137F0F">
      <w:pPr>
        <w:numPr>
          <w:ilvl w:val="12"/>
          <w:numId w:val="0"/>
        </w:numPr>
        <w:ind w:left="340"/>
        <w:jc w:val="both"/>
        <w:rPr>
          <w:rFonts w:ascii="DejaVu Sans" w:hAnsi="DejaVu Sans" w:cs="DejaVu Sans"/>
          <w:sz w:val="22"/>
        </w:rPr>
      </w:pPr>
    </w:p>
    <w:p w:rsidR="00137F0F" w:rsidRDefault="00137F0F" w:rsidP="00137F0F">
      <w:pPr>
        <w:numPr>
          <w:ilvl w:val="12"/>
          <w:numId w:val="0"/>
        </w:numPr>
        <w:ind w:left="340"/>
        <w:jc w:val="both"/>
        <w:rPr>
          <w:rFonts w:ascii="DejaVu Sans" w:hAnsi="DejaVu Sans" w:cs="DejaVu Sans"/>
          <w:sz w:val="22"/>
        </w:rPr>
      </w:pPr>
      <w:r w:rsidRPr="00137F0F">
        <w:rPr>
          <w:rFonts w:ascii="DejaVu Sans" w:hAnsi="DejaVu Sans" w:cs="DejaVu Sans"/>
          <w:sz w:val="22"/>
        </w:rPr>
        <w:t>Après réflexion partagée, la CCIMBO accepte de reconnaitre la nécessité de porter cette rétribution sur les bulletins de paye CCIMBO</w:t>
      </w:r>
      <w:r>
        <w:rPr>
          <w:rFonts w:ascii="DejaVu Sans" w:hAnsi="DejaVu Sans" w:cs="DejaVu Sans"/>
          <w:sz w:val="22"/>
        </w:rPr>
        <w:t xml:space="preserve"> des collaborateurs concernés ; </w:t>
      </w:r>
      <w:r w:rsidRPr="00137F0F">
        <w:rPr>
          <w:rFonts w:ascii="DejaVu Sans" w:hAnsi="DejaVu Sans" w:cs="DejaVu Sans"/>
          <w:sz w:val="22"/>
        </w:rPr>
        <w:t>reconnaissance qu’elle s’était toujours refusé d’acter jusqu’alors, pour cause de non ma</w:t>
      </w:r>
      <w:r>
        <w:rPr>
          <w:rFonts w:ascii="DejaVu Sans" w:hAnsi="DejaVu Sans" w:cs="DejaVu Sans"/>
          <w:sz w:val="22"/>
        </w:rPr>
        <w:t>î</w:t>
      </w:r>
      <w:r w:rsidRPr="00137F0F">
        <w:rPr>
          <w:rFonts w:ascii="DejaVu Sans" w:hAnsi="DejaVu Sans" w:cs="DejaVu Sans"/>
          <w:sz w:val="22"/>
        </w:rPr>
        <w:t>trise de ces versements.</w:t>
      </w:r>
    </w:p>
    <w:p w:rsidR="00137F0F" w:rsidRPr="00137F0F" w:rsidRDefault="00137F0F" w:rsidP="00137F0F">
      <w:pPr>
        <w:numPr>
          <w:ilvl w:val="12"/>
          <w:numId w:val="0"/>
        </w:numPr>
        <w:ind w:left="340"/>
        <w:jc w:val="both"/>
        <w:rPr>
          <w:rFonts w:ascii="DejaVu Sans" w:hAnsi="DejaVu Sans" w:cs="DejaVu Sans"/>
          <w:sz w:val="22"/>
        </w:rPr>
      </w:pPr>
    </w:p>
    <w:p w:rsidR="00137F0F" w:rsidRDefault="00137F0F" w:rsidP="00137F0F">
      <w:pPr>
        <w:numPr>
          <w:ilvl w:val="12"/>
          <w:numId w:val="0"/>
        </w:numPr>
        <w:ind w:left="340"/>
        <w:jc w:val="both"/>
        <w:rPr>
          <w:rFonts w:ascii="DejaVu Sans" w:hAnsi="DejaVu Sans" w:cs="DejaVu Sans"/>
          <w:sz w:val="22"/>
        </w:rPr>
      </w:pPr>
      <w:r w:rsidRPr="00137F0F">
        <w:rPr>
          <w:rFonts w:ascii="DejaVu Sans" w:hAnsi="DejaVu Sans" w:cs="DejaVu Sans"/>
          <w:sz w:val="22"/>
        </w:rPr>
        <w:t>La démarche proposée par la CCIMBO du fait de la position des entreprises de manutention repose sur la conclusion d’un accord d’entreprise avec la représentation syndicale CCIMBO</w:t>
      </w:r>
      <w:r>
        <w:rPr>
          <w:rFonts w:ascii="DejaVu Sans" w:hAnsi="DejaVu Sans" w:cs="DejaVu Sans"/>
          <w:sz w:val="22"/>
        </w:rPr>
        <w:t xml:space="preserve"> </w:t>
      </w:r>
      <w:r w:rsidRPr="00137F0F">
        <w:rPr>
          <w:rFonts w:ascii="DejaVu Sans" w:hAnsi="DejaVu Sans" w:cs="DejaVu Sans"/>
          <w:sz w:val="22"/>
        </w:rPr>
        <w:t>-</w:t>
      </w:r>
      <w:r>
        <w:rPr>
          <w:rFonts w:ascii="DejaVu Sans" w:hAnsi="DejaVu Sans" w:cs="DejaVu Sans"/>
          <w:sz w:val="22"/>
        </w:rPr>
        <w:t xml:space="preserve"> </w:t>
      </w:r>
      <w:r w:rsidRPr="00137F0F">
        <w:rPr>
          <w:rFonts w:ascii="DejaVu Sans" w:hAnsi="DejaVu Sans" w:cs="DejaVu Sans"/>
          <w:sz w:val="22"/>
        </w:rPr>
        <w:t>Port de Brest.</w:t>
      </w:r>
    </w:p>
    <w:p w:rsidR="00223C77" w:rsidRDefault="00223C77" w:rsidP="00137F0F">
      <w:pPr>
        <w:numPr>
          <w:ilvl w:val="12"/>
          <w:numId w:val="0"/>
        </w:numPr>
        <w:ind w:left="340"/>
        <w:jc w:val="both"/>
        <w:rPr>
          <w:rFonts w:ascii="DejaVu Sans" w:hAnsi="DejaVu Sans" w:cs="DejaVu Sans"/>
          <w:sz w:val="22"/>
        </w:rPr>
      </w:pPr>
      <w:r>
        <w:rPr>
          <w:rFonts w:ascii="DejaVu Sans" w:hAnsi="DejaVu Sans" w:cs="DejaVu Sans"/>
          <w:sz w:val="22"/>
        </w:rPr>
        <w:br w:type="page"/>
      </w:r>
    </w:p>
    <w:p w:rsidR="00137F0F" w:rsidRPr="00722AD1" w:rsidRDefault="00137F0F" w:rsidP="00137F0F">
      <w:pPr>
        <w:numPr>
          <w:ilvl w:val="0"/>
          <w:numId w:val="1"/>
        </w:numPr>
        <w:tabs>
          <w:tab w:val="left" w:pos="360"/>
        </w:tabs>
        <w:jc w:val="both"/>
        <w:rPr>
          <w:rFonts w:ascii="DejaVu Sans" w:hAnsi="DejaVu Sans" w:cs="DejaVu Sans"/>
          <w:smallCaps/>
          <w:sz w:val="22"/>
          <w:u w:val="single"/>
        </w:rPr>
      </w:pPr>
      <w:r w:rsidRPr="00722AD1">
        <w:rPr>
          <w:rFonts w:ascii="DejaVu Sans" w:hAnsi="DejaVu Sans" w:cs="DejaVu Sans"/>
          <w:smallCaps/>
          <w:sz w:val="22"/>
          <w:u w:val="single"/>
        </w:rPr>
        <w:t>Article 1 : champ d’application et objet :</w:t>
      </w:r>
    </w:p>
    <w:p w:rsidR="00137F0F" w:rsidRPr="00722AD1" w:rsidRDefault="00137F0F" w:rsidP="00223C77">
      <w:pPr>
        <w:tabs>
          <w:tab w:val="left" w:pos="360"/>
        </w:tabs>
        <w:ind w:left="340"/>
        <w:jc w:val="both"/>
        <w:rPr>
          <w:rFonts w:ascii="DejaVu Sans" w:hAnsi="DejaVu Sans" w:cs="DejaVu Sans"/>
          <w:smallCaps/>
          <w:sz w:val="22"/>
          <w:u w:val="single"/>
        </w:rPr>
      </w:pPr>
    </w:p>
    <w:p w:rsidR="00137F0F" w:rsidRPr="00137F0F" w:rsidRDefault="00137F0F" w:rsidP="00223C7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  <w:r w:rsidRPr="00137F0F">
        <w:rPr>
          <w:rFonts w:ascii="DejaVu Sans" w:hAnsi="DejaVu Sans" w:cs="DejaVu Sans"/>
          <w:sz w:val="22"/>
        </w:rPr>
        <w:t>Le présent accord s’applique uniquement au personnel du port de Brest affecté à des opérations de manutention (grutiers, électriciens, mécaniciens).</w:t>
      </w:r>
    </w:p>
    <w:p w:rsidR="00137F0F" w:rsidRPr="00137F0F" w:rsidRDefault="00137F0F" w:rsidP="00223C7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  <w:r w:rsidRPr="00137F0F">
        <w:rPr>
          <w:rFonts w:ascii="DejaVu Sans" w:hAnsi="DejaVu Sans" w:cs="DejaVu Sans"/>
          <w:sz w:val="22"/>
        </w:rPr>
        <w:t>Il a pour objet de fixer le montant des primes de manutention</w:t>
      </w:r>
      <w:r>
        <w:rPr>
          <w:rFonts w:ascii="DejaVu Sans" w:hAnsi="DejaVu Sans" w:cs="DejaVu Sans"/>
          <w:sz w:val="22"/>
        </w:rPr>
        <w:t>, versées mensuellement sur les bulletins de paie des personnels identifiés</w:t>
      </w:r>
      <w:r w:rsidRPr="00137F0F">
        <w:rPr>
          <w:rFonts w:ascii="DejaVu Sans" w:hAnsi="DejaVu Sans" w:cs="DejaVu Sans"/>
          <w:sz w:val="22"/>
        </w:rPr>
        <w:t>.</w:t>
      </w:r>
    </w:p>
    <w:p w:rsidR="00137F0F" w:rsidRPr="00137F0F" w:rsidRDefault="00137F0F" w:rsidP="00223C77">
      <w:pPr>
        <w:numPr>
          <w:ilvl w:val="12"/>
          <w:numId w:val="0"/>
        </w:numPr>
        <w:ind w:left="340"/>
        <w:jc w:val="both"/>
        <w:rPr>
          <w:rFonts w:ascii="DejaVu Sans" w:hAnsi="DejaVu Sans" w:cs="DejaVu Sans"/>
          <w:sz w:val="22"/>
        </w:rPr>
      </w:pPr>
    </w:p>
    <w:p w:rsidR="00137F0F" w:rsidRPr="00137F0F" w:rsidRDefault="00137F0F" w:rsidP="00137F0F">
      <w:pPr>
        <w:numPr>
          <w:ilvl w:val="0"/>
          <w:numId w:val="1"/>
        </w:numPr>
        <w:tabs>
          <w:tab w:val="left" w:pos="360"/>
        </w:tabs>
        <w:jc w:val="both"/>
        <w:rPr>
          <w:rFonts w:ascii="DejaVu Sans" w:hAnsi="DejaVu Sans" w:cs="DejaVu Sans"/>
          <w:smallCaps/>
          <w:sz w:val="22"/>
          <w:u w:val="single"/>
          <w:lang w:val="en-GB"/>
        </w:rPr>
      </w:pPr>
      <w:r w:rsidRPr="00137F0F">
        <w:rPr>
          <w:rFonts w:ascii="DejaVu Sans" w:hAnsi="DejaVu Sans" w:cs="DejaVu Sans"/>
          <w:smallCaps/>
          <w:sz w:val="22"/>
          <w:u w:val="single"/>
          <w:lang w:val="en-GB"/>
        </w:rPr>
        <w:t>Article 2 : prime « manutention »</w:t>
      </w:r>
    </w:p>
    <w:p w:rsidR="00E95B16" w:rsidRPr="00137F0F" w:rsidRDefault="00E95B16" w:rsidP="00E95B16">
      <w:pPr>
        <w:tabs>
          <w:tab w:val="left" w:pos="360"/>
        </w:tabs>
        <w:ind w:left="340"/>
        <w:jc w:val="both"/>
        <w:rPr>
          <w:rFonts w:ascii="DejaVu Sans" w:hAnsi="DejaVu Sans" w:cs="DejaVu Sans"/>
          <w:smallCaps/>
          <w:sz w:val="22"/>
          <w:u w:val="single"/>
          <w:lang w:val="en-GB"/>
        </w:rPr>
      </w:pPr>
    </w:p>
    <w:p w:rsidR="00137F0F" w:rsidRDefault="00137F0F" w:rsidP="00137F0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  <w:r w:rsidRPr="00137F0F">
        <w:rPr>
          <w:rFonts w:ascii="DejaVu Sans" w:hAnsi="DejaVu Sans" w:cs="DejaVu Sans"/>
          <w:sz w:val="22"/>
        </w:rPr>
        <w:t>Les primes perçues par les bénéficiaires avec les entreprises de manutention seront versées par la CCIMBO à compter du 1er avril 2017 ; elles ne rentrent pas dans le calcul du treizième mois</w:t>
      </w:r>
      <w:r w:rsidR="0018787F">
        <w:rPr>
          <w:rFonts w:ascii="DejaVu Sans" w:hAnsi="DejaVu Sans" w:cs="DejaVu Sans"/>
          <w:sz w:val="22"/>
        </w:rPr>
        <w:t>, ne seront pas proratisées</w:t>
      </w:r>
      <w:r w:rsidR="00CF7143">
        <w:rPr>
          <w:rFonts w:ascii="DejaVu Sans" w:hAnsi="DejaVu Sans" w:cs="DejaVu Sans"/>
          <w:sz w:val="22"/>
        </w:rPr>
        <w:t xml:space="preserve"> et ne sont p</w:t>
      </w:r>
      <w:r w:rsidR="0018787F">
        <w:rPr>
          <w:rFonts w:ascii="DejaVu Sans" w:hAnsi="DejaVu Sans" w:cs="DejaVu Sans"/>
          <w:sz w:val="22"/>
        </w:rPr>
        <w:t>lus</w:t>
      </w:r>
      <w:r w:rsidR="00CF7143">
        <w:rPr>
          <w:rFonts w:ascii="DejaVu Sans" w:hAnsi="DejaVu Sans" w:cs="DejaVu Sans"/>
          <w:sz w:val="22"/>
        </w:rPr>
        <w:t xml:space="preserve"> versées au-delà d’une période d’arrêt de travail supérieure à un mois</w:t>
      </w:r>
      <w:r w:rsidR="0018787F">
        <w:rPr>
          <w:rFonts w:ascii="DejaVu Sans" w:hAnsi="DejaVu Sans" w:cs="DejaVu Sans"/>
          <w:sz w:val="22"/>
        </w:rPr>
        <w:t xml:space="preserve"> dans le cadre de la période de référence de la paie</w:t>
      </w:r>
      <w:r w:rsidRPr="00137F0F">
        <w:rPr>
          <w:rFonts w:ascii="DejaVu Sans" w:hAnsi="DejaVu Sans" w:cs="DejaVu Sans"/>
          <w:sz w:val="22"/>
        </w:rPr>
        <w:t xml:space="preserve">. </w:t>
      </w:r>
    </w:p>
    <w:p w:rsidR="00137F0F" w:rsidRDefault="00137F0F" w:rsidP="00137F0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  <w:r w:rsidRPr="00137F0F">
        <w:rPr>
          <w:rFonts w:ascii="DejaVu Sans" w:hAnsi="DejaVu Sans" w:cs="DejaVu Sans"/>
          <w:sz w:val="22"/>
        </w:rPr>
        <w:t xml:space="preserve">Les </w:t>
      </w:r>
      <w:r>
        <w:rPr>
          <w:rFonts w:ascii="DejaVu Sans" w:hAnsi="DejaVu Sans" w:cs="DejaVu Sans"/>
          <w:sz w:val="22"/>
        </w:rPr>
        <w:t xml:space="preserve">entreprises </w:t>
      </w:r>
      <w:r w:rsidRPr="00137F0F">
        <w:rPr>
          <w:rFonts w:ascii="DejaVu Sans" w:hAnsi="DejaVu Sans" w:cs="DejaVu Sans"/>
          <w:sz w:val="22"/>
        </w:rPr>
        <w:t>manutentionnaires cesseront le versement au 31 mars 2017.</w:t>
      </w:r>
    </w:p>
    <w:p w:rsidR="00137F0F" w:rsidRDefault="00DE4A3D" w:rsidP="00137F0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  <w:r>
        <w:rPr>
          <w:rFonts w:ascii="DejaVu Sans" w:hAnsi="DejaVu Sans" w:cs="DejaVu Sans"/>
          <w:sz w:val="22"/>
        </w:rPr>
        <w:t>La prime manutention se déclinera alors comme suit :</w:t>
      </w:r>
    </w:p>
    <w:p w:rsidR="00137F0F" w:rsidRPr="004D639C" w:rsidRDefault="00137F0F" w:rsidP="004D639C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DejaVu Sans" w:eastAsia="Calibri" w:hAnsi="DejaVu Sans" w:cs="DejaVu Sans"/>
          <w:sz w:val="22"/>
          <w:szCs w:val="22"/>
          <w:lang w:eastAsia="en-US"/>
        </w:rPr>
      </w:pPr>
      <w:r w:rsidRPr="004D639C">
        <w:rPr>
          <w:rFonts w:ascii="DejaVu Sans" w:eastAsia="Calibri" w:hAnsi="DejaVu Sans" w:cs="DejaVu Sans"/>
          <w:sz w:val="22"/>
          <w:szCs w:val="22"/>
          <w:lang w:eastAsia="en-US"/>
        </w:rPr>
        <w:t>Une prime « manutention » mensuelle de 524 € bruts pour les grutiers actuellement en activité au sein de la CCIMBO-Port de Brest, dont les noms figurent ci-dessous :</w:t>
      </w:r>
    </w:p>
    <w:p w:rsidR="004D639C" w:rsidRPr="004D639C" w:rsidRDefault="004D639C" w:rsidP="004D639C">
      <w:pPr>
        <w:overflowPunct/>
        <w:autoSpaceDE/>
        <w:autoSpaceDN/>
        <w:adjustRightInd/>
        <w:spacing w:after="160" w:line="259" w:lineRule="auto"/>
        <w:ind w:left="1068"/>
        <w:contextualSpacing/>
        <w:textAlignment w:val="auto"/>
        <w:rPr>
          <w:rFonts w:ascii="DejaVu Sans" w:eastAsia="Calibri" w:hAnsi="DejaVu Sans" w:cs="DejaVu Sans"/>
          <w:sz w:val="16"/>
          <w:szCs w:val="16"/>
          <w:lang w:eastAsia="en-US"/>
        </w:rPr>
      </w:pPr>
    </w:p>
    <w:tbl>
      <w:tblPr>
        <w:tblW w:w="4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80"/>
        <w:gridCol w:w="1600"/>
      </w:tblGrid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AP GRUES</w:t>
            </w:r>
          </w:p>
        </w:tc>
      </w:tr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AP OPHQ GRUES</w:t>
            </w:r>
          </w:p>
        </w:tc>
      </w:tr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AP GRUES</w:t>
            </w:r>
          </w:p>
        </w:tc>
      </w:tr>
      <w:tr w:rsidR="004D639C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DE4A3D" w:rsidRDefault="004D639C" w:rsidP="002C5370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CF7143" w:rsidRPr="00DE4A3D" w:rsidTr="002C537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P</w:t>
            </w: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 xml:space="preserve"> GRUES</w:t>
            </w:r>
          </w:p>
        </w:tc>
      </w:tr>
      <w:tr w:rsidR="00CF7143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CF7143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CF7143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AP OPHQ GRUES</w:t>
            </w:r>
          </w:p>
        </w:tc>
      </w:tr>
      <w:tr w:rsidR="00CF7143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CF7143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  <w:tr w:rsidR="00CF7143" w:rsidRPr="00DE4A3D" w:rsidTr="00FA73E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43" w:rsidRPr="00DE4A3D" w:rsidRDefault="00CF7143" w:rsidP="00CF7143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DE4A3D">
              <w:rPr>
                <w:rFonts w:ascii="DejaVu Sans" w:hAnsi="DejaVu Sans" w:cs="DejaVu Sans"/>
                <w:color w:val="000000"/>
                <w:sz w:val="16"/>
                <w:szCs w:val="16"/>
              </w:rPr>
              <w:t>AQ GRUES</w:t>
            </w:r>
          </w:p>
        </w:tc>
      </w:tr>
    </w:tbl>
    <w:p w:rsidR="00137F0F" w:rsidRPr="00137F0F" w:rsidRDefault="00137F0F" w:rsidP="004D639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7F0F" w:rsidRPr="004D639C" w:rsidRDefault="00137F0F" w:rsidP="004D639C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DejaVu Sans" w:eastAsia="Calibri" w:hAnsi="DejaVu Sans" w:cs="DejaVu Sans"/>
          <w:sz w:val="22"/>
          <w:szCs w:val="22"/>
          <w:lang w:eastAsia="en-US"/>
        </w:rPr>
      </w:pPr>
      <w:r w:rsidRPr="004D639C">
        <w:rPr>
          <w:rFonts w:ascii="DejaVu Sans" w:eastAsia="Calibri" w:hAnsi="DejaVu Sans" w:cs="DejaVu Sans"/>
          <w:sz w:val="22"/>
          <w:szCs w:val="22"/>
          <w:lang w:eastAsia="en-US"/>
        </w:rPr>
        <w:t>Une prime « manutention » mensuelle de 458 € bruts pour les grutiers recrutés – à compter du 1er avril 2017 - par voie de mutation interne au port de Brest,</w:t>
      </w:r>
    </w:p>
    <w:p w:rsidR="00137F0F" w:rsidRPr="004D639C" w:rsidRDefault="00137F0F" w:rsidP="004D639C">
      <w:pPr>
        <w:overflowPunct/>
        <w:autoSpaceDE/>
        <w:autoSpaceDN/>
        <w:adjustRightInd/>
        <w:spacing w:after="160" w:line="259" w:lineRule="auto"/>
        <w:ind w:left="1068"/>
        <w:contextualSpacing/>
        <w:textAlignment w:val="auto"/>
        <w:rPr>
          <w:rFonts w:ascii="DejaVu Sans" w:eastAsia="Calibri" w:hAnsi="DejaVu Sans" w:cs="DejaVu Sans"/>
          <w:sz w:val="22"/>
          <w:szCs w:val="22"/>
          <w:lang w:eastAsia="en-US"/>
        </w:rPr>
      </w:pPr>
    </w:p>
    <w:p w:rsidR="00137F0F" w:rsidRPr="004D639C" w:rsidRDefault="00137F0F" w:rsidP="004D639C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DejaVu Sans" w:eastAsia="Calibri" w:hAnsi="DejaVu Sans" w:cs="DejaVu Sans"/>
          <w:sz w:val="22"/>
          <w:szCs w:val="22"/>
          <w:lang w:eastAsia="en-US"/>
        </w:rPr>
      </w:pPr>
      <w:r w:rsidRPr="004D639C">
        <w:rPr>
          <w:rFonts w:ascii="DejaVu Sans" w:eastAsia="Calibri" w:hAnsi="DejaVu Sans" w:cs="DejaVu Sans"/>
          <w:sz w:val="22"/>
          <w:szCs w:val="22"/>
          <w:lang w:eastAsia="en-US"/>
        </w:rPr>
        <w:t xml:space="preserve">Une prime « manutention » mensuelle 458 € bruts pour les grutiers recrutés -à compter du 1er avril 2017 – par voie de recrutement externe au port de </w:t>
      </w:r>
      <w:r w:rsidRPr="004D639C">
        <w:rPr>
          <w:rFonts w:ascii="DejaVu Sans" w:eastAsia="Calibri" w:hAnsi="DejaVu Sans" w:cs="DejaVu Sans"/>
          <w:sz w:val="22"/>
          <w:szCs w:val="22"/>
          <w:lang w:eastAsia="en-US"/>
        </w:rPr>
        <w:lastRenderedPageBreak/>
        <w:t>Brest, et ce après la première année validée de leur activité. Au-delà de cette période, les agents bénéficient du régime applicable aux mutations internes.</w:t>
      </w:r>
    </w:p>
    <w:p w:rsidR="00137F0F" w:rsidRPr="00137F0F" w:rsidRDefault="00137F0F" w:rsidP="00137F0F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7F0F" w:rsidRPr="00137F0F" w:rsidRDefault="00137F0F" w:rsidP="00137F0F">
      <w:pPr>
        <w:overflowPunct/>
        <w:autoSpaceDE/>
        <w:autoSpaceDN/>
        <w:adjustRightInd/>
        <w:spacing w:after="160" w:line="259" w:lineRule="auto"/>
        <w:ind w:left="1068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7F0F" w:rsidRDefault="00137F0F" w:rsidP="004D639C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DejaVu Sans" w:hAnsi="DejaVu Sans" w:cs="DejaVu Sans"/>
          <w:lang w:val="de-DE"/>
        </w:rPr>
      </w:pPr>
      <w:r w:rsidRPr="004D639C">
        <w:rPr>
          <w:rFonts w:ascii="DejaVu Sans" w:eastAsia="Calibri" w:hAnsi="DejaVu Sans" w:cs="DejaVu Sans"/>
          <w:sz w:val="22"/>
          <w:szCs w:val="22"/>
          <w:lang w:eastAsia="en-US"/>
        </w:rPr>
        <w:t>Une prime « manutention » mensuelle de 82,50 € bruts pour les électriciens/mécaniciens actuellement en activité</w:t>
      </w:r>
      <w:r w:rsidR="00781629">
        <w:rPr>
          <w:rFonts w:ascii="DejaVu Sans" w:eastAsia="Calibri" w:hAnsi="DejaVu Sans" w:cs="DejaVu Sans"/>
          <w:sz w:val="22"/>
          <w:szCs w:val="22"/>
          <w:lang w:eastAsia="en-US"/>
        </w:rPr>
        <w:t xml:space="preserve"> (et dans les mêmes conditions pour les nouveaux embauchés concernés)</w:t>
      </w:r>
      <w:r w:rsidRPr="004D639C">
        <w:rPr>
          <w:rFonts w:ascii="DejaVu Sans" w:eastAsia="Calibri" w:hAnsi="DejaVu Sans" w:cs="DejaVu Sans"/>
          <w:sz w:val="22"/>
          <w:szCs w:val="22"/>
          <w:lang w:eastAsia="en-US"/>
        </w:rPr>
        <w:t xml:space="preserve"> au sein de la CCIMBO-Port de Brest, dont les noms figurent ci-dessous :</w:t>
      </w:r>
      <w:r w:rsidR="004D639C">
        <w:rPr>
          <w:rFonts w:ascii="DejaVu Sans" w:hAnsi="DejaVu Sans" w:cs="DejaVu Sans"/>
          <w:lang w:val="de-DE"/>
        </w:rPr>
        <w:t xml:space="preserve"> </w:t>
      </w:r>
    </w:p>
    <w:p w:rsidR="00137F0F" w:rsidRDefault="00137F0F" w:rsidP="004D639C">
      <w:pPr>
        <w:overflowPunct/>
        <w:autoSpaceDE/>
        <w:autoSpaceDN/>
        <w:adjustRightInd/>
        <w:textAlignment w:val="auto"/>
        <w:rPr>
          <w:rFonts w:ascii="DejaVu Sans" w:hAnsi="DejaVu Sans" w:cs="DejaVu Sans"/>
          <w:color w:val="000000"/>
          <w:sz w:val="16"/>
          <w:szCs w:val="16"/>
        </w:rPr>
      </w:pPr>
    </w:p>
    <w:p w:rsidR="0018787F" w:rsidRPr="004D639C" w:rsidRDefault="0018787F" w:rsidP="004D639C">
      <w:pPr>
        <w:overflowPunct/>
        <w:autoSpaceDE/>
        <w:autoSpaceDN/>
        <w:adjustRightInd/>
        <w:textAlignment w:val="auto"/>
        <w:rPr>
          <w:rFonts w:ascii="DejaVu Sans" w:hAnsi="DejaVu Sans" w:cs="DejaVu Sans"/>
          <w:color w:val="000000"/>
          <w:sz w:val="16"/>
          <w:szCs w:val="16"/>
        </w:rPr>
      </w:pPr>
    </w:p>
    <w:tbl>
      <w:tblPr>
        <w:tblW w:w="56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3004"/>
      </w:tblGrid>
      <w:tr w:rsidR="004D639C" w:rsidRPr="004D639C" w:rsidTr="00FA73E9">
        <w:trPr>
          <w:trHeight w:val="300"/>
        </w:trPr>
        <w:tc>
          <w:tcPr>
            <w:tcW w:w="2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AQ MAINTENANCE GRUES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AQ MAINTENANCE INFRA&amp;MECA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AP MAINT ENERG RESEAUX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AP MAINTENANCE GRUES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AGENT DE MAINTENANCE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AP MAINT ENERG RESEAUX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AP OPHQ MAINTENANCE ENERG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AGENT DE MAINTENANCE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AP MAINT ENERG RESEAUX</w:t>
            </w:r>
          </w:p>
        </w:tc>
      </w:tr>
      <w:tr w:rsidR="004D639C" w:rsidRPr="00722AD1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722AD1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  <w:lang w:val="en-US"/>
              </w:rPr>
            </w:pPr>
            <w:r w:rsidRPr="00722AD1">
              <w:rPr>
                <w:rFonts w:ascii="DejaVu Sans" w:hAnsi="DejaVu Sans" w:cs="DejaVu Sans"/>
                <w:color w:val="000000"/>
                <w:sz w:val="16"/>
                <w:szCs w:val="16"/>
                <w:lang w:val="en-US"/>
              </w:rPr>
              <w:t>AP POLY MAINT. COND RN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722AD1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AQ MAINTENANCE INFRA&amp;MECA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AP MAINT ENERG RESEAUX</w:t>
            </w:r>
          </w:p>
        </w:tc>
      </w:tr>
      <w:tr w:rsidR="004D639C" w:rsidRPr="004D639C" w:rsidTr="00FA73E9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AQ MAINTENANCE GRUES</w:t>
            </w:r>
          </w:p>
        </w:tc>
      </w:tr>
      <w:tr w:rsidR="004D639C" w:rsidRPr="004D639C" w:rsidTr="00FA73E9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9C" w:rsidRPr="004D639C" w:rsidRDefault="004D639C" w:rsidP="004D639C">
            <w:pPr>
              <w:overflowPunct/>
              <w:autoSpaceDE/>
              <w:autoSpaceDN/>
              <w:adjustRightInd/>
              <w:textAlignment w:val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4D639C">
              <w:rPr>
                <w:rFonts w:ascii="DejaVu Sans" w:hAnsi="DejaVu Sans" w:cs="DejaVu Sans"/>
                <w:color w:val="000000"/>
                <w:sz w:val="16"/>
                <w:szCs w:val="16"/>
              </w:rPr>
              <w:t>AQ MAINT. ENERG. RESEAUX</w:t>
            </w:r>
          </w:p>
        </w:tc>
      </w:tr>
    </w:tbl>
    <w:p w:rsidR="00223C77" w:rsidRDefault="00223C77" w:rsidP="00E95B16">
      <w:pPr>
        <w:tabs>
          <w:tab w:val="left" w:pos="360"/>
        </w:tabs>
        <w:ind w:left="340"/>
        <w:jc w:val="both"/>
        <w:rPr>
          <w:rFonts w:ascii="DejaVu Sans" w:hAnsi="DejaVu Sans" w:cs="DejaVu Sans"/>
          <w:smallCaps/>
          <w:sz w:val="22"/>
          <w:u w:val="single"/>
          <w:lang w:val="en-GB"/>
        </w:rPr>
      </w:pPr>
    </w:p>
    <w:p w:rsidR="0018787F" w:rsidRPr="00E95B16" w:rsidRDefault="0018787F" w:rsidP="00E95B16">
      <w:pPr>
        <w:tabs>
          <w:tab w:val="left" w:pos="360"/>
        </w:tabs>
        <w:ind w:left="340"/>
        <w:jc w:val="both"/>
        <w:rPr>
          <w:rFonts w:ascii="DejaVu Sans" w:hAnsi="DejaVu Sans" w:cs="DejaVu Sans"/>
          <w:smallCaps/>
          <w:sz w:val="22"/>
          <w:u w:val="single"/>
          <w:lang w:val="en-GB"/>
        </w:rPr>
      </w:pPr>
    </w:p>
    <w:p w:rsidR="00223C77" w:rsidRDefault="0018787F" w:rsidP="0018787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  <w:r w:rsidRPr="0018787F">
        <w:rPr>
          <w:rFonts w:ascii="DejaVu Sans" w:hAnsi="DejaVu Sans" w:cs="DejaVu Sans"/>
          <w:sz w:val="22"/>
        </w:rPr>
        <w:t xml:space="preserve">Ces </w:t>
      </w:r>
      <w:r>
        <w:rPr>
          <w:rFonts w:ascii="DejaVu Sans" w:hAnsi="DejaVu Sans" w:cs="DejaVu Sans"/>
          <w:sz w:val="22"/>
        </w:rPr>
        <w:t>primes seront indexées sur le pourcentage d’augmentation annuelle de la grille nationale SBMH décidé en NAO nationale.</w:t>
      </w:r>
    </w:p>
    <w:p w:rsidR="0018787F" w:rsidRPr="0018787F" w:rsidRDefault="0018787F" w:rsidP="0018787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</w:p>
    <w:p w:rsidR="004D639C" w:rsidRPr="004D639C" w:rsidRDefault="004D639C" w:rsidP="004D639C">
      <w:pPr>
        <w:numPr>
          <w:ilvl w:val="0"/>
          <w:numId w:val="1"/>
        </w:numPr>
        <w:tabs>
          <w:tab w:val="left" w:pos="360"/>
        </w:tabs>
        <w:jc w:val="both"/>
        <w:rPr>
          <w:rFonts w:ascii="DejaVu Sans" w:hAnsi="DejaVu Sans" w:cs="DejaVu Sans"/>
          <w:smallCaps/>
          <w:sz w:val="22"/>
          <w:u w:val="single"/>
          <w:lang w:val="en-GB"/>
        </w:rPr>
      </w:pPr>
      <w:r w:rsidRPr="004D639C">
        <w:rPr>
          <w:rFonts w:ascii="DejaVu Sans" w:hAnsi="DejaVu Sans" w:cs="DejaVu Sans"/>
          <w:smallCaps/>
          <w:sz w:val="22"/>
          <w:u w:val="single"/>
          <w:lang w:val="en-GB"/>
        </w:rPr>
        <w:t>Article 3 : intéressement des salariés</w:t>
      </w:r>
    </w:p>
    <w:p w:rsidR="00137F0F" w:rsidRPr="00E95B16" w:rsidRDefault="00137F0F" w:rsidP="001600AA">
      <w:pPr>
        <w:jc w:val="both"/>
        <w:rPr>
          <w:rFonts w:ascii="DejaVu Sans" w:hAnsi="DejaVu Sans" w:cs="DejaVu Sans"/>
          <w:sz w:val="22"/>
          <w:szCs w:val="22"/>
          <w:lang w:val="de-DE"/>
        </w:rPr>
      </w:pPr>
    </w:p>
    <w:p w:rsidR="004D639C" w:rsidRPr="004D639C" w:rsidRDefault="004D639C" w:rsidP="004E487E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  <w:r w:rsidRPr="004D639C">
        <w:rPr>
          <w:rFonts w:ascii="DejaVu Sans" w:hAnsi="DejaVu Sans" w:cs="DejaVu Sans"/>
          <w:sz w:val="22"/>
        </w:rPr>
        <w:t>Un nouvel accord d’intéressement 2017-2019 a été signé le 30 juin 2017 permettant aux salariés du port de Brest de bénéficier des résultats générés par l’activité commerce du port de Brest.</w:t>
      </w:r>
    </w:p>
    <w:p w:rsidR="004E487E" w:rsidRDefault="004E487E" w:rsidP="004E487E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  <w:r w:rsidRPr="004E487E">
        <w:rPr>
          <w:rFonts w:ascii="DejaVu Sans" w:hAnsi="DejaVu Sans" w:cs="DejaVu Sans"/>
          <w:sz w:val="22"/>
        </w:rPr>
        <w:t xml:space="preserve">De fait, au titre de l’article 3-2 de cet accord d’intéressement, le montant </w:t>
      </w:r>
      <w:r>
        <w:rPr>
          <w:rFonts w:ascii="DejaVu Sans" w:hAnsi="DejaVu Sans" w:cs="DejaVu Sans"/>
          <w:sz w:val="22"/>
        </w:rPr>
        <w:t>complémentaire d’intéressement prévu à l’article 3 concerne l’ensemble des bénéficiaires à l’exception des personnels affectés au service « Grues » et pour lesquels il est appliqué des dispositions spécifiques.</w:t>
      </w:r>
    </w:p>
    <w:p w:rsidR="009B2444" w:rsidRPr="00722AD1" w:rsidRDefault="009B2444" w:rsidP="00E95B16">
      <w:pPr>
        <w:tabs>
          <w:tab w:val="left" w:pos="360"/>
        </w:tabs>
        <w:ind w:left="340"/>
        <w:jc w:val="both"/>
        <w:rPr>
          <w:rFonts w:ascii="DejaVu Sans" w:hAnsi="DejaVu Sans" w:cs="DejaVu Sans"/>
          <w:smallCaps/>
          <w:sz w:val="22"/>
          <w:u w:val="single"/>
        </w:rPr>
      </w:pPr>
    </w:p>
    <w:p w:rsidR="009B2444" w:rsidRDefault="009B2444" w:rsidP="009B2444">
      <w:pPr>
        <w:jc w:val="both"/>
        <w:rPr>
          <w:rFonts w:ascii="DejaVu Sans" w:hAnsi="DejaVu Sans" w:cs="DejaVu Sans"/>
          <w:sz w:val="22"/>
          <w:szCs w:val="22"/>
        </w:rPr>
      </w:pPr>
    </w:p>
    <w:p w:rsidR="009B2444" w:rsidRDefault="001C75F2" w:rsidP="009B2444">
      <w:pPr>
        <w:jc w:val="both"/>
        <w:rPr>
          <w:rFonts w:ascii="DejaVu Sans" w:hAnsi="DejaVu Sans" w:cs="DejaVu Sans"/>
          <w:sz w:val="22"/>
          <w:szCs w:val="22"/>
        </w:rPr>
      </w:pPr>
      <w:r>
        <w:rPr>
          <w:rFonts w:ascii="DejaVu Sans" w:hAnsi="DejaVu Sans" w:cs="DejaVu Sans"/>
          <w:sz w:val="22"/>
          <w:szCs w:val="22"/>
        </w:rPr>
        <w:br w:type="page"/>
      </w:r>
    </w:p>
    <w:p w:rsidR="001C75F2" w:rsidRPr="001600AA" w:rsidRDefault="001C75F2" w:rsidP="009B2444">
      <w:pPr>
        <w:jc w:val="both"/>
        <w:rPr>
          <w:rFonts w:ascii="DejaVu Sans" w:hAnsi="DejaVu Sans" w:cs="DejaVu Sans"/>
          <w:sz w:val="22"/>
          <w:szCs w:val="22"/>
        </w:rPr>
      </w:pPr>
    </w:p>
    <w:p w:rsidR="001600AA" w:rsidRPr="004E487E" w:rsidRDefault="001600AA" w:rsidP="004E487E">
      <w:pPr>
        <w:numPr>
          <w:ilvl w:val="0"/>
          <w:numId w:val="1"/>
        </w:numPr>
        <w:tabs>
          <w:tab w:val="left" w:pos="360"/>
        </w:tabs>
        <w:jc w:val="both"/>
        <w:rPr>
          <w:rFonts w:ascii="DejaVu Sans" w:hAnsi="DejaVu Sans" w:cs="DejaVu Sans"/>
          <w:smallCaps/>
          <w:sz w:val="22"/>
          <w:u w:val="single"/>
          <w:lang w:val="en-GB"/>
        </w:rPr>
      </w:pPr>
      <w:r w:rsidRPr="004E487E">
        <w:rPr>
          <w:rFonts w:ascii="DejaVu Sans" w:hAnsi="DejaVu Sans" w:cs="DejaVu Sans"/>
          <w:smallCaps/>
          <w:sz w:val="22"/>
          <w:u w:val="single"/>
          <w:lang w:val="en-GB"/>
        </w:rPr>
        <w:t xml:space="preserve">ARTICLE </w:t>
      </w:r>
      <w:r w:rsidR="001C75F2">
        <w:rPr>
          <w:rFonts w:ascii="DejaVu Sans" w:hAnsi="DejaVu Sans" w:cs="DejaVu Sans"/>
          <w:smallCaps/>
          <w:sz w:val="22"/>
          <w:u w:val="single"/>
          <w:lang w:val="en-GB"/>
        </w:rPr>
        <w:t>4</w:t>
      </w:r>
      <w:r w:rsidRPr="004E487E">
        <w:rPr>
          <w:rFonts w:ascii="DejaVu Sans" w:hAnsi="DejaVu Sans" w:cs="DejaVu Sans"/>
          <w:smallCaps/>
          <w:sz w:val="22"/>
          <w:u w:val="single"/>
          <w:lang w:val="en-GB"/>
        </w:rPr>
        <w:t> : Dispositions finales</w:t>
      </w:r>
    </w:p>
    <w:p w:rsidR="001600AA" w:rsidRPr="001600AA" w:rsidRDefault="001600AA" w:rsidP="001600AA">
      <w:pPr>
        <w:jc w:val="both"/>
        <w:rPr>
          <w:rFonts w:ascii="DejaVu Sans" w:hAnsi="DejaVu Sans" w:cs="DejaVu Sans"/>
          <w:sz w:val="16"/>
          <w:szCs w:val="16"/>
        </w:rPr>
      </w:pPr>
    </w:p>
    <w:p w:rsidR="00C73070" w:rsidRDefault="001600AA" w:rsidP="00E95B16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  <w:r w:rsidRPr="001600AA">
        <w:rPr>
          <w:rFonts w:ascii="DejaVu Sans" w:hAnsi="DejaVu Sans" w:cs="DejaVu Sans"/>
          <w:sz w:val="22"/>
        </w:rPr>
        <w:t>Le présent accord a</w:t>
      </w:r>
      <w:r w:rsidR="00C73070">
        <w:rPr>
          <w:rFonts w:ascii="DejaVu Sans" w:hAnsi="DejaVu Sans" w:cs="DejaVu Sans"/>
          <w:sz w:val="22"/>
        </w:rPr>
        <w:t>insi que ses avenants éventuels, conclu pour une durée indéterminée, est applicable à compter du 1</w:t>
      </w:r>
      <w:r w:rsidR="00C73070" w:rsidRPr="00C73070">
        <w:rPr>
          <w:rFonts w:ascii="DejaVu Sans" w:hAnsi="DejaVu Sans" w:cs="DejaVu Sans"/>
          <w:sz w:val="22"/>
          <w:vertAlign w:val="superscript"/>
        </w:rPr>
        <w:t>er</w:t>
      </w:r>
      <w:r w:rsidR="00C73070">
        <w:rPr>
          <w:rFonts w:ascii="DejaVu Sans" w:hAnsi="DejaVu Sans" w:cs="DejaVu Sans"/>
          <w:sz w:val="22"/>
        </w:rPr>
        <w:t xml:space="preserve"> avril 2017.</w:t>
      </w:r>
    </w:p>
    <w:p w:rsidR="001600AA" w:rsidRPr="00E95B16" w:rsidRDefault="00C73070" w:rsidP="00E95B16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DejaVu Sans" w:hAnsi="DejaVu Sans" w:cs="DejaVu Sans"/>
          <w:sz w:val="22"/>
        </w:rPr>
      </w:pPr>
      <w:r>
        <w:rPr>
          <w:rFonts w:ascii="DejaVu Sans" w:hAnsi="DejaVu Sans" w:cs="DejaVu Sans"/>
          <w:sz w:val="22"/>
        </w:rPr>
        <w:t xml:space="preserve">Il </w:t>
      </w:r>
      <w:r w:rsidR="001600AA" w:rsidRPr="001600AA">
        <w:rPr>
          <w:rFonts w:ascii="DejaVu Sans" w:hAnsi="DejaVu Sans" w:cs="DejaVu Sans"/>
          <w:sz w:val="22"/>
        </w:rPr>
        <w:t xml:space="preserve">seront déposés à la DIRECCTE Bretagne, par lettre recommandée avec accusé de réception, à l’initiative de la Direction de </w:t>
      </w:r>
      <w:r w:rsidR="001600AA" w:rsidRPr="00E95B16">
        <w:rPr>
          <w:rFonts w:ascii="DejaVu Sans" w:hAnsi="DejaVu Sans" w:cs="DejaVu Sans"/>
          <w:sz w:val="22"/>
        </w:rPr>
        <w:t>l’établissement.</w:t>
      </w:r>
    </w:p>
    <w:p w:rsidR="001600AA" w:rsidRPr="001600AA" w:rsidRDefault="001600AA" w:rsidP="001600AA">
      <w:pPr>
        <w:jc w:val="both"/>
        <w:rPr>
          <w:rFonts w:ascii="DejaVu Sans" w:hAnsi="DejaVu Sans" w:cs="DejaVu Sans"/>
          <w:sz w:val="22"/>
        </w:rPr>
      </w:pPr>
    </w:p>
    <w:p w:rsidR="001600AA" w:rsidRPr="001600AA" w:rsidRDefault="001600AA" w:rsidP="001600AA">
      <w:pPr>
        <w:jc w:val="both"/>
        <w:rPr>
          <w:rFonts w:ascii="DejaVu Sans" w:hAnsi="DejaVu Sans" w:cs="DejaVu Sans"/>
          <w:sz w:val="22"/>
        </w:rPr>
      </w:pPr>
    </w:p>
    <w:p w:rsidR="001600AA" w:rsidRPr="001600AA" w:rsidRDefault="001600AA" w:rsidP="001600AA">
      <w:pPr>
        <w:pStyle w:val="Titre4"/>
        <w:rPr>
          <w:rFonts w:ascii="DejaVu Sans" w:hAnsi="DejaVu Sans" w:cs="DejaVu Sans"/>
          <w:sz w:val="22"/>
        </w:rPr>
      </w:pPr>
      <w:r w:rsidRPr="001600AA">
        <w:rPr>
          <w:rFonts w:ascii="DejaVu Sans" w:hAnsi="DejaVu Sans" w:cs="DejaVu Sans"/>
          <w:sz w:val="22"/>
        </w:rPr>
        <w:t xml:space="preserve">Fait à BREST, le </w:t>
      </w:r>
      <w:r w:rsidR="00690140">
        <w:rPr>
          <w:rFonts w:ascii="DejaVu Sans" w:hAnsi="DejaVu Sans" w:cs="DejaVu Sans"/>
          <w:sz w:val="22"/>
        </w:rPr>
        <w:t>05 octobre 2017</w:t>
      </w:r>
    </w:p>
    <w:p w:rsidR="001600AA" w:rsidRPr="001600AA" w:rsidRDefault="001600AA" w:rsidP="001600AA">
      <w:pPr>
        <w:rPr>
          <w:rFonts w:ascii="DejaVu Sans" w:hAnsi="DejaVu Sans" w:cs="DejaVu Sans"/>
          <w:b/>
          <w:i/>
          <w:sz w:val="22"/>
          <w:szCs w:val="22"/>
        </w:rPr>
      </w:pPr>
      <w:r w:rsidRPr="001600AA">
        <w:rPr>
          <w:rFonts w:ascii="DejaVu Sans" w:hAnsi="DejaVu Sans" w:cs="DejaVu Sans"/>
          <w:b/>
          <w:i/>
          <w:sz w:val="22"/>
          <w:szCs w:val="22"/>
        </w:rPr>
        <w:t xml:space="preserve">En </w:t>
      </w:r>
      <w:r w:rsidR="009B2444">
        <w:rPr>
          <w:rFonts w:ascii="DejaVu Sans" w:hAnsi="DejaVu Sans" w:cs="DejaVu Sans"/>
          <w:b/>
          <w:i/>
          <w:sz w:val="22"/>
          <w:szCs w:val="22"/>
        </w:rPr>
        <w:t>cinq</w:t>
      </w:r>
      <w:r w:rsidRPr="001600AA">
        <w:rPr>
          <w:rFonts w:ascii="DejaVu Sans" w:hAnsi="DejaVu Sans" w:cs="DejaVu Sans"/>
          <w:b/>
          <w:i/>
          <w:sz w:val="22"/>
          <w:szCs w:val="22"/>
        </w:rPr>
        <w:t xml:space="preserve"> exemplaires originaux</w:t>
      </w:r>
    </w:p>
    <w:p w:rsidR="001600AA" w:rsidRPr="001600AA" w:rsidRDefault="001600AA" w:rsidP="001600AA">
      <w:pPr>
        <w:rPr>
          <w:rFonts w:ascii="DejaVu Sans" w:hAnsi="DejaVu Sans" w:cs="DejaVu Sans"/>
          <w:sz w:val="22"/>
          <w:szCs w:val="22"/>
        </w:rPr>
      </w:pPr>
      <w:r w:rsidRPr="001600AA">
        <w:rPr>
          <w:rFonts w:ascii="DejaVu Sans" w:hAnsi="DejaVu Sans" w:cs="DejaVu Sans"/>
          <w:sz w:val="22"/>
          <w:szCs w:val="22"/>
        </w:rPr>
        <w:t xml:space="preserve">(Dont 1 pour chaque partie signataire et </w:t>
      </w:r>
      <w:r w:rsidR="009B2444">
        <w:rPr>
          <w:rFonts w:ascii="DejaVu Sans" w:hAnsi="DejaVu Sans" w:cs="DejaVu Sans"/>
          <w:sz w:val="22"/>
          <w:szCs w:val="22"/>
        </w:rPr>
        <w:t>1</w:t>
      </w:r>
      <w:r w:rsidRPr="001600AA">
        <w:rPr>
          <w:rFonts w:ascii="DejaVu Sans" w:hAnsi="DejaVu Sans" w:cs="DejaVu Sans"/>
          <w:sz w:val="22"/>
          <w:szCs w:val="22"/>
        </w:rPr>
        <w:t xml:space="preserve"> pour la DIRECCTE Bretagne)</w:t>
      </w:r>
    </w:p>
    <w:p w:rsidR="001600AA" w:rsidRDefault="001600AA" w:rsidP="001600AA">
      <w:pPr>
        <w:jc w:val="both"/>
        <w:rPr>
          <w:rFonts w:ascii="DejaVu Sans" w:hAnsi="DejaVu Sans" w:cs="DejaVu Sans"/>
          <w:b/>
          <w:i/>
          <w:sz w:val="22"/>
          <w:szCs w:val="22"/>
        </w:rPr>
      </w:pPr>
    </w:p>
    <w:p w:rsidR="00E57490" w:rsidRDefault="00E57490" w:rsidP="001600AA">
      <w:pPr>
        <w:jc w:val="both"/>
        <w:rPr>
          <w:rFonts w:ascii="DejaVu Sans" w:hAnsi="DejaVu Sans" w:cs="DejaVu Sans"/>
          <w:b/>
          <w:i/>
          <w:sz w:val="22"/>
          <w:szCs w:val="22"/>
        </w:rPr>
      </w:pPr>
    </w:p>
    <w:p w:rsidR="00E57490" w:rsidRDefault="00E57490" w:rsidP="001600AA">
      <w:pPr>
        <w:jc w:val="both"/>
        <w:rPr>
          <w:rFonts w:ascii="DejaVu Sans" w:hAnsi="DejaVu Sans" w:cs="DejaVu Sans"/>
          <w:b/>
          <w:i/>
          <w:sz w:val="22"/>
          <w:szCs w:val="22"/>
        </w:rPr>
      </w:pPr>
    </w:p>
    <w:p w:rsidR="001600AA" w:rsidRPr="001600AA" w:rsidRDefault="001600AA" w:rsidP="001600AA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DejaVu Sans" w:hAnsi="DejaVu Sans" w:cs="DejaVu Sans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0E6CBE" w:rsidRPr="000E6CBE" w:rsidTr="008C494C">
        <w:trPr>
          <w:jc w:val="center"/>
        </w:trPr>
        <w:tc>
          <w:tcPr>
            <w:tcW w:w="3969" w:type="dxa"/>
          </w:tcPr>
          <w:p w:rsidR="000E6CBE" w:rsidRPr="000E6CBE" w:rsidRDefault="000E6CBE" w:rsidP="008C494C">
            <w:pPr>
              <w:jc w:val="both"/>
              <w:rPr>
                <w:rFonts w:ascii="DejaVu Sans" w:hAnsi="DejaVu Sans" w:cs="DejaVu Sans"/>
                <w:b/>
                <w:smallCaps/>
                <w:sz w:val="22"/>
                <w:u w:val="single"/>
              </w:rPr>
            </w:pPr>
            <w:r w:rsidRPr="000E6CBE">
              <w:rPr>
                <w:rFonts w:ascii="DejaVu Sans" w:hAnsi="DejaVu Sans" w:cs="DejaVu Sans"/>
                <w:b/>
                <w:smallCaps/>
                <w:sz w:val="22"/>
                <w:u w:val="single"/>
              </w:rPr>
              <w:t xml:space="preserve">Monsieur </w:t>
            </w:r>
          </w:p>
          <w:p w:rsidR="000E6CBE" w:rsidRPr="000E6CBE" w:rsidRDefault="009B2444" w:rsidP="008C494C">
            <w:pPr>
              <w:jc w:val="both"/>
              <w:rPr>
                <w:rFonts w:ascii="DejaVu Sans" w:hAnsi="DejaVu Sans" w:cs="DejaVu Sans"/>
                <w:b/>
                <w:smallCaps/>
                <w:sz w:val="22"/>
              </w:rPr>
            </w:pPr>
            <w:r>
              <w:rPr>
                <w:rFonts w:ascii="DejaVu Sans" w:hAnsi="DejaVu Sans" w:cs="DejaVu Sans"/>
                <w:b/>
                <w:smallCaps/>
                <w:sz w:val="22"/>
              </w:rPr>
              <w:t>Directeur de la CCIMBO</w:t>
            </w:r>
          </w:p>
          <w:p w:rsidR="00F802A8" w:rsidRDefault="00F802A8" w:rsidP="008C494C">
            <w:pPr>
              <w:jc w:val="both"/>
              <w:rPr>
                <w:rFonts w:ascii="DejaVu Sans" w:hAnsi="DejaVu Sans" w:cs="DejaVu Sans"/>
                <w:b/>
                <w:smallCaps/>
                <w:sz w:val="22"/>
              </w:rPr>
            </w:pPr>
          </w:p>
          <w:p w:rsidR="00690140" w:rsidRDefault="00690140" w:rsidP="008C494C">
            <w:pPr>
              <w:jc w:val="both"/>
              <w:rPr>
                <w:rFonts w:ascii="DejaVu Sans" w:hAnsi="DejaVu Sans" w:cs="DejaVu Sans"/>
                <w:b/>
                <w:smallCaps/>
                <w:sz w:val="22"/>
              </w:rPr>
            </w:pPr>
          </w:p>
          <w:p w:rsidR="00690140" w:rsidRDefault="00690140" w:rsidP="008C494C">
            <w:pPr>
              <w:jc w:val="both"/>
              <w:rPr>
                <w:rFonts w:ascii="DejaVu Sans" w:hAnsi="DejaVu Sans" w:cs="DejaVu Sans"/>
                <w:b/>
                <w:smallCaps/>
                <w:sz w:val="22"/>
              </w:rPr>
            </w:pPr>
          </w:p>
          <w:p w:rsidR="00F802A8" w:rsidRPr="000E6CBE" w:rsidRDefault="00F802A8" w:rsidP="008C494C">
            <w:pPr>
              <w:jc w:val="both"/>
              <w:rPr>
                <w:rFonts w:ascii="DejaVu Sans" w:hAnsi="DejaVu Sans" w:cs="DejaVu Sans"/>
                <w:b/>
                <w:smallCaps/>
                <w:sz w:val="22"/>
              </w:rPr>
            </w:pPr>
          </w:p>
        </w:tc>
        <w:tc>
          <w:tcPr>
            <w:tcW w:w="567" w:type="dxa"/>
          </w:tcPr>
          <w:p w:rsidR="000E6CBE" w:rsidRPr="000E6CBE" w:rsidRDefault="000E6CBE" w:rsidP="008C494C">
            <w:pPr>
              <w:jc w:val="both"/>
              <w:rPr>
                <w:rFonts w:ascii="DejaVu Sans" w:hAnsi="DejaVu Sans" w:cs="DejaVu Sans"/>
                <w:b/>
                <w:smallCaps/>
                <w:sz w:val="22"/>
              </w:rPr>
            </w:pPr>
          </w:p>
        </w:tc>
        <w:tc>
          <w:tcPr>
            <w:tcW w:w="3969" w:type="dxa"/>
          </w:tcPr>
          <w:p w:rsidR="000E6CBE" w:rsidRPr="000E6CBE" w:rsidRDefault="000E6CBE" w:rsidP="008C494C">
            <w:pPr>
              <w:jc w:val="both"/>
              <w:rPr>
                <w:rFonts w:ascii="DejaVu Sans" w:hAnsi="DejaVu Sans" w:cs="DejaVu Sans"/>
                <w:b/>
                <w:smallCaps/>
                <w:sz w:val="22"/>
                <w:u w:val="single"/>
              </w:rPr>
            </w:pPr>
            <w:r w:rsidRPr="000E6CBE">
              <w:rPr>
                <w:rFonts w:ascii="DejaVu Sans" w:hAnsi="DejaVu Sans" w:cs="DejaVu Sans"/>
                <w:b/>
                <w:i/>
                <w:smallCaps/>
                <w:sz w:val="22"/>
              </w:rPr>
              <w:t xml:space="preserve"> </w:t>
            </w:r>
            <w:r w:rsidRPr="000E6CBE">
              <w:rPr>
                <w:rFonts w:ascii="DejaVu Sans" w:hAnsi="DejaVu Sans" w:cs="DejaVu Sans"/>
                <w:b/>
                <w:smallCaps/>
                <w:sz w:val="22"/>
                <w:u w:val="single"/>
              </w:rPr>
              <w:t xml:space="preserve">Monsieur </w:t>
            </w:r>
          </w:p>
          <w:p w:rsidR="000E6CBE" w:rsidRPr="000E6CBE" w:rsidRDefault="000E6CBE" w:rsidP="008C494C">
            <w:pPr>
              <w:jc w:val="both"/>
              <w:rPr>
                <w:rFonts w:ascii="DejaVu Sans" w:hAnsi="DejaVu Sans" w:cs="DejaVu Sans"/>
                <w:b/>
                <w:smallCaps/>
                <w:sz w:val="22"/>
              </w:rPr>
            </w:pPr>
            <w:r w:rsidRPr="000E6CBE">
              <w:rPr>
                <w:rFonts w:ascii="DejaVu Sans" w:hAnsi="DejaVu Sans" w:cs="DejaVu Sans"/>
                <w:b/>
                <w:smallCaps/>
                <w:sz w:val="22"/>
              </w:rPr>
              <w:t xml:space="preserve"> Délégué syndical C.G.T.</w:t>
            </w:r>
          </w:p>
        </w:tc>
      </w:tr>
      <w:tr w:rsidR="000E6CBE" w:rsidRPr="000E6CBE" w:rsidTr="008C494C">
        <w:trPr>
          <w:jc w:val="center"/>
        </w:trPr>
        <w:tc>
          <w:tcPr>
            <w:tcW w:w="3969" w:type="dxa"/>
          </w:tcPr>
          <w:p w:rsidR="000E6CBE" w:rsidRPr="000E6CBE" w:rsidRDefault="000E6CBE" w:rsidP="008C494C">
            <w:pPr>
              <w:jc w:val="both"/>
              <w:rPr>
                <w:rFonts w:ascii="DejaVu Sans" w:hAnsi="DejaVu Sans" w:cs="DejaVu Sans"/>
                <w:smallCaps/>
                <w:sz w:val="22"/>
              </w:rPr>
            </w:pPr>
          </w:p>
        </w:tc>
        <w:tc>
          <w:tcPr>
            <w:tcW w:w="567" w:type="dxa"/>
          </w:tcPr>
          <w:p w:rsidR="000E6CBE" w:rsidRPr="000E6CBE" w:rsidRDefault="000E6CBE" w:rsidP="008C494C">
            <w:pPr>
              <w:jc w:val="both"/>
              <w:rPr>
                <w:rFonts w:ascii="DejaVu Sans" w:hAnsi="DejaVu Sans" w:cs="DejaVu Sans"/>
                <w:smallCaps/>
                <w:sz w:val="22"/>
              </w:rPr>
            </w:pPr>
          </w:p>
        </w:tc>
        <w:tc>
          <w:tcPr>
            <w:tcW w:w="3969" w:type="dxa"/>
          </w:tcPr>
          <w:p w:rsidR="000E6CBE" w:rsidRPr="000E6CBE" w:rsidRDefault="000E6CBE" w:rsidP="008C494C">
            <w:pPr>
              <w:jc w:val="both"/>
              <w:rPr>
                <w:rFonts w:ascii="DejaVu Sans" w:hAnsi="DejaVu Sans" w:cs="DejaVu Sans"/>
                <w:smallCaps/>
                <w:sz w:val="22"/>
              </w:rPr>
            </w:pPr>
          </w:p>
        </w:tc>
      </w:tr>
    </w:tbl>
    <w:p w:rsidR="001600AA" w:rsidRDefault="001600AA" w:rsidP="001600AA">
      <w:pPr>
        <w:jc w:val="both"/>
        <w:rPr>
          <w:rFonts w:ascii="DejaVu Sans" w:hAnsi="DejaVu Sans" w:cs="DejaVu Sans"/>
        </w:rPr>
      </w:pPr>
    </w:p>
    <w:p w:rsidR="00137F0F" w:rsidRDefault="00137F0F" w:rsidP="001600AA">
      <w:pPr>
        <w:jc w:val="both"/>
        <w:rPr>
          <w:rFonts w:ascii="DejaVu Sans" w:hAnsi="DejaVu Sans" w:cs="DejaVu Sans"/>
        </w:rPr>
      </w:pPr>
    </w:p>
    <w:sectPr w:rsidR="00137F0F" w:rsidSect="005E3B22">
      <w:headerReference w:type="default" r:id="rId9"/>
      <w:footerReference w:type="default" r:id="rId10"/>
      <w:pgSz w:w="11907" w:h="16840" w:code="9"/>
      <w:pgMar w:top="709" w:right="1134" w:bottom="993" w:left="1134" w:header="720" w:footer="59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D2" w:rsidRDefault="008973D2">
      <w:r>
        <w:separator/>
      </w:r>
    </w:p>
  </w:endnote>
  <w:endnote w:type="continuationSeparator" w:id="0">
    <w:p w:rsidR="008973D2" w:rsidRDefault="0089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C9" w:rsidRDefault="00722AD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10033000</wp:posOffset>
              </wp:positionV>
              <wp:extent cx="368300" cy="274320"/>
              <wp:effectExtent l="11430" t="12700" r="10795" b="8255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03CC9" w:rsidRDefault="00303CC9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22AD1" w:rsidRPr="00722AD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E95B16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9.4pt;margin-top:790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" o:allowincell="f" adj="14135" strokecolor="gray" strokeweight=".25pt">
              <v:textbox>
                <w:txbxContent>
                  <w:p w:rsidR="00303CC9" w:rsidRDefault="00303CC9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22AD1" w:rsidRPr="00722AD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E95B16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D2" w:rsidRDefault="008973D2">
      <w:r>
        <w:separator/>
      </w:r>
    </w:p>
  </w:footnote>
  <w:footnote w:type="continuationSeparator" w:id="0">
    <w:p w:rsidR="008973D2" w:rsidRDefault="0089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C9" w:rsidRDefault="00A8623A">
    <w:pPr>
      <w:pStyle w:val="En-tte"/>
      <w:rPr>
        <w:noProof/>
      </w:rPr>
    </w:pPr>
    <w:r>
      <w:rPr>
        <w:noProof/>
      </w:rPr>
      <w:tab/>
    </w:r>
    <w:r>
      <w:rPr>
        <w:noProof/>
      </w:rPr>
      <w:tab/>
    </w:r>
  </w:p>
  <w:p w:rsidR="005F79BA" w:rsidRDefault="005F79BA">
    <w:pPr>
      <w:pStyle w:val="En-tte"/>
      <w:rPr>
        <w:noProof/>
      </w:rPr>
    </w:pPr>
  </w:p>
  <w:p w:rsidR="005F79BA" w:rsidRDefault="005F79BA">
    <w:pPr>
      <w:pStyle w:val="En-tte"/>
      <w:rPr>
        <w:noProof/>
      </w:rPr>
    </w:pPr>
  </w:p>
  <w:p w:rsidR="005F79BA" w:rsidRDefault="005F79BA">
    <w:pPr>
      <w:pStyle w:val="En-tte"/>
      <w:rPr>
        <w:noProof/>
      </w:rPr>
    </w:pPr>
  </w:p>
  <w:p w:rsidR="005F79BA" w:rsidRDefault="005F79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EE1"/>
    <w:multiLevelType w:val="multilevel"/>
    <w:tmpl w:val="040C001D"/>
    <w:lvl w:ilvl="0">
      <w:start w:val="1"/>
      <w:numFmt w:val="decimal"/>
      <w:lvlText w:val="%1)"/>
      <w:lvlJc w:val="left"/>
      <w:pPr>
        <w:ind w:left="1879" w:hanging="360"/>
      </w:pPr>
    </w:lvl>
    <w:lvl w:ilvl="1">
      <w:start w:val="1"/>
      <w:numFmt w:val="lowerLetter"/>
      <w:lvlText w:val="%2)"/>
      <w:lvlJc w:val="left"/>
      <w:pPr>
        <w:ind w:left="2239" w:hanging="360"/>
      </w:pPr>
    </w:lvl>
    <w:lvl w:ilvl="2">
      <w:start w:val="1"/>
      <w:numFmt w:val="lowerRoman"/>
      <w:lvlText w:val="%3)"/>
      <w:lvlJc w:val="left"/>
      <w:pPr>
        <w:ind w:left="2599" w:hanging="360"/>
      </w:pPr>
    </w:lvl>
    <w:lvl w:ilvl="3">
      <w:start w:val="1"/>
      <w:numFmt w:val="decimal"/>
      <w:lvlText w:val="(%4)"/>
      <w:lvlJc w:val="left"/>
      <w:pPr>
        <w:ind w:left="2959" w:hanging="360"/>
      </w:pPr>
    </w:lvl>
    <w:lvl w:ilvl="4">
      <w:start w:val="1"/>
      <w:numFmt w:val="lowerLetter"/>
      <w:lvlText w:val="(%5)"/>
      <w:lvlJc w:val="left"/>
      <w:pPr>
        <w:ind w:left="3319" w:hanging="360"/>
      </w:pPr>
    </w:lvl>
    <w:lvl w:ilvl="5">
      <w:start w:val="1"/>
      <w:numFmt w:val="lowerRoman"/>
      <w:lvlText w:val="(%6)"/>
      <w:lvlJc w:val="left"/>
      <w:pPr>
        <w:ind w:left="3679" w:hanging="360"/>
      </w:pPr>
    </w:lvl>
    <w:lvl w:ilvl="6">
      <w:start w:val="1"/>
      <w:numFmt w:val="decimal"/>
      <w:lvlText w:val="%7."/>
      <w:lvlJc w:val="left"/>
      <w:pPr>
        <w:ind w:left="4039" w:hanging="360"/>
      </w:pPr>
    </w:lvl>
    <w:lvl w:ilvl="7">
      <w:start w:val="1"/>
      <w:numFmt w:val="lowerLetter"/>
      <w:lvlText w:val="%8."/>
      <w:lvlJc w:val="left"/>
      <w:pPr>
        <w:ind w:left="4399" w:hanging="360"/>
      </w:pPr>
    </w:lvl>
    <w:lvl w:ilvl="8">
      <w:start w:val="1"/>
      <w:numFmt w:val="lowerRoman"/>
      <w:lvlText w:val="%9."/>
      <w:lvlJc w:val="left"/>
      <w:pPr>
        <w:ind w:left="4759" w:hanging="360"/>
      </w:pPr>
    </w:lvl>
  </w:abstractNum>
  <w:abstractNum w:abstractNumId="1">
    <w:nsid w:val="357059D2"/>
    <w:multiLevelType w:val="hybridMultilevel"/>
    <w:tmpl w:val="BCFEDBA4"/>
    <w:lvl w:ilvl="0" w:tplc="25B878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812B92"/>
    <w:multiLevelType w:val="hybridMultilevel"/>
    <w:tmpl w:val="89EA7F9A"/>
    <w:lvl w:ilvl="0" w:tplc="994475CE">
      <w:start w:val="1"/>
      <w:numFmt w:val="bullet"/>
      <w:lvlText w:val=""/>
      <w:lvlJc w:val="left"/>
      <w:pPr>
        <w:tabs>
          <w:tab w:val="num" w:pos="964"/>
        </w:tabs>
        <w:ind w:left="11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E58C6"/>
    <w:multiLevelType w:val="hybridMultilevel"/>
    <w:tmpl w:val="2598C430"/>
    <w:lvl w:ilvl="0" w:tplc="8014135C">
      <w:start w:val="3"/>
      <w:numFmt w:val="bullet"/>
      <w:lvlText w:val="-"/>
      <w:lvlJc w:val="left"/>
      <w:pPr>
        <w:ind w:left="2484" w:hanging="360"/>
      </w:pPr>
      <w:rPr>
        <w:rFonts w:ascii="DejaVu Sans" w:eastAsia="Times New Roma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58ED338D"/>
    <w:multiLevelType w:val="multilevel"/>
    <w:tmpl w:val="CEB46782"/>
    <w:lvl w:ilvl="0">
      <w:start w:val="1"/>
      <w:numFmt w:val="none"/>
      <w:lvlText w:val="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5">
    <w:nsid w:val="64322DDE"/>
    <w:multiLevelType w:val="hybridMultilevel"/>
    <w:tmpl w:val="4282DB7A"/>
    <w:lvl w:ilvl="0" w:tplc="C7C436E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40486B"/>
    <w:multiLevelType w:val="hybridMultilevel"/>
    <w:tmpl w:val="F48EB0D4"/>
    <w:lvl w:ilvl="0" w:tplc="040C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8C401DE"/>
    <w:multiLevelType w:val="hybridMultilevel"/>
    <w:tmpl w:val="A0A08B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77B66"/>
    <w:multiLevelType w:val="hybridMultilevel"/>
    <w:tmpl w:val="E30014B4"/>
    <w:lvl w:ilvl="0" w:tplc="8A3CB63E">
      <w:start w:val="3"/>
      <w:numFmt w:val="bullet"/>
      <w:lvlText w:val="-"/>
      <w:lvlJc w:val="left"/>
      <w:pPr>
        <w:ind w:left="720" w:hanging="360"/>
      </w:pPr>
      <w:rPr>
        <w:rFonts w:ascii="DejaVu Sans" w:eastAsia="Times New Roman" w:hAnsi="DejaVu Sans" w:cs="DejaVu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C5"/>
    <w:rsid w:val="000026A6"/>
    <w:rsid w:val="00007E5C"/>
    <w:rsid w:val="000773AB"/>
    <w:rsid w:val="000821EB"/>
    <w:rsid w:val="00083874"/>
    <w:rsid w:val="00097F64"/>
    <w:rsid w:val="000B579B"/>
    <w:rsid w:val="000C0451"/>
    <w:rsid w:val="000E6CBE"/>
    <w:rsid w:val="000F034E"/>
    <w:rsid w:val="0010496F"/>
    <w:rsid w:val="0011602C"/>
    <w:rsid w:val="00137F0F"/>
    <w:rsid w:val="00141E65"/>
    <w:rsid w:val="001450E2"/>
    <w:rsid w:val="00153D1F"/>
    <w:rsid w:val="001555EC"/>
    <w:rsid w:val="001600AA"/>
    <w:rsid w:val="00166CC1"/>
    <w:rsid w:val="0017307D"/>
    <w:rsid w:val="00175810"/>
    <w:rsid w:val="00183743"/>
    <w:rsid w:val="00186517"/>
    <w:rsid w:val="0018787F"/>
    <w:rsid w:val="001A2E2E"/>
    <w:rsid w:val="001C1B93"/>
    <w:rsid w:val="001C6CBD"/>
    <w:rsid w:val="001C75F2"/>
    <w:rsid w:val="00206C08"/>
    <w:rsid w:val="00223C77"/>
    <w:rsid w:val="00243FAE"/>
    <w:rsid w:val="00251155"/>
    <w:rsid w:val="0025180A"/>
    <w:rsid w:val="002551B1"/>
    <w:rsid w:val="002908D6"/>
    <w:rsid w:val="00294754"/>
    <w:rsid w:val="002B2A79"/>
    <w:rsid w:val="002C5370"/>
    <w:rsid w:val="002C68B2"/>
    <w:rsid w:val="002D3A29"/>
    <w:rsid w:val="002D40D9"/>
    <w:rsid w:val="002F359D"/>
    <w:rsid w:val="002F696B"/>
    <w:rsid w:val="00303CC9"/>
    <w:rsid w:val="003170C8"/>
    <w:rsid w:val="00320164"/>
    <w:rsid w:val="00351B63"/>
    <w:rsid w:val="00365FD4"/>
    <w:rsid w:val="003B0B70"/>
    <w:rsid w:val="00403B71"/>
    <w:rsid w:val="004222C2"/>
    <w:rsid w:val="00434A2F"/>
    <w:rsid w:val="00440EEF"/>
    <w:rsid w:val="0044322B"/>
    <w:rsid w:val="00450B0C"/>
    <w:rsid w:val="00484E0A"/>
    <w:rsid w:val="00495BC4"/>
    <w:rsid w:val="00497B35"/>
    <w:rsid w:val="004A3AC9"/>
    <w:rsid w:val="004D639C"/>
    <w:rsid w:val="004E487E"/>
    <w:rsid w:val="00516C55"/>
    <w:rsid w:val="005269AE"/>
    <w:rsid w:val="005467BA"/>
    <w:rsid w:val="005811FB"/>
    <w:rsid w:val="005A551C"/>
    <w:rsid w:val="005A676B"/>
    <w:rsid w:val="005A6D32"/>
    <w:rsid w:val="005C2363"/>
    <w:rsid w:val="005E3B22"/>
    <w:rsid w:val="005E5A57"/>
    <w:rsid w:val="005F79BA"/>
    <w:rsid w:val="0060089F"/>
    <w:rsid w:val="006128F6"/>
    <w:rsid w:val="00617342"/>
    <w:rsid w:val="00620C3E"/>
    <w:rsid w:val="006345EE"/>
    <w:rsid w:val="00687E72"/>
    <w:rsid w:val="00690140"/>
    <w:rsid w:val="006909FE"/>
    <w:rsid w:val="00691C0E"/>
    <w:rsid w:val="006B0530"/>
    <w:rsid w:val="006B2B64"/>
    <w:rsid w:val="006E0176"/>
    <w:rsid w:val="007009A9"/>
    <w:rsid w:val="007024EE"/>
    <w:rsid w:val="00717364"/>
    <w:rsid w:val="00722AD1"/>
    <w:rsid w:val="00726A84"/>
    <w:rsid w:val="00763C1E"/>
    <w:rsid w:val="00772E84"/>
    <w:rsid w:val="00781629"/>
    <w:rsid w:val="0079358D"/>
    <w:rsid w:val="007A1D88"/>
    <w:rsid w:val="007C1C9D"/>
    <w:rsid w:val="007D1320"/>
    <w:rsid w:val="007D7107"/>
    <w:rsid w:val="007E4739"/>
    <w:rsid w:val="0082769F"/>
    <w:rsid w:val="00844F59"/>
    <w:rsid w:val="008638B8"/>
    <w:rsid w:val="00863D74"/>
    <w:rsid w:val="00864C58"/>
    <w:rsid w:val="00881CE7"/>
    <w:rsid w:val="008822D4"/>
    <w:rsid w:val="008973D2"/>
    <w:rsid w:val="008B345A"/>
    <w:rsid w:val="008B5829"/>
    <w:rsid w:val="008B7674"/>
    <w:rsid w:val="008C494C"/>
    <w:rsid w:val="008D1ED9"/>
    <w:rsid w:val="0090279A"/>
    <w:rsid w:val="00903814"/>
    <w:rsid w:val="00927847"/>
    <w:rsid w:val="00942075"/>
    <w:rsid w:val="00944CD8"/>
    <w:rsid w:val="009618DD"/>
    <w:rsid w:val="009814C2"/>
    <w:rsid w:val="009B2444"/>
    <w:rsid w:val="009B270C"/>
    <w:rsid w:val="009D791B"/>
    <w:rsid w:val="009E28A0"/>
    <w:rsid w:val="00A040BC"/>
    <w:rsid w:val="00A10394"/>
    <w:rsid w:val="00A60671"/>
    <w:rsid w:val="00A8623A"/>
    <w:rsid w:val="00AC1E07"/>
    <w:rsid w:val="00AD1500"/>
    <w:rsid w:val="00AF4EA8"/>
    <w:rsid w:val="00B11BD4"/>
    <w:rsid w:val="00B13178"/>
    <w:rsid w:val="00B34871"/>
    <w:rsid w:val="00B709F3"/>
    <w:rsid w:val="00BB74C5"/>
    <w:rsid w:val="00BC4EE7"/>
    <w:rsid w:val="00BE68BD"/>
    <w:rsid w:val="00BF664B"/>
    <w:rsid w:val="00C24AAE"/>
    <w:rsid w:val="00C415BB"/>
    <w:rsid w:val="00C51B19"/>
    <w:rsid w:val="00C73070"/>
    <w:rsid w:val="00C755B2"/>
    <w:rsid w:val="00C92941"/>
    <w:rsid w:val="00C96A77"/>
    <w:rsid w:val="00CB3BC5"/>
    <w:rsid w:val="00CC0D90"/>
    <w:rsid w:val="00CF7143"/>
    <w:rsid w:val="00D06E7B"/>
    <w:rsid w:val="00D12C43"/>
    <w:rsid w:val="00D17C65"/>
    <w:rsid w:val="00D5228C"/>
    <w:rsid w:val="00D7679B"/>
    <w:rsid w:val="00DA40A7"/>
    <w:rsid w:val="00DA5744"/>
    <w:rsid w:val="00DA63EA"/>
    <w:rsid w:val="00DC0110"/>
    <w:rsid w:val="00DC78CB"/>
    <w:rsid w:val="00DD23F5"/>
    <w:rsid w:val="00DE4A3D"/>
    <w:rsid w:val="00DF75B1"/>
    <w:rsid w:val="00E06DC3"/>
    <w:rsid w:val="00E2776B"/>
    <w:rsid w:val="00E312A1"/>
    <w:rsid w:val="00E32095"/>
    <w:rsid w:val="00E3342C"/>
    <w:rsid w:val="00E33E5A"/>
    <w:rsid w:val="00E57490"/>
    <w:rsid w:val="00E76F94"/>
    <w:rsid w:val="00E9550F"/>
    <w:rsid w:val="00E95B16"/>
    <w:rsid w:val="00EA50A2"/>
    <w:rsid w:val="00EB05FA"/>
    <w:rsid w:val="00ED7EB3"/>
    <w:rsid w:val="00EF075A"/>
    <w:rsid w:val="00F053D8"/>
    <w:rsid w:val="00F055D8"/>
    <w:rsid w:val="00F135BB"/>
    <w:rsid w:val="00F22319"/>
    <w:rsid w:val="00F4548C"/>
    <w:rsid w:val="00F57487"/>
    <w:rsid w:val="00F802A8"/>
    <w:rsid w:val="00FA73E9"/>
    <w:rsid w:val="00FB4AEC"/>
    <w:rsid w:val="00FC7272"/>
    <w:rsid w:val="00FD2FF0"/>
    <w:rsid w:val="00FD6264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EB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0821EB"/>
    <w:pPr>
      <w:keepNext/>
      <w:jc w:val="both"/>
      <w:outlineLvl w:val="0"/>
    </w:pPr>
    <w:rPr>
      <w:rFonts w:ascii="Bernard MT Condensed" w:hAnsi="Bernard MT Condensed"/>
      <w:sz w:val="32"/>
    </w:rPr>
  </w:style>
  <w:style w:type="paragraph" w:styleId="Titre2">
    <w:name w:val="heading 2"/>
    <w:basedOn w:val="Normal"/>
    <w:next w:val="Normal"/>
    <w:link w:val="Titre2Car"/>
    <w:qFormat/>
    <w:rsid w:val="000821EB"/>
    <w:pPr>
      <w:keepNext/>
      <w:jc w:val="both"/>
      <w:outlineLvl w:val="1"/>
    </w:pPr>
    <w:rPr>
      <w:rFonts w:ascii="Century Schoolbook" w:hAnsi="Century Schoolbook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0821EB"/>
    <w:pPr>
      <w:keepNext/>
      <w:jc w:val="both"/>
      <w:outlineLvl w:val="2"/>
    </w:pPr>
    <w:rPr>
      <w:rFonts w:ascii="Century Schoolbook" w:hAnsi="Century Schoolbook"/>
      <w:b/>
      <w:smallCaps/>
    </w:rPr>
  </w:style>
  <w:style w:type="paragraph" w:styleId="Titre4">
    <w:name w:val="heading 4"/>
    <w:basedOn w:val="Normal"/>
    <w:next w:val="Normal"/>
    <w:link w:val="Titre4Car"/>
    <w:qFormat/>
    <w:rsid w:val="000821EB"/>
    <w:pPr>
      <w:keepNext/>
      <w:jc w:val="both"/>
      <w:outlineLvl w:val="3"/>
    </w:pPr>
    <w:rPr>
      <w:rFonts w:ascii="Century Schoolbook" w:hAnsi="Century Schoolbook"/>
      <w:b/>
      <w:i/>
    </w:rPr>
  </w:style>
  <w:style w:type="paragraph" w:styleId="Titre5">
    <w:name w:val="heading 5"/>
    <w:basedOn w:val="Normal"/>
    <w:next w:val="Normal"/>
    <w:link w:val="Titre5Car"/>
    <w:qFormat/>
    <w:rsid w:val="000821EB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right"/>
      <w:outlineLvl w:val="4"/>
    </w:pPr>
    <w:rPr>
      <w:rFonts w:ascii="Century Schoolbook" w:hAnsi="Century Schoolbook"/>
      <w:b/>
      <w:i/>
    </w:rPr>
  </w:style>
  <w:style w:type="paragraph" w:styleId="Titre6">
    <w:name w:val="heading 6"/>
    <w:basedOn w:val="Normal"/>
    <w:next w:val="Normal"/>
    <w:link w:val="Titre6Car"/>
    <w:qFormat/>
    <w:rsid w:val="000821EB"/>
    <w:pPr>
      <w:keepNext/>
      <w:jc w:val="center"/>
      <w:outlineLvl w:val="5"/>
    </w:pPr>
    <w:rPr>
      <w:rFonts w:ascii="Arial Black" w:hAnsi="Arial Black"/>
      <w:smallCaps/>
      <w:sz w:val="36"/>
    </w:rPr>
  </w:style>
  <w:style w:type="paragraph" w:styleId="Titre7">
    <w:name w:val="heading 7"/>
    <w:basedOn w:val="Normal"/>
    <w:next w:val="Normal"/>
    <w:link w:val="Titre7Car"/>
    <w:qFormat/>
    <w:rsid w:val="000821EB"/>
    <w:pPr>
      <w:keepNext/>
      <w:jc w:val="center"/>
      <w:outlineLvl w:val="6"/>
    </w:pPr>
    <w:rPr>
      <w:rFonts w:ascii="Arial Rounded MT Bold" w:hAnsi="Arial Rounded MT Bold"/>
      <w:b/>
      <w:smallCap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821E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0821EB"/>
    <w:pPr>
      <w:jc w:val="both"/>
    </w:pPr>
    <w:rPr>
      <w:rFonts w:ascii="Century Schoolbook" w:hAnsi="Century Schoolbook"/>
    </w:rPr>
  </w:style>
  <w:style w:type="paragraph" w:customStyle="1" w:styleId="Corpsdetexte21">
    <w:name w:val="Corps de texte 21"/>
    <w:basedOn w:val="Normal"/>
    <w:rsid w:val="000821EB"/>
    <w:pPr>
      <w:jc w:val="center"/>
    </w:pPr>
    <w:rPr>
      <w:rFonts w:ascii="Century Schoolbook" w:hAnsi="Century Schoolbook"/>
    </w:rPr>
  </w:style>
  <w:style w:type="paragraph" w:styleId="Textedebulles">
    <w:name w:val="Balloon Text"/>
    <w:basedOn w:val="Normal"/>
    <w:semiHidden/>
    <w:rsid w:val="00D12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2C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1600AA"/>
    <w:rPr>
      <w:rFonts w:ascii="Bernard MT Condensed" w:hAnsi="Bernard MT Condensed"/>
      <w:sz w:val="32"/>
    </w:rPr>
  </w:style>
  <w:style w:type="character" w:customStyle="1" w:styleId="Titre2Car">
    <w:name w:val="Titre 2 Car"/>
    <w:link w:val="Titre2"/>
    <w:rsid w:val="001600AA"/>
    <w:rPr>
      <w:rFonts w:ascii="Century Schoolbook" w:hAnsi="Century Schoolbook"/>
      <w:b/>
      <w:u w:val="single"/>
    </w:rPr>
  </w:style>
  <w:style w:type="character" w:customStyle="1" w:styleId="Titre3Car">
    <w:name w:val="Titre 3 Car"/>
    <w:link w:val="Titre3"/>
    <w:rsid w:val="001600AA"/>
    <w:rPr>
      <w:rFonts w:ascii="Century Schoolbook" w:hAnsi="Century Schoolbook"/>
      <w:b/>
      <w:smallCaps/>
    </w:rPr>
  </w:style>
  <w:style w:type="character" w:customStyle="1" w:styleId="Titre4Car">
    <w:name w:val="Titre 4 Car"/>
    <w:link w:val="Titre4"/>
    <w:rsid w:val="001600AA"/>
    <w:rPr>
      <w:rFonts w:ascii="Century Schoolbook" w:hAnsi="Century Schoolbook"/>
      <w:b/>
      <w:i/>
    </w:rPr>
  </w:style>
  <w:style w:type="character" w:customStyle="1" w:styleId="Titre5Car">
    <w:name w:val="Titre 5 Car"/>
    <w:link w:val="Titre5"/>
    <w:rsid w:val="001600AA"/>
    <w:rPr>
      <w:rFonts w:ascii="Century Schoolbook" w:hAnsi="Century Schoolbook"/>
      <w:b/>
      <w:i/>
    </w:rPr>
  </w:style>
  <w:style w:type="character" w:customStyle="1" w:styleId="Titre6Car">
    <w:name w:val="Titre 6 Car"/>
    <w:link w:val="Titre6"/>
    <w:rsid w:val="001600AA"/>
    <w:rPr>
      <w:rFonts w:ascii="Arial Black" w:hAnsi="Arial Black"/>
      <w:smallCaps/>
      <w:sz w:val="36"/>
    </w:rPr>
  </w:style>
  <w:style w:type="character" w:customStyle="1" w:styleId="Titre7Car">
    <w:name w:val="Titre 7 Car"/>
    <w:link w:val="Titre7"/>
    <w:rsid w:val="001600AA"/>
    <w:rPr>
      <w:rFonts w:ascii="Arial Rounded MT Bold" w:hAnsi="Arial Rounded MT Bold"/>
      <w:b/>
      <w:smallCaps/>
      <w:sz w:val="22"/>
      <w:u w:val="single"/>
    </w:rPr>
  </w:style>
  <w:style w:type="character" w:customStyle="1" w:styleId="PieddepageCar">
    <w:name w:val="Pied de page Car"/>
    <w:link w:val="Pieddepage"/>
    <w:rsid w:val="001600AA"/>
  </w:style>
  <w:style w:type="character" w:customStyle="1" w:styleId="CorpsdetexteCar">
    <w:name w:val="Corps de texte Car"/>
    <w:link w:val="Corpsdetexte"/>
    <w:rsid w:val="001600AA"/>
    <w:rPr>
      <w:rFonts w:ascii="Century Schoolbook" w:hAnsi="Century Schoolbook"/>
    </w:rPr>
  </w:style>
  <w:style w:type="paragraph" w:customStyle="1" w:styleId="Corpsdetexte210">
    <w:name w:val="Corps de texte 21"/>
    <w:basedOn w:val="Normal"/>
    <w:rsid w:val="001600AA"/>
    <w:pPr>
      <w:jc w:val="center"/>
    </w:pPr>
    <w:rPr>
      <w:rFonts w:ascii="Century Schoolbook" w:hAnsi="Century Schoolbook"/>
    </w:rPr>
  </w:style>
  <w:style w:type="paragraph" w:styleId="En-tte">
    <w:name w:val="header"/>
    <w:basedOn w:val="Normal"/>
    <w:link w:val="En-tteCar"/>
    <w:uiPriority w:val="99"/>
    <w:unhideWhenUsed/>
    <w:rsid w:val="00160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00AA"/>
  </w:style>
  <w:style w:type="paragraph" w:styleId="Corpsdetexte2">
    <w:name w:val="Body Text 2"/>
    <w:basedOn w:val="Normal"/>
    <w:link w:val="Corpsdetexte2Car"/>
    <w:rsid w:val="00450B0C"/>
    <w:pPr>
      <w:widowControl w:val="0"/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50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EB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0821EB"/>
    <w:pPr>
      <w:keepNext/>
      <w:jc w:val="both"/>
      <w:outlineLvl w:val="0"/>
    </w:pPr>
    <w:rPr>
      <w:rFonts w:ascii="Bernard MT Condensed" w:hAnsi="Bernard MT Condensed"/>
      <w:sz w:val="32"/>
    </w:rPr>
  </w:style>
  <w:style w:type="paragraph" w:styleId="Titre2">
    <w:name w:val="heading 2"/>
    <w:basedOn w:val="Normal"/>
    <w:next w:val="Normal"/>
    <w:link w:val="Titre2Car"/>
    <w:qFormat/>
    <w:rsid w:val="000821EB"/>
    <w:pPr>
      <w:keepNext/>
      <w:jc w:val="both"/>
      <w:outlineLvl w:val="1"/>
    </w:pPr>
    <w:rPr>
      <w:rFonts w:ascii="Century Schoolbook" w:hAnsi="Century Schoolbook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0821EB"/>
    <w:pPr>
      <w:keepNext/>
      <w:jc w:val="both"/>
      <w:outlineLvl w:val="2"/>
    </w:pPr>
    <w:rPr>
      <w:rFonts w:ascii="Century Schoolbook" w:hAnsi="Century Schoolbook"/>
      <w:b/>
      <w:smallCaps/>
    </w:rPr>
  </w:style>
  <w:style w:type="paragraph" w:styleId="Titre4">
    <w:name w:val="heading 4"/>
    <w:basedOn w:val="Normal"/>
    <w:next w:val="Normal"/>
    <w:link w:val="Titre4Car"/>
    <w:qFormat/>
    <w:rsid w:val="000821EB"/>
    <w:pPr>
      <w:keepNext/>
      <w:jc w:val="both"/>
      <w:outlineLvl w:val="3"/>
    </w:pPr>
    <w:rPr>
      <w:rFonts w:ascii="Century Schoolbook" w:hAnsi="Century Schoolbook"/>
      <w:b/>
      <w:i/>
    </w:rPr>
  </w:style>
  <w:style w:type="paragraph" w:styleId="Titre5">
    <w:name w:val="heading 5"/>
    <w:basedOn w:val="Normal"/>
    <w:next w:val="Normal"/>
    <w:link w:val="Titre5Car"/>
    <w:qFormat/>
    <w:rsid w:val="000821EB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right"/>
      <w:outlineLvl w:val="4"/>
    </w:pPr>
    <w:rPr>
      <w:rFonts w:ascii="Century Schoolbook" w:hAnsi="Century Schoolbook"/>
      <w:b/>
      <w:i/>
    </w:rPr>
  </w:style>
  <w:style w:type="paragraph" w:styleId="Titre6">
    <w:name w:val="heading 6"/>
    <w:basedOn w:val="Normal"/>
    <w:next w:val="Normal"/>
    <w:link w:val="Titre6Car"/>
    <w:qFormat/>
    <w:rsid w:val="000821EB"/>
    <w:pPr>
      <w:keepNext/>
      <w:jc w:val="center"/>
      <w:outlineLvl w:val="5"/>
    </w:pPr>
    <w:rPr>
      <w:rFonts w:ascii="Arial Black" w:hAnsi="Arial Black"/>
      <w:smallCaps/>
      <w:sz w:val="36"/>
    </w:rPr>
  </w:style>
  <w:style w:type="paragraph" w:styleId="Titre7">
    <w:name w:val="heading 7"/>
    <w:basedOn w:val="Normal"/>
    <w:next w:val="Normal"/>
    <w:link w:val="Titre7Car"/>
    <w:qFormat/>
    <w:rsid w:val="000821EB"/>
    <w:pPr>
      <w:keepNext/>
      <w:jc w:val="center"/>
      <w:outlineLvl w:val="6"/>
    </w:pPr>
    <w:rPr>
      <w:rFonts w:ascii="Arial Rounded MT Bold" w:hAnsi="Arial Rounded MT Bold"/>
      <w:b/>
      <w:smallCap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821E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0821EB"/>
    <w:pPr>
      <w:jc w:val="both"/>
    </w:pPr>
    <w:rPr>
      <w:rFonts w:ascii="Century Schoolbook" w:hAnsi="Century Schoolbook"/>
    </w:rPr>
  </w:style>
  <w:style w:type="paragraph" w:customStyle="1" w:styleId="Corpsdetexte21">
    <w:name w:val="Corps de texte 21"/>
    <w:basedOn w:val="Normal"/>
    <w:rsid w:val="000821EB"/>
    <w:pPr>
      <w:jc w:val="center"/>
    </w:pPr>
    <w:rPr>
      <w:rFonts w:ascii="Century Schoolbook" w:hAnsi="Century Schoolbook"/>
    </w:rPr>
  </w:style>
  <w:style w:type="paragraph" w:styleId="Textedebulles">
    <w:name w:val="Balloon Text"/>
    <w:basedOn w:val="Normal"/>
    <w:semiHidden/>
    <w:rsid w:val="00D12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2C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1600AA"/>
    <w:rPr>
      <w:rFonts w:ascii="Bernard MT Condensed" w:hAnsi="Bernard MT Condensed"/>
      <w:sz w:val="32"/>
    </w:rPr>
  </w:style>
  <w:style w:type="character" w:customStyle="1" w:styleId="Titre2Car">
    <w:name w:val="Titre 2 Car"/>
    <w:link w:val="Titre2"/>
    <w:rsid w:val="001600AA"/>
    <w:rPr>
      <w:rFonts w:ascii="Century Schoolbook" w:hAnsi="Century Schoolbook"/>
      <w:b/>
      <w:u w:val="single"/>
    </w:rPr>
  </w:style>
  <w:style w:type="character" w:customStyle="1" w:styleId="Titre3Car">
    <w:name w:val="Titre 3 Car"/>
    <w:link w:val="Titre3"/>
    <w:rsid w:val="001600AA"/>
    <w:rPr>
      <w:rFonts w:ascii="Century Schoolbook" w:hAnsi="Century Schoolbook"/>
      <w:b/>
      <w:smallCaps/>
    </w:rPr>
  </w:style>
  <w:style w:type="character" w:customStyle="1" w:styleId="Titre4Car">
    <w:name w:val="Titre 4 Car"/>
    <w:link w:val="Titre4"/>
    <w:rsid w:val="001600AA"/>
    <w:rPr>
      <w:rFonts w:ascii="Century Schoolbook" w:hAnsi="Century Schoolbook"/>
      <w:b/>
      <w:i/>
    </w:rPr>
  </w:style>
  <w:style w:type="character" w:customStyle="1" w:styleId="Titre5Car">
    <w:name w:val="Titre 5 Car"/>
    <w:link w:val="Titre5"/>
    <w:rsid w:val="001600AA"/>
    <w:rPr>
      <w:rFonts w:ascii="Century Schoolbook" w:hAnsi="Century Schoolbook"/>
      <w:b/>
      <w:i/>
    </w:rPr>
  </w:style>
  <w:style w:type="character" w:customStyle="1" w:styleId="Titre6Car">
    <w:name w:val="Titre 6 Car"/>
    <w:link w:val="Titre6"/>
    <w:rsid w:val="001600AA"/>
    <w:rPr>
      <w:rFonts w:ascii="Arial Black" w:hAnsi="Arial Black"/>
      <w:smallCaps/>
      <w:sz w:val="36"/>
    </w:rPr>
  </w:style>
  <w:style w:type="character" w:customStyle="1" w:styleId="Titre7Car">
    <w:name w:val="Titre 7 Car"/>
    <w:link w:val="Titre7"/>
    <w:rsid w:val="001600AA"/>
    <w:rPr>
      <w:rFonts w:ascii="Arial Rounded MT Bold" w:hAnsi="Arial Rounded MT Bold"/>
      <w:b/>
      <w:smallCaps/>
      <w:sz w:val="22"/>
      <w:u w:val="single"/>
    </w:rPr>
  </w:style>
  <w:style w:type="character" w:customStyle="1" w:styleId="PieddepageCar">
    <w:name w:val="Pied de page Car"/>
    <w:link w:val="Pieddepage"/>
    <w:rsid w:val="001600AA"/>
  </w:style>
  <w:style w:type="character" w:customStyle="1" w:styleId="CorpsdetexteCar">
    <w:name w:val="Corps de texte Car"/>
    <w:link w:val="Corpsdetexte"/>
    <w:rsid w:val="001600AA"/>
    <w:rPr>
      <w:rFonts w:ascii="Century Schoolbook" w:hAnsi="Century Schoolbook"/>
    </w:rPr>
  </w:style>
  <w:style w:type="paragraph" w:customStyle="1" w:styleId="Corpsdetexte210">
    <w:name w:val="Corps de texte 21"/>
    <w:basedOn w:val="Normal"/>
    <w:rsid w:val="001600AA"/>
    <w:pPr>
      <w:jc w:val="center"/>
    </w:pPr>
    <w:rPr>
      <w:rFonts w:ascii="Century Schoolbook" w:hAnsi="Century Schoolbook"/>
    </w:rPr>
  </w:style>
  <w:style w:type="paragraph" w:styleId="En-tte">
    <w:name w:val="header"/>
    <w:basedOn w:val="Normal"/>
    <w:link w:val="En-tteCar"/>
    <w:uiPriority w:val="99"/>
    <w:unhideWhenUsed/>
    <w:rsid w:val="00160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00AA"/>
  </w:style>
  <w:style w:type="paragraph" w:styleId="Corpsdetexte2">
    <w:name w:val="Body Text 2"/>
    <w:basedOn w:val="Normal"/>
    <w:link w:val="Corpsdetexte2Car"/>
    <w:rsid w:val="00450B0C"/>
    <w:pPr>
      <w:widowControl w:val="0"/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5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2AAA-9E3D-4C33-A891-8FF05821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4242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AVENANT A L’ACCORD D’INTERESSEMENT CONCLU LE 16/06/2005</vt:lpstr>
    </vt:vector>
  </TitlesOfParts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2017-10-11T06:32:00Z</cp:lastPrinted>
  <dcterms:created xsi:type="dcterms:W3CDTF">2017-11-07T10:57:00Z</dcterms:created>
  <dcterms:modified xsi:type="dcterms:W3CDTF">2017-11-07T10:57:00Z</dcterms:modified>
</cp:coreProperties>
</file>