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numbering.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pBdr>
          <w:top w:val="double" w:sz="4" w:space="1" w:color="000000" w:shadow="1"/>
          <w:left w:val="double" w:sz="4" w:space="4" w:color="000000" w:shadow="1"/>
          <w:bottom w:val="double" w:sz="4" w:space="1" w:color="000000" w:shadow="1"/>
          <w:right w:val="double" w:sz="4" w:space="4" w:color="000000" w:shadow="1"/>
        </w:pBdr>
        <w:rPr>
          <w:rFonts w:ascii="Comic Sans MS" w:hAnsi="Comic Sans MS" w:cs="Comic Sans MS"/>
          <w:color w:val="0000FF"/>
          <w:sz w:val="20"/>
          <w:szCs w:val="20"/>
          <w:u w:val="none"/>
        </w:rPr>
      </w:pPr>
      <w:r>
        <w:rPr>
          <w:rFonts w:cs="Comic Sans MS" w:ascii="Comic Sans MS" w:hAnsi="Comic Sans MS"/>
          <w:color w:val="0000FF"/>
          <w:sz w:val="20"/>
          <w:szCs w:val="20"/>
          <w:u w:val="none"/>
        </w:rPr>
      </w:r>
    </w:p>
    <w:p>
      <w:pPr>
        <w:pStyle w:val="Heading"/>
        <w:pBdr>
          <w:top w:val="double" w:sz="4" w:space="1" w:color="000000" w:shadow="1"/>
          <w:left w:val="double" w:sz="4" w:space="4" w:color="000000" w:shadow="1"/>
          <w:bottom w:val="double" w:sz="4" w:space="1" w:color="000000" w:shadow="1"/>
          <w:right w:val="double" w:sz="4" w:space="4" w:color="000000" w:shadow="1"/>
        </w:pBdr>
        <w:rPr>
          <w:rFonts w:ascii="Arial Narrow" w:hAnsi="Arial Narrow" w:cs="Arial Narrow"/>
          <w:color w:val="0000FF"/>
          <w:sz w:val="28"/>
          <w:szCs w:val="28"/>
          <w:u w:val="none"/>
        </w:rPr>
      </w:pPr>
      <w:r>
        <w:rPr>
          <w:rFonts w:cs="Arial Narrow" w:ascii="Arial Narrow" w:hAnsi="Arial Narrow"/>
          <w:color w:val="0000FF"/>
          <w:sz w:val="28"/>
          <w:szCs w:val="28"/>
          <w:u w:val="none"/>
        </w:rPr>
        <w:t>Procès-verbal d’accord</w:t>
      </w:r>
    </w:p>
    <w:p>
      <w:pPr>
        <w:pStyle w:val="Heading"/>
        <w:pBdr>
          <w:top w:val="double" w:sz="4" w:space="1" w:color="000000" w:shadow="1"/>
          <w:left w:val="double" w:sz="4" w:space="4" w:color="000000" w:shadow="1"/>
          <w:bottom w:val="double" w:sz="4" w:space="1" w:color="000000" w:shadow="1"/>
          <w:right w:val="double" w:sz="4" w:space="4" w:color="000000" w:shadow="1"/>
        </w:pBdr>
        <w:rPr/>
      </w:pPr>
      <w:r>
        <w:rPr>
          <w:rFonts w:cs="Arial Narrow" w:ascii="Arial Narrow" w:hAnsi="Arial Narrow"/>
          <w:color w:val="0000FF"/>
          <w:sz w:val="28"/>
          <w:szCs w:val="28"/>
          <w:u w:val="none"/>
        </w:rPr>
        <w:t>NEGOCIATION ANNUELLE OBLIGATOIRE SUR LA REMUNERATION, LE TEMPS DE TRAVAIL, LA VALEUR AJOUTEE DE L’ENTREPRISE, L’EGALITE HOMMES FEMMES</w:t>
      </w:r>
    </w:p>
    <w:p>
      <w:pPr>
        <w:pStyle w:val="Heading"/>
        <w:pBdr>
          <w:top w:val="double" w:sz="4" w:space="1" w:color="000000" w:shadow="1"/>
          <w:left w:val="double" w:sz="4" w:space="4" w:color="000000" w:shadow="1"/>
          <w:bottom w:val="double" w:sz="4" w:space="1" w:color="000000" w:shadow="1"/>
          <w:right w:val="double" w:sz="4" w:space="4" w:color="000000" w:shadow="1"/>
        </w:pBdr>
        <w:rPr>
          <w:rFonts w:ascii="Arial Narrow" w:hAnsi="Arial Narrow" w:cs="Arial Narrow"/>
          <w:color w:val="0000FF"/>
          <w:sz w:val="28"/>
          <w:szCs w:val="28"/>
          <w:u w:val="none"/>
        </w:rPr>
      </w:pPr>
      <w:r>
        <w:rPr>
          <w:rFonts w:cs="Arial Narrow" w:ascii="Arial Narrow" w:hAnsi="Arial Narrow"/>
          <w:color w:val="0000FF"/>
          <w:sz w:val="28"/>
          <w:szCs w:val="28"/>
          <w:u w:val="none"/>
        </w:rPr>
      </w:r>
    </w:p>
    <w:p>
      <w:pPr>
        <w:pStyle w:val="Heading"/>
        <w:pBdr>
          <w:top w:val="double" w:sz="4" w:space="1" w:color="000000" w:shadow="1"/>
          <w:left w:val="double" w:sz="4" w:space="4" w:color="000000" w:shadow="1"/>
          <w:bottom w:val="double" w:sz="4" w:space="1" w:color="000000" w:shadow="1"/>
          <w:right w:val="double" w:sz="4" w:space="4" w:color="000000" w:shadow="1"/>
        </w:pBdr>
        <w:rPr>
          <w:rFonts w:ascii="Arial Narrow" w:hAnsi="Arial Narrow" w:cs="Arial Narrow"/>
          <w:sz w:val="24"/>
          <w:u w:val="none"/>
        </w:rPr>
      </w:pPr>
      <w:r>
        <w:rPr>
          <w:rFonts w:cs="Arial Narrow" w:ascii="Arial Narrow" w:hAnsi="Arial Narrow"/>
          <w:sz w:val="24"/>
          <w:u w:val="none"/>
        </w:rPr>
        <w:t>STEF Logistique Distribution CERGY</w:t>
      </w:r>
    </w:p>
    <w:p>
      <w:pPr>
        <w:pStyle w:val="Heading2"/>
        <w:numPr>
          <w:ilvl w:val="1"/>
          <w:numId w:val="1"/>
        </w:numPr>
        <w:ind w:left="708" w:hanging="708"/>
        <w:rPr>
          <w:rFonts w:ascii="Arial Narrow" w:hAnsi="Arial Narrow" w:cs="Arial Narrow"/>
          <w:b w:val="false"/>
          <w:b w:val="false"/>
          <w:bCs w:val="false"/>
          <w:sz w:val="24"/>
          <w:u w:val="none"/>
        </w:rPr>
      </w:pPr>
      <w:r>
        <w:rPr>
          <w:rFonts w:cs="Arial Narrow"/>
          <w:b w:val="false"/>
          <w:bCs w:val="false"/>
          <w:sz w:val="24"/>
          <w:u w:val="none"/>
        </w:rPr>
      </w:r>
    </w:p>
    <w:p>
      <w:pPr>
        <w:pStyle w:val="Normal"/>
        <w:jc w:val="both"/>
        <w:rPr>
          <w:rFonts w:ascii="Arial Narrow" w:hAnsi="Arial Narrow" w:cs="Arial Narrow"/>
          <w:b/>
          <w:b/>
          <w:bCs/>
          <w:color w:val="FF0000"/>
        </w:rPr>
      </w:pPr>
      <w:r>
        <w:rPr>
          <w:rFonts w:cs="Arial Narrow" w:ascii="Arial Narrow" w:hAnsi="Arial Narrow"/>
        </w:rPr>
        <w:tab/>
        <w:tab/>
        <w:tab/>
        <w:tab/>
        <w:tab/>
        <w:tab/>
      </w:r>
    </w:p>
    <w:p>
      <w:pPr>
        <w:pStyle w:val="Normal"/>
        <w:jc w:val="both"/>
        <w:rPr>
          <w:rFonts w:ascii="Arial Narrow" w:hAnsi="Arial Narrow" w:cs="Arial Narrow"/>
          <w:b/>
          <w:b/>
          <w:bCs/>
          <w:u w:val="single"/>
        </w:rPr>
      </w:pPr>
      <w:r>
        <w:rPr>
          <w:rFonts w:cs="Arial Narrow" w:ascii="Arial Narrow" w:hAnsi="Arial Narrow"/>
          <w:b/>
          <w:bCs/>
          <w:u w:val="single"/>
        </w:rPr>
        <w:t>Entre les soussignés :</w:t>
      </w:r>
    </w:p>
    <w:p>
      <w:pPr>
        <w:pStyle w:val="Normal"/>
        <w:jc w:val="both"/>
        <w:rPr>
          <w:rFonts w:ascii="Arial Narrow" w:hAnsi="Arial Narrow" w:cs="Arial Narrow"/>
          <w:b/>
          <w:b/>
          <w:bCs/>
          <w:u w:val="single"/>
        </w:rPr>
      </w:pPr>
      <w:r>
        <w:rPr>
          <w:rFonts w:cs="Arial Narrow" w:ascii="Arial Narrow" w:hAnsi="Arial Narrow"/>
          <w:b/>
          <w:bCs/>
          <w:u w:val="single"/>
        </w:rPr>
      </w:r>
    </w:p>
    <w:p>
      <w:pPr>
        <w:pStyle w:val="Normal"/>
        <w:jc w:val="both"/>
        <w:rPr>
          <w:rFonts w:ascii="Arial Narrow" w:hAnsi="Arial Narrow" w:cs="Arial Narrow"/>
        </w:rPr>
      </w:pPr>
      <w:r>
        <w:rPr>
          <w:rFonts w:cs="Arial Narrow" w:ascii="Arial Narrow" w:hAnsi="Arial Narrow"/>
        </w:rPr>
      </w:r>
    </w:p>
    <w:p>
      <w:pPr>
        <w:pStyle w:val="Normal"/>
        <w:jc w:val="both"/>
        <w:rPr>
          <w:rFonts w:ascii="Arial Narrow" w:hAnsi="Arial Narrow" w:cs="Arial"/>
        </w:rPr>
      </w:pPr>
      <w:r>
        <w:rPr>
          <w:rFonts w:cs="Arial" w:ascii="Arial Narrow" w:hAnsi="Arial Narrow"/>
        </w:rPr>
        <w:t>Pour la Direction : la Société STEF Logistique Distribution CERGY, 01 avenue de la haute borne – 95310 Saint Ouen l’Aumône, représentée par, en qualité de Directrice de filiale ;</w:t>
      </w:r>
    </w:p>
    <w:p>
      <w:pPr>
        <w:pStyle w:val="Normal"/>
        <w:jc w:val="both"/>
        <w:rPr>
          <w:rFonts w:ascii="Arial Narrow" w:hAnsi="Arial Narrow" w:cs="Arial"/>
        </w:rPr>
      </w:pPr>
      <w:r>
        <w:rPr>
          <w:rFonts w:cs="Arial" w:ascii="Arial Narrow" w:hAnsi="Arial Narrow"/>
        </w:rPr>
      </w:r>
    </w:p>
    <w:p>
      <w:pPr>
        <w:pStyle w:val="Normal"/>
        <w:jc w:val="right"/>
        <w:rPr>
          <w:rFonts w:ascii="Arial Narrow" w:hAnsi="Arial Narrow" w:cs="Arial"/>
          <w:i/>
          <w:i/>
        </w:rPr>
      </w:pPr>
      <w:r>
        <w:rPr>
          <w:rFonts w:cs="Arial" w:ascii="Arial Narrow" w:hAnsi="Arial Narrow"/>
          <w:i/>
        </w:rPr>
        <w:t xml:space="preserve">D’une part, </w:t>
      </w:r>
    </w:p>
    <w:p>
      <w:pPr>
        <w:pStyle w:val="Normal"/>
        <w:jc w:val="both"/>
        <w:rPr>
          <w:rFonts w:ascii="Arial Narrow" w:hAnsi="Arial Narrow" w:cs="Arial"/>
          <w:i/>
          <w:i/>
        </w:rPr>
      </w:pPr>
      <w:r>
        <w:rPr>
          <w:rFonts w:cs="Arial" w:ascii="Arial Narrow" w:hAnsi="Arial Narrow"/>
          <w:i/>
        </w:rPr>
      </w:r>
    </w:p>
    <w:p>
      <w:pPr>
        <w:pStyle w:val="Normal"/>
        <w:jc w:val="both"/>
        <w:rPr>
          <w:rFonts w:ascii="Arial Narrow" w:hAnsi="Arial Narrow" w:cs="Arial"/>
        </w:rPr>
      </w:pPr>
      <w:r>
        <w:rPr>
          <w:rFonts w:cs="Arial" w:ascii="Arial Narrow" w:hAnsi="Arial Narrow"/>
        </w:rPr>
        <w:t xml:space="preserve">Et : </w:t>
      </w:r>
    </w:p>
    <w:p>
      <w:pPr>
        <w:pStyle w:val="Normal"/>
        <w:jc w:val="both"/>
        <w:rPr>
          <w:rFonts w:ascii="Arial Narrow" w:hAnsi="Arial Narrow" w:cs="Arial"/>
        </w:rPr>
      </w:pPr>
      <w:r>
        <w:rPr>
          <w:rFonts w:cs="Arial" w:ascii="Arial Narrow" w:hAnsi="Arial Narrow"/>
        </w:rPr>
      </w:r>
    </w:p>
    <w:p>
      <w:pPr>
        <w:pStyle w:val="Normal"/>
        <w:jc w:val="both"/>
        <w:rPr>
          <w:rFonts w:ascii="Arial Narrow" w:hAnsi="Arial Narrow" w:cs="Arial"/>
        </w:rPr>
      </w:pPr>
      <w:r>
        <w:rPr>
          <w:rFonts w:cs="Arial" w:ascii="Arial Narrow" w:hAnsi="Arial Narrow"/>
        </w:rPr>
        <w:t xml:space="preserve">Pour les Organisations Syndicales représentatives dans l'entreprise : </w:t>
      </w:r>
    </w:p>
    <w:p>
      <w:pPr>
        <w:pStyle w:val="Normal"/>
        <w:jc w:val="both"/>
        <w:rPr>
          <w:rFonts w:ascii="Arial Narrow" w:hAnsi="Arial Narrow" w:cs="Arial"/>
        </w:rPr>
      </w:pPr>
      <w:r>
        <w:rPr>
          <w:rFonts w:cs="Arial" w:ascii="Arial Narrow" w:hAnsi="Arial Narrow"/>
        </w:rPr>
      </w:r>
    </w:p>
    <w:p>
      <w:pPr>
        <w:pStyle w:val="Normal"/>
        <w:numPr>
          <w:ilvl w:val="0"/>
          <w:numId w:val="2"/>
        </w:numPr>
        <w:jc w:val="both"/>
        <w:rPr>
          <w:rFonts w:ascii="Arial Narrow" w:hAnsi="Arial Narrow" w:cs="Arial"/>
        </w:rPr>
      </w:pPr>
      <w:r>
        <w:rPr>
          <w:rFonts w:cs="Arial" w:ascii="Arial Narrow" w:hAnsi="Arial Narrow"/>
        </w:rPr>
        <w:t>Pour la CGT représentée par son Délégué Syndical,;</w:t>
      </w:r>
    </w:p>
    <w:p>
      <w:pPr>
        <w:pStyle w:val="Normal"/>
        <w:jc w:val="both"/>
        <w:rPr>
          <w:rFonts w:ascii="Arial Narrow" w:hAnsi="Arial Narrow" w:cs="Arial"/>
        </w:rPr>
      </w:pPr>
      <w:r>
        <w:rPr>
          <w:rFonts w:cs="Arial" w:ascii="Arial Narrow" w:hAnsi="Arial Narrow"/>
        </w:rPr>
      </w:r>
    </w:p>
    <w:p>
      <w:pPr>
        <w:pStyle w:val="Normal"/>
        <w:jc w:val="both"/>
        <w:rPr>
          <w:rFonts w:ascii="Arial Narrow" w:hAnsi="Arial Narrow" w:cs="Arial Narrow"/>
        </w:rPr>
      </w:pPr>
      <w:r>
        <w:rPr>
          <w:rFonts w:cs="Arial Narrow" w:ascii="Arial Narrow" w:hAnsi="Arial Narrow"/>
        </w:rPr>
      </w:r>
    </w:p>
    <w:p>
      <w:pPr>
        <w:pStyle w:val="Normal"/>
        <w:jc w:val="right"/>
        <w:rPr>
          <w:rFonts w:ascii="Arial Narrow" w:hAnsi="Arial Narrow" w:cs="Arial Narrow"/>
          <w:i/>
          <w:i/>
        </w:rPr>
      </w:pPr>
      <w:r>
        <w:rPr>
          <w:rFonts w:cs="Arial Narrow" w:ascii="Arial Narrow" w:hAnsi="Arial Narrow"/>
          <w:i/>
        </w:rPr>
        <w:t xml:space="preserve">D’autre part, </w:t>
      </w:r>
    </w:p>
    <w:p>
      <w:pPr>
        <w:pStyle w:val="Normal"/>
        <w:jc w:val="both"/>
        <w:rPr>
          <w:rFonts w:ascii="Arial Narrow" w:hAnsi="Arial Narrow" w:cs="Arial Narrow"/>
          <w:i/>
          <w:i/>
        </w:rPr>
      </w:pPr>
      <w:r>
        <w:rPr>
          <w:rFonts w:cs="Arial Narrow" w:ascii="Arial Narrow" w:hAnsi="Arial Narrow"/>
          <w:i/>
        </w:rPr>
      </w:r>
    </w:p>
    <w:p>
      <w:pPr>
        <w:pStyle w:val="Heading1"/>
        <w:numPr>
          <w:ilvl w:val="0"/>
          <w:numId w:val="1"/>
        </w:numPr>
        <w:ind w:right="540" w:hanging="0"/>
        <w:jc w:val="both"/>
        <w:rPr>
          <w:rFonts w:ascii="Arial Narrow" w:hAnsi="Arial Narrow" w:cs="Arial Narrow"/>
          <w:color w:val="0000FF"/>
        </w:rPr>
      </w:pPr>
      <w:r>
        <w:rPr>
          <w:rFonts w:cs="Arial Narrow" w:ascii="Arial Narrow" w:hAnsi="Arial Narrow"/>
          <w:color w:val="0000FF"/>
        </w:rPr>
        <w:t>PREAMBULE</w:t>
      </w:r>
    </w:p>
    <w:p>
      <w:pPr>
        <w:pStyle w:val="Normal"/>
        <w:jc w:val="both"/>
        <w:rPr>
          <w:rFonts w:ascii="Arial Narrow" w:hAnsi="Arial Narrow" w:cs="Arial Narrow"/>
          <w:color w:val="0000FF"/>
        </w:rPr>
      </w:pPr>
      <w:r>
        <w:rPr>
          <w:rFonts w:cs="Arial Narrow" w:ascii="Arial Narrow" w:hAnsi="Arial Narrow"/>
          <w:color w:val="0000FF"/>
        </w:rPr>
      </w:r>
    </w:p>
    <w:p>
      <w:pPr>
        <w:pStyle w:val="Normal"/>
        <w:jc w:val="both"/>
        <w:rPr>
          <w:rFonts w:ascii="Arial Narrow" w:hAnsi="Arial Narrow" w:cs="Arial"/>
        </w:rPr>
      </w:pPr>
      <w:r>
        <w:rPr>
          <w:rFonts w:cs="Arial" w:ascii="Arial Narrow" w:hAnsi="Arial Narrow"/>
        </w:rPr>
        <w:t>Dans le cadre de la négociation annuelle obligatoire de l’année 2017 (art. L. 2242-1 et suivants du Code du travail), et au terme des réunions tenues les Jeudi 5, 12, 19, 24, 26 Octobre et Jeudi 9, Jeudi 16 et Mardi 21 novembre 2017,  il a été répondu à un certain nombre de revendications sur l’amélioration des conditions de travail et des salaires pour le personnel de la Société STEF LOGISTIQUE DISTRIBUTION CERGY.</w:t>
      </w:r>
    </w:p>
    <w:p>
      <w:pPr>
        <w:pStyle w:val="Normal"/>
        <w:jc w:val="both"/>
        <w:rPr>
          <w:rFonts w:ascii="Arial Narrow" w:hAnsi="Arial Narrow" w:cs="Arial"/>
        </w:rPr>
      </w:pPr>
      <w:r>
        <w:rPr>
          <w:rFonts w:cs="Arial" w:ascii="Arial Narrow" w:hAnsi="Arial Narrow"/>
        </w:rPr>
      </w:r>
    </w:p>
    <w:p>
      <w:pPr>
        <w:pStyle w:val="Normal"/>
        <w:jc w:val="both"/>
        <w:rPr>
          <w:rFonts w:ascii="Arial Narrow" w:hAnsi="Arial Narrow" w:cs="Arial"/>
        </w:rPr>
      </w:pPr>
      <w:r>
        <w:rPr>
          <w:rFonts w:cs="Arial" w:ascii="Arial Narrow" w:hAnsi="Arial Narrow"/>
        </w:rPr>
        <w:t xml:space="preserve">Les parties au présent accord ont donc arrêté ce qui suit : </w:t>
      </w:r>
    </w:p>
    <w:p>
      <w:pPr>
        <w:pStyle w:val="Normal"/>
        <w:jc w:val="both"/>
        <w:rPr>
          <w:rFonts w:ascii="Arial Narrow" w:hAnsi="Arial Narrow" w:cs="Arial Narrow"/>
        </w:rPr>
      </w:pPr>
      <w:r>
        <w:rPr>
          <w:rFonts w:cs="Arial Narrow" w:ascii="Arial Narrow" w:hAnsi="Arial Narrow"/>
        </w:rPr>
      </w:r>
    </w:p>
    <w:p>
      <w:pPr>
        <w:pStyle w:val="Heading1"/>
        <w:numPr>
          <w:ilvl w:val="0"/>
          <w:numId w:val="1"/>
        </w:numPr>
        <w:tabs>
          <w:tab w:val="left" w:pos="1440" w:leader="none"/>
        </w:tabs>
        <w:jc w:val="both"/>
        <w:rPr>
          <w:rFonts w:ascii="Arial Narrow" w:hAnsi="Arial Narrow" w:cs="Arial Narrow"/>
          <w:color w:val="0000FF"/>
        </w:rPr>
      </w:pPr>
      <w:r>
        <w:rPr>
          <w:rFonts w:cs="Arial Narrow" w:ascii="Arial Narrow" w:hAnsi="Arial Narrow"/>
          <w:color w:val="0000FF"/>
        </w:rPr>
      </w:r>
    </w:p>
    <w:p>
      <w:pPr>
        <w:pStyle w:val="Heading1"/>
        <w:numPr>
          <w:ilvl w:val="0"/>
          <w:numId w:val="1"/>
        </w:numPr>
        <w:tabs>
          <w:tab w:val="left" w:pos="1440" w:leader="none"/>
        </w:tabs>
        <w:jc w:val="both"/>
        <w:rPr>
          <w:rFonts w:ascii="Arial Narrow" w:hAnsi="Arial Narrow" w:cs="Arial Narrow"/>
          <w:color w:val="0000FF"/>
        </w:rPr>
      </w:pPr>
      <w:r>
        <w:rPr>
          <w:rFonts w:cs="Arial Narrow" w:ascii="Arial Narrow" w:hAnsi="Arial Narrow"/>
          <w:color w:val="0000FF"/>
        </w:rPr>
        <w:t>CHAPITRE I – CHAMP D’APPLICATION DE L’ACCORD</w:t>
      </w:r>
    </w:p>
    <w:p>
      <w:pPr>
        <w:pStyle w:val="Normal"/>
        <w:rPr>
          <w:rFonts w:ascii="Arial Narrow" w:hAnsi="Arial Narrow" w:cs="Arial Narrow"/>
          <w:color w:val="0000FF"/>
        </w:rPr>
      </w:pPr>
      <w:r>
        <w:rPr>
          <w:rFonts w:cs="Arial Narrow" w:ascii="Arial Narrow" w:hAnsi="Arial Narrow"/>
          <w:color w:val="0000FF"/>
        </w:rPr>
      </w:r>
    </w:p>
    <w:p>
      <w:pPr>
        <w:pStyle w:val="Normal"/>
        <w:jc w:val="both"/>
        <w:rPr>
          <w:rFonts w:ascii="Arial Narrow" w:hAnsi="Arial Narrow" w:cs="Arial"/>
        </w:rPr>
      </w:pPr>
      <w:r>
        <w:rPr>
          <w:rFonts w:cs="Arial" w:ascii="Arial Narrow" w:hAnsi="Arial Narrow"/>
        </w:rPr>
        <w:t xml:space="preserve">Le présent accord s’applique à l’ensemble des salariés de la société STEF LOGISTIQUE DISTRIBUTION CERGY présents au 1er décembre 2017. </w:t>
      </w:r>
    </w:p>
    <w:p>
      <w:pPr>
        <w:pStyle w:val="Normal"/>
        <w:jc w:val="both"/>
        <w:rPr>
          <w:rFonts w:ascii="Verdana" w:hAnsi="Verdana" w:cs="Verdana"/>
          <w:sz w:val="20"/>
          <w:szCs w:val="20"/>
        </w:rPr>
      </w:pPr>
      <w:r>
        <w:rPr>
          <w:rFonts w:cs="Verdana" w:ascii="Verdana" w:hAnsi="Verdana"/>
          <w:sz w:val="20"/>
          <w:szCs w:val="20"/>
        </w:rPr>
      </w:r>
    </w:p>
    <w:p>
      <w:pPr>
        <w:pStyle w:val="Normal"/>
        <w:jc w:val="both"/>
        <w:rPr>
          <w:rFonts w:ascii="Arial Narrow" w:hAnsi="Arial Narrow" w:cs="Arial Narrow"/>
          <w:b/>
          <w:b/>
          <w:color w:val="0000FF"/>
          <w:u w:val="single"/>
        </w:rPr>
      </w:pPr>
      <w:r>
        <w:rPr>
          <w:rFonts w:cs="Arial Narrow" w:ascii="Arial Narrow" w:hAnsi="Arial Narrow"/>
          <w:b/>
          <w:color w:val="0000FF"/>
          <w:u w:val="single"/>
        </w:rPr>
        <w:t>CHAPITRE II- OBJET DE L’ACCORD</w:t>
      </w:r>
    </w:p>
    <w:p>
      <w:pPr>
        <w:pStyle w:val="Normal"/>
        <w:jc w:val="both"/>
        <w:rPr>
          <w:rFonts w:ascii="Arial Narrow" w:hAnsi="Arial Narrow" w:cs="Arial Narrow"/>
          <w:b/>
          <w:b/>
          <w:color w:val="0000FF"/>
          <w:u w:val="single"/>
        </w:rPr>
      </w:pPr>
      <w:r>
        <w:rPr>
          <w:rFonts w:cs="Arial Narrow" w:ascii="Arial Narrow" w:hAnsi="Arial Narrow"/>
          <w:b/>
          <w:color w:val="0000FF"/>
          <w:u w:val="single"/>
        </w:rPr>
      </w:r>
    </w:p>
    <w:p>
      <w:pPr>
        <w:pStyle w:val="Normal"/>
        <w:jc w:val="both"/>
        <w:rPr>
          <w:rFonts w:ascii="Arial Narrow" w:hAnsi="Arial Narrow" w:cs="Arial"/>
        </w:rPr>
      </w:pPr>
      <w:r>
        <w:rPr>
          <w:rFonts w:cs="Arial" w:ascii="Arial Narrow" w:hAnsi="Arial Narrow"/>
        </w:rPr>
        <w:t>Au terme des discussions, la Direction et les Organisations Syndicales se sont mises d’accord sur les mesures suivantes :</w:t>
      </w:r>
    </w:p>
    <w:p>
      <w:pPr>
        <w:pStyle w:val="Normal"/>
        <w:jc w:val="both"/>
        <w:rPr>
          <w:rFonts w:ascii="Arial Narrow" w:hAnsi="Arial Narrow" w:cs="Arial Narrow"/>
        </w:rPr>
      </w:pPr>
      <w:r>
        <w:rPr>
          <w:rFonts w:cs="Arial Narrow" w:ascii="Arial Narrow" w:hAnsi="Arial Narrow"/>
        </w:rPr>
      </w:r>
    </w:p>
    <w:p>
      <w:pPr>
        <w:pStyle w:val="Heading4"/>
        <w:numPr>
          <w:ilvl w:val="3"/>
          <w:numId w:val="1"/>
        </w:numPr>
        <w:rPr>
          <w:rFonts w:ascii="Arial Narrow" w:hAnsi="Arial Narrow" w:cs="Arial Narrow"/>
          <w:b/>
          <w:b/>
          <w:color w:val="0000FF"/>
          <w:sz w:val="24"/>
        </w:rPr>
      </w:pPr>
      <w:r>
        <w:rPr>
          <w:rFonts w:cs="Arial Narrow" w:ascii="Arial Narrow" w:hAnsi="Arial Narrow"/>
          <w:b/>
          <w:color w:val="0000FF"/>
          <w:sz w:val="24"/>
        </w:rPr>
        <w:t xml:space="preserve">ARTICLE I – AUGMENTATION GENERALE </w:t>
      </w:r>
    </w:p>
    <w:p>
      <w:pPr>
        <w:pStyle w:val="Normal"/>
        <w:jc w:val="both"/>
        <w:rPr>
          <w:rFonts w:ascii="Arial Narrow" w:hAnsi="Arial Narrow" w:cs="Arial"/>
          <w:b/>
          <w:b/>
          <w:color w:val="0000FF"/>
          <w:sz w:val="24"/>
        </w:rPr>
      </w:pPr>
      <w:r>
        <w:rPr>
          <w:rFonts w:cs="Arial" w:ascii="Arial Narrow" w:hAnsi="Arial Narrow"/>
          <w:b/>
          <w:color w:val="0000FF"/>
          <w:sz w:val="24"/>
        </w:rPr>
      </w:r>
    </w:p>
    <w:p>
      <w:pPr>
        <w:pStyle w:val="Normal"/>
        <w:jc w:val="both"/>
        <w:rPr/>
      </w:pPr>
      <w:r>
        <w:rPr>
          <w:rFonts w:cs="Arial" w:ascii="Arial Narrow" w:hAnsi="Arial Narrow"/>
        </w:rPr>
        <w:t>Les augmentations générales suivantes ont été négociées entre les parties pour les salariés présents au 01 décembre 2017 :</w:t>
      </w:r>
    </w:p>
    <w:p>
      <w:pPr>
        <w:pStyle w:val="Normal"/>
        <w:jc w:val="both"/>
        <w:rPr>
          <w:rFonts w:ascii="Arial Narrow" w:hAnsi="Arial Narrow" w:cs="Arial"/>
          <w:b/>
          <w:b/>
          <w:bCs/>
        </w:rPr>
      </w:pPr>
      <w:r>
        <w:rPr>
          <w:rFonts w:cs="Arial" w:ascii="Arial Narrow" w:hAnsi="Arial Narrow"/>
          <w:b/>
          <w:bCs/>
        </w:rPr>
      </w:r>
    </w:p>
    <w:p>
      <w:pPr>
        <w:pStyle w:val="Normal"/>
        <w:jc w:val="both"/>
        <w:rPr>
          <w:rFonts w:ascii="Arial Narrow" w:hAnsi="Arial Narrow" w:cs="Arial"/>
          <w:b/>
          <w:b/>
          <w:bCs/>
        </w:rPr>
      </w:pPr>
      <w:r>
        <w:rPr>
          <w:rFonts w:cs="Arial" w:ascii="Arial Narrow" w:hAnsi="Arial Narrow"/>
          <w:b/>
          <w:bCs/>
        </w:rPr>
      </w:r>
    </w:p>
    <w:p>
      <w:pPr>
        <w:pStyle w:val="Normal"/>
        <w:jc w:val="both"/>
        <w:rPr>
          <w:rFonts w:ascii="Arial Narrow" w:hAnsi="Arial Narrow" w:cs="Arial"/>
          <w:b/>
          <w:b/>
          <w:bCs/>
        </w:rPr>
      </w:pPr>
      <w:r>
        <w:rPr>
          <w:rFonts w:cs="Arial" w:ascii="Arial Narrow" w:hAnsi="Arial Narrow"/>
          <w:b/>
          <w:bCs/>
        </w:rPr>
      </w:r>
    </w:p>
    <w:p>
      <w:pPr>
        <w:pStyle w:val="Normal"/>
        <w:jc w:val="both"/>
        <w:rPr/>
      </w:pPr>
      <w:r>
        <w:rPr>
          <w:rFonts w:cs="Arial" w:ascii="Arial Narrow" w:hAnsi="Arial Narrow"/>
          <w:b/>
          <w:bCs/>
        </w:rPr>
        <w:t>Au 1</w:t>
      </w:r>
      <w:r>
        <w:rPr>
          <w:rFonts w:cs="Arial" w:ascii="Arial Narrow" w:hAnsi="Arial Narrow"/>
          <w:b/>
          <w:bCs/>
          <w:vertAlign w:val="superscript"/>
        </w:rPr>
        <w:t xml:space="preserve">er </w:t>
      </w:r>
      <w:r>
        <w:rPr>
          <w:rFonts w:cs="Arial" w:ascii="Arial Narrow" w:hAnsi="Arial Narrow"/>
          <w:b/>
          <w:bCs/>
        </w:rPr>
        <w:t>décembre 2017 :</w:t>
      </w:r>
    </w:p>
    <w:p>
      <w:pPr>
        <w:pStyle w:val="Normal"/>
        <w:jc w:val="both"/>
        <w:rPr>
          <w:rFonts w:ascii="Arial Narrow" w:hAnsi="Arial Narrow" w:cs="Arial"/>
          <w:b/>
          <w:b/>
          <w:bCs/>
        </w:rPr>
      </w:pPr>
      <w:r>
        <w:rPr>
          <w:rFonts w:cs="Arial" w:ascii="Arial Narrow" w:hAnsi="Arial Narrow"/>
          <w:b/>
          <w:bCs/>
        </w:rPr>
      </w:r>
    </w:p>
    <w:p>
      <w:pPr>
        <w:pStyle w:val="Normal"/>
        <w:numPr>
          <w:ilvl w:val="0"/>
          <w:numId w:val="3"/>
        </w:numPr>
        <w:jc w:val="both"/>
        <w:rPr>
          <w:rFonts w:ascii="Arial Narrow" w:hAnsi="Arial Narrow" w:cs="Arial"/>
        </w:rPr>
      </w:pPr>
      <w:r>
        <w:rPr>
          <w:rFonts w:cs="Arial" w:ascii="Arial Narrow" w:hAnsi="Arial Narrow"/>
        </w:rPr>
        <w:t>Pour les salariés dont le salaire brut de base mensuel est inférieur ou égal à 1550 € brut : revalorisation du salaire brut de base mensuel de 21 € brut.</w:t>
      </w:r>
    </w:p>
    <w:p>
      <w:pPr>
        <w:pStyle w:val="Normal"/>
        <w:jc w:val="both"/>
        <w:rPr>
          <w:rFonts w:ascii="Arial Narrow" w:hAnsi="Arial Narrow" w:cs="Arial"/>
        </w:rPr>
      </w:pPr>
      <w:r>
        <w:rPr>
          <w:rFonts w:cs="Arial" w:ascii="Arial Narrow" w:hAnsi="Arial Narrow"/>
        </w:rPr>
      </w:r>
    </w:p>
    <w:p>
      <w:pPr>
        <w:pStyle w:val="Normal"/>
        <w:numPr>
          <w:ilvl w:val="0"/>
          <w:numId w:val="3"/>
        </w:numPr>
        <w:jc w:val="both"/>
        <w:rPr>
          <w:rFonts w:ascii="Arial Narrow" w:hAnsi="Arial Narrow" w:cs="Arial"/>
        </w:rPr>
      </w:pPr>
      <w:r>
        <w:rPr>
          <w:rFonts w:cs="Arial" w:ascii="Arial Narrow" w:hAnsi="Arial Narrow"/>
        </w:rPr>
        <w:t>Pour les salariés dont le salaire brut de base mensuel est strictement supérieur à 1550€ et inférieur ou égal à 1700€ : revalorisation du salaire brut de base mensuel de 19€ brut.</w:t>
      </w:r>
    </w:p>
    <w:p>
      <w:pPr>
        <w:pStyle w:val="Normal"/>
        <w:jc w:val="both"/>
        <w:rPr>
          <w:rFonts w:ascii="Arial Narrow" w:hAnsi="Arial Narrow" w:cs="Arial"/>
        </w:rPr>
      </w:pPr>
      <w:r>
        <w:rPr>
          <w:rFonts w:cs="Arial" w:ascii="Arial Narrow" w:hAnsi="Arial Narrow"/>
        </w:rPr>
      </w:r>
    </w:p>
    <w:p>
      <w:pPr>
        <w:pStyle w:val="Normal"/>
        <w:numPr>
          <w:ilvl w:val="0"/>
          <w:numId w:val="3"/>
        </w:numPr>
        <w:jc w:val="both"/>
        <w:rPr>
          <w:rFonts w:ascii="Arial Narrow" w:hAnsi="Arial Narrow" w:cs="Arial"/>
        </w:rPr>
      </w:pPr>
      <w:r>
        <w:rPr>
          <w:rFonts w:cs="Arial" w:ascii="Arial Narrow" w:hAnsi="Arial Narrow"/>
        </w:rPr>
        <w:t>Pour les salariés dont le salaire brut de base mensuel est supérieur à 1700 € : revalorisation du salaire brut de base mensuel de 17€ brut.</w:t>
      </w:r>
    </w:p>
    <w:p>
      <w:pPr>
        <w:pStyle w:val="Corpsdetexte3"/>
        <w:rPr>
          <w:rFonts w:ascii="Arial Narrow" w:hAnsi="Arial Narrow" w:cs="Arial"/>
          <w:sz w:val="24"/>
        </w:rPr>
      </w:pPr>
      <w:r>
        <w:rPr>
          <w:rFonts w:cs="Arial"/>
          <w:sz w:val="24"/>
        </w:rPr>
      </w:r>
    </w:p>
    <w:p>
      <w:pPr>
        <w:pStyle w:val="Normal"/>
        <w:jc w:val="both"/>
        <w:rPr>
          <w:rFonts w:ascii="Arial Narrow" w:hAnsi="Arial Narrow" w:cs="Arial"/>
        </w:rPr>
      </w:pPr>
      <w:r>
        <w:rPr>
          <w:rFonts w:cs="Arial" w:ascii="Arial Narrow" w:hAnsi="Arial Narrow"/>
        </w:rPr>
        <w:t xml:space="preserve">L’augmentation sera effective sur les paies du mois de décembre 2017. Elle sera proratisée en fonction du temps de travail. </w:t>
      </w:r>
    </w:p>
    <w:p>
      <w:pPr>
        <w:pStyle w:val="Normal"/>
        <w:jc w:val="both"/>
        <w:rPr>
          <w:rFonts w:ascii="Arial Narrow" w:hAnsi="Arial Narrow" w:cs="Arial"/>
        </w:rPr>
      </w:pPr>
      <w:r>
        <w:rPr>
          <w:rFonts w:cs="Arial" w:ascii="Arial Narrow" w:hAnsi="Arial Narrow"/>
        </w:rPr>
      </w:r>
    </w:p>
    <w:p>
      <w:pPr>
        <w:pStyle w:val="Normal"/>
        <w:jc w:val="both"/>
        <w:rPr/>
      </w:pPr>
      <w:r>
        <w:rPr>
          <w:rFonts w:cs="Arial" w:ascii="Arial Narrow" w:hAnsi="Arial Narrow"/>
        </w:rPr>
        <w:t xml:space="preserve">Par ailleurs, les contrats conclus dans le cadre de la politique de l’emploi qui disposent déjà d’une évolution programmée de leur taux horaire, ne se verront pas appliquer cette augmentation générale. </w:t>
      </w:r>
    </w:p>
    <w:p>
      <w:pPr>
        <w:pStyle w:val="Normal"/>
        <w:jc w:val="both"/>
        <w:rPr>
          <w:rFonts w:ascii="Arial Narrow" w:hAnsi="Arial Narrow" w:cs="Arial"/>
        </w:rPr>
      </w:pPr>
      <w:r>
        <w:rPr>
          <w:rFonts w:cs="Arial" w:ascii="Arial Narrow" w:hAnsi="Arial Narrow"/>
        </w:rPr>
      </w:r>
    </w:p>
    <w:p>
      <w:pPr>
        <w:pStyle w:val="Normal"/>
        <w:jc w:val="both"/>
        <w:rPr/>
      </w:pPr>
      <w:r>
        <w:rPr>
          <w:rFonts w:cs="Arial" w:ascii="Arial Narrow" w:hAnsi="Arial Narrow"/>
        </w:rPr>
        <w:t>De même, les salariés qui viendraient à être embauchés postérieurement au 1</w:t>
      </w:r>
      <w:r>
        <w:rPr>
          <w:rFonts w:cs="Arial" w:ascii="Arial Narrow" w:hAnsi="Arial Narrow"/>
          <w:vertAlign w:val="superscript"/>
        </w:rPr>
        <w:t>er</w:t>
      </w:r>
      <w:r>
        <w:rPr>
          <w:rFonts w:cs="Arial" w:ascii="Arial Narrow" w:hAnsi="Arial Narrow"/>
        </w:rPr>
        <w:t xml:space="preserve"> décembre 2017, ne pourront pas se prévaloir de l’augmentation générale des salaires ci-dessus décrite.</w:t>
      </w:r>
    </w:p>
    <w:p>
      <w:pPr>
        <w:pStyle w:val="Normal"/>
        <w:jc w:val="both"/>
        <w:rPr>
          <w:rFonts w:ascii="Arial Narrow" w:hAnsi="Arial Narrow" w:cs="Arial"/>
        </w:rPr>
      </w:pPr>
      <w:r>
        <w:rPr>
          <w:rFonts w:cs="Arial" w:ascii="Arial Narrow" w:hAnsi="Arial Narrow"/>
        </w:rPr>
      </w:r>
    </w:p>
    <w:p>
      <w:pPr>
        <w:pStyle w:val="Normal"/>
        <w:jc w:val="both"/>
        <w:rPr>
          <w:rFonts w:ascii="Arial Narrow" w:hAnsi="Arial Narrow" w:cs="Arial Narrow"/>
        </w:rPr>
      </w:pPr>
      <w:bookmarkStart w:id="0" w:name="RDACD86769B1592E-EFL"/>
      <w:bookmarkStart w:id="1" w:name="RDABD86769B1592E-EFL"/>
      <w:bookmarkStart w:id="2" w:name="RDAAD86769B1592E-EFL"/>
      <w:bookmarkStart w:id="3" w:name="RDA9D86769B1592E-EFL"/>
      <w:bookmarkStart w:id="4" w:name="PEBECE0EF4ED7ECC-EFL"/>
      <w:bookmarkStart w:id="5" w:name="_JVUR_PRAT_0033-0J"/>
      <w:bookmarkStart w:id="6" w:name="NEBDCE0EF4ED7ECC-EFL"/>
      <w:bookmarkStart w:id="7" w:name="RDA7D86769B1592E-EFL"/>
      <w:bookmarkStart w:id="8" w:name="RDA6D86769B1592E-EFL"/>
      <w:bookmarkStart w:id="9" w:name="RDA5D86769B1592E-EFL"/>
      <w:bookmarkStart w:id="10" w:name="RDA4D86769B1592E-EFL"/>
      <w:bookmarkStart w:id="11" w:name="RDA3D86769B1592E-EFL"/>
      <w:bookmarkStart w:id="12" w:name="PDA2D86769B1592E-EFL"/>
      <w:bookmarkStart w:id="13" w:name="_JVUR_PRAT_0033-0I"/>
      <w:bookmarkStart w:id="14" w:name="JVHIT_26"/>
      <w:bookmarkStart w:id="15" w:name="JVHIT_25"/>
      <w:bookmarkStart w:id="16" w:name="JVHIT_24"/>
      <w:bookmarkStart w:id="17" w:name="JVHIT_23"/>
      <w:bookmarkStart w:id="18" w:name="JVHIT_22"/>
      <w:bookmarkStart w:id="19" w:name="RDA1D86769B1592E-EFL"/>
      <w:bookmarkStart w:id="20" w:name="JVHIT_21"/>
      <w:bookmarkStart w:id="21" w:name="JVHIT_20"/>
      <w:bookmarkStart w:id="22" w:name="JVHIT_19"/>
      <w:bookmarkStart w:id="23" w:name="JVHIT_18"/>
      <w:bookmarkStart w:id="24" w:name="RDA0D86769B1592E-EFL"/>
      <w:bookmarkStart w:id="25" w:name="RD9FD86769B1592E-EFL"/>
      <w:bookmarkStart w:id="26" w:name="RD9ED86769B1592E-EFL"/>
      <w:bookmarkStart w:id="27" w:name="JVHIT_17"/>
      <w:bookmarkStart w:id="28" w:name="RD9DD86769B1592E-EFL"/>
      <w:bookmarkStart w:id="29" w:name="PD9CD86769B1592E-EFL"/>
      <w:bookmarkStart w:id="30" w:name="_JVUR_PRAT_0033-0H"/>
      <w:bookmarkStart w:id="31" w:name="RD9BD86769B1592E-EFL"/>
      <w:bookmarkStart w:id="32" w:name="RD9AD86769B1592E-EFL"/>
      <w:bookmarkStart w:id="33" w:name="RD99D86769B1592E-EFL"/>
      <w:bookmarkStart w:id="34" w:name="JVHIT_16"/>
      <w:bookmarkStart w:id="35" w:name="JVHIT_15"/>
      <w:bookmarkStart w:id="36" w:name="RD98D86769B1592E-EFL"/>
      <w:bookmarkStart w:id="37" w:name="RD97D86769B1592E-EFL"/>
      <w:bookmarkStart w:id="38" w:name="JVHIT_14"/>
      <w:bookmarkStart w:id="39" w:name="JVHIT_13"/>
      <w:bookmarkStart w:id="40" w:name="RD96D86769B1592E-EFL"/>
      <w:bookmarkStart w:id="41" w:name="RD95D86769B1592E-EFL"/>
      <w:bookmarkStart w:id="42" w:name="RD94D86769B1592E-EFL"/>
      <w:bookmarkStart w:id="43" w:name="JVHIT_12"/>
      <w:bookmarkStart w:id="44" w:name="JVHIT_11"/>
      <w:bookmarkStart w:id="45" w:name="JVHIT_10"/>
      <w:bookmarkStart w:id="46" w:name="RD93D86769B1592E-EFL"/>
      <w:bookmarkStart w:id="47" w:name="JVHIT_9"/>
      <w:bookmarkStart w:id="48" w:name="JVHIT_8"/>
      <w:bookmarkStart w:id="49" w:name="JVHIT_7"/>
      <w:bookmarkStart w:id="50" w:name="JVHIT_6"/>
      <w:bookmarkStart w:id="51" w:name="JVHIT"/>
      <w:bookmarkStart w:id="52" w:name="RDACD86769B1592E-EFL"/>
      <w:bookmarkStart w:id="53" w:name="RDABD86769B1592E-EFL"/>
      <w:bookmarkStart w:id="54" w:name="RDAAD86769B1592E-EFL"/>
      <w:bookmarkStart w:id="55" w:name="RDA9D86769B1592E-EFL"/>
      <w:bookmarkStart w:id="56" w:name="PEBECE0EF4ED7ECC-EFL"/>
      <w:bookmarkStart w:id="57" w:name="_JVUR_PRAT_0033-0J"/>
      <w:bookmarkStart w:id="58" w:name="NEBDCE0EF4ED7ECC-EFL"/>
      <w:bookmarkStart w:id="59" w:name="RDA7D86769B1592E-EFL"/>
      <w:bookmarkStart w:id="60" w:name="RDA6D86769B1592E-EFL"/>
      <w:bookmarkStart w:id="61" w:name="RDA5D86769B1592E-EFL"/>
      <w:bookmarkStart w:id="62" w:name="RDA4D86769B1592E-EFL"/>
      <w:bookmarkStart w:id="63" w:name="RDA3D86769B1592E-EFL"/>
      <w:bookmarkStart w:id="64" w:name="PDA2D86769B1592E-EFL"/>
      <w:bookmarkStart w:id="65" w:name="_JVUR_PRAT_0033-0I"/>
      <w:bookmarkStart w:id="66" w:name="JVHIT_26"/>
      <w:bookmarkStart w:id="67" w:name="JVHIT_25"/>
      <w:bookmarkStart w:id="68" w:name="JVHIT_24"/>
      <w:bookmarkStart w:id="69" w:name="JVHIT_23"/>
      <w:bookmarkStart w:id="70" w:name="JVHIT_22"/>
      <w:bookmarkStart w:id="71" w:name="RDA1D86769B1592E-EFL"/>
      <w:bookmarkStart w:id="72" w:name="JVHIT_21"/>
      <w:bookmarkStart w:id="73" w:name="JVHIT_20"/>
      <w:bookmarkStart w:id="74" w:name="JVHIT_19"/>
      <w:bookmarkStart w:id="75" w:name="JVHIT_18"/>
      <w:bookmarkStart w:id="76" w:name="RDA0D86769B1592E-EFL"/>
      <w:bookmarkStart w:id="77" w:name="RD9FD86769B1592E-EFL"/>
      <w:bookmarkStart w:id="78" w:name="RD9ED86769B1592E-EFL"/>
      <w:bookmarkStart w:id="79" w:name="JVHIT_17"/>
      <w:bookmarkStart w:id="80" w:name="RD9DD86769B1592E-EFL"/>
      <w:bookmarkStart w:id="81" w:name="PD9CD86769B1592E-EFL"/>
      <w:bookmarkStart w:id="82" w:name="_JVUR_PRAT_0033-0H"/>
      <w:bookmarkStart w:id="83" w:name="RD9BD86769B1592E-EFL"/>
      <w:bookmarkStart w:id="84" w:name="RD9AD86769B1592E-EFL"/>
      <w:bookmarkStart w:id="85" w:name="RD99D86769B1592E-EFL"/>
      <w:bookmarkStart w:id="86" w:name="JVHIT_16"/>
      <w:bookmarkStart w:id="87" w:name="JVHIT_15"/>
      <w:bookmarkStart w:id="88" w:name="RD98D86769B1592E-EFL"/>
      <w:bookmarkStart w:id="89" w:name="RD97D86769B1592E-EFL"/>
      <w:bookmarkStart w:id="90" w:name="JVHIT_14"/>
      <w:bookmarkStart w:id="91" w:name="JVHIT_13"/>
      <w:bookmarkStart w:id="92" w:name="RD96D86769B1592E-EFL"/>
      <w:bookmarkStart w:id="93" w:name="RD95D86769B1592E-EFL"/>
      <w:bookmarkStart w:id="94" w:name="RD94D86769B1592E-EFL"/>
      <w:bookmarkStart w:id="95" w:name="JVHIT_12"/>
      <w:bookmarkStart w:id="96" w:name="JVHIT_11"/>
      <w:bookmarkStart w:id="97" w:name="JVHIT_10"/>
      <w:bookmarkStart w:id="98" w:name="RD93D86769B1592E-EFL"/>
      <w:bookmarkStart w:id="99" w:name="JVHIT_9"/>
      <w:bookmarkStart w:id="100" w:name="JVHIT_8"/>
      <w:bookmarkStart w:id="101" w:name="JVHIT_7"/>
      <w:bookmarkStart w:id="102" w:name="JVHIT_6"/>
      <w:bookmarkStart w:id="103" w:name="JVHIT"/>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Fonts w:cs="Arial Narrow" w:ascii="Arial Narrow" w:hAnsi="Arial Narrow"/>
        </w:rPr>
      </w:r>
    </w:p>
    <w:p>
      <w:pPr>
        <w:pStyle w:val="Normal"/>
        <w:jc w:val="both"/>
        <w:rPr>
          <w:rFonts w:ascii="Arial Narrow" w:hAnsi="Arial Narrow" w:cs="Tahoma"/>
        </w:rPr>
      </w:pPr>
      <w:r>
        <w:rPr>
          <w:rFonts w:cs="Tahoma" w:ascii="Arial Narrow" w:hAnsi="Arial Narrow"/>
        </w:rPr>
      </w:r>
    </w:p>
    <w:p>
      <w:pPr>
        <w:pStyle w:val="Normal"/>
        <w:jc w:val="both"/>
        <w:rPr>
          <w:rFonts w:ascii="Arial Narrow" w:hAnsi="Arial Narrow" w:cs="Arial Narrow"/>
          <w:b/>
          <w:b/>
          <w:color w:val="0000FF"/>
        </w:rPr>
      </w:pPr>
      <w:r>
        <w:rPr>
          <w:rFonts w:cs="Arial Narrow" w:ascii="Arial Narrow" w:hAnsi="Arial Narrow"/>
          <w:b/>
          <w:color w:val="0000FF"/>
        </w:rPr>
        <w:t>ARTICLE II – PRIME DE PRODUCTIVITE DE NOEL 2017</w:t>
      </w:r>
    </w:p>
    <w:p>
      <w:pPr>
        <w:pStyle w:val="Normal"/>
        <w:jc w:val="both"/>
        <w:rPr>
          <w:rFonts w:ascii="Arial Narrow" w:hAnsi="Arial Narrow" w:cs="Arial Narrow"/>
          <w:b/>
          <w:b/>
          <w:color w:val="0000FF"/>
        </w:rPr>
      </w:pPr>
      <w:r>
        <w:rPr>
          <w:rFonts w:cs="Arial Narrow" w:ascii="Arial Narrow" w:hAnsi="Arial Narrow"/>
          <w:b/>
          <w:color w:val="0000FF"/>
        </w:rPr>
      </w:r>
    </w:p>
    <w:p>
      <w:pPr>
        <w:pStyle w:val="Normal"/>
        <w:jc w:val="both"/>
        <w:rPr>
          <w:rFonts w:cs="Arial Narrow"/>
        </w:rPr>
      </w:pPr>
      <w:r>
        <w:rPr>
          <w:rFonts w:cs="Arial" w:ascii="Arial Narrow" w:hAnsi="Arial Narrow"/>
        </w:rPr>
        <w:t xml:space="preserve">A titre exceptionnel et seulement pour l’année 2017, une prime sera versée à l’ensemble des salariés de la filiale STEF LOG Distribution Cergy présents sur la période du 01.12.2017 au 31.12.2017, dans les conditions qui sont décrites ci-après : </w:t>
      </w:r>
    </w:p>
    <w:tbl>
      <w:tblPr>
        <w:tblW w:w="8350" w:type="dxa"/>
        <w:jc w:val="center"/>
        <w:tblInd w:w="0" w:type="dxa"/>
        <w:tblBorders/>
        <w:tblCellMar>
          <w:top w:w="15" w:type="dxa"/>
          <w:left w:w="15" w:type="dxa"/>
          <w:bottom w:w="0" w:type="dxa"/>
          <w:right w:w="15" w:type="dxa"/>
        </w:tblCellMar>
      </w:tblPr>
      <w:tblGrid>
        <w:gridCol w:w="5000"/>
        <w:gridCol w:w="3340"/>
        <w:gridCol w:w="10"/>
      </w:tblGrid>
      <w:tr>
        <w:trPr>
          <w:trHeight w:val="1062" w:hRule="atLeast"/>
        </w:trPr>
        <w:tc>
          <w:tcPr>
            <w:tcW w:w="8340" w:type="dxa"/>
            <w:gridSpan w:val="2"/>
            <w:tcBorders/>
            <w:shd w:fill="auto" w:val="clear"/>
            <w:vAlign w:val="bottom"/>
          </w:tcPr>
          <w:p>
            <w:pPr>
              <w:pStyle w:val="NormalWeb"/>
              <w:spacing w:before="0" w:after="0"/>
              <w:jc w:val="center"/>
              <w:textAlignment w:val="bottom"/>
              <w:rPr>
                <w:rFonts w:ascii="Arial" w:hAnsi="Arial" w:cs="Arial"/>
              </w:rPr>
            </w:pPr>
            <w:r>
              <w:rPr>
                <w:rFonts w:cs="Calibri" w:ascii="Calibri" w:hAnsi="Calibri"/>
                <w:b/>
                <w:bCs/>
                <w:color w:val="000000"/>
              </w:rPr>
              <w:t>480 € Brut sans condition + une partie soumis à productivité</w:t>
            </w:r>
          </w:p>
        </w:tc>
      </w:tr>
      <w:tr>
        <w:trPr>
          <w:trHeight w:val="386" w:hRule="atLeast"/>
        </w:trPr>
        <w:tc>
          <w:tcPr>
            <w:tcW w:w="5000" w:type="dxa"/>
            <w:tcBorders>
              <w:bottom w:val="single" w:sz="4" w:space="0" w:color="000000"/>
              <w:insideH w:val="single" w:sz="4" w:space="0" w:color="000000"/>
            </w:tcBorders>
            <w:shd w:fill="auto" w:val="clear"/>
            <w:vAlign w:val="bottom"/>
          </w:tcPr>
          <w:p>
            <w:pPr>
              <w:pStyle w:val="Normal"/>
              <w:snapToGrid w:val="false"/>
              <w:rPr>
                <w:rFonts w:ascii="Arial" w:hAnsi="Arial" w:cs="Arial"/>
              </w:rPr>
            </w:pPr>
            <w:r>
              <w:rPr>
                <w:rFonts w:cs="Arial" w:ascii="Arial" w:hAnsi="Arial"/>
              </w:rPr>
            </w:r>
          </w:p>
        </w:tc>
        <w:tc>
          <w:tcPr>
            <w:tcW w:w="3340" w:type="dxa"/>
            <w:tcBorders>
              <w:bottom w:val="single" w:sz="4" w:space="0" w:color="000000"/>
              <w:insideH w:val="single" w:sz="4" w:space="0" w:color="000000"/>
            </w:tcBorders>
            <w:shd w:fill="auto" w:val="clear"/>
            <w:tcMar>
              <w:top w:w="0" w:type="dxa"/>
              <w:left w:w="0" w:type="dxa"/>
              <w:right w:w="0" w:type="dxa"/>
            </w:tcMar>
            <w:vAlign w:val="bottom"/>
          </w:tcPr>
          <w:p>
            <w:pPr>
              <w:pStyle w:val="Normal"/>
              <w:snapToGrid w:val="false"/>
              <w:rPr>
                <w:rFonts w:ascii="Arial" w:hAnsi="Arial" w:cs="Arial"/>
              </w:rPr>
            </w:pPr>
            <w:r>
              <w:rPr>
                <w:rFonts w:cs="Arial" w:ascii="Arial" w:hAnsi="Arial"/>
              </w:rPr>
            </w:r>
          </w:p>
        </w:tc>
      </w:tr>
      <w:tr>
        <w:trPr>
          <w:trHeight w:val="386" w:hRule="atLeast"/>
        </w:trPr>
        <w:tc>
          <w:tcPr>
            <w:tcW w:w="5000" w:type="dxa"/>
            <w:tcBorders>
              <w:top w:val="single" w:sz="4" w:space="0" w:color="000000"/>
              <w:left w:val="single" w:sz="4" w:space="0" w:color="000000"/>
              <w:bottom w:val="single" w:sz="4" w:space="0" w:color="000000"/>
              <w:insideH w:val="single" w:sz="4" w:space="0" w:color="000000"/>
            </w:tcBorders>
            <w:shd w:fill="auto" w:val="clear"/>
            <w:tcMar>
              <w:left w:w="10" w:type="dxa"/>
            </w:tcMar>
            <w:vAlign w:val="bottom"/>
          </w:tcPr>
          <w:p>
            <w:pPr>
              <w:pStyle w:val="NormalWeb"/>
              <w:spacing w:before="0" w:after="0"/>
              <w:jc w:val="center"/>
              <w:textAlignment w:val="bottom"/>
              <w:rPr>
                <w:rFonts w:ascii="Arial" w:hAnsi="Arial" w:cs="Arial"/>
              </w:rPr>
            </w:pPr>
            <w:r>
              <w:rPr>
                <w:rFonts w:cs="Calibri" w:ascii="Calibri" w:hAnsi="Calibri"/>
                <w:b/>
                <w:bCs/>
                <w:color w:val="000000"/>
              </w:rPr>
              <w:t>Productivité</w:t>
            </w:r>
          </w:p>
        </w:tc>
        <w:tc>
          <w:tcPr>
            <w:tcW w:w="3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5" w:type="dxa"/>
              <w:right w:w="0" w:type="dxa"/>
            </w:tcMar>
            <w:vAlign w:val="bottom"/>
          </w:tcPr>
          <w:p>
            <w:pPr>
              <w:pStyle w:val="NormalWeb"/>
              <w:spacing w:before="0" w:after="0"/>
              <w:jc w:val="center"/>
              <w:textAlignment w:val="bottom"/>
              <w:rPr>
                <w:rFonts w:ascii="Arial" w:hAnsi="Arial" w:cs="Arial"/>
              </w:rPr>
            </w:pPr>
            <w:r>
              <w:rPr>
                <w:rFonts w:cs="Calibri" w:ascii="Calibri" w:hAnsi="Calibri"/>
                <w:b/>
                <w:bCs/>
                <w:color w:val="000000"/>
              </w:rPr>
              <w:t>Montant en €</w:t>
            </w:r>
          </w:p>
        </w:tc>
      </w:tr>
      <w:tr>
        <w:trPr>
          <w:trHeight w:val="386" w:hRule="atLeast"/>
        </w:trPr>
        <w:tc>
          <w:tcPr>
            <w:tcW w:w="5000" w:type="dxa"/>
            <w:tcBorders>
              <w:top w:val="single" w:sz="4" w:space="0" w:color="000000"/>
              <w:left w:val="single" w:sz="4" w:space="0" w:color="000000"/>
              <w:bottom w:val="single" w:sz="4" w:space="0" w:color="000000"/>
              <w:insideH w:val="single" w:sz="4" w:space="0" w:color="000000"/>
            </w:tcBorders>
            <w:shd w:fill="auto" w:val="clear"/>
            <w:tcMar>
              <w:left w:w="10" w:type="dxa"/>
            </w:tcMar>
            <w:vAlign w:val="bottom"/>
          </w:tcPr>
          <w:p>
            <w:pPr>
              <w:pStyle w:val="NormalWeb"/>
              <w:spacing w:before="0" w:after="0"/>
              <w:jc w:val="center"/>
              <w:textAlignment w:val="bottom"/>
              <w:rPr>
                <w:rFonts w:ascii="Calibri" w:hAnsi="Calibri" w:cs="Calibri"/>
                <w:b/>
                <w:b/>
                <w:bCs/>
                <w:color w:val="000000"/>
              </w:rPr>
            </w:pPr>
            <w:r>
              <w:rPr>
                <w:rFonts w:cs="Calibri" w:ascii="Calibri" w:hAnsi="Calibri"/>
                <w:b/>
                <w:bCs/>
                <w:color w:val="000000"/>
              </w:rPr>
              <w:t>Inférieur à 112,5</w:t>
            </w:r>
          </w:p>
        </w:tc>
        <w:tc>
          <w:tcPr>
            <w:tcW w:w="3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5" w:type="dxa"/>
              <w:right w:w="0" w:type="dxa"/>
            </w:tcMar>
            <w:vAlign w:val="bottom"/>
          </w:tcPr>
          <w:p>
            <w:pPr>
              <w:pStyle w:val="NormalWeb"/>
              <w:spacing w:before="0" w:after="0"/>
              <w:jc w:val="center"/>
              <w:textAlignment w:val="bottom"/>
              <w:rPr>
                <w:rFonts w:ascii="Calibri" w:hAnsi="Calibri" w:cs="Calibri"/>
                <w:b/>
                <w:b/>
                <w:bCs/>
                <w:color w:val="000000"/>
              </w:rPr>
            </w:pPr>
            <w:r>
              <w:rPr>
                <w:rFonts w:cs="Calibri" w:ascii="Calibri" w:hAnsi="Calibri"/>
                <w:b/>
                <w:bCs/>
                <w:color w:val="000000"/>
              </w:rPr>
              <w:t>0</w:t>
            </w:r>
          </w:p>
        </w:tc>
      </w:tr>
      <w:tr>
        <w:trPr>
          <w:trHeight w:val="386" w:hRule="atLeast"/>
        </w:trPr>
        <w:tc>
          <w:tcPr>
            <w:tcW w:w="5000" w:type="dxa"/>
            <w:tcBorders>
              <w:top w:val="single" w:sz="4" w:space="0" w:color="000000"/>
              <w:left w:val="single" w:sz="4" w:space="0" w:color="000000"/>
              <w:bottom w:val="single" w:sz="4" w:space="0" w:color="000000"/>
              <w:insideH w:val="single" w:sz="4" w:space="0" w:color="000000"/>
            </w:tcBorders>
            <w:shd w:fill="auto" w:val="clear"/>
            <w:tcMar>
              <w:left w:w="10" w:type="dxa"/>
            </w:tcMar>
            <w:vAlign w:val="bottom"/>
          </w:tcPr>
          <w:p>
            <w:pPr>
              <w:pStyle w:val="NormalWeb"/>
              <w:spacing w:before="0" w:after="0"/>
              <w:jc w:val="center"/>
              <w:textAlignment w:val="bottom"/>
              <w:rPr>
                <w:rFonts w:ascii="Arial" w:hAnsi="Arial" w:cs="Arial"/>
              </w:rPr>
            </w:pPr>
            <w:r>
              <w:rPr>
                <w:rFonts w:cs="Calibri" w:ascii="Calibri" w:hAnsi="Calibri"/>
                <w:b/>
                <w:bCs/>
                <w:color w:val="000000"/>
              </w:rPr>
              <w:t>Entre 112,5 et 113</w:t>
            </w:r>
          </w:p>
        </w:tc>
        <w:tc>
          <w:tcPr>
            <w:tcW w:w="3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5" w:type="dxa"/>
              <w:right w:w="0" w:type="dxa"/>
            </w:tcMar>
            <w:vAlign w:val="bottom"/>
          </w:tcPr>
          <w:p>
            <w:pPr>
              <w:pStyle w:val="NormalWeb"/>
              <w:spacing w:before="0" w:after="0"/>
              <w:jc w:val="center"/>
              <w:textAlignment w:val="bottom"/>
              <w:rPr>
                <w:rFonts w:ascii="Arial" w:hAnsi="Arial" w:cs="Arial"/>
              </w:rPr>
            </w:pPr>
            <w:r>
              <w:rPr>
                <w:rFonts w:cs="Calibri" w:ascii="Calibri" w:hAnsi="Calibri"/>
                <w:b/>
                <w:bCs/>
                <w:color w:val="000000"/>
              </w:rPr>
              <w:t>50€ Brut</w:t>
            </w:r>
          </w:p>
        </w:tc>
      </w:tr>
      <w:tr>
        <w:trPr>
          <w:trHeight w:val="386" w:hRule="atLeast"/>
        </w:trPr>
        <w:tc>
          <w:tcPr>
            <w:tcW w:w="5000" w:type="dxa"/>
            <w:tcBorders>
              <w:top w:val="single" w:sz="4" w:space="0" w:color="000000"/>
              <w:left w:val="single" w:sz="4" w:space="0" w:color="000000"/>
              <w:bottom w:val="single" w:sz="4" w:space="0" w:color="000000"/>
              <w:insideH w:val="single" w:sz="4" w:space="0" w:color="000000"/>
            </w:tcBorders>
            <w:shd w:fill="auto" w:val="clear"/>
            <w:tcMar>
              <w:left w:w="10" w:type="dxa"/>
            </w:tcMar>
            <w:vAlign w:val="bottom"/>
          </w:tcPr>
          <w:p>
            <w:pPr>
              <w:pStyle w:val="NormalWeb"/>
              <w:spacing w:before="0" w:after="0"/>
              <w:jc w:val="center"/>
              <w:textAlignment w:val="bottom"/>
              <w:rPr>
                <w:rFonts w:ascii="Arial" w:hAnsi="Arial" w:cs="Arial"/>
              </w:rPr>
            </w:pPr>
            <w:r>
              <w:rPr>
                <w:rFonts w:cs="Calibri" w:ascii="Calibri" w:hAnsi="Calibri"/>
                <w:b/>
                <w:bCs/>
                <w:color w:val="000000"/>
              </w:rPr>
              <w:t>Entre 113,01 et 113,49</w:t>
            </w:r>
          </w:p>
        </w:tc>
        <w:tc>
          <w:tcPr>
            <w:tcW w:w="3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5" w:type="dxa"/>
              <w:right w:w="0" w:type="dxa"/>
            </w:tcMar>
            <w:vAlign w:val="bottom"/>
          </w:tcPr>
          <w:p>
            <w:pPr>
              <w:pStyle w:val="NormalWeb"/>
              <w:spacing w:before="0" w:after="0"/>
              <w:jc w:val="center"/>
              <w:textAlignment w:val="bottom"/>
              <w:rPr>
                <w:rFonts w:ascii="Arial" w:hAnsi="Arial" w:cs="Arial"/>
              </w:rPr>
            </w:pPr>
            <w:r>
              <w:rPr>
                <w:rFonts w:cs="Calibri" w:ascii="Calibri" w:hAnsi="Calibri"/>
                <w:b/>
                <w:bCs/>
                <w:color w:val="000000"/>
              </w:rPr>
              <w:t>100€ Brut</w:t>
            </w:r>
          </w:p>
        </w:tc>
      </w:tr>
      <w:tr>
        <w:trPr>
          <w:trHeight w:val="386" w:hRule="atLeast"/>
        </w:trPr>
        <w:tc>
          <w:tcPr>
            <w:tcW w:w="5000" w:type="dxa"/>
            <w:tcBorders>
              <w:top w:val="single" w:sz="4" w:space="0" w:color="000000"/>
              <w:left w:val="single" w:sz="4" w:space="0" w:color="000000"/>
              <w:bottom w:val="single" w:sz="4" w:space="0" w:color="000000"/>
              <w:insideH w:val="single" w:sz="4" w:space="0" w:color="000000"/>
            </w:tcBorders>
            <w:shd w:fill="auto" w:val="clear"/>
            <w:tcMar>
              <w:left w:w="10" w:type="dxa"/>
            </w:tcMar>
            <w:vAlign w:val="bottom"/>
          </w:tcPr>
          <w:p>
            <w:pPr>
              <w:pStyle w:val="NormalWeb"/>
              <w:spacing w:before="0" w:after="0"/>
              <w:jc w:val="center"/>
              <w:textAlignment w:val="bottom"/>
              <w:rPr>
                <w:rFonts w:ascii="Arial" w:hAnsi="Arial" w:cs="Arial"/>
              </w:rPr>
            </w:pPr>
            <w:r>
              <w:rPr>
                <w:rFonts w:cs="Calibri" w:ascii="Calibri" w:hAnsi="Calibri"/>
                <w:b/>
                <w:bCs/>
                <w:color w:val="000000"/>
              </w:rPr>
              <w:t>Entre 113,5 et 113,99</w:t>
            </w:r>
          </w:p>
        </w:tc>
        <w:tc>
          <w:tcPr>
            <w:tcW w:w="3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5" w:type="dxa"/>
              <w:right w:w="0" w:type="dxa"/>
            </w:tcMar>
            <w:vAlign w:val="bottom"/>
          </w:tcPr>
          <w:p>
            <w:pPr>
              <w:pStyle w:val="NormalWeb"/>
              <w:spacing w:before="0" w:after="0"/>
              <w:jc w:val="center"/>
              <w:textAlignment w:val="bottom"/>
              <w:rPr>
                <w:rFonts w:ascii="Arial" w:hAnsi="Arial" w:cs="Arial"/>
              </w:rPr>
            </w:pPr>
            <w:r>
              <w:rPr>
                <w:rFonts w:cs="Calibri" w:ascii="Calibri" w:hAnsi="Calibri"/>
                <w:b/>
                <w:bCs/>
                <w:color w:val="000000"/>
              </w:rPr>
              <w:t>150€ Brut</w:t>
            </w:r>
          </w:p>
        </w:tc>
      </w:tr>
      <w:tr>
        <w:trPr>
          <w:trHeight w:val="386" w:hRule="atLeast"/>
        </w:trPr>
        <w:tc>
          <w:tcPr>
            <w:tcW w:w="5000" w:type="dxa"/>
            <w:tcBorders>
              <w:top w:val="single" w:sz="4" w:space="0" w:color="000000"/>
              <w:left w:val="single" w:sz="4" w:space="0" w:color="000000"/>
              <w:bottom w:val="single" w:sz="4" w:space="0" w:color="000000"/>
              <w:insideH w:val="single" w:sz="4" w:space="0" w:color="000000"/>
            </w:tcBorders>
            <w:shd w:fill="auto" w:val="clear"/>
            <w:tcMar>
              <w:left w:w="10" w:type="dxa"/>
            </w:tcMar>
            <w:vAlign w:val="bottom"/>
          </w:tcPr>
          <w:p>
            <w:pPr>
              <w:pStyle w:val="NormalWeb"/>
              <w:spacing w:before="0" w:after="0"/>
              <w:jc w:val="center"/>
              <w:textAlignment w:val="bottom"/>
              <w:rPr>
                <w:rFonts w:ascii="Arial" w:hAnsi="Arial" w:cs="Arial"/>
              </w:rPr>
            </w:pPr>
            <w:r>
              <w:rPr>
                <w:rFonts w:cs="Calibri" w:ascii="Calibri" w:hAnsi="Calibri"/>
                <w:b/>
                <w:bCs/>
                <w:color w:val="000000"/>
              </w:rPr>
              <w:t>Entre 114 et 114,49</w:t>
            </w:r>
          </w:p>
        </w:tc>
        <w:tc>
          <w:tcPr>
            <w:tcW w:w="3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5" w:type="dxa"/>
              <w:right w:w="0" w:type="dxa"/>
            </w:tcMar>
            <w:vAlign w:val="bottom"/>
          </w:tcPr>
          <w:p>
            <w:pPr>
              <w:pStyle w:val="NormalWeb"/>
              <w:spacing w:before="0" w:after="0"/>
              <w:jc w:val="center"/>
              <w:textAlignment w:val="bottom"/>
              <w:rPr>
                <w:rFonts w:ascii="Arial" w:hAnsi="Arial" w:cs="Arial"/>
              </w:rPr>
            </w:pPr>
            <w:r>
              <w:rPr>
                <w:rFonts w:cs="Calibri" w:ascii="Calibri" w:hAnsi="Calibri"/>
                <w:b/>
                <w:bCs/>
                <w:color w:val="000000"/>
              </w:rPr>
              <w:t>200€ Brut</w:t>
            </w:r>
          </w:p>
        </w:tc>
      </w:tr>
      <w:tr>
        <w:trPr>
          <w:trHeight w:val="386" w:hRule="atLeast"/>
        </w:trPr>
        <w:tc>
          <w:tcPr>
            <w:tcW w:w="5000" w:type="dxa"/>
            <w:tcBorders>
              <w:top w:val="single" w:sz="4" w:space="0" w:color="000000"/>
              <w:left w:val="single" w:sz="4" w:space="0" w:color="000000"/>
              <w:bottom w:val="single" w:sz="4" w:space="0" w:color="000000"/>
              <w:insideH w:val="single" w:sz="4" w:space="0" w:color="000000"/>
            </w:tcBorders>
            <w:shd w:fill="auto" w:val="clear"/>
            <w:tcMar>
              <w:left w:w="10" w:type="dxa"/>
            </w:tcMar>
            <w:vAlign w:val="bottom"/>
          </w:tcPr>
          <w:p>
            <w:pPr>
              <w:pStyle w:val="NormalWeb"/>
              <w:spacing w:before="0" w:after="0"/>
              <w:jc w:val="center"/>
              <w:textAlignment w:val="bottom"/>
              <w:rPr>
                <w:rFonts w:ascii="Arial" w:hAnsi="Arial" w:cs="Arial"/>
              </w:rPr>
            </w:pPr>
            <w:r>
              <w:rPr>
                <w:rFonts w:cs="Calibri" w:ascii="Calibri" w:hAnsi="Calibri"/>
                <w:b/>
                <w:bCs/>
                <w:color w:val="000000"/>
              </w:rPr>
              <w:t>Entre 114,5 et 114,99</w:t>
            </w:r>
          </w:p>
        </w:tc>
        <w:tc>
          <w:tcPr>
            <w:tcW w:w="3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5" w:type="dxa"/>
              <w:right w:w="0" w:type="dxa"/>
            </w:tcMar>
            <w:vAlign w:val="bottom"/>
          </w:tcPr>
          <w:p>
            <w:pPr>
              <w:pStyle w:val="NormalWeb"/>
              <w:spacing w:before="0" w:after="0"/>
              <w:jc w:val="center"/>
              <w:textAlignment w:val="bottom"/>
              <w:rPr>
                <w:rFonts w:ascii="Arial" w:hAnsi="Arial" w:cs="Arial"/>
              </w:rPr>
            </w:pPr>
            <w:r>
              <w:rPr>
                <w:rFonts w:cs="Calibri" w:ascii="Calibri" w:hAnsi="Calibri"/>
                <w:b/>
                <w:bCs/>
                <w:color w:val="000000"/>
              </w:rPr>
              <w:t>250€ Brut</w:t>
            </w:r>
          </w:p>
        </w:tc>
      </w:tr>
      <w:tr>
        <w:trPr>
          <w:trHeight w:val="386" w:hRule="atLeast"/>
        </w:trPr>
        <w:tc>
          <w:tcPr>
            <w:tcW w:w="5000" w:type="dxa"/>
            <w:tcBorders>
              <w:top w:val="single" w:sz="4" w:space="0" w:color="000000"/>
              <w:left w:val="single" w:sz="4" w:space="0" w:color="000000"/>
              <w:bottom w:val="single" w:sz="4" w:space="0" w:color="000000"/>
              <w:insideH w:val="single" w:sz="4" w:space="0" w:color="000000"/>
            </w:tcBorders>
            <w:shd w:fill="auto" w:val="clear"/>
            <w:tcMar>
              <w:left w:w="10" w:type="dxa"/>
            </w:tcMar>
            <w:vAlign w:val="bottom"/>
          </w:tcPr>
          <w:p>
            <w:pPr>
              <w:pStyle w:val="NormalWeb"/>
              <w:spacing w:before="0" w:after="0"/>
              <w:jc w:val="center"/>
              <w:textAlignment w:val="bottom"/>
              <w:rPr>
                <w:rFonts w:ascii="Arial" w:hAnsi="Arial" w:cs="Arial"/>
              </w:rPr>
            </w:pPr>
            <w:r>
              <w:rPr>
                <w:rFonts w:cs="Calibri" w:ascii="Calibri" w:hAnsi="Calibri"/>
                <w:b/>
                <w:bCs/>
                <w:color w:val="000000"/>
              </w:rPr>
              <w:t>Entre 115 et 115,49</w:t>
            </w:r>
          </w:p>
        </w:tc>
        <w:tc>
          <w:tcPr>
            <w:tcW w:w="3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5" w:type="dxa"/>
              <w:right w:w="0" w:type="dxa"/>
            </w:tcMar>
            <w:vAlign w:val="bottom"/>
          </w:tcPr>
          <w:p>
            <w:pPr>
              <w:pStyle w:val="NormalWeb"/>
              <w:spacing w:before="0" w:after="0"/>
              <w:jc w:val="center"/>
              <w:textAlignment w:val="bottom"/>
              <w:rPr>
                <w:rFonts w:ascii="Arial" w:hAnsi="Arial" w:cs="Arial"/>
              </w:rPr>
            </w:pPr>
            <w:r>
              <w:rPr>
                <w:rFonts w:cs="Calibri" w:ascii="Calibri" w:hAnsi="Calibri"/>
                <w:b/>
                <w:bCs/>
                <w:color w:val="000000"/>
              </w:rPr>
              <w:t>300€ Brut</w:t>
            </w:r>
          </w:p>
        </w:tc>
      </w:tr>
      <w:tr>
        <w:trPr>
          <w:trHeight w:val="386" w:hRule="atLeast"/>
        </w:trPr>
        <w:tc>
          <w:tcPr>
            <w:tcW w:w="5000" w:type="dxa"/>
            <w:tcBorders>
              <w:top w:val="single" w:sz="4" w:space="0" w:color="000000"/>
              <w:left w:val="single" w:sz="4" w:space="0" w:color="000000"/>
              <w:bottom w:val="single" w:sz="4" w:space="0" w:color="000000"/>
              <w:insideH w:val="single" w:sz="4" w:space="0" w:color="000000"/>
            </w:tcBorders>
            <w:shd w:fill="auto" w:val="clear"/>
            <w:tcMar>
              <w:left w:w="10" w:type="dxa"/>
            </w:tcMar>
            <w:vAlign w:val="bottom"/>
          </w:tcPr>
          <w:p>
            <w:pPr>
              <w:pStyle w:val="NormalWeb"/>
              <w:spacing w:before="0" w:after="0"/>
              <w:jc w:val="center"/>
              <w:textAlignment w:val="bottom"/>
              <w:rPr>
                <w:rFonts w:ascii="Arial" w:hAnsi="Arial" w:cs="Arial"/>
              </w:rPr>
            </w:pPr>
            <w:r>
              <w:rPr>
                <w:rFonts w:cs="Calibri" w:ascii="Calibri" w:hAnsi="Calibri"/>
                <w:b/>
                <w:bCs/>
                <w:color w:val="000000"/>
              </w:rPr>
              <w:t>Entre 115,5 et 115,99</w:t>
            </w:r>
          </w:p>
        </w:tc>
        <w:tc>
          <w:tcPr>
            <w:tcW w:w="3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5" w:type="dxa"/>
              <w:right w:w="0" w:type="dxa"/>
            </w:tcMar>
            <w:vAlign w:val="bottom"/>
          </w:tcPr>
          <w:p>
            <w:pPr>
              <w:pStyle w:val="NormalWeb"/>
              <w:spacing w:before="0" w:after="0"/>
              <w:jc w:val="center"/>
              <w:textAlignment w:val="bottom"/>
              <w:rPr>
                <w:rFonts w:ascii="Arial" w:hAnsi="Arial" w:cs="Arial"/>
              </w:rPr>
            </w:pPr>
            <w:r>
              <w:rPr>
                <w:rFonts w:cs="Calibri" w:ascii="Calibri" w:hAnsi="Calibri"/>
                <w:b/>
                <w:bCs/>
                <w:color w:val="000000"/>
              </w:rPr>
              <w:t>350€ Brut</w:t>
            </w:r>
          </w:p>
        </w:tc>
      </w:tr>
      <w:tr>
        <w:trPr>
          <w:trHeight w:val="386" w:hRule="atLeast"/>
        </w:trPr>
        <w:tc>
          <w:tcPr>
            <w:tcW w:w="5000" w:type="dxa"/>
            <w:tcBorders>
              <w:top w:val="single" w:sz="4" w:space="0" w:color="000000"/>
              <w:left w:val="single" w:sz="4" w:space="0" w:color="000000"/>
              <w:bottom w:val="single" w:sz="4" w:space="0" w:color="000000"/>
              <w:insideH w:val="single" w:sz="4" w:space="0" w:color="000000"/>
            </w:tcBorders>
            <w:shd w:fill="auto" w:val="clear"/>
            <w:tcMar>
              <w:left w:w="10" w:type="dxa"/>
            </w:tcMar>
            <w:vAlign w:val="bottom"/>
          </w:tcPr>
          <w:p>
            <w:pPr>
              <w:pStyle w:val="NormalWeb"/>
              <w:spacing w:before="0" w:after="0"/>
              <w:jc w:val="center"/>
              <w:textAlignment w:val="bottom"/>
              <w:rPr>
                <w:rFonts w:ascii="Arial" w:hAnsi="Arial" w:cs="Arial"/>
              </w:rPr>
            </w:pPr>
            <w:r>
              <w:rPr>
                <w:rFonts w:cs="Calibri" w:ascii="Calibri" w:hAnsi="Calibri"/>
                <w:b/>
                <w:bCs/>
                <w:color w:val="000000"/>
              </w:rPr>
              <w:t>Egal ou supérieur à 116</w:t>
            </w:r>
          </w:p>
        </w:tc>
        <w:tc>
          <w:tcPr>
            <w:tcW w:w="3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5" w:type="dxa"/>
              <w:right w:w="0" w:type="dxa"/>
            </w:tcMar>
            <w:vAlign w:val="bottom"/>
          </w:tcPr>
          <w:p>
            <w:pPr>
              <w:pStyle w:val="NormalWeb"/>
              <w:spacing w:before="0" w:after="0"/>
              <w:jc w:val="center"/>
              <w:textAlignment w:val="bottom"/>
              <w:rPr>
                <w:rFonts w:ascii="Arial" w:hAnsi="Arial" w:cs="Arial"/>
              </w:rPr>
            </w:pPr>
            <w:r>
              <w:rPr>
                <w:rFonts w:cs="Calibri" w:ascii="Calibri" w:hAnsi="Calibri"/>
                <w:b/>
                <w:bCs/>
                <w:color w:val="000000"/>
              </w:rPr>
              <w:t>400€ Brut</w:t>
            </w:r>
          </w:p>
        </w:tc>
      </w:tr>
    </w:tbl>
    <w:p>
      <w:pPr>
        <w:pStyle w:val="Normal"/>
        <w:jc w:val="both"/>
        <w:rPr>
          <w:rFonts w:ascii="Arial Narrow" w:hAnsi="Arial Narrow" w:cs="Arial"/>
        </w:rPr>
      </w:pPr>
      <w:r>
        <w:rPr>
          <w:rFonts w:cs="Arial" w:ascii="Arial Narrow" w:hAnsi="Arial Narrow"/>
        </w:rPr>
        <w:t>La productivité est calculée de la manière suivante : Le nombre d’UO préparés sur la journée divisé par les heures travaillées extraites d’etemptation. Et ceci tous les jours enfin d’obtenir en fin de mois une productivité mensuelle. La Direction s’engage à communiquer par le biais d’un affichage quotidien l’évolution de la productivité cumulée depuis début de Décembre.</w:t>
      </w:r>
    </w:p>
    <w:p>
      <w:pPr>
        <w:pStyle w:val="Normal"/>
        <w:jc w:val="center"/>
        <w:rPr>
          <w:rFonts w:ascii="Arial Narrow" w:hAnsi="Arial Narrow" w:cs="Arial"/>
        </w:rPr>
      </w:pPr>
      <w:r>
        <w:rPr>
          <w:rFonts w:cs="Arial" w:ascii="Arial Narrow" w:hAnsi="Arial Narrow"/>
        </w:rPr>
      </w:r>
    </w:p>
    <w:p>
      <w:pPr>
        <w:pStyle w:val="Normal"/>
        <w:jc w:val="both"/>
        <w:rPr>
          <w:rFonts w:ascii="Arial Narrow" w:hAnsi="Arial Narrow" w:cs="Arial"/>
          <w:b/>
          <w:b/>
        </w:rPr>
      </w:pPr>
      <w:r>
        <w:rPr>
          <w:rFonts w:cs="Arial" w:ascii="Arial Narrow" w:hAnsi="Arial Narrow"/>
          <w:b/>
        </w:rPr>
      </w:r>
    </w:p>
    <w:p>
      <w:pPr>
        <w:pStyle w:val="Normal"/>
        <w:jc w:val="both"/>
        <w:rPr/>
      </w:pPr>
      <w:r>
        <w:rPr>
          <w:rFonts w:cs="Arial" w:ascii="Arial Narrow" w:hAnsi="Arial Narrow"/>
          <w:b/>
        </w:rPr>
        <w:t xml:space="preserve">Les montants varient de la manière suivante : </w:t>
      </w:r>
    </w:p>
    <w:p>
      <w:pPr>
        <w:pStyle w:val="Normal"/>
        <w:jc w:val="both"/>
        <w:rPr>
          <w:rFonts w:ascii="Arial Narrow" w:hAnsi="Arial Narrow" w:cs="Arial"/>
          <w:b/>
          <w:b/>
          <w:color w:val="FF0000"/>
        </w:rPr>
      </w:pPr>
      <w:r>
        <w:rPr>
          <w:rFonts w:cs="Arial" w:ascii="Arial Narrow" w:hAnsi="Arial Narrow"/>
          <w:b/>
          <w:color w:val="FF0000"/>
        </w:rPr>
      </w:r>
    </w:p>
    <w:p>
      <w:pPr>
        <w:pStyle w:val="Normal"/>
        <w:jc w:val="both"/>
        <w:rPr/>
      </w:pPr>
      <w:r>
        <w:rPr>
          <w:rFonts w:cs="Arial" w:ascii="Arial Narrow" w:hAnsi="Arial Narrow"/>
        </w:rPr>
        <w:t>En cas d’absence non assimilée à du temps de travail effectif ou injustifiée (Absence non autorisée / congés sans solde / congés parental d’éducation), le montant sera proratisé en conséquence. Les sommes par bénéficiaire sont proratisées en fonction du temps de présence durant le mois de décembre 2017  servant de base au calcul des critères, pour les salariés à temps plein et au prorata du temps de travail pour les salariés à temps partiel.</w:t>
      </w:r>
    </w:p>
    <w:p>
      <w:pPr>
        <w:pStyle w:val="Normal"/>
        <w:jc w:val="both"/>
        <w:rPr>
          <w:rFonts w:ascii="Arial Narrow" w:hAnsi="Arial Narrow" w:cs="Arial"/>
        </w:rPr>
      </w:pPr>
      <w:r>
        <w:rPr>
          <w:rFonts w:cs="Arial" w:ascii="Arial Narrow" w:hAnsi="Arial Narrow"/>
        </w:rPr>
      </w:r>
    </w:p>
    <w:p>
      <w:pPr>
        <w:pStyle w:val="Normal"/>
        <w:jc w:val="both"/>
        <w:rPr/>
      </w:pPr>
      <w:r>
        <w:rPr>
          <w:rFonts w:cs="Arial" w:ascii="Arial Narrow" w:hAnsi="Arial Narrow"/>
        </w:rPr>
        <w:t xml:space="preserve">En cas d’intempérie (type forte chute de neige) mettant à mal l’organisation du travail au sein de l’entreprise ou de  retards de camions supérieur à 2heures sur une même journée, les heures de la journée concernée seront isolées et non prise en compte dans le calcul de la productivité. </w:t>
      </w:r>
    </w:p>
    <w:p>
      <w:pPr>
        <w:pStyle w:val="Normal"/>
        <w:jc w:val="both"/>
        <w:rPr>
          <w:rFonts w:ascii="Arial Narrow" w:hAnsi="Arial Narrow" w:cs="Arial"/>
        </w:rPr>
      </w:pPr>
      <w:r>
        <w:rPr>
          <w:rFonts w:cs="Arial" w:ascii="Arial Narrow" w:hAnsi="Arial Narrow"/>
        </w:rPr>
      </w:r>
    </w:p>
    <w:p>
      <w:pPr>
        <w:pStyle w:val="Normal"/>
        <w:jc w:val="both"/>
        <w:rPr>
          <w:rFonts w:ascii="Arial Narrow" w:hAnsi="Arial Narrow" w:cs="Arial"/>
        </w:rPr>
      </w:pPr>
      <w:r>
        <w:rPr>
          <w:rFonts w:cs="Arial" w:ascii="Arial Narrow" w:hAnsi="Arial Narrow"/>
        </w:rPr>
        <w:t>Cette prime sera versée en deux fois: un acompte de 360 euros net pour la partie sans condition versée le 15/12/2017  et le solde sur la paie de janvier 2018.</w:t>
      </w:r>
    </w:p>
    <w:p>
      <w:pPr>
        <w:pStyle w:val="Normal"/>
        <w:jc w:val="both"/>
        <w:rPr>
          <w:rFonts w:ascii="Arial Narrow" w:hAnsi="Arial Narrow" w:cs="Arial"/>
        </w:rPr>
      </w:pPr>
      <w:r>
        <w:rPr>
          <w:rFonts w:cs="Arial" w:ascii="Arial Narrow" w:hAnsi="Arial Narrow"/>
        </w:rPr>
      </w:r>
    </w:p>
    <w:p>
      <w:pPr>
        <w:pStyle w:val="Normal"/>
        <w:jc w:val="both"/>
        <w:rPr>
          <w:rFonts w:ascii="Arial Narrow" w:hAnsi="Arial Narrow" w:cs="Arial"/>
        </w:rPr>
      </w:pPr>
      <w:r>
        <w:rPr>
          <w:rFonts w:cs="Arial" w:ascii="Arial Narrow" w:hAnsi="Arial Narrow"/>
        </w:rPr>
      </w:r>
    </w:p>
    <w:p>
      <w:pPr>
        <w:pStyle w:val="Heading4"/>
        <w:numPr>
          <w:ilvl w:val="3"/>
          <w:numId w:val="1"/>
        </w:numPr>
        <w:rPr/>
      </w:pPr>
      <w:r>
        <w:rPr>
          <w:rFonts w:cs="Arial Narrow" w:ascii="Arial Narrow" w:hAnsi="Arial Narrow"/>
          <w:b/>
          <w:bCs/>
          <w:color w:val="0000FF"/>
          <w:sz w:val="24"/>
        </w:rPr>
        <w:t>ARTICLE III – AUTRES THEMES</w:t>
      </w:r>
    </w:p>
    <w:p>
      <w:pPr>
        <w:pStyle w:val="Normal"/>
        <w:jc w:val="both"/>
        <w:rPr>
          <w:rFonts w:ascii="Arial Narrow" w:hAnsi="Arial Narrow" w:cs="Arial Narrow"/>
          <w:b/>
          <w:b/>
          <w:bCs/>
          <w:color w:val="0000FF"/>
          <w:sz w:val="24"/>
          <w:u w:val="single"/>
        </w:rPr>
      </w:pPr>
      <w:r>
        <w:rPr>
          <w:rFonts w:cs="Arial Narrow" w:ascii="Arial Narrow" w:hAnsi="Arial Narrow"/>
          <w:b/>
          <w:bCs/>
          <w:color w:val="0000FF"/>
          <w:sz w:val="24"/>
          <w:u w:val="single"/>
        </w:rPr>
      </w:r>
    </w:p>
    <w:p>
      <w:pPr>
        <w:pStyle w:val="Normal"/>
        <w:jc w:val="both"/>
        <w:rPr>
          <w:rFonts w:ascii="Arial Narrow" w:hAnsi="Arial Narrow" w:cs="Arial Narrow"/>
          <w:b/>
          <w:b/>
          <w:bCs/>
          <w:u w:val="single"/>
        </w:rPr>
      </w:pPr>
      <w:r>
        <w:rPr>
          <w:rFonts w:cs="Arial Narrow" w:ascii="Arial Narrow" w:hAnsi="Arial Narrow"/>
          <w:b/>
          <w:bCs/>
          <w:u w:val="single"/>
        </w:rPr>
        <w:t>3.1) Conditions de Travail</w:t>
      </w:r>
    </w:p>
    <w:p>
      <w:pPr>
        <w:pStyle w:val="Normal"/>
        <w:jc w:val="both"/>
        <w:rPr>
          <w:rFonts w:ascii="Arial Narrow" w:hAnsi="Arial Narrow" w:cs="Arial Narrow"/>
          <w:b/>
          <w:b/>
          <w:bCs/>
          <w:u w:val="single"/>
        </w:rPr>
      </w:pPr>
      <w:r>
        <w:rPr>
          <w:rFonts w:cs="Arial Narrow" w:ascii="Arial Narrow" w:hAnsi="Arial Narrow"/>
          <w:b/>
          <w:bCs/>
          <w:u w:val="single"/>
        </w:rPr>
      </w:r>
    </w:p>
    <w:p>
      <w:pPr>
        <w:pStyle w:val="Normal"/>
        <w:jc w:val="both"/>
        <w:rPr>
          <w:rFonts w:ascii="Arial Narrow" w:hAnsi="Arial Narrow" w:cs="Arial Narrow"/>
          <w:b/>
          <w:b/>
          <w:bCs/>
          <w:u w:val="single"/>
        </w:rPr>
      </w:pPr>
      <w:r>
        <w:rPr>
          <w:rFonts w:cs="Arial Narrow" w:ascii="Arial Narrow" w:hAnsi="Arial Narrow"/>
          <w:b/>
          <w:bCs/>
          <w:u w:val="single"/>
        </w:rPr>
      </w:r>
    </w:p>
    <w:p>
      <w:pPr>
        <w:pStyle w:val="Normal"/>
        <w:numPr>
          <w:ilvl w:val="0"/>
          <w:numId w:val="2"/>
        </w:numPr>
        <w:jc w:val="both"/>
        <w:rPr>
          <w:rFonts w:ascii="Arial Narrow" w:hAnsi="Arial Narrow" w:cs="Arial Narrow"/>
          <w:bCs/>
        </w:rPr>
      </w:pPr>
      <w:r>
        <w:rPr>
          <w:rFonts w:cs="Arial Narrow" w:ascii="Arial Narrow" w:hAnsi="Arial Narrow"/>
          <w:bCs/>
        </w:rPr>
        <w:t>Le filiale s’engage à mettre en place des groupes de travail pour tester de nouveaux équipements de protection individuel. ( vestes , chaussures , gants froid....)  Un travail est mis en place avec la responsable des achats. La filiale s’est portée volontaire pour tester les vêtements.</w:t>
      </w:r>
    </w:p>
    <w:p>
      <w:pPr>
        <w:pStyle w:val="Normal"/>
        <w:jc w:val="both"/>
        <w:rPr>
          <w:rFonts w:ascii="Arial Narrow" w:hAnsi="Arial Narrow" w:cs="Arial Narrow"/>
          <w:bCs/>
        </w:rPr>
      </w:pPr>
      <w:r>
        <w:rPr>
          <w:rFonts w:cs="Arial Narrow" w:ascii="Arial Narrow" w:hAnsi="Arial Narrow"/>
          <w:bCs/>
        </w:rPr>
      </w:r>
    </w:p>
    <w:p>
      <w:pPr>
        <w:pStyle w:val="Normal"/>
        <w:numPr>
          <w:ilvl w:val="0"/>
          <w:numId w:val="2"/>
        </w:numPr>
        <w:jc w:val="both"/>
        <w:rPr/>
      </w:pPr>
      <w:r>
        <w:rPr>
          <w:rFonts w:cs="Arial Narrow" w:ascii="Arial Narrow" w:hAnsi="Arial Narrow"/>
          <w:bCs/>
        </w:rPr>
        <w:t>Mise en place d’un groupe de travail pour tester  les filmeuses électriques fixes.</w:t>
      </w:r>
    </w:p>
    <w:p>
      <w:pPr>
        <w:pStyle w:val="Paragraphedeliste"/>
        <w:rPr>
          <w:rFonts w:ascii="Arial Narrow" w:hAnsi="Arial Narrow" w:cs="Arial Narrow"/>
          <w:bCs/>
        </w:rPr>
      </w:pPr>
      <w:r>
        <w:rPr>
          <w:rFonts w:cs="Arial Narrow" w:ascii="Arial Narrow" w:hAnsi="Arial Narrow"/>
          <w:bCs/>
        </w:rPr>
      </w:r>
    </w:p>
    <w:p>
      <w:pPr>
        <w:pStyle w:val="Normal"/>
        <w:numPr>
          <w:ilvl w:val="0"/>
          <w:numId w:val="2"/>
        </w:numPr>
        <w:jc w:val="both"/>
        <w:rPr>
          <w:rFonts w:ascii="Arial Narrow" w:hAnsi="Arial Narrow" w:cs="Arial Narrow"/>
          <w:bCs/>
        </w:rPr>
      </w:pPr>
      <w:r>
        <w:rPr>
          <w:rFonts w:cs="Arial Narrow" w:ascii="Arial Narrow" w:hAnsi="Arial Narrow"/>
          <w:bCs/>
        </w:rPr>
        <w:t>Des fruits seront à la disposition des collaborateurs une fois par semaine pour équilibrer leur alimentation et apporter un bien être.</w:t>
      </w:r>
    </w:p>
    <w:p>
      <w:pPr>
        <w:pStyle w:val="Normal"/>
        <w:jc w:val="both"/>
        <w:rPr>
          <w:rFonts w:ascii="Arial Narrow" w:hAnsi="Arial Narrow" w:cs="Arial Narrow"/>
          <w:b/>
          <w:b/>
          <w:bCs/>
          <w:u w:val="single"/>
        </w:rPr>
      </w:pPr>
      <w:r>
        <w:rPr>
          <w:rFonts w:cs="Arial Narrow" w:ascii="Arial Narrow" w:hAnsi="Arial Narrow"/>
          <w:b/>
          <w:bCs/>
          <w:u w:val="single"/>
        </w:rPr>
      </w:r>
    </w:p>
    <w:p>
      <w:pPr>
        <w:pStyle w:val="Normal"/>
        <w:jc w:val="both"/>
        <w:rPr>
          <w:rFonts w:ascii="Arial Narrow" w:hAnsi="Arial Narrow" w:cs="Arial Narrow"/>
          <w:b/>
          <w:b/>
          <w:bCs/>
          <w:u w:val="single"/>
        </w:rPr>
      </w:pPr>
      <w:r>
        <w:rPr>
          <w:rFonts w:cs="Arial Narrow" w:ascii="Arial Narrow" w:hAnsi="Arial Narrow"/>
          <w:b/>
          <w:bCs/>
          <w:u w:val="single"/>
        </w:rPr>
      </w:r>
    </w:p>
    <w:p>
      <w:pPr>
        <w:pStyle w:val="Normal"/>
        <w:jc w:val="both"/>
        <w:rPr/>
      </w:pPr>
      <w:r>
        <w:rPr>
          <w:rFonts w:cs="Arial Narrow" w:ascii="Arial Narrow" w:hAnsi="Arial Narrow"/>
          <w:b/>
          <w:bCs/>
          <w:u w:val="single"/>
        </w:rPr>
        <w:t>3.2) Durée effective et organisation du temps de travail</w:t>
      </w:r>
    </w:p>
    <w:p>
      <w:pPr>
        <w:pStyle w:val="Normal"/>
        <w:jc w:val="both"/>
        <w:rPr>
          <w:rFonts w:ascii="Arial Narrow" w:hAnsi="Arial Narrow" w:cs="Arial Narrow"/>
          <w:b/>
          <w:b/>
          <w:bCs/>
          <w:u w:val="single"/>
        </w:rPr>
      </w:pPr>
      <w:r>
        <w:rPr>
          <w:rFonts w:cs="Arial Narrow" w:ascii="Arial Narrow" w:hAnsi="Arial Narrow"/>
          <w:b/>
          <w:bCs/>
          <w:u w:val="single"/>
        </w:rPr>
      </w:r>
    </w:p>
    <w:p>
      <w:pPr>
        <w:pStyle w:val="Normal"/>
        <w:jc w:val="both"/>
        <w:rPr>
          <w:rFonts w:ascii="Arial Narrow" w:hAnsi="Arial Narrow" w:cs="Arial"/>
        </w:rPr>
      </w:pPr>
      <w:r>
        <w:rPr>
          <w:rFonts w:cs="Arial" w:ascii="Arial Narrow" w:hAnsi="Arial Narrow"/>
        </w:rPr>
        <w:t xml:space="preserve">La société STEF LOGISTIQUE DISTRIBUTION Cergy bénéficie d’un accord d’aménagement du temps de travail signé avec les organisations représentatives dans l’entreprise le 16 mars 2011. </w:t>
      </w:r>
    </w:p>
    <w:p>
      <w:pPr>
        <w:pStyle w:val="Normal"/>
        <w:jc w:val="both"/>
        <w:rPr>
          <w:rFonts w:ascii="Arial Narrow" w:hAnsi="Arial Narrow" w:cs="Arial"/>
        </w:rPr>
      </w:pPr>
      <w:r>
        <w:rPr>
          <w:rFonts w:cs="Arial" w:ascii="Arial Narrow" w:hAnsi="Arial Narrow"/>
        </w:rPr>
      </w:r>
    </w:p>
    <w:p>
      <w:pPr>
        <w:pStyle w:val="Normal"/>
        <w:jc w:val="both"/>
        <w:rPr/>
      </w:pPr>
      <w:r>
        <w:rPr>
          <w:rFonts w:cs="Arial" w:ascii="Arial Narrow" w:hAnsi="Arial Narrow"/>
        </w:rPr>
        <w:t>Dans ce cadre, les parties ont entendu réaffirmer la pleine application de cet accord.</w:t>
      </w:r>
    </w:p>
    <w:p>
      <w:pPr>
        <w:pStyle w:val="Normal"/>
        <w:jc w:val="both"/>
        <w:rPr>
          <w:rFonts w:ascii="Arial Narrow" w:hAnsi="Arial Narrow" w:cs="Arial Narrow"/>
        </w:rPr>
      </w:pPr>
      <w:r>
        <w:rPr>
          <w:rFonts w:cs="Arial Narrow" w:ascii="Arial Narrow" w:hAnsi="Arial Narrow"/>
        </w:rPr>
      </w:r>
    </w:p>
    <w:p>
      <w:pPr>
        <w:pStyle w:val="Normal"/>
        <w:jc w:val="both"/>
        <w:rPr>
          <w:rFonts w:ascii="Arial Narrow" w:hAnsi="Arial Narrow" w:cs="Arial Narrow"/>
        </w:rPr>
      </w:pPr>
      <w:r>
        <w:rPr>
          <w:rFonts w:cs="Arial Narrow" w:ascii="Arial Narrow" w:hAnsi="Arial Narrow"/>
        </w:rPr>
      </w:r>
    </w:p>
    <w:p>
      <w:pPr>
        <w:pStyle w:val="Normal"/>
        <w:spacing w:lineRule="auto" w:line="276" w:before="0" w:after="120"/>
        <w:jc w:val="both"/>
        <w:rPr>
          <w:rFonts w:ascii="Arial Narrow" w:hAnsi="Arial Narrow" w:cs="Arial Narrow"/>
        </w:rPr>
      </w:pPr>
      <w:r>
        <w:rPr>
          <w:rFonts w:cs="Arial Narrow" w:ascii="Arial Narrow" w:hAnsi="Arial Narrow"/>
          <w:b/>
          <w:bCs/>
          <w:u w:val="single"/>
        </w:rPr>
        <w:t>3.3) Travail à temps partiel</w:t>
      </w:r>
    </w:p>
    <w:p>
      <w:pPr>
        <w:pStyle w:val="Normal"/>
        <w:jc w:val="both"/>
        <w:rPr>
          <w:rFonts w:ascii="Arial Narrow" w:hAnsi="Arial Narrow" w:cs="Arial"/>
        </w:rPr>
      </w:pPr>
      <w:r>
        <w:rPr>
          <w:rFonts w:cs="Arial" w:ascii="Arial Narrow" w:hAnsi="Arial Narrow"/>
        </w:rPr>
        <w:t>Les parties rappellent le principe d'égalité de traitement entre les salariés travaillant à temps plein et ceux travaillant à temps partiel en terme de carrière et de rémunération.</w:t>
      </w:r>
    </w:p>
    <w:p>
      <w:pPr>
        <w:pStyle w:val="Normal"/>
        <w:jc w:val="both"/>
        <w:rPr/>
      </w:pPr>
      <w:r>
        <w:rPr>
          <w:rFonts w:cs="Arial" w:ascii="Arial Narrow" w:hAnsi="Arial Narrow"/>
        </w:rPr>
        <w:br/>
        <w:t>La société STEF Logistique Distribution Cergy s'engage à ce que les salariés travaillant à temps partiel bénéficient des mêmes évolutions de rémunération (le cas échéant a dû proportion de leur temps de travail) et de carrière que les salariés à temps plein. Aucune mobilité géographique ou professionnelle ne peut être refusée ou imposée aux salariés au prétexte qu'ils travaillent à temps partiel.</w:t>
      </w:r>
    </w:p>
    <w:p>
      <w:pPr>
        <w:pStyle w:val="Normal"/>
        <w:jc w:val="both"/>
        <w:rPr>
          <w:rFonts w:ascii="Arial Narrow" w:hAnsi="Arial Narrow" w:cs="Arial"/>
        </w:rPr>
      </w:pPr>
      <w:r>
        <w:rPr>
          <w:rFonts w:cs="Arial" w:ascii="Arial Narrow" w:hAnsi="Arial Narrow"/>
        </w:rPr>
        <w:br/>
        <w:t>La société STEF Logistique Distribution Cergy s'attache à veiller à ce que l'organisation et la charge de travail d'un salarié à temps partiel soient compatibles avec son temps de travail.</w:t>
      </w:r>
    </w:p>
    <w:p>
      <w:pPr>
        <w:pStyle w:val="Normal"/>
        <w:jc w:val="both"/>
        <w:rPr>
          <w:rFonts w:ascii="Arial Narrow" w:hAnsi="Arial Narrow" w:cs="Arial"/>
        </w:rPr>
      </w:pPr>
      <w:r>
        <w:rPr>
          <w:rFonts w:cs="Arial" w:ascii="Arial Narrow" w:hAnsi="Arial Narrow"/>
        </w:rPr>
      </w:r>
    </w:p>
    <w:p>
      <w:pPr>
        <w:pStyle w:val="Normal"/>
        <w:spacing w:lineRule="auto" w:line="276" w:before="0" w:after="120"/>
        <w:jc w:val="both"/>
        <w:rPr>
          <w:rFonts w:ascii="Arial Narrow" w:hAnsi="Arial Narrow" w:cs="Arial"/>
          <w:color w:val="00519E"/>
        </w:rPr>
      </w:pPr>
      <w:r>
        <w:rPr>
          <w:rFonts w:cs="Arial" w:ascii="Arial Narrow" w:hAnsi="Arial Narrow"/>
          <w:color w:val="00519E"/>
        </w:rPr>
      </w:r>
    </w:p>
    <w:p>
      <w:pPr>
        <w:pStyle w:val="Normal"/>
        <w:spacing w:lineRule="auto" w:line="276" w:before="0" w:after="120"/>
        <w:jc w:val="both"/>
        <w:rPr/>
      </w:pPr>
      <w:r>
        <w:rPr>
          <w:rFonts w:cs="Arial Narrow" w:ascii="Arial Narrow" w:hAnsi="Arial Narrow"/>
          <w:b/>
          <w:bCs/>
          <w:u w:val="single"/>
        </w:rPr>
        <w:t>3.4) : INTERESSEMENT, PARTICIPATION, EPARGNE SALARIALE</w:t>
      </w:r>
    </w:p>
    <w:p>
      <w:pPr>
        <w:pStyle w:val="Normal"/>
        <w:spacing w:lineRule="auto" w:line="276" w:before="0" w:after="120"/>
        <w:jc w:val="both"/>
        <w:rPr>
          <w:rFonts w:ascii="Arial Narrow" w:hAnsi="Arial Narrow" w:cs="Arial Narrow"/>
        </w:rPr>
      </w:pPr>
      <w:r>
        <w:rPr>
          <w:rFonts w:cs="Arial Narrow" w:ascii="Arial Narrow" w:hAnsi="Arial Narrow"/>
          <w:b/>
          <w:u w:val="single"/>
        </w:rPr>
        <w:t>Intéressement</w:t>
      </w:r>
    </w:p>
    <w:p>
      <w:pPr>
        <w:pStyle w:val="Normal"/>
        <w:spacing w:lineRule="auto" w:line="276" w:before="0" w:after="120"/>
        <w:jc w:val="both"/>
        <w:rPr>
          <w:rFonts w:ascii="Arial Narrow" w:hAnsi="Arial Narrow" w:cs="Arial"/>
        </w:rPr>
      </w:pPr>
      <w:r>
        <w:rPr>
          <w:rFonts w:cs="Arial" w:ascii="Arial Narrow" w:hAnsi="Arial Narrow"/>
        </w:rPr>
        <w:t>La société STEF Logistique Distribution Cergy bénéficie d’un accord d’intéressement en date du 08 juin 2015 revu par un avenant le 22 Juin 2017.</w:t>
      </w:r>
    </w:p>
    <w:p>
      <w:pPr>
        <w:pStyle w:val="Normal"/>
        <w:spacing w:lineRule="auto" w:line="276" w:before="0" w:after="120"/>
        <w:jc w:val="both"/>
        <w:rPr>
          <w:rFonts w:ascii="Arial Narrow" w:hAnsi="Arial Narrow" w:cs="Arial"/>
        </w:rPr>
      </w:pPr>
      <w:r>
        <w:rPr>
          <w:rFonts w:cs="Arial" w:ascii="Arial Narrow" w:hAnsi="Arial Narrow"/>
        </w:rPr>
        <w:t>Dans ce cadre, les parties ont entendu réaffirmer la pleine application de cet  accord.</w:t>
      </w:r>
    </w:p>
    <w:p>
      <w:pPr>
        <w:pStyle w:val="Normal"/>
        <w:spacing w:lineRule="auto" w:line="276" w:before="0" w:after="120"/>
        <w:jc w:val="both"/>
        <w:rPr>
          <w:rFonts w:ascii="Arial Narrow" w:hAnsi="Arial Narrow" w:cs="Arial"/>
        </w:rPr>
      </w:pPr>
      <w:r>
        <w:rPr>
          <w:rFonts w:cs="Arial" w:ascii="Arial Narrow" w:hAnsi="Arial Narrow"/>
        </w:rPr>
      </w:r>
    </w:p>
    <w:p>
      <w:pPr>
        <w:pStyle w:val="Normal"/>
        <w:spacing w:lineRule="auto" w:line="276" w:before="0" w:after="120"/>
        <w:jc w:val="both"/>
        <w:rPr>
          <w:rFonts w:ascii="Arial Narrow" w:hAnsi="Arial Narrow" w:cs="Arial Narrow"/>
        </w:rPr>
      </w:pPr>
      <w:r>
        <w:rPr>
          <w:rFonts w:cs="Arial Narrow" w:ascii="Arial Narrow" w:hAnsi="Arial Narrow"/>
          <w:b/>
          <w:u w:val="single"/>
        </w:rPr>
        <w:t>Participation</w:t>
      </w:r>
    </w:p>
    <w:p>
      <w:pPr>
        <w:pStyle w:val="Normal"/>
        <w:spacing w:lineRule="auto" w:line="276" w:before="0" w:after="120"/>
        <w:jc w:val="both"/>
        <w:rPr/>
      </w:pPr>
      <w:r>
        <w:rPr>
          <w:rFonts w:cs="Arial" w:ascii="Arial Narrow" w:hAnsi="Arial Narrow"/>
        </w:rPr>
        <w:t>La société STEF Logistique Cergy bénéficie d’un accord de participation en date du 24 avril 2006 conclu pour une durée indéterminée.</w:t>
      </w:r>
    </w:p>
    <w:p>
      <w:pPr>
        <w:pStyle w:val="Normal"/>
        <w:spacing w:lineRule="auto" w:line="276" w:before="0" w:after="120"/>
        <w:jc w:val="both"/>
        <w:rPr>
          <w:rFonts w:ascii="Arial Narrow" w:hAnsi="Arial Narrow" w:cs="Arial"/>
        </w:rPr>
      </w:pPr>
      <w:r>
        <w:rPr>
          <w:rFonts w:cs="Arial" w:ascii="Arial Narrow" w:hAnsi="Arial Narrow"/>
        </w:rPr>
        <w:t>Dans ce cadre, les parties ont entendu réaffirmer la pleine application de cet accord.</w:t>
      </w:r>
    </w:p>
    <w:p>
      <w:pPr>
        <w:pStyle w:val="Normal"/>
        <w:spacing w:lineRule="auto" w:line="276" w:before="0" w:after="120"/>
        <w:jc w:val="both"/>
        <w:rPr>
          <w:rFonts w:ascii="Arial Narrow" w:hAnsi="Arial Narrow" w:cs="Arial"/>
        </w:rPr>
      </w:pPr>
      <w:r>
        <w:rPr>
          <w:rFonts w:cs="Arial" w:ascii="Arial Narrow" w:hAnsi="Arial Narrow"/>
        </w:rPr>
      </w:r>
    </w:p>
    <w:p>
      <w:pPr>
        <w:pStyle w:val="Normal"/>
        <w:spacing w:lineRule="auto" w:line="276" w:before="0" w:after="120"/>
        <w:jc w:val="both"/>
        <w:rPr/>
      </w:pPr>
      <w:r>
        <w:rPr>
          <w:rFonts w:cs="Arial Narrow" w:ascii="Arial Narrow" w:hAnsi="Arial Narrow"/>
          <w:b/>
          <w:u w:val="single"/>
        </w:rPr>
        <w:t>3.5) SUIVI DE LA MISE EN ŒUVRE DES MESURES VISANT A SUPPRIMER LES ECARTS DE REMUNERATION ET LES DIFFERENCES DE DEROULEMENT DE CARRIERE ENTRE LES FEMMES ET LES HOMMES</w:t>
      </w:r>
    </w:p>
    <w:p>
      <w:pPr>
        <w:pStyle w:val="Normal"/>
        <w:spacing w:lineRule="auto" w:line="276" w:before="0" w:after="120"/>
        <w:jc w:val="both"/>
        <w:rPr>
          <w:rFonts w:ascii="Arial Narrow" w:hAnsi="Arial Narrow" w:cs="Arial"/>
          <w:b/>
          <w:b/>
          <w:u w:val="single"/>
        </w:rPr>
      </w:pPr>
      <w:r>
        <w:rPr>
          <w:rFonts w:cs="Arial" w:ascii="Arial Narrow" w:hAnsi="Arial Narrow"/>
          <w:b/>
          <w:u w:val="single"/>
        </w:rPr>
      </w:r>
    </w:p>
    <w:p>
      <w:pPr>
        <w:pStyle w:val="Normal"/>
        <w:spacing w:lineRule="auto" w:line="276" w:before="0" w:after="120"/>
        <w:jc w:val="both"/>
        <w:rPr>
          <w:rFonts w:ascii="Arial Narrow" w:hAnsi="Arial Narrow" w:cs="Arial"/>
        </w:rPr>
      </w:pPr>
      <w:r>
        <w:rPr>
          <w:rFonts w:cs="Arial" w:ascii="Arial Narrow" w:hAnsi="Arial Narrow"/>
        </w:rPr>
        <w:t>Le Groupe STEF est en cours de négociation d’un accord portant sur la qualité de vie au travail et l’égalité professionnelles Femmes Hommes.</w:t>
      </w:r>
    </w:p>
    <w:p>
      <w:pPr>
        <w:pStyle w:val="Normal"/>
        <w:spacing w:lineRule="auto" w:line="276" w:before="0" w:after="120"/>
        <w:jc w:val="both"/>
        <w:rPr/>
      </w:pPr>
      <w:r>
        <w:rPr>
          <w:rFonts w:cs="Arial" w:ascii="Arial Narrow" w:hAnsi="Arial Narrow"/>
        </w:rPr>
        <w:t>La Société STEF LOGISTIQUE  Distribution CERGY entend donc se placer dans le cadre de cette négociation « Groupe » et sera soumise au contenu ainsi définit par un éventuel accord.</w:t>
      </w:r>
    </w:p>
    <w:p>
      <w:pPr>
        <w:pStyle w:val="Normal"/>
        <w:spacing w:lineRule="auto" w:line="276" w:before="0" w:after="120"/>
        <w:jc w:val="both"/>
        <w:rPr/>
      </w:pPr>
      <w:r>
        <w:rPr>
          <w:rFonts w:cs="Arial" w:ascii="Arial Narrow" w:hAnsi="Arial Narrow"/>
        </w:rPr>
        <w:t>En outre, il est établi par le présent accord  que la Direction a ouvert, dans le cadre de ses obligations annuelles, et conformément aux dispositions légales, une négociation portant sur le suivi de la mise en œuvre des mesures visant à supprimer les écarts de rémunération et les différences de déroulement de carrière entre les Hommes et les Femmes.</w:t>
      </w:r>
    </w:p>
    <w:p>
      <w:pPr>
        <w:pStyle w:val="Normal"/>
        <w:spacing w:lineRule="auto" w:line="256" w:before="0" w:after="120"/>
        <w:jc w:val="both"/>
        <w:rPr>
          <w:rFonts w:ascii="Arial Narrow" w:hAnsi="Arial Narrow" w:cs="Arial"/>
        </w:rPr>
      </w:pPr>
      <w:r>
        <w:rPr>
          <w:rFonts w:cs="Arial" w:ascii="Arial Narrow" w:hAnsi="Arial Narrow"/>
        </w:rPr>
        <w:t>Les parties concluent à l’absence d’écarts notoires au profit ou au détriment des hommes ou des femmes en matière de promotion et/ou de rémunération.</w:t>
      </w:r>
    </w:p>
    <w:p>
      <w:pPr>
        <w:pStyle w:val="Normal"/>
        <w:jc w:val="both"/>
        <w:rPr>
          <w:rFonts w:ascii="Arial Narrow" w:hAnsi="Arial Narrow" w:cs="Arial"/>
        </w:rPr>
      </w:pPr>
      <w:r>
        <w:rPr>
          <w:rFonts w:cs="Arial" w:ascii="Arial Narrow" w:hAnsi="Arial Narrow"/>
        </w:rPr>
        <w:t>Les parties entendent réaffirmer le principe de non-discrimination, et l’engagement de l’entreprise à appliquer les mêmes critères d’embauche aux femmes qu’aux hommes.</w:t>
      </w:r>
    </w:p>
    <w:p>
      <w:pPr>
        <w:pStyle w:val="Normal"/>
        <w:jc w:val="both"/>
        <w:rPr>
          <w:rFonts w:ascii="Arial Narrow" w:hAnsi="Arial Narrow" w:cs="Arial"/>
        </w:rPr>
      </w:pPr>
      <w:r>
        <w:rPr>
          <w:rFonts w:cs="Arial" w:ascii="Arial Narrow" w:hAnsi="Arial Narrow"/>
        </w:rPr>
      </w:r>
    </w:p>
    <w:p>
      <w:pPr>
        <w:pStyle w:val="Normal"/>
        <w:rPr>
          <w:rFonts w:ascii="Arial Narrow" w:hAnsi="Arial Narrow" w:cs="Arial"/>
        </w:rPr>
      </w:pPr>
      <w:r>
        <w:rPr>
          <w:rFonts w:cs="Arial" w:ascii="Arial Narrow" w:hAnsi="Arial Narrow"/>
        </w:rPr>
      </w:r>
    </w:p>
    <w:p>
      <w:pPr>
        <w:pStyle w:val="Heading1"/>
        <w:numPr>
          <w:ilvl w:val="0"/>
          <w:numId w:val="1"/>
        </w:numPr>
        <w:jc w:val="both"/>
        <w:rPr/>
      </w:pPr>
      <w:r>
        <w:rPr>
          <w:rFonts w:cs="Arial Narrow" w:ascii="Arial Narrow" w:hAnsi="Arial Narrow"/>
          <w:color w:val="0000FF"/>
        </w:rPr>
        <w:t>CHAPITRE IV – DEPOT ET PUBLICITE DE l’ACCORD</w:t>
      </w:r>
    </w:p>
    <w:p>
      <w:pPr>
        <w:pStyle w:val="Normal"/>
        <w:rPr>
          <w:rFonts w:ascii="Arial Narrow" w:hAnsi="Arial Narrow" w:cs="Arial Narrow"/>
          <w:color w:val="0000FF"/>
        </w:rPr>
      </w:pPr>
      <w:r>
        <w:rPr>
          <w:rFonts w:cs="Arial Narrow" w:ascii="Arial Narrow" w:hAnsi="Arial Narrow"/>
          <w:color w:val="0000FF"/>
        </w:rPr>
      </w:r>
    </w:p>
    <w:p>
      <w:pPr>
        <w:pStyle w:val="Normal"/>
        <w:jc w:val="both"/>
        <w:rPr>
          <w:rFonts w:ascii="Arial Narrow" w:hAnsi="Arial Narrow" w:cs="Arial Narrow"/>
          <w:color w:val="0000FF"/>
          <w:highlight w:val="yellow"/>
        </w:rPr>
      </w:pPr>
      <w:r>
        <w:rPr>
          <w:rFonts w:cs="Arial Narrow" w:ascii="Arial Narrow" w:hAnsi="Arial Narrow"/>
          <w:color w:val="0000FF"/>
          <w:highlight w:val="yellow"/>
        </w:rPr>
      </w:r>
    </w:p>
    <w:p>
      <w:pPr>
        <w:pStyle w:val="Normal"/>
        <w:numPr>
          <w:ilvl w:val="0"/>
          <w:numId w:val="0"/>
        </w:numPr>
        <w:overflowPunct w:val="false"/>
        <w:autoSpaceDE w:val="false"/>
        <w:spacing w:lineRule="auto" w:line="276" w:before="0" w:after="120"/>
        <w:ind w:left="0" w:hanging="0"/>
        <w:jc w:val="both"/>
        <w:textAlignment w:val="baseline"/>
        <w:rPr>
          <w:rFonts w:ascii="Arial Narrow" w:hAnsi="Arial Narrow" w:cs="Arial"/>
        </w:rPr>
      </w:pPr>
      <w:r>
        <w:rPr>
          <w:rFonts w:cs="Arial" w:ascii="Arial Narrow" w:hAnsi="Arial Narrow"/>
        </w:rPr>
        <w:t xml:space="preserve">Le présent accord sera déposé en deux exemplaires : l’un sera envoyé par lettre recommandée avec demande d'avis de réception à la DIRECCTE et l’autre par voie électronique. </w:t>
      </w:r>
    </w:p>
    <w:p>
      <w:pPr>
        <w:pStyle w:val="Normal"/>
        <w:numPr>
          <w:ilvl w:val="0"/>
          <w:numId w:val="0"/>
        </w:numPr>
        <w:overflowPunct w:val="false"/>
        <w:autoSpaceDE w:val="false"/>
        <w:spacing w:lineRule="auto" w:line="276" w:before="0" w:after="120"/>
        <w:ind w:left="0" w:hanging="0"/>
        <w:jc w:val="both"/>
        <w:textAlignment w:val="baseline"/>
        <w:rPr>
          <w:rFonts w:ascii="Arial Narrow" w:hAnsi="Arial Narrow" w:cs="Arial"/>
        </w:rPr>
      </w:pPr>
      <w:r>
        <w:rPr>
          <w:rFonts w:cs="Arial" w:ascii="Arial Narrow" w:hAnsi="Arial Narrow"/>
        </w:rPr>
        <w:t>Il est rappelé que conformément aux dispositions l’accord sera versé dans une base de données nationale.</w:t>
      </w:r>
    </w:p>
    <w:p>
      <w:pPr>
        <w:pStyle w:val="Normal"/>
        <w:numPr>
          <w:ilvl w:val="0"/>
          <w:numId w:val="0"/>
        </w:numPr>
        <w:overflowPunct w:val="false"/>
        <w:autoSpaceDE w:val="false"/>
        <w:spacing w:lineRule="auto" w:line="276" w:before="0" w:after="120"/>
        <w:ind w:left="0" w:hanging="0"/>
        <w:jc w:val="both"/>
        <w:textAlignment w:val="baseline"/>
        <w:rPr>
          <w:rFonts w:ascii="Arial Narrow" w:hAnsi="Arial Narrow" w:cs="Arial"/>
        </w:rPr>
      </w:pPr>
      <w:r>
        <w:rPr>
          <w:rFonts w:cs="Arial" w:ascii="Arial Narrow" w:hAnsi="Arial Narrow"/>
        </w:rPr>
        <w:t>En application de cette nouvelle disposition législative et dans le cadre du dépôt de l’accord, une version de l’accord sera déposé en format .docx dans laquelle toutes mentions de noms, prénoms de personnes physiques et les signatures sont supprimées.</w:t>
      </w:r>
    </w:p>
    <w:p>
      <w:pPr>
        <w:pStyle w:val="Normal"/>
        <w:numPr>
          <w:ilvl w:val="0"/>
          <w:numId w:val="0"/>
        </w:numPr>
        <w:overflowPunct w:val="false"/>
        <w:autoSpaceDE w:val="false"/>
        <w:spacing w:lineRule="auto" w:line="276" w:before="0" w:after="120"/>
        <w:ind w:left="0" w:hanging="0"/>
        <w:jc w:val="both"/>
        <w:textAlignment w:val="baseline"/>
        <w:rPr>
          <w:rFonts w:ascii="Arial Narrow" w:hAnsi="Arial Narrow" w:cs="Arial"/>
        </w:rPr>
      </w:pPr>
      <w:r>
        <w:rPr>
          <w:rFonts w:cs="Arial" w:ascii="Arial Narrow" w:hAnsi="Arial Narrow"/>
        </w:rPr>
        <w:t>Il sera également remis en un exemplaire au greffe du conseil de prud'hommes.</w:t>
      </w:r>
    </w:p>
    <w:p>
      <w:pPr>
        <w:pStyle w:val="Normal"/>
        <w:numPr>
          <w:ilvl w:val="0"/>
          <w:numId w:val="0"/>
        </w:numPr>
        <w:overflowPunct w:val="false"/>
        <w:autoSpaceDE w:val="false"/>
        <w:spacing w:lineRule="auto" w:line="276" w:before="0" w:after="120"/>
        <w:ind w:left="0" w:hanging="0"/>
        <w:jc w:val="both"/>
        <w:textAlignment w:val="baseline"/>
        <w:rPr>
          <w:rFonts w:ascii="Arial Narrow" w:hAnsi="Arial Narrow" w:cs="Arial"/>
        </w:rPr>
      </w:pPr>
      <w:r>
        <w:rPr>
          <w:rFonts w:cs="Arial" w:ascii="Arial Narrow" w:hAnsi="Arial Narrow"/>
        </w:rPr>
        <w:t>Les salariés sont informés de la signature du présent accord par voie d’affichage et peuvent en prendre connaissance auprès du service des Ressources Humaines où un exemplaire est tenu à leur disposition.</w:t>
      </w:r>
    </w:p>
    <w:p>
      <w:pPr>
        <w:pStyle w:val="Normal"/>
        <w:numPr>
          <w:ilvl w:val="0"/>
          <w:numId w:val="0"/>
        </w:numPr>
        <w:overflowPunct w:val="false"/>
        <w:autoSpaceDE w:val="false"/>
        <w:spacing w:lineRule="auto" w:line="276" w:before="0" w:after="120"/>
        <w:ind w:left="0" w:hanging="0"/>
        <w:jc w:val="both"/>
        <w:textAlignment w:val="baseline"/>
        <w:rPr>
          <w:rFonts w:ascii="Arial Narrow" w:hAnsi="Arial Narrow" w:cs="Arial"/>
        </w:rPr>
      </w:pPr>
      <w:r>
        <w:rPr>
          <w:rFonts w:cs="Arial" w:ascii="Arial Narrow" w:hAnsi="Arial Narrow"/>
        </w:rPr>
        <w:t>Le présent accord pourra être dénoncé par l’une ou l’autre des parties signataires ou adhérentes après préavis de 3 mois, par lettre recommandée avec accusé de réception et selon les modalités suivantes :</w:t>
      </w:r>
    </w:p>
    <w:p>
      <w:pPr>
        <w:pStyle w:val="Normal"/>
        <w:numPr>
          <w:ilvl w:val="0"/>
          <w:numId w:val="4"/>
        </w:numPr>
        <w:overflowPunct w:val="false"/>
        <w:autoSpaceDE w:val="false"/>
        <w:spacing w:lineRule="auto" w:line="276" w:before="0" w:after="120"/>
        <w:jc w:val="both"/>
        <w:textAlignment w:val="baseline"/>
        <w:rPr>
          <w:rFonts w:ascii="Arial Narrow" w:hAnsi="Arial Narrow" w:cs="Arial"/>
        </w:rPr>
      </w:pPr>
      <w:r>
        <w:rPr>
          <w:rFonts w:cs="Arial" w:ascii="Arial Narrow" w:hAnsi="Arial Narrow"/>
        </w:rPr>
        <w:t>la dénonciation doit être notifiée par son auteur aux autres signataires de l’accord.</w:t>
      </w:r>
    </w:p>
    <w:p>
      <w:pPr>
        <w:pStyle w:val="Normal"/>
        <w:numPr>
          <w:ilvl w:val="0"/>
          <w:numId w:val="4"/>
        </w:numPr>
        <w:overflowPunct w:val="false"/>
        <w:autoSpaceDE w:val="false"/>
        <w:spacing w:lineRule="auto" w:line="276" w:before="0" w:after="120"/>
        <w:jc w:val="both"/>
        <w:textAlignment w:val="baseline"/>
        <w:rPr>
          <w:rFonts w:ascii="Arial Narrow" w:hAnsi="Arial Narrow" w:cs="Arial"/>
        </w:rPr>
      </w:pPr>
      <w:r>
        <w:rPr>
          <w:rFonts w:cs="Arial" w:ascii="Arial Narrow" w:hAnsi="Arial Narrow"/>
        </w:rPr>
        <w:t xml:space="preserve">la dénonciation doit être déposée à la DIRECCTE. </w:t>
      </w:r>
    </w:p>
    <w:p>
      <w:pPr>
        <w:pStyle w:val="Normal"/>
        <w:numPr>
          <w:ilvl w:val="0"/>
          <w:numId w:val="0"/>
        </w:numPr>
        <w:overflowPunct w:val="false"/>
        <w:autoSpaceDE w:val="false"/>
        <w:spacing w:lineRule="auto" w:line="276" w:before="0" w:after="120"/>
        <w:ind w:left="0" w:hanging="0"/>
        <w:jc w:val="both"/>
        <w:textAlignment w:val="baseline"/>
        <w:rPr>
          <w:rFonts w:ascii="Arial Narrow" w:hAnsi="Arial Narrow" w:cs="Arial Narrow"/>
        </w:rPr>
      </w:pPr>
      <w:r>
        <w:rPr>
          <w:rFonts w:cs="Arial" w:ascii="Arial Narrow" w:hAnsi="Arial Narrow"/>
        </w:rPr>
        <w:t>Le présent accord pourra faire l’objet d’une révision conformément aux dispositions légales.</w:t>
      </w:r>
    </w:p>
    <w:p>
      <w:pPr>
        <w:pStyle w:val="Heading1"/>
        <w:numPr>
          <w:ilvl w:val="0"/>
          <w:numId w:val="1"/>
        </w:numPr>
        <w:jc w:val="both"/>
        <w:rPr>
          <w:rFonts w:ascii="Arial Narrow" w:hAnsi="Arial Narrow" w:cs="Arial Narrow"/>
          <w:color w:val="0000FF"/>
        </w:rPr>
      </w:pPr>
      <w:r>
        <w:rPr>
          <w:rFonts w:cs="Arial Narrow" w:ascii="Arial Narrow" w:hAnsi="Arial Narrow"/>
          <w:color w:val="0000FF"/>
        </w:rPr>
      </w:r>
    </w:p>
    <w:p>
      <w:pPr>
        <w:pStyle w:val="Normal"/>
        <w:rPr>
          <w:rFonts w:ascii="Arial Narrow" w:hAnsi="Arial Narrow" w:cs="Arial Narrow"/>
          <w:color w:val="0000FF"/>
        </w:rPr>
      </w:pPr>
      <w:r>
        <w:rPr>
          <w:rFonts w:cs="Arial Narrow" w:ascii="Arial Narrow" w:hAnsi="Arial Narrow"/>
          <w:color w:val="0000FF"/>
        </w:rPr>
      </w:r>
    </w:p>
    <w:p>
      <w:pPr>
        <w:pStyle w:val="Normal"/>
        <w:rPr/>
      </w:pPr>
      <w:r>
        <w:rPr/>
      </w:r>
    </w:p>
    <w:p>
      <w:pPr>
        <w:pStyle w:val="Normal"/>
        <w:rPr/>
      </w:pPr>
      <w:r>
        <w:rPr/>
      </w:r>
    </w:p>
    <w:p>
      <w:pPr>
        <w:pStyle w:val="Heading1"/>
        <w:numPr>
          <w:ilvl w:val="0"/>
          <w:numId w:val="1"/>
        </w:numPr>
        <w:jc w:val="both"/>
        <w:rPr>
          <w:rFonts w:ascii="Arial Narrow" w:hAnsi="Arial Narrow" w:cs="Arial Narrow"/>
          <w:color w:val="0000FF"/>
        </w:rPr>
      </w:pPr>
      <w:r>
        <w:rPr>
          <w:rFonts w:cs="Arial Narrow" w:ascii="Arial Narrow" w:hAnsi="Arial Narrow"/>
          <w:color w:val="0000FF"/>
        </w:rPr>
        <w:t>CHAPITRE V – DUREE DE l’ACCORD</w:t>
      </w:r>
    </w:p>
    <w:p>
      <w:pPr>
        <w:pStyle w:val="Normal"/>
        <w:numPr>
          <w:ilvl w:val="0"/>
          <w:numId w:val="0"/>
        </w:numPr>
        <w:overflowPunct w:val="false"/>
        <w:autoSpaceDE w:val="false"/>
        <w:spacing w:lineRule="auto" w:line="276" w:before="0" w:after="120"/>
        <w:ind w:left="0" w:hanging="0"/>
        <w:jc w:val="both"/>
        <w:textAlignment w:val="baseline"/>
        <w:rPr>
          <w:rFonts w:ascii="Arial Narrow" w:hAnsi="Arial Narrow" w:cs="Arial Narrow"/>
          <w:color w:val="0000FF"/>
        </w:rPr>
      </w:pPr>
      <w:r>
        <w:rPr>
          <w:rFonts w:cs="Arial Narrow" w:ascii="Arial Narrow" w:hAnsi="Arial Narrow"/>
          <w:color w:val="0000FF"/>
        </w:rPr>
      </w:r>
    </w:p>
    <w:p>
      <w:pPr>
        <w:pStyle w:val="Normal"/>
        <w:numPr>
          <w:ilvl w:val="0"/>
          <w:numId w:val="0"/>
        </w:numPr>
        <w:overflowPunct w:val="false"/>
        <w:autoSpaceDE w:val="false"/>
        <w:spacing w:lineRule="auto" w:line="276" w:before="0" w:after="120"/>
        <w:ind w:left="0" w:hanging="0"/>
        <w:jc w:val="both"/>
        <w:textAlignment w:val="baseline"/>
        <w:rPr/>
      </w:pPr>
      <w:r>
        <w:rPr>
          <w:rFonts w:cs="Arial" w:ascii="Arial Narrow" w:hAnsi="Arial Narrow"/>
        </w:rPr>
        <w:t>Le présent accord est conclu pour une durée indéterminée, sauf en ce qui concerne l’article II (prime de productivité de NOEL 2017) et s’appliquera à compter du 1</w:t>
      </w:r>
      <w:r>
        <w:rPr>
          <w:rFonts w:cs="Arial" w:ascii="Arial Narrow" w:hAnsi="Arial Narrow"/>
          <w:vertAlign w:val="superscript"/>
        </w:rPr>
        <w:t>er</w:t>
      </w:r>
      <w:r>
        <w:rPr>
          <w:rFonts w:cs="Arial" w:ascii="Arial Narrow" w:hAnsi="Arial Narrow"/>
        </w:rPr>
        <w:t xml:space="preserve"> décembre 2017, date d’anniversaire des NAO</w:t>
      </w:r>
    </w:p>
    <w:p>
      <w:pPr>
        <w:pStyle w:val="Normal"/>
        <w:numPr>
          <w:ilvl w:val="0"/>
          <w:numId w:val="0"/>
        </w:numPr>
        <w:overflowPunct w:val="false"/>
        <w:autoSpaceDE w:val="false"/>
        <w:spacing w:lineRule="auto" w:line="276" w:before="0" w:after="120"/>
        <w:ind w:left="0" w:hanging="0"/>
        <w:jc w:val="both"/>
        <w:textAlignment w:val="baseline"/>
        <w:rPr>
          <w:rFonts w:ascii="Arial Narrow" w:hAnsi="Arial Narrow" w:cs="Arial"/>
        </w:rPr>
      </w:pPr>
      <w:r>
        <w:rPr>
          <w:rFonts w:cs="Arial" w:ascii="Arial Narrow" w:hAnsi="Arial Narrow"/>
        </w:rPr>
      </w:r>
    </w:p>
    <w:p>
      <w:pPr>
        <w:pStyle w:val="Normal"/>
        <w:numPr>
          <w:ilvl w:val="0"/>
          <w:numId w:val="0"/>
        </w:numPr>
        <w:overflowPunct w:val="false"/>
        <w:autoSpaceDE w:val="false"/>
        <w:spacing w:lineRule="auto" w:line="276" w:before="0" w:after="120"/>
        <w:ind w:left="0" w:hanging="0"/>
        <w:jc w:val="both"/>
        <w:textAlignment w:val="baseline"/>
        <w:rPr/>
      </w:pPr>
      <w:r>
        <w:rPr>
          <w:rFonts w:cs="Arial" w:ascii="Arial Narrow" w:hAnsi="Arial Narrow"/>
        </w:rPr>
        <w:t>A St Ouen l’Aumône, le 01 Décembre 2017 en 7 exemplaires originaux, remis à chaque interlocuteur désigné.</w:t>
      </w:r>
    </w:p>
    <w:p>
      <w:pPr>
        <w:pStyle w:val="Normal"/>
        <w:numPr>
          <w:ilvl w:val="0"/>
          <w:numId w:val="0"/>
        </w:numPr>
        <w:overflowPunct w:val="false"/>
        <w:autoSpaceDE w:val="false"/>
        <w:spacing w:lineRule="auto" w:line="276" w:before="0" w:after="120"/>
        <w:ind w:left="0" w:hanging="0"/>
        <w:jc w:val="both"/>
        <w:textAlignment w:val="baseline"/>
        <w:rPr>
          <w:rFonts w:ascii="Arial Narrow" w:hAnsi="Arial Narrow" w:cs="Arial Narrow"/>
          <w:b/>
          <w:b/>
        </w:rPr>
      </w:pPr>
      <w:r>
        <w:rPr>
          <w:rFonts w:cs="Arial" w:ascii="Arial Narrow" w:hAnsi="Arial Narrow"/>
        </w:rPr>
        <w:t>Etablie en 7 exemplaires.</w:t>
      </w:r>
    </w:p>
    <w:p>
      <w:pPr>
        <w:pStyle w:val="Normal"/>
        <w:jc w:val="both"/>
        <w:rPr>
          <w:rFonts w:ascii="Arial Narrow" w:hAnsi="Arial Narrow" w:cs="Arial Narrow"/>
          <w:b/>
          <w:b/>
        </w:rPr>
      </w:pPr>
      <w:r>
        <w:rPr>
          <w:rFonts w:cs="Arial Narrow" w:ascii="Arial Narrow" w:hAnsi="Arial Narrow"/>
          <w:b/>
        </w:rPr>
      </w:r>
    </w:p>
    <w:p>
      <w:pPr>
        <w:pStyle w:val="Normal"/>
        <w:jc w:val="both"/>
        <w:rPr>
          <w:rFonts w:ascii="Arial Narrow" w:hAnsi="Arial Narrow" w:cs="Arial Narrow"/>
          <w:b/>
          <w:b/>
        </w:rPr>
      </w:pPr>
      <w:r>
        <w:rPr>
          <w:rFonts w:cs="Arial Narrow" w:ascii="Arial Narrow" w:hAnsi="Arial Narrow"/>
          <w:b/>
        </w:rPr>
      </w:r>
    </w:p>
    <w:p>
      <w:pPr>
        <w:pStyle w:val="Heading2"/>
        <w:numPr>
          <w:ilvl w:val="1"/>
          <w:numId w:val="1"/>
        </w:numPr>
        <w:tabs>
          <w:tab w:val="left" w:pos="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left="0" w:hanging="0"/>
        <w:rPr/>
      </w:pPr>
      <w:r>
        <w:rPr/>
        <w:t>Pour l’organisation syndicale CGT</w:t>
        <w:tab/>
        <w:tab/>
        <w:tab/>
        <w:tab/>
        <w:t xml:space="preserve">  Pour la Direction</w:t>
      </w:r>
    </w:p>
    <w:p>
      <w:pPr>
        <w:pStyle w:val="Normal"/>
        <w:tabs>
          <w:tab w:val="left" w:pos="0" w:leader="none"/>
        </w:tabs>
        <w:rPr>
          <w:rFonts w:ascii="Arial Narrow" w:hAnsi="Arial Narrow" w:cs="Arial Narrow"/>
          <w:b/>
          <w:b/>
          <w:bCs/>
        </w:rPr>
      </w:pPr>
      <w:r>
        <w:rPr>
          <w:rFonts w:cs="Arial Narrow" w:ascii="Arial Narrow" w:hAnsi="Arial Narrow"/>
          <w:b/>
        </w:rPr>
        <w:tab/>
        <w:tab/>
        <w:tab/>
        <w:tab/>
        <w:tab/>
        <w:t xml:space="preserve">  </w:t>
      </w:r>
    </w:p>
    <w:p>
      <w:pPr>
        <w:pStyle w:val="Heading2"/>
        <w:numPr>
          <w:ilvl w:val="1"/>
          <w:numId w:val="1"/>
        </w:numPr>
        <w:tabs>
          <w:tab w:val="left" w:pos="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left="0" w:hanging="0"/>
        <w:rPr>
          <w:rFonts w:ascii="Arial Narrow" w:hAnsi="Arial Narrow" w:cs="Arial Narrow"/>
          <w:b w:val="false"/>
          <w:b w:val="false"/>
          <w:bCs w:val="false"/>
        </w:rPr>
      </w:pPr>
      <w:r>
        <w:rPr>
          <w:rFonts w:cs="Arial Narrow"/>
          <w:b w:val="false"/>
          <w:bCs w:val="false"/>
        </w:rPr>
      </w:r>
    </w:p>
    <w:p>
      <w:pPr>
        <w:pStyle w:val="Heading2"/>
        <w:numPr>
          <w:ilvl w:val="1"/>
          <w:numId w:val="1"/>
        </w:numPr>
        <w:tabs>
          <w:tab w:val="left" w:pos="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left="0" w:hanging="0"/>
        <w:rPr/>
      </w:pPr>
      <w:r>
        <w:rPr/>
        <w:tab/>
        <w:tab/>
        <w:tab/>
        <w:tab/>
      </w:r>
    </w:p>
    <w:p>
      <w:pPr>
        <w:pStyle w:val="Heading2"/>
        <w:numPr>
          <w:ilvl w:val="1"/>
          <w:numId w:val="1"/>
        </w:numPr>
        <w:tabs>
          <w:tab w:val="left" w:pos="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left="0" w:hanging="0"/>
        <w:rPr/>
      </w:pPr>
      <w:r>
        <w:rPr/>
      </w:r>
    </w:p>
    <w:p>
      <w:pPr>
        <w:pStyle w:val="Heading2"/>
        <w:numPr>
          <w:ilvl w:val="1"/>
          <w:numId w:val="1"/>
        </w:numPr>
        <w:tabs>
          <w:tab w:val="left" w:pos="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left="0" w:hanging="0"/>
        <w:rPr/>
      </w:pPr>
      <w:r>
        <w:rPr/>
      </w:r>
    </w:p>
    <w:p>
      <w:pPr>
        <w:pStyle w:val="Heading2"/>
        <w:numPr>
          <w:ilvl w:val="1"/>
          <w:numId w:val="1"/>
        </w:numPr>
        <w:tabs>
          <w:tab w:val="left" w:pos="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left="0" w:hanging="0"/>
        <w:rPr/>
      </w:pPr>
      <w:r>
        <w:rPr/>
        <w:tab/>
        <w:tab/>
        <w:tab/>
        <w:t xml:space="preserve">   </w:t>
      </w:r>
    </w:p>
    <w:p>
      <w:pPr>
        <w:pStyle w:val="Heading2"/>
        <w:numPr>
          <w:ilvl w:val="1"/>
          <w:numId w:val="1"/>
        </w:numPr>
        <w:tabs>
          <w:tab w:val="left" w:pos="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left="0" w:hanging="0"/>
        <w:rPr/>
      </w:pPr>
      <w:r>
        <w:rPr/>
      </w:r>
    </w:p>
    <w:p>
      <w:pPr>
        <w:pStyle w:val="Normal"/>
        <w:rPr>
          <w:rFonts w:ascii="Arial Narrow" w:hAnsi="Arial Narrow" w:cs="Arial Narrow"/>
          <w:b/>
          <w:b/>
        </w:rPr>
      </w:pPr>
      <w:r>
        <w:rPr>
          <w:rFonts w:cs="Arial Narrow" w:ascii="Arial Narrow" w:hAnsi="Arial Narrow"/>
          <w:b/>
        </w:rPr>
      </w:r>
    </w:p>
    <w:p>
      <w:pPr>
        <w:pStyle w:val="Normal"/>
        <w:rPr>
          <w:rFonts w:ascii="Arial Narrow" w:hAnsi="Arial Narrow" w:cs="Arial Narrow"/>
          <w:b/>
          <w:b/>
        </w:rPr>
      </w:pPr>
      <w:bookmarkStart w:id="104" w:name="_PictureBullets"/>
      <w:bookmarkStart w:id="105" w:name="_PictureBullets"/>
      <w:bookmarkEnd w:id="105"/>
      <w:r>
        <w:rPr>
          <w:rFonts w:cs="Arial" w:ascii="Arial" w:hAnsi="Arial"/>
          <w:vanish/>
        </w:rPr>
      </w:r>
    </w:p>
    <w:sectPr>
      <w:headerReference w:type="default" r:id="rId2"/>
      <w:footerReference w:type="default" r:id="rId3"/>
      <w:type w:val="nextPage"/>
      <w:pgSz w:w="11906" w:h="16838"/>
      <w:pgMar w:left="1260" w:right="926" w:header="720" w:top="1418" w:footer="72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Narrow">
    <w:charset w:val="00"/>
    <w:family w:val="swiss"/>
    <w:pitch w:val="variable"/>
  </w:font>
  <w:font w:name="Comic Sans MS">
    <w:charset w:val="00"/>
    <w:family w:val="script"/>
    <w:pitch w:val="variable"/>
  </w:font>
  <w:font w:name="Symbol">
    <w:charset w:val="01"/>
    <w:family w:val="roman"/>
    <w:pitch w:val="variable"/>
  </w:font>
  <w:font w:name="Wingdings 3">
    <w:charset w:val="02"/>
    <w:family w:val="roman"/>
    <w:pitch w:val="variable"/>
  </w:font>
  <w:font w:name="Courier New">
    <w:charset w:val="00"/>
    <w:family w:val="modern"/>
    <w:pitch w:val="default"/>
  </w:font>
  <w:font w:name="Wingdings">
    <w:charset w:val="02"/>
    <w:family w:val="auto"/>
    <w:pitch w:val="variable"/>
  </w:font>
  <w:font w:name="Verdana">
    <w:charset w:val="00"/>
    <w:family w:val="swiss"/>
    <w:pitch w:val="variable"/>
  </w:font>
  <w:font w:name="Tahoma">
    <w:charset w:val="00"/>
    <w:family w:val="swiss"/>
    <w:pitch w:val="variable"/>
  </w:font>
  <w:font w:name="Calibr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50" w:type="dxa"/>
      <w:jc w:val="left"/>
      <w:tblInd w:w="0" w:type="dxa"/>
      <w:tblBorders/>
      <w:tblCellMar>
        <w:top w:w="58" w:type="dxa"/>
        <w:left w:w="115" w:type="dxa"/>
        <w:bottom w:w="58" w:type="dxa"/>
        <w:right w:w="115" w:type="dxa"/>
      </w:tblCellMar>
    </w:tblPr>
    <w:tblGrid>
      <w:gridCol w:w="1492"/>
      <w:gridCol w:w="8458"/>
    </w:tblGrid>
    <w:tr>
      <w:trPr/>
      <w:tc>
        <w:tcPr>
          <w:tcW w:w="1492" w:type="dxa"/>
          <w:tcBorders/>
          <w:shd w:fill="auto" w:val="clear"/>
        </w:tcPr>
        <w:p>
          <w:pPr>
            <w:pStyle w:val="Footer"/>
            <w:jc w:val="right"/>
            <w:rPr>
              <w:color w:val="4F81BD"/>
              <w:lang w:val="fr-FR" w:eastAsia="fr-FR"/>
            </w:rPr>
          </w:pPr>
          <w:r>
            <w:rPr>
              <w:lang w:val="fr-FR" w:eastAsia="fr-FR"/>
            </w:rPr>
            <w:fldChar w:fldCharType="begin"/>
          </w:r>
          <w:r>
            <w:instrText> PAGE </w:instrText>
          </w:r>
          <w:r>
            <w:fldChar w:fldCharType="separate"/>
          </w:r>
          <w:r>
            <w:t>6</w:t>
          </w:r>
          <w:r>
            <w:fldChar w:fldCharType="end"/>
          </w:r>
        </w:p>
      </w:tc>
      <w:tc>
        <w:tcPr>
          <w:tcW w:w="8458" w:type="dxa"/>
          <w:tcBorders>
            <w:left w:val="single" w:sz="18" w:space="0" w:color="4F81BD"/>
          </w:tcBorders>
          <w:shd w:fill="auto" w:val="clear"/>
          <w:tcMar>
            <w:left w:w="92" w:type="dxa"/>
          </w:tcMar>
        </w:tcPr>
        <w:p>
          <w:pPr>
            <w:pStyle w:val="Footer"/>
            <w:snapToGrid w:val="false"/>
            <w:rPr>
              <w:color w:val="4F81BD"/>
              <w:lang w:val="fr-FR" w:eastAsia="fr-FR"/>
            </w:rPr>
          </w:pPr>
          <w:r>
            <w:rPr>
              <w:color w:val="4F81BD"/>
              <w:lang w:val="fr-FR" w:eastAsia="fr-FR"/>
            </w:rPr>
          </w:r>
        </w:p>
      </w:tc>
    </w:tr>
  </w:tbl>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Fonts w:cs="Arial Narrow" w:ascii="Arial Narrow" w:hAnsi="Arial Narrow"/>
        <w:b/>
        <w:bCs/>
        <w:i/>
        <w:iCs/>
        <w:sz w:val="22"/>
        <w:szCs w:val="22"/>
        <w:u w:val="single"/>
      </w:rPr>
      <w:t>NAO 2017</w:t>
    </w:r>
    <w:r>
      <w:rPr>
        <w:rFonts w:cs="Arial Narrow" w:ascii="Arial Narrow" w:hAnsi="Arial Narrow"/>
        <w:b/>
        <w:bCs/>
        <w:i/>
        <w:iCs/>
        <w:sz w:val="22"/>
        <w:szCs w:val="22"/>
      </w:rPr>
      <w:tab/>
      <w:tab/>
    </w:r>
    <w:r>
      <w:rPr>
        <w:rFonts w:cs="Arial Narrow" w:ascii="Arial Narrow" w:hAnsi="Arial Narrow"/>
        <w:b/>
        <w:bCs/>
        <w:i/>
        <w:iCs/>
        <w:sz w:val="22"/>
        <w:szCs w:val="22"/>
        <w:u w:val="single"/>
      </w:rPr>
      <w:t>STEF LOGISTIQUE DISTRIBUTION CERGY</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8.25pt;height:9pt" o:bullet="t">
        <v:imagedata r:id="rId1" o:title=""/>
      </v:shape>
    </w:pict>
  </w:numPicBullet>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720" w:hanging="360"/>
      </w:pPr>
      <w:rPr>
        <w:rFonts w:ascii="Symbol" w:hAnsi="Symbol" w:cs="Symbol" w:hint="default"/>
        <w:rFonts w:cs="Symbol"/>
      </w:rPr>
    </w:lvl>
  </w:abstractNum>
  <w:abstractNum w:abstractNumId="3">
    <w:lvl w:ilvl="0">
      <w:start w:val="13"/>
      <w:numFmt w:val="bullet"/>
      <w:lvlText w:val="-"/>
      <w:lvlJc w:val="left"/>
      <w:pPr>
        <w:ind w:left="720" w:hanging="360"/>
      </w:pPr>
      <w:rPr>
        <w:rFonts w:ascii="Verdana" w:hAnsi="Verdana" w:cs="Verdana" w:hint="default"/>
        <w:rFonts w:cs="Times New Roman"/>
      </w:rPr>
    </w:lvl>
  </w:abstractNum>
  <w:abstractNum w:abstractNumId="4">
    <w:lvl w:ilvl="0">
      <w:start w:val="1"/>
      <w:numFmt w:val="bullet"/>
      <w:lvlText w:val=""/>
      <w:lvlJc w:val="left"/>
      <w:pPr>
        <w:ind w:left="720" w:hanging="360"/>
      </w:pPr>
      <w:rPr>
        <w:rFonts w:ascii="Symbol" w:hAnsi="Symbol" w:cs="Symbol" w:hint="default"/>
        <w:rFonts w:cs="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paragraph" w:styleId="Heading1">
    <w:name w:val="Heading 1"/>
    <w:basedOn w:val="Normal"/>
    <w:next w:val="Normal"/>
    <w:qFormat/>
    <w:pPr>
      <w:keepNext/>
      <w:numPr>
        <w:ilvl w:val="0"/>
        <w:numId w:val="1"/>
      </w:numPr>
      <w:outlineLvl w:val="0"/>
      <w:outlineLvl w:val="0"/>
    </w:pPr>
    <w:rPr>
      <w:b/>
      <w:bCs/>
      <w:u w:val="single"/>
    </w:rPr>
  </w:style>
  <w:style w:type="paragraph" w:styleId="Heading2">
    <w:name w:val="Heading 2"/>
    <w:basedOn w:val="Normal"/>
    <w:next w:val="Normal"/>
    <w:qFormat/>
    <w:pPr>
      <w:keepNext/>
      <w:numPr>
        <w:ilvl w:val="1"/>
        <w:numId w:val="1"/>
      </w:numPr>
      <w:ind w:left="708" w:firstLine="708"/>
      <w:jc w:val="both"/>
      <w:outlineLvl w:val="1"/>
      <w:outlineLvl w:val="1"/>
    </w:pPr>
    <w:rPr>
      <w:rFonts w:ascii="Arial Narrow" w:hAnsi="Arial Narrow" w:cs="Arial Narrow"/>
      <w:b/>
      <w:bCs/>
    </w:rPr>
  </w:style>
  <w:style w:type="paragraph" w:styleId="Heading3">
    <w:name w:val="Heading 3"/>
    <w:basedOn w:val="Normal"/>
    <w:next w:val="Normal"/>
    <w:qFormat/>
    <w:pPr>
      <w:keepNext/>
      <w:numPr>
        <w:ilvl w:val="2"/>
        <w:numId w:val="1"/>
      </w:numPr>
      <w:spacing w:lineRule="auto" w:line="360"/>
      <w:jc w:val="both"/>
      <w:outlineLvl w:val="2"/>
      <w:outlineLvl w:val="2"/>
    </w:pPr>
    <w:rPr>
      <w:rFonts w:ascii="Arial Narrow" w:hAnsi="Arial Narrow" w:cs="Arial Narrow"/>
      <w:i/>
      <w:iCs/>
      <w:sz w:val="22"/>
    </w:rPr>
  </w:style>
  <w:style w:type="paragraph" w:styleId="Heading4">
    <w:name w:val="Heading 4"/>
    <w:basedOn w:val="Normal"/>
    <w:next w:val="Normal"/>
    <w:qFormat/>
    <w:pPr>
      <w:keepNext/>
      <w:numPr>
        <w:ilvl w:val="3"/>
        <w:numId w:val="1"/>
      </w:numPr>
      <w:jc w:val="both"/>
      <w:outlineLvl w:val="3"/>
      <w:outlineLvl w:val="3"/>
    </w:pPr>
    <w:rPr>
      <w:sz w:val="22"/>
      <w:u w:val="single"/>
    </w:rPr>
  </w:style>
  <w:style w:type="paragraph" w:styleId="Heading5">
    <w:name w:val="Heading 5"/>
    <w:basedOn w:val="Normal"/>
    <w:next w:val="Normal"/>
    <w:qFormat/>
    <w:pPr>
      <w:keepNext/>
      <w:numPr>
        <w:ilvl w:val="4"/>
        <w:numId w:val="1"/>
      </w:numPr>
      <w:jc w:val="both"/>
      <w:outlineLvl w:val="4"/>
      <w:outlineLvl w:val="4"/>
    </w:pPr>
    <w:rPr>
      <w:b/>
      <w:bCs/>
    </w:rPr>
  </w:style>
  <w:style w:type="paragraph" w:styleId="Heading6">
    <w:name w:val="Heading 6"/>
    <w:basedOn w:val="Normal"/>
    <w:next w:val="Normal"/>
    <w:qFormat/>
    <w:pPr>
      <w:keepNext/>
      <w:numPr>
        <w:ilvl w:val="5"/>
        <w:numId w:val="1"/>
      </w:numPr>
      <w:jc w:val="both"/>
      <w:outlineLvl w:val="5"/>
      <w:outlineLvl w:val="5"/>
    </w:pPr>
    <w:rPr>
      <w:b/>
      <w:bCs/>
      <w:sz w:val="22"/>
    </w:rPr>
  </w:style>
  <w:style w:type="paragraph" w:styleId="Heading7">
    <w:name w:val="Heading 7"/>
    <w:basedOn w:val="Normal"/>
    <w:next w:val="Normal"/>
    <w:qFormat/>
    <w:pPr>
      <w:keepNext/>
      <w:numPr>
        <w:ilvl w:val="6"/>
        <w:numId w:val="1"/>
      </w:numPr>
      <w:outlineLvl w:val="6"/>
      <w:outlineLvl w:val="6"/>
    </w:pPr>
    <w:rPr>
      <w:b/>
      <w:bCs/>
    </w:rPr>
  </w:style>
  <w:style w:type="paragraph" w:styleId="Heading8">
    <w:name w:val="Heading 8"/>
    <w:basedOn w:val="Normal"/>
    <w:next w:val="Normal"/>
    <w:qFormat/>
    <w:pPr>
      <w:keepNext/>
      <w:numPr>
        <w:ilvl w:val="7"/>
        <w:numId w:val="1"/>
      </w:numPr>
      <w:jc w:val="both"/>
      <w:outlineLvl w:val="7"/>
      <w:outlineLvl w:val="7"/>
    </w:pPr>
    <w:rPr>
      <w:b/>
      <w:bCs/>
      <w:u w:val="single"/>
    </w:rPr>
  </w:style>
  <w:style w:type="character" w:styleId="WW8Num1z0">
    <w:name w:val="WW8Num1z0"/>
    <w:qFormat/>
    <w:rPr/>
  </w:style>
  <w:style w:type="character" w:styleId="WW8Num2z0">
    <w:name w:val="WW8Num2z0"/>
    <w:qFormat/>
    <w:rPr>
      <w:rFonts w:ascii="Comic Sans MS" w:hAnsi="Comic Sans MS" w:cs="Comic Sans MS"/>
    </w:rPr>
  </w:style>
  <w:style w:type="character" w:styleId="WW8Num3z0">
    <w:name w:val="WW8Num3z0"/>
    <w:qFormat/>
    <w:rPr>
      <w:rFonts w:ascii="Symbol" w:hAnsi="Symbol" w:cs="Symbol"/>
    </w:rPr>
  </w:style>
  <w:style w:type="character" w:styleId="WW8Num3z1">
    <w:name w:val="WW8Num3z1"/>
    <w:qFormat/>
    <w:rPr>
      <w:rFonts w:ascii="Wingdings 3" w:hAnsi="Wingdings 3" w:cs="Wingdings 3"/>
    </w:rPr>
  </w:style>
  <w:style w:type="character" w:styleId="WW8Num3z2">
    <w:name w:val="WW8Num3z2"/>
    <w:qFormat/>
    <w:rPr>
      <w:rFonts w:ascii="Times New Roman" w:hAnsi="Times New Roman" w:cs="Times New Roman"/>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Wingdings" w:hAnsi="Wingdings" w:cs="Wingdings"/>
    </w:rPr>
  </w:style>
  <w:style w:type="character" w:styleId="WW8Num5z1">
    <w:name w:val="WW8Num5z1"/>
    <w:qFormat/>
    <w:rPr>
      <w:rFonts w:ascii="Courier New" w:hAnsi="Courier New" w:cs="Courier New"/>
    </w:rPr>
  </w:style>
  <w:style w:type="character" w:styleId="WW8Num5z3">
    <w:name w:val="WW8Num5z3"/>
    <w:qFormat/>
    <w:rPr>
      <w:rFonts w:ascii="Symbol" w:hAnsi="Symbol" w:cs="Symbol"/>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Arial" w:hAnsi="Arial" w:eastAsia="Times New Roman" w:cs="Aria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Times New Roman" w:hAnsi="Times New Roman" w:cs="Times New Roman"/>
    </w:rPr>
  </w:style>
  <w:style w:type="character" w:styleId="WW8Num9z0">
    <w:name w:val="WW8Num9z0"/>
    <w:qFormat/>
    <w:rPr>
      <w:rFonts w:ascii="Times New Roman" w:hAnsi="Times New Roman" w:eastAsia="Times New Roman" w:cs="Times New Roman"/>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Symbol" w:hAnsi="Symbol" w:eastAsia="Times New Roman" w:cs="Times New Roman"/>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Times New Roman" w:hAnsi="Times New Roman" w:eastAsia="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Symbol" w:hAnsi="Symbol" w:cs="Symbol"/>
    </w:rPr>
  </w:style>
  <w:style w:type="character" w:styleId="WW8Num12z1">
    <w:name w:val="WW8Num12z1"/>
    <w:qFormat/>
    <w:rPr>
      <w:rFonts w:ascii="Wingdings 3" w:hAnsi="Wingdings 3" w:cs="Wingdings 3"/>
    </w:rPr>
  </w:style>
  <w:style w:type="character" w:styleId="WW8Num12z2">
    <w:name w:val="WW8Num12z2"/>
    <w:qFormat/>
    <w:rPr>
      <w:rFonts w:ascii="Times New Roman" w:hAnsi="Times New Roman" w:cs="Times New Roman"/>
    </w:rPr>
  </w:style>
  <w:style w:type="character" w:styleId="WW8Num13z0">
    <w:name w:val="WW8Num13z0"/>
    <w:qFormat/>
    <w:rPr>
      <w:rFonts w:ascii="Wingdings" w:hAnsi="Wingdings" w:cs="Wingdings"/>
    </w:rPr>
  </w:style>
  <w:style w:type="character" w:styleId="WW8Num13z1">
    <w:name w:val="WW8Num13z1"/>
    <w:qFormat/>
    <w:rPr>
      <w:rFonts w:ascii="Courier New" w:hAnsi="Courier New" w:cs="Courier New"/>
    </w:rPr>
  </w:style>
  <w:style w:type="character" w:styleId="WW8Num13z3">
    <w:name w:val="WW8Num13z3"/>
    <w:qFormat/>
    <w:rPr>
      <w:rFonts w:ascii="Symbol" w:hAnsi="Symbol" w:cs="Symbol"/>
    </w:rPr>
  </w:style>
  <w:style w:type="character" w:styleId="WW8Num14z0">
    <w:name w:val="WW8Num14z0"/>
    <w:qFormat/>
    <w:rPr>
      <w:rFonts w:ascii="Times New Roman" w:hAnsi="Times New Roman" w:eastAsia="Times New Roman" w:cs="Times New Roman"/>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ascii="Comic Sans MS" w:hAnsi="Comic Sans MS" w:cs="Comic Sans MS"/>
    </w:rPr>
  </w:style>
  <w:style w:type="character" w:styleId="WW8Num16z0">
    <w:name w:val="WW8Num16z0"/>
    <w:qFormat/>
    <w:rPr>
      <w:rFonts w:ascii="Verdana" w:hAnsi="Verdana" w:eastAsia="Times New Roman" w:cs="Times New Roman"/>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ascii="Times New Roman" w:hAnsi="Times New Roman" w:cs="Times New Roman"/>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Verdana" w:hAnsi="Verdana" w:eastAsia="Times New Roman" w:cs="Times New Roman"/>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style>
  <w:style w:type="character" w:styleId="WW8Num20z1">
    <w:name w:val="WW8Num20z1"/>
    <w:qFormat/>
    <w:rPr>
      <w:rFonts w:ascii="Courier New" w:hAnsi="Courier New" w:cs="Courier New"/>
      <w:sz w:val="20"/>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Verdana" w:hAnsi="Verdana" w:eastAsia="Times New Roman" w:cs="Times New Roman"/>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3z0">
    <w:name w:val="WW8Num23z0"/>
    <w:qFormat/>
    <w:rPr>
      <w:rFonts w:ascii="Times New Roman" w:hAnsi="Times New Roman" w:eastAsia="Times New Roman" w:cs="Times New Roman"/>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rFonts w:ascii="Times New Roman" w:hAnsi="Times New Roman" w:cs="Times New Roman"/>
    </w:rPr>
  </w:style>
  <w:style w:type="character" w:styleId="WW8Num25z0">
    <w:name w:val="WW8Num25z0"/>
    <w:qFormat/>
    <w:rPr>
      <w:rFonts w:ascii="Comic Sans MS" w:hAnsi="Comic Sans MS" w:cs="Comic Sans MS"/>
    </w:rPr>
  </w:style>
  <w:style w:type="character" w:styleId="WW8Num26z0">
    <w:name w:val="WW8Num26z0"/>
    <w:qFormat/>
    <w:rPr>
      <w:rFonts w:ascii="Times New Roman" w:hAnsi="Times New Roman" w:eastAsia="Times New Roman" w:cs="Times New Roman"/>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Comic Sans MS" w:hAnsi="Comic Sans MS" w:cs="Comic Sans MS"/>
      <w:sz w:val="20"/>
    </w:rPr>
  </w:style>
  <w:style w:type="character" w:styleId="WW8Num28z1">
    <w:name w:val="WW8Num28z1"/>
    <w:qFormat/>
    <w:rPr>
      <w:rFonts w:ascii="Courier New" w:hAnsi="Courier New" w:cs="Courier New"/>
      <w:sz w:val="20"/>
    </w:rPr>
  </w:style>
  <w:style w:type="character" w:styleId="WW8Num28z2">
    <w:name w:val="WW8Num28z2"/>
    <w:qFormat/>
    <w:rPr>
      <w:rFonts w:ascii="Wingdings" w:hAnsi="Wingdings" w:cs="Wingdings"/>
      <w:sz w:val="20"/>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rFonts w:ascii="Times New Roman" w:hAnsi="Times New Roman" w:cs="Times New Roman"/>
    </w:rPr>
  </w:style>
  <w:style w:type="character" w:styleId="WW8Num31z0">
    <w:name w:val="WW8Num31z0"/>
    <w:qFormat/>
    <w:rPr>
      <w:rFonts w:ascii="Symbol" w:hAnsi="Symbol" w:cs="Symbol"/>
      <w:sz w:val="20"/>
    </w:rPr>
  </w:style>
  <w:style w:type="character" w:styleId="WW8Num31z1">
    <w:name w:val="WW8Num31z1"/>
    <w:qFormat/>
    <w:rPr>
      <w:rFonts w:ascii="Courier New" w:hAnsi="Courier New" w:cs="Courier New"/>
      <w:sz w:val="20"/>
    </w:rPr>
  </w:style>
  <w:style w:type="character" w:styleId="WW8Num31z2">
    <w:name w:val="WW8Num31z2"/>
    <w:qFormat/>
    <w:rPr>
      <w:rFonts w:ascii="Wingdings" w:hAnsi="Wingdings" w:cs="Wingdings"/>
      <w:sz w:val="20"/>
    </w:rPr>
  </w:style>
  <w:style w:type="character" w:styleId="WW8Num32z0">
    <w:name w:val="WW8Num32z0"/>
    <w:qFormat/>
    <w:rPr>
      <w:rFonts w:ascii="Wingdings" w:hAnsi="Wingdings" w:cs="Wingdings"/>
    </w:rPr>
  </w:style>
  <w:style w:type="character" w:styleId="WW8Num32z1">
    <w:name w:val="WW8Num32z1"/>
    <w:qFormat/>
    <w:rPr>
      <w:rFonts w:ascii="Courier New" w:hAnsi="Courier New" w:cs="Courier New"/>
    </w:rPr>
  </w:style>
  <w:style w:type="character" w:styleId="WW8Num32z3">
    <w:name w:val="WW8Num32z3"/>
    <w:qFormat/>
    <w:rPr>
      <w:rFonts w:ascii="Symbol" w:hAnsi="Symbol" w:cs="Symbol"/>
    </w:rPr>
  </w:style>
  <w:style w:type="character" w:styleId="WW8Num33z0">
    <w:name w:val="WW8Num33z0"/>
    <w:qFormat/>
    <w:rPr>
      <w:rFonts w:ascii="Symbol" w:hAnsi="Symbol" w:cs="Symbol"/>
      <w:sz w:val="20"/>
    </w:rPr>
  </w:style>
  <w:style w:type="character" w:styleId="WW8Num33z1">
    <w:name w:val="WW8Num33z1"/>
    <w:qFormat/>
    <w:rPr>
      <w:rFonts w:ascii="Courier New" w:hAnsi="Courier New" w:cs="Courier New"/>
      <w:sz w:val="20"/>
    </w:rPr>
  </w:style>
  <w:style w:type="character" w:styleId="WW8Num33z2">
    <w:name w:val="WW8Num33z2"/>
    <w:qFormat/>
    <w:rPr>
      <w:rFonts w:ascii="Wingdings" w:hAnsi="Wingdings" w:cs="Wingdings"/>
      <w:sz w:val="20"/>
    </w:rPr>
  </w:style>
  <w:style w:type="character" w:styleId="WW8Num34z0">
    <w:name w:val="WW8Num34z0"/>
    <w:qFormat/>
    <w:rPr>
      <w:rFonts w:ascii="Verdana" w:hAnsi="Verdana" w:eastAsia="Times New Roman" w:cs="Times New Roman"/>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4z3">
    <w:name w:val="WW8Num34z3"/>
    <w:qFormat/>
    <w:rPr>
      <w:rFonts w:ascii="Symbol" w:hAnsi="Symbol" w:cs="Symbol"/>
    </w:rPr>
  </w:style>
  <w:style w:type="character" w:styleId="WW8Num35z0">
    <w:name w:val="WW8Num35z0"/>
    <w:qFormat/>
    <w:rPr>
      <w:rFonts w:ascii="Symbol" w:hAnsi="Symbol" w:cs="Symbol"/>
    </w:rPr>
  </w:style>
  <w:style w:type="character" w:styleId="WW8Num35z1">
    <w:name w:val="WW8Num35z1"/>
    <w:qFormat/>
    <w:rPr>
      <w:rFonts w:ascii="Times New Roman" w:hAnsi="Times New Roman" w:eastAsia="Times New Roman" w:cs="Times New Roman"/>
    </w:rPr>
  </w:style>
  <w:style w:type="character" w:styleId="WW8Num35z2">
    <w:name w:val="WW8Num35z2"/>
    <w:qFormat/>
    <w:rPr>
      <w:rFonts w:ascii="Wingdings" w:hAnsi="Wingdings" w:cs="Wingdings"/>
    </w:rPr>
  </w:style>
  <w:style w:type="character" w:styleId="WW8Num35z4">
    <w:name w:val="WW8Num35z4"/>
    <w:qFormat/>
    <w:rPr>
      <w:rFonts w:ascii="Courier New" w:hAnsi="Courier New" w:cs="Courier New"/>
    </w:rPr>
  </w:style>
  <w:style w:type="character" w:styleId="WW8Num36z0">
    <w:name w:val="WW8Num36z0"/>
    <w:qFormat/>
    <w:rPr>
      <w:rFonts w:ascii="Symbol" w:hAnsi="Symbol" w:cs="Symbol"/>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rFonts w:ascii="Times New Roman" w:hAnsi="Times New Roman" w:cs="Times New Roman"/>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St9z0">
    <w:name w:val="WW8NumSt9z0"/>
    <w:qFormat/>
    <w:rPr>
      <w:rFonts w:ascii="Symbol" w:hAnsi="Symbol" w:cs="Symbol"/>
    </w:rPr>
  </w:style>
  <w:style w:type="character" w:styleId="Policepardfaut">
    <w:name w:val="Police par défaut"/>
    <w:qFormat/>
    <w:rPr/>
  </w:style>
  <w:style w:type="character" w:styleId="PageNumber">
    <w:name w:val="Page Number"/>
    <w:basedOn w:val="Policepardfaut"/>
    <w:rPr/>
  </w:style>
  <w:style w:type="character" w:styleId="PieddepageCar">
    <w:name w:val="Pied de page Car"/>
    <w:qFormat/>
    <w:rPr>
      <w:sz w:val="24"/>
      <w:szCs w:val="24"/>
    </w:rPr>
  </w:style>
  <w:style w:type="character" w:styleId="Marquedecommentaire">
    <w:name w:val="Marque de commentaire"/>
    <w:qFormat/>
    <w:rPr>
      <w:sz w:val="16"/>
      <w:szCs w:val="16"/>
    </w:rPr>
  </w:style>
  <w:style w:type="character" w:styleId="CommentaireCar">
    <w:name w:val="Commentaire Car"/>
    <w:basedOn w:val="Policepardfaut"/>
    <w:qFormat/>
    <w:rPr/>
  </w:style>
  <w:style w:type="character" w:styleId="ObjetducommentaireCar">
    <w:name w:val="Objet du commentaire Car"/>
    <w:qFormat/>
    <w:rPr>
      <w:b/>
      <w:bCs/>
    </w:rPr>
  </w:style>
  <w:style w:type="character" w:styleId="Emphasis">
    <w:name w:val="Emphasis"/>
    <w:qFormat/>
    <w:rPr>
      <w:i/>
      <w:iCs/>
    </w:rPr>
  </w:style>
  <w:style w:type="character" w:styleId="InternetLink">
    <w:name w:val="Internet Link"/>
    <w:rPr>
      <w:color w:val="0000FF"/>
      <w:u w:val="single"/>
    </w:rPr>
  </w:style>
  <w:style w:type="character" w:styleId="StrongEmphasis">
    <w:name w:val="Strong Emphasis"/>
    <w:rPr>
      <w:b/>
      <w:bCs/>
    </w:rPr>
  </w:style>
  <w:style w:type="character" w:styleId="Eflart">
    <w:name w:val="efl-art"/>
    <w:basedOn w:val="Policepardfaut"/>
    <w:qFormat/>
    <w:rPr/>
  </w:style>
  <w:style w:type="character" w:styleId="TitreCar">
    <w:name w:val="Titre Car"/>
    <w:qFormat/>
    <w:rPr>
      <w:b/>
      <w:sz w:val="36"/>
      <w:szCs w:val="24"/>
      <w:u w:val="thick"/>
    </w:rPr>
  </w:style>
  <w:style w:type="character" w:styleId="Titre1Car">
    <w:name w:val="Titre 1 Car"/>
    <w:qFormat/>
    <w:rPr>
      <w:b/>
      <w:bCs/>
      <w:sz w:val="24"/>
      <w:szCs w:val="24"/>
      <w:u w:val="single"/>
    </w:rPr>
  </w:style>
  <w:style w:type="character" w:styleId="Titre4Car">
    <w:name w:val="Titre 4 Car"/>
    <w:qFormat/>
    <w:rPr>
      <w:sz w:val="22"/>
      <w:szCs w:val="24"/>
      <w:u w:val="single"/>
    </w:rPr>
  </w:style>
  <w:style w:type="paragraph" w:styleId="Heading">
    <w:name w:val="Heading"/>
    <w:basedOn w:val="Normal"/>
    <w:next w:val="TextBody"/>
    <w:qFormat/>
    <w:pPr>
      <w:jc w:val="center"/>
    </w:pPr>
    <w:rPr>
      <w:b/>
      <w:sz w:val="36"/>
      <w:u w:val="thick"/>
    </w:rPr>
  </w:style>
  <w:style w:type="paragraph" w:styleId="TextBody">
    <w:name w:val="Text Body"/>
    <w:basedOn w:val="Normal"/>
    <w:pPr>
      <w:jc w:val="both"/>
    </w:pPr>
    <w:rPr>
      <w:rFonts w:ascii="Arial Narrow" w:hAnsi="Arial Narrow" w:cs="Arial Narrow"/>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Xl24">
    <w:name w:val="xl24"/>
    <w:basedOn w:val="Normal"/>
    <w:qFormat/>
    <w:pPr>
      <w:pBdr>
        <w:top w:val="single" w:sz="8" w:space="0" w:color="000000"/>
        <w:left w:val="single" w:sz="8" w:space="0" w:color="000000"/>
        <w:bottom w:val="single" w:sz="8" w:space="0" w:color="000000"/>
      </w:pBdr>
      <w:shd w:fill="99CCFF" w:val="clear"/>
      <w:spacing w:before="100" w:after="100"/>
      <w:jc w:val="center"/>
    </w:pPr>
    <w:rPr>
      <w:rFonts w:ascii="Arial" w:hAnsi="Arial" w:cs="Arial"/>
      <w:b/>
      <w:bCs/>
    </w:rPr>
  </w:style>
  <w:style w:type="paragraph" w:styleId="Xl25">
    <w:name w:val="xl25"/>
    <w:basedOn w:val="Normal"/>
    <w:qFormat/>
    <w:pPr>
      <w:pBdr>
        <w:top w:val="single" w:sz="8" w:space="0" w:color="000000"/>
        <w:bottom w:val="single" w:sz="8" w:space="0" w:color="000000"/>
        <w:right w:val="single" w:sz="8" w:space="0" w:color="000000"/>
      </w:pBdr>
      <w:shd w:fill="99CCFF" w:val="clear"/>
      <w:spacing w:before="100" w:after="100"/>
      <w:jc w:val="center"/>
    </w:pPr>
    <w:rPr>
      <w:rFonts w:ascii="Arial" w:hAnsi="Arial" w:cs="Arial"/>
      <w:b/>
      <w:bCs/>
    </w:rPr>
  </w:style>
  <w:style w:type="paragraph" w:styleId="Xl26">
    <w:name w:val="xl26"/>
    <w:basedOn w:val="Normal"/>
    <w:qFormat/>
    <w:pPr>
      <w:pBdr>
        <w:top w:val="single" w:sz="8" w:space="0" w:color="000000"/>
        <w:left w:val="single" w:sz="4" w:space="0" w:color="000000"/>
        <w:bottom w:val="single" w:sz="8" w:space="0" w:color="000000"/>
        <w:right w:val="single" w:sz="4" w:space="0" w:color="000000"/>
      </w:pBdr>
      <w:shd w:fill="99CCFF" w:val="clear"/>
      <w:spacing w:before="100" w:after="100"/>
      <w:jc w:val="center"/>
    </w:pPr>
    <w:rPr>
      <w:rFonts w:ascii="Arial" w:hAnsi="Arial" w:cs="Arial"/>
      <w:b/>
      <w:bCs/>
    </w:rPr>
  </w:style>
  <w:style w:type="paragraph" w:styleId="Xl27">
    <w:name w:val="xl27"/>
    <w:basedOn w:val="Normal"/>
    <w:qFormat/>
    <w:pPr>
      <w:pBdr>
        <w:left w:val="single" w:sz="4" w:space="0" w:color="000000"/>
        <w:right w:val="single" w:sz="4" w:space="0" w:color="000000"/>
      </w:pBdr>
      <w:spacing w:before="100" w:after="100"/>
      <w:jc w:val="center"/>
      <w:textAlignment w:val="center"/>
    </w:pPr>
    <w:rPr/>
  </w:style>
  <w:style w:type="paragraph" w:styleId="Xl28">
    <w:name w:val="xl28"/>
    <w:basedOn w:val="Normal"/>
    <w:qFormat/>
    <w:pPr>
      <w:spacing w:before="100" w:after="100"/>
      <w:jc w:val="center"/>
      <w:textAlignment w:val="center"/>
    </w:pPr>
    <w:rPr/>
  </w:style>
  <w:style w:type="paragraph" w:styleId="Xl29">
    <w:name w:val="xl29"/>
    <w:basedOn w:val="Normal"/>
    <w:qFormat/>
    <w:pPr>
      <w:spacing w:before="100" w:after="100"/>
      <w:jc w:val="center"/>
      <w:textAlignment w:val="center"/>
    </w:pPr>
    <w:rPr/>
  </w:style>
  <w:style w:type="paragraph" w:styleId="Xl30">
    <w:name w:val="xl30"/>
    <w:basedOn w:val="Normal"/>
    <w:qFormat/>
    <w:pPr>
      <w:pBdr>
        <w:left w:val="single" w:sz="4" w:space="0" w:color="000000"/>
        <w:right w:val="single" w:sz="4" w:space="0" w:color="000000"/>
      </w:pBdr>
      <w:spacing w:before="100" w:after="100"/>
      <w:jc w:val="center"/>
      <w:textAlignment w:val="center"/>
    </w:pPr>
    <w:rPr/>
  </w:style>
  <w:style w:type="paragraph" w:styleId="Xl31">
    <w:name w:val="xl31"/>
    <w:basedOn w:val="Normal"/>
    <w:qFormat/>
    <w:pPr>
      <w:pBdr>
        <w:bottom w:val="single" w:sz="8" w:space="0" w:color="000000"/>
      </w:pBdr>
      <w:spacing w:before="100" w:after="100"/>
      <w:jc w:val="center"/>
      <w:textAlignment w:val="center"/>
    </w:pPr>
    <w:rPr/>
  </w:style>
  <w:style w:type="paragraph" w:styleId="Xl32">
    <w:name w:val="xl32"/>
    <w:basedOn w:val="Normal"/>
    <w:qFormat/>
    <w:pPr>
      <w:pBdr>
        <w:bottom w:val="single" w:sz="8" w:space="0" w:color="000000"/>
        <w:right w:val="single" w:sz="8" w:space="0" w:color="000000"/>
      </w:pBdr>
      <w:spacing w:before="100" w:after="100"/>
      <w:jc w:val="center"/>
      <w:textAlignment w:val="center"/>
    </w:pPr>
    <w:rPr>
      <w:rFonts w:ascii="Arial" w:hAnsi="Arial" w:cs="Arial"/>
      <w:b/>
      <w:bCs/>
    </w:rPr>
  </w:style>
  <w:style w:type="paragraph" w:styleId="Xl33">
    <w:name w:val="xl33"/>
    <w:basedOn w:val="Normal"/>
    <w:qFormat/>
    <w:pPr>
      <w:pBdr>
        <w:left w:val="single" w:sz="4" w:space="0" w:color="000000"/>
        <w:bottom w:val="double" w:sz="6" w:space="0" w:color="000000"/>
        <w:right w:val="single" w:sz="4" w:space="0" w:color="000000"/>
      </w:pBdr>
      <w:spacing w:before="100" w:after="100"/>
      <w:jc w:val="center"/>
      <w:textAlignment w:val="center"/>
    </w:pPr>
    <w:rPr/>
  </w:style>
  <w:style w:type="paragraph" w:styleId="Xl34">
    <w:name w:val="xl34"/>
    <w:basedOn w:val="Normal"/>
    <w:qFormat/>
    <w:pPr>
      <w:pBdr>
        <w:left w:val="single" w:sz="4" w:space="0" w:color="000000"/>
        <w:bottom w:val="double" w:sz="6" w:space="0" w:color="000000"/>
        <w:right w:val="single" w:sz="4" w:space="0" w:color="000000"/>
      </w:pBdr>
      <w:spacing w:before="100" w:after="100"/>
      <w:jc w:val="center"/>
      <w:textAlignment w:val="center"/>
    </w:pPr>
    <w:rPr/>
  </w:style>
  <w:style w:type="paragraph" w:styleId="Xl35">
    <w:name w:val="xl35"/>
    <w:basedOn w:val="Normal"/>
    <w:qFormat/>
    <w:pPr>
      <w:pBdr>
        <w:top w:val="double" w:sz="6" w:space="0" w:color="000000"/>
        <w:left w:val="single" w:sz="8" w:space="0" w:color="000000"/>
        <w:bottom w:val="double" w:sz="6" w:space="0" w:color="000000"/>
      </w:pBdr>
      <w:spacing w:before="100" w:after="100"/>
    </w:pPr>
    <w:rPr/>
  </w:style>
  <w:style w:type="paragraph" w:styleId="Xl36">
    <w:name w:val="xl36"/>
    <w:basedOn w:val="Normal"/>
    <w:qFormat/>
    <w:pPr>
      <w:pBdr>
        <w:top w:val="double" w:sz="6" w:space="0" w:color="000000"/>
        <w:left w:val="single" w:sz="4" w:space="0" w:color="000000"/>
        <w:bottom w:val="double" w:sz="6" w:space="0" w:color="000000"/>
        <w:right w:val="single" w:sz="4" w:space="0" w:color="000000"/>
      </w:pBdr>
      <w:spacing w:before="100" w:after="100"/>
      <w:jc w:val="center"/>
      <w:textAlignment w:val="center"/>
    </w:pPr>
    <w:rPr/>
  </w:style>
  <w:style w:type="paragraph" w:styleId="Xl37">
    <w:name w:val="xl37"/>
    <w:basedOn w:val="Normal"/>
    <w:qFormat/>
    <w:pPr>
      <w:pBdr>
        <w:top w:val="double" w:sz="6" w:space="0" w:color="000000"/>
        <w:left w:val="single" w:sz="4" w:space="0" w:color="000000"/>
        <w:bottom w:val="double" w:sz="6" w:space="0" w:color="000000"/>
        <w:right w:val="single" w:sz="4" w:space="0" w:color="000000"/>
      </w:pBdr>
      <w:spacing w:before="100" w:after="100"/>
      <w:jc w:val="center"/>
      <w:textAlignment w:val="center"/>
    </w:pPr>
    <w:rPr>
      <w:rFonts w:ascii="Arial" w:hAnsi="Arial" w:cs="Arial"/>
    </w:rPr>
  </w:style>
  <w:style w:type="paragraph" w:styleId="Xl38">
    <w:name w:val="xl38"/>
    <w:basedOn w:val="Normal"/>
    <w:qFormat/>
    <w:pPr>
      <w:pBdr>
        <w:top w:val="double" w:sz="6" w:space="0" w:color="000000"/>
        <w:bottom w:val="double" w:sz="6" w:space="0" w:color="000000"/>
        <w:right w:val="single" w:sz="8" w:space="0" w:color="000000"/>
      </w:pBdr>
      <w:spacing w:before="100" w:after="100"/>
      <w:jc w:val="center"/>
    </w:pPr>
    <w:rPr>
      <w:rFonts w:ascii="Arial" w:hAnsi="Arial" w:cs="Arial"/>
      <w:b/>
      <w:bCs/>
    </w:rPr>
  </w:style>
  <w:style w:type="paragraph" w:styleId="Xl39">
    <w:name w:val="xl39"/>
    <w:basedOn w:val="Normal"/>
    <w:qFormat/>
    <w:pPr>
      <w:pBdr>
        <w:bottom w:val="double" w:sz="6" w:space="0" w:color="000000"/>
        <w:right w:val="single" w:sz="8" w:space="0" w:color="000000"/>
      </w:pBdr>
      <w:spacing w:before="100" w:after="100"/>
      <w:jc w:val="center"/>
      <w:textAlignment w:val="center"/>
    </w:pPr>
    <w:rPr>
      <w:rFonts w:ascii="Arial" w:hAnsi="Arial" w:cs="Arial"/>
      <w:b/>
      <w:bCs/>
    </w:rPr>
  </w:style>
  <w:style w:type="paragraph" w:styleId="Xl40">
    <w:name w:val="xl40"/>
    <w:basedOn w:val="Normal"/>
    <w:qFormat/>
    <w:pPr>
      <w:pBdr>
        <w:left w:val="single" w:sz="8" w:space="0" w:color="000000"/>
        <w:bottom w:val="double" w:sz="6" w:space="0" w:color="000000"/>
      </w:pBdr>
      <w:spacing w:before="100" w:after="100"/>
    </w:pPr>
    <w:rPr/>
  </w:style>
  <w:style w:type="paragraph" w:styleId="Xl41">
    <w:name w:val="xl41"/>
    <w:basedOn w:val="Normal"/>
    <w:qFormat/>
    <w:pPr>
      <w:pBdr>
        <w:top w:val="double" w:sz="6" w:space="0" w:color="000000"/>
        <w:left w:val="single" w:sz="4" w:space="0" w:color="000000"/>
        <w:right w:val="single" w:sz="4" w:space="0" w:color="000000"/>
      </w:pBdr>
      <w:spacing w:before="100" w:after="100"/>
      <w:jc w:val="center"/>
      <w:textAlignment w:val="center"/>
    </w:pPr>
    <w:rPr/>
  </w:style>
  <w:style w:type="paragraph" w:styleId="Xl42">
    <w:name w:val="xl42"/>
    <w:basedOn w:val="Normal"/>
    <w:qFormat/>
    <w:pPr>
      <w:pBdr>
        <w:right w:val="single" w:sz="8" w:space="0" w:color="000000"/>
      </w:pBdr>
      <w:spacing w:before="100" w:after="100"/>
      <w:jc w:val="center"/>
      <w:textAlignment w:val="center"/>
    </w:pPr>
    <w:rPr>
      <w:rFonts w:ascii="Arial" w:hAnsi="Arial" w:cs="Arial"/>
      <w:b/>
      <w:bCs/>
    </w:rPr>
  </w:style>
  <w:style w:type="paragraph" w:styleId="Xl43">
    <w:name w:val="xl43"/>
    <w:basedOn w:val="Normal"/>
    <w:qFormat/>
    <w:pPr>
      <w:pBdr>
        <w:left w:val="single" w:sz="4" w:space="0" w:color="000000"/>
        <w:right w:val="single" w:sz="8" w:space="0" w:color="000000"/>
      </w:pBdr>
      <w:spacing w:before="100" w:after="100"/>
      <w:jc w:val="center"/>
      <w:textAlignment w:val="center"/>
    </w:pPr>
    <w:rPr>
      <w:rFonts w:ascii="Arial" w:hAnsi="Arial" w:cs="Arial"/>
      <w:b/>
      <w:bCs/>
    </w:rPr>
  </w:style>
  <w:style w:type="paragraph" w:styleId="Xl44">
    <w:name w:val="xl44"/>
    <w:basedOn w:val="Normal"/>
    <w:qFormat/>
    <w:pPr>
      <w:pBdr>
        <w:top w:val="double" w:sz="6" w:space="0" w:color="000000"/>
        <w:left w:val="single" w:sz="4" w:space="0" w:color="000000"/>
        <w:bottom w:val="double" w:sz="6" w:space="0" w:color="000000"/>
        <w:right w:val="single" w:sz="4" w:space="0" w:color="000000"/>
      </w:pBdr>
      <w:spacing w:before="100" w:after="100"/>
      <w:jc w:val="center"/>
      <w:textAlignment w:val="center"/>
    </w:pPr>
    <w:rPr/>
  </w:style>
  <w:style w:type="paragraph" w:styleId="Xl45">
    <w:name w:val="xl45"/>
    <w:basedOn w:val="Normal"/>
    <w:qFormat/>
    <w:pPr>
      <w:pBdr>
        <w:top w:val="double" w:sz="6" w:space="0" w:color="000000"/>
        <w:bottom w:val="double" w:sz="6" w:space="0" w:color="000000"/>
        <w:right w:val="single" w:sz="8" w:space="0" w:color="000000"/>
      </w:pBdr>
      <w:spacing w:before="100" w:after="100"/>
      <w:jc w:val="center"/>
      <w:textAlignment w:val="center"/>
    </w:pPr>
    <w:rPr>
      <w:rFonts w:ascii="Arial" w:hAnsi="Arial" w:cs="Arial"/>
      <w:b/>
      <w:bCs/>
    </w:rPr>
  </w:style>
  <w:style w:type="paragraph" w:styleId="Xl46">
    <w:name w:val="xl46"/>
    <w:basedOn w:val="Normal"/>
    <w:qFormat/>
    <w:pPr>
      <w:pBdr>
        <w:top w:val="double" w:sz="6" w:space="0" w:color="000000"/>
        <w:right w:val="single" w:sz="8" w:space="0" w:color="000000"/>
      </w:pBdr>
      <w:spacing w:before="100" w:after="100"/>
      <w:jc w:val="center"/>
      <w:textAlignment w:val="center"/>
    </w:pPr>
    <w:rPr>
      <w:rFonts w:ascii="Arial" w:hAnsi="Arial" w:cs="Arial"/>
      <w:b/>
      <w:bCs/>
    </w:rPr>
  </w:style>
  <w:style w:type="paragraph" w:styleId="Xl47">
    <w:name w:val="xl47"/>
    <w:basedOn w:val="Normal"/>
    <w:qFormat/>
    <w:pPr>
      <w:pBdr>
        <w:left w:val="single" w:sz="4" w:space="0" w:color="000000"/>
        <w:bottom w:val="single" w:sz="8" w:space="0" w:color="000000"/>
        <w:right w:val="single" w:sz="4" w:space="0" w:color="000000"/>
      </w:pBdr>
      <w:spacing w:before="100" w:after="100"/>
      <w:jc w:val="center"/>
      <w:textAlignment w:val="center"/>
    </w:pPr>
    <w:rPr/>
  </w:style>
  <w:style w:type="paragraph" w:styleId="Xl48">
    <w:name w:val="xl48"/>
    <w:basedOn w:val="Normal"/>
    <w:qFormat/>
    <w:pPr>
      <w:pBdr>
        <w:left w:val="single" w:sz="4" w:space="0" w:color="000000"/>
        <w:bottom w:val="single" w:sz="8" w:space="0" w:color="000000"/>
        <w:right w:val="single" w:sz="4" w:space="0" w:color="000000"/>
      </w:pBdr>
      <w:spacing w:before="100" w:after="100"/>
      <w:jc w:val="center"/>
    </w:pPr>
    <w:rPr/>
  </w:style>
  <w:style w:type="paragraph" w:styleId="Xl49">
    <w:name w:val="xl49"/>
    <w:basedOn w:val="Normal"/>
    <w:qFormat/>
    <w:pPr>
      <w:pBdr>
        <w:top w:val="single" w:sz="8" w:space="0" w:color="000000"/>
        <w:left w:val="single" w:sz="8" w:space="0" w:color="000000"/>
        <w:bottom w:val="single" w:sz="8" w:space="0" w:color="000000"/>
        <w:right w:val="single" w:sz="4" w:space="0" w:color="000000"/>
      </w:pBdr>
      <w:shd w:fill="99CCFF" w:val="clear"/>
      <w:spacing w:before="100" w:after="100"/>
      <w:jc w:val="center"/>
    </w:pPr>
    <w:rPr>
      <w:rFonts w:ascii="Arial" w:hAnsi="Arial" w:cs="Arial"/>
      <w:b/>
      <w:bCs/>
    </w:rPr>
  </w:style>
  <w:style w:type="paragraph" w:styleId="Xl50">
    <w:name w:val="xl50"/>
    <w:basedOn w:val="Normal"/>
    <w:qFormat/>
    <w:pPr>
      <w:pBdr>
        <w:top w:val="single" w:sz="8" w:space="0" w:color="000000"/>
        <w:bottom w:val="single" w:sz="8" w:space="0" w:color="000000"/>
        <w:right w:val="single" w:sz="4" w:space="0" w:color="000000"/>
      </w:pBdr>
      <w:shd w:fill="99CCFF" w:val="clear"/>
      <w:spacing w:before="100" w:after="100"/>
      <w:jc w:val="center"/>
    </w:pPr>
    <w:rPr>
      <w:rFonts w:ascii="Arial" w:hAnsi="Arial" w:cs="Arial"/>
      <w:b/>
      <w:bCs/>
    </w:rPr>
  </w:style>
  <w:style w:type="paragraph" w:styleId="Xl51">
    <w:name w:val="xl51"/>
    <w:basedOn w:val="Normal"/>
    <w:qFormat/>
    <w:pPr>
      <w:pBdr>
        <w:top w:val="single" w:sz="8" w:space="0" w:color="000000"/>
        <w:left w:val="single" w:sz="8" w:space="0" w:color="000000"/>
        <w:bottom w:val="double" w:sz="6" w:space="0" w:color="000000"/>
        <w:right w:val="single" w:sz="4" w:space="0" w:color="000000"/>
      </w:pBdr>
      <w:spacing w:before="100" w:after="100"/>
    </w:pPr>
    <w:rPr/>
  </w:style>
  <w:style w:type="paragraph" w:styleId="Xl52">
    <w:name w:val="xl52"/>
    <w:basedOn w:val="Normal"/>
    <w:qFormat/>
    <w:pPr>
      <w:pBdr>
        <w:left w:val="single" w:sz="4" w:space="0" w:color="000000"/>
        <w:bottom w:val="single" w:sz="8" w:space="0" w:color="000000"/>
        <w:right w:val="single" w:sz="8" w:space="0" w:color="000000"/>
      </w:pBdr>
      <w:spacing w:before="100" w:after="100"/>
      <w:jc w:val="center"/>
      <w:textAlignment w:val="center"/>
    </w:pPr>
    <w:rPr>
      <w:rFonts w:ascii="Arial" w:hAnsi="Arial" w:cs="Arial"/>
      <w:b/>
      <w:bCs/>
    </w:rPr>
  </w:style>
  <w:style w:type="paragraph" w:styleId="Xl53">
    <w:name w:val="xl53"/>
    <w:basedOn w:val="Normal"/>
    <w:qFormat/>
    <w:pPr>
      <w:pBdr>
        <w:top w:val="double" w:sz="6" w:space="0" w:color="000000"/>
        <w:left w:val="single" w:sz="4" w:space="0" w:color="000000"/>
      </w:pBdr>
      <w:spacing w:before="100" w:after="100"/>
      <w:jc w:val="center"/>
      <w:textAlignment w:val="center"/>
    </w:pPr>
    <w:rPr/>
  </w:style>
  <w:style w:type="paragraph" w:styleId="Xl54">
    <w:name w:val="xl54"/>
    <w:basedOn w:val="Normal"/>
    <w:qFormat/>
    <w:pPr>
      <w:pBdr>
        <w:top w:val="double" w:sz="6" w:space="0" w:color="000000"/>
        <w:left w:val="single" w:sz="4" w:space="0" w:color="000000"/>
        <w:bottom w:val="double" w:sz="6" w:space="0" w:color="000000"/>
        <w:right w:val="single" w:sz="4" w:space="0" w:color="000000"/>
      </w:pBdr>
      <w:spacing w:before="100" w:after="100"/>
      <w:jc w:val="center"/>
    </w:pPr>
    <w:rPr>
      <w:rFonts w:ascii="Arial" w:hAnsi="Arial" w:cs="Arial"/>
      <w:b/>
      <w:bCs/>
    </w:rPr>
  </w:style>
  <w:style w:type="paragraph" w:styleId="Xl55">
    <w:name w:val="xl55"/>
    <w:basedOn w:val="Normal"/>
    <w:qFormat/>
    <w:pPr>
      <w:pBdr>
        <w:left w:val="single" w:sz="4" w:space="0" w:color="000000"/>
        <w:bottom w:val="double" w:sz="6" w:space="0" w:color="000000"/>
        <w:right w:val="single" w:sz="4" w:space="0" w:color="000000"/>
      </w:pBdr>
      <w:spacing w:before="100" w:after="100"/>
      <w:jc w:val="center"/>
      <w:textAlignment w:val="center"/>
    </w:pPr>
    <w:rPr>
      <w:rFonts w:ascii="Arial" w:hAnsi="Arial" w:cs="Arial"/>
      <w:b/>
      <w:bCs/>
    </w:rPr>
  </w:style>
  <w:style w:type="paragraph" w:styleId="Xl56">
    <w:name w:val="xl56"/>
    <w:basedOn w:val="Normal"/>
    <w:qFormat/>
    <w:pPr>
      <w:pBdr>
        <w:top w:val="double" w:sz="6" w:space="0" w:color="000000"/>
        <w:left w:val="single" w:sz="4" w:space="0" w:color="000000"/>
        <w:right w:val="single" w:sz="4" w:space="0" w:color="000000"/>
      </w:pBdr>
      <w:spacing w:before="100" w:after="100"/>
      <w:jc w:val="center"/>
      <w:textAlignment w:val="center"/>
    </w:pPr>
    <w:rPr>
      <w:rFonts w:ascii="Arial" w:hAnsi="Arial" w:cs="Arial"/>
      <w:b/>
      <w:bCs/>
    </w:rPr>
  </w:style>
  <w:style w:type="paragraph" w:styleId="Xl57">
    <w:name w:val="xl57"/>
    <w:basedOn w:val="Normal"/>
    <w:qFormat/>
    <w:pPr>
      <w:spacing w:before="100" w:after="100"/>
      <w:jc w:val="center"/>
    </w:pPr>
    <w:rPr>
      <w:rFonts w:ascii="Arial" w:hAnsi="Arial" w:cs="Arial"/>
      <w:b/>
      <w:bCs/>
      <w:color w:val="FF0000"/>
    </w:rPr>
  </w:style>
  <w:style w:type="paragraph" w:styleId="Xl58">
    <w:name w:val="xl58"/>
    <w:basedOn w:val="Normal"/>
    <w:qFormat/>
    <w:pPr>
      <w:pBdr>
        <w:top w:val="single" w:sz="8" w:space="0" w:color="000000"/>
        <w:right w:val="single" w:sz="8" w:space="0" w:color="000000"/>
      </w:pBdr>
      <w:spacing w:before="100" w:after="100"/>
      <w:jc w:val="center"/>
      <w:textAlignment w:val="center"/>
    </w:pPr>
    <w:rPr>
      <w:rFonts w:ascii="Arial" w:hAnsi="Arial" w:cs="Arial"/>
      <w:b/>
      <w:bCs/>
    </w:rPr>
  </w:style>
  <w:style w:type="paragraph" w:styleId="Xl59">
    <w:name w:val="xl59"/>
    <w:basedOn w:val="Normal"/>
    <w:qFormat/>
    <w:pPr>
      <w:pBdr>
        <w:bottom w:val="double" w:sz="6" w:space="0" w:color="000000"/>
        <w:right w:val="single" w:sz="8" w:space="0" w:color="000000"/>
      </w:pBdr>
      <w:spacing w:before="100" w:after="100"/>
      <w:jc w:val="center"/>
      <w:textAlignment w:val="center"/>
    </w:pPr>
    <w:rPr>
      <w:rFonts w:ascii="Arial" w:hAnsi="Arial" w:cs="Arial"/>
      <w:b/>
      <w:bCs/>
    </w:rPr>
  </w:style>
  <w:style w:type="paragraph" w:styleId="Xl60">
    <w:name w:val="xl60"/>
    <w:basedOn w:val="Normal"/>
    <w:qFormat/>
    <w:pPr>
      <w:pBdr>
        <w:left w:val="single" w:sz="4" w:space="0" w:color="000000"/>
        <w:bottom w:val="double" w:sz="6" w:space="0" w:color="000000"/>
        <w:right w:val="single" w:sz="4" w:space="0" w:color="000000"/>
      </w:pBdr>
      <w:spacing w:before="100" w:after="100"/>
      <w:jc w:val="center"/>
      <w:textAlignment w:val="center"/>
    </w:pPr>
    <w:rPr>
      <w:rFonts w:ascii="Arial" w:hAnsi="Arial" w:cs="Arial"/>
      <w:b/>
      <w:bCs/>
    </w:rPr>
  </w:style>
  <w:style w:type="paragraph" w:styleId="Xl61">
    <w:name w:val="xl61"/>
    <w:basedOn w:val="Normal"/>
    <w:qFormat/>
    <w:pPr>
      <w:pBdr>
        <w:top w:val="double" w:sz="6" w:space="0" w:color="000000"/>
        <w:left w:val="single" w:sz="4" w:space="0" w:color="000000"/>
        <w:bottom w:val="double" w:sz="6" w:space="0" w:color="000000"/>
        <w:right w:val="single" w:sz="4" w:space="0" w:color="000000"/>
      </w:pBdr>
      <w:spacing w:before="100" w:after="100"/>
      <w:jc w:val="center"/>
      <w:textAlignment w:val="center"/>
    </w:pPr>
    <w:rPr>
      <w:rFonts w:ascii="Arial" w:hAnsi="Arial" w:cs="Arial"/>
      <w:b/>
      <w:bCs/>
    </w:rPr>
  </w:style>
  <w:style w:type="paragraph" w:styleId="Xl62">
    <w:name w:val="xl62"/>
    <w:basedOn w:val="Normal"/>
    <w:qFormat/>
    <w:pPr>
      <w:pBdr>
        <w:left w:val="single" w:sz="4" w:space="0" w:color="000000"/>
        <w:right w:val="single" w:sz="4" w:space="0" w:color="000000"/>
      </w:pBdr>
      <w:spacing w:before="100" w:after="100"/>
      <w:jc w:val="center"/>
      <w:textAlignment w:val="center"/>
    </w:pPr>
    <w:rPr>
      <w:rFonts w:ascii="Arial" w:hAnsi="Arial" w:cs="Arial"/>
      <w:b/>
      <w:bCs/>
    </w:rPr>
  </w:style>
  <w:style w:type="paragraph" w:styleId="Xl63">
    <w:name w:val="xl63"/>
    <w:basedOn w:val="Normal"/>
    <w:qFormat/>
    <w:pPr>
      <w:pBdr>
        <w:left w:val="single" w:sz="4" w:space="0" w:color="000000"/>
        <w:bottom w:val="single" w:sz="8" w:space="0" w:color="000000"/>
        <w:right w:val="single" w:sz="4" w:space="0" w:color="000000"/>
      </w:pBdr>
      <w:spacing w:before="100" w:after="100"/>
      <w:jc w:val="center"/>
      <w:textAlignment w:val="center"/>
    </w:pPr>
    <w:rPr>
      <w:rFonts w:ascii="Arial" w:hAnsi="Arial" w:cs="Arial"/>
      <w:b/>
      <w:bCs/>
    </w:rPr>
  </w:style>
  <w:style w:type="paragraph" w:styleId="Xl64">
    <w:name w:val="xl64"/>
    <w:basedOn w:val="Normal"/>
    <w:qFormat/>
    <w:pPr>
      <w:spacing w:before="100" w:after="100"/>
      <w:jc w:val="center"/>
    </w:pPr>
    <w:rPr>
      <w:rFonts w:ascii="Arial" w:hAnsi="Arial" w:cs="Arial"/>
      <w:b/>
      <w:bCs/>
      <w:color w:val="FF0000"/>
    </w:rPr>
  </w:style>
  <w:style w:type="paragraph" w:styleId="Xl65">
    <w:name w:val="xl65"/>
    <w:basedOn w:val="Normal"/>
    <w:qFormat/>
    <w:pPr>
      <w:pBdr>
        <w:top w:val="single" w:sz="8" w:space="0" w:color="000000"/>
        <w:left w:val="single" w:sz="8" w:space="0" w:color="000000"/>
        <w:right w:val="single" w:sz="4" w:space="0" w:color="000000"/>
      </w:pBdr>
      <w:spacing w:before="100" w:after="100"/>
    </w:pPr>
    <w:rPr/>
  </w:style>
  <w:style w:type="paragraph" w:styleId="Xl66">
    <w:name w:val="xl66"/>
    <w:basedOn w:val="Normal"/>
    <w:qFormat/>
    <w:pPr>
      <w:pBdr>
        <w:top w:val="single" w:sz="8" w:space="0" w:color="000000"/>
        <w:bottom w:val="double" w:sz="6" w:space="0" w:color="000000"/>
        <w:right w:val="single" w:sz="8" w:space="0" w:color="000000"/>
      </w:pBdr>
      <w:spacing w:before="100" w:after="100"/>
      <w:jc w:val="center"/>
      <w:textAlignment w:val="center"/>
    </w:pPr>
    <w:rPr>
      <w:rFonts w:ascii="Arial" w:hAnsi="Arial" w:cs="Arial"/>
      <w:b/>
      <w:bCs/>
    </w:rPr>
  </w:style>
  <w:style w:type="paragraph" w:styleId="Xl67">
    <w:name w:val="xl67"/>
    <w:basedOn w:val="Normal"/>
    <w:qFormat/>
    <w:pPr>
      <w:pBdr>
        <w:top w:val="single" w:sz="8" w:space="0" w:color="000000"/>
        <w:left w:val="single" w:sz="4" w:space="0" w:color="000000"/>
        <w:bottom w:val="double" w:sz="6" w:space="0" w:color="000000"/>
        <w:right w:val="single" w:sz="4" w:space="0" w:color="000000"/>
      </w:pBdr>
      <w:spacing w:before="100" w:after="100"/>
      <w:jc w:val="center"/>
      <w:textAlignment w:val="center"/>
    </w:pPr>
    <w:rPr>
      <w:rFonts w:ascii="Arial" w:hAnsi="Arial" w:cs="Arial"/>
      <w:b/>
      <w:bCs/>
    </w:rPr>
  </w:style>
  <w:style w:type="paragraph" w:styleId="Xl68">
    <w:name w:val="xl68"/>
    <w:basedOn w:val="Normal"/>
    <w:qFormat/>
    <w:pPr>
      <w:pBdr>
        <w:bottom w:val="double" w:sz="6" w:space="0" w:color="000000"/>
        <w:right w:val="single" w:sz="8" w:space="0" w:color="000000"/>
      </w:pBdr>
      <w:spacing w:before="100" w:after="100"/>
      <w:jc w:val="center"/>
      <w:textAlignment w:val="center"/>
    </w:pPr>
    <w:rPr/>
  </w:style>
  <w:style w:type="paragraph" w:styleId="Xl69">
    <w:name w:val="xl69"/>
    <w:basedOn w:val="Normal"/>
    <w:qFormat/>
    <w:pPr>
      <w:pBdr>
        <w:left w:val="single" w:sz="8" w:space="0" w:color="000000"/>
        <w:bottom w:val="single" w:sz="8" w:space="0" w:color="000000"/>
        <w:right w:val="single" w:sz="4" w:space="0" w:color="000000"/>
      </w:pBdr>
      <w:spacing w:before="100" w:after="100"/>
      <w:textAlignment w:val="center"/>
    </w:pPr>
    <w:rPr/>
  </w:style>
  <w:style w:type="paragraph" w:styleId="Xl70">
    <w:name w:val="xl70"/>
    <w:basedOn w:val="Normal"/>
    <w:qFormat/>
    <w:pPr>
      <w:pBdr>
        <w:left w:val="single" w:sz="4" w:space="0" w:color="000000"/>
        <w:bottom w:val="single" w:sz="8" w:space="0" w:color="000000"/>
        <w:right w:val="single" w:sz="4" w:space="0" w:color="000000"/>
      </w:pBdr>
      <w:spacing w:before="100" w:after="100"/>
      <w:jc w:val="center"/>
      <w:textAlignment w:val="center"/>
    </w:pPr>
    <w:rPr/>
  </w:style>
  <w:style w:type="paragraph" w:styleId="Xl71">
    <w:name w:val="xl71"/>
    <w:basedOn w:val="Normal"/>
    <w:qFormat/>
    <w:pPr>
      <w:pBdr>
        <w:left w:val="single" w:sz="8" w:space="0" w:color="000000"/>
        <w:bottom w:val="double" w:sz="6" w:space="0" w:color="000000"/>
        <w:right w:val="single" w:sz="4" w:space="0" w:color="000000"/>
      </w:pBdr>
      <w:spacing w:before="100" w:after="100"/>
      <w:textAlignment w:val="center"/>
    </w:pPr>
    <w:rPr/>
  </w:style>
  <w:style w:type="paragraph" w:styleId="Xl72">
    <w:name w:val="xl72"/>
    <w:basedOn w:val="Normal"/>
    <w:qFormat/>
    <w:pPr>
      <w:spacing w:before="100" w:after="100"/>
      <w:jc w:val="center"/>
    </w:pPr>
    <w:rPr>
      <w:rFonts w:ascii="Arial" w:hAnsi="Arial" w:cs="Arial"/>
      <w:b/>
      <w:bCs/>
      <w:sz w:val="28"/>
      <w:szCs w:val="28"/>
    </w:rPr>
  </w:style>
  <w:style w:type="paragraph" w:styleId="Xl73">
    <w:name w:val="xl73"/>
    <w:basedOn w:val="Normal"/>
    <w:qFormat/>
    <w:pPr>
      <w:pBdr>
        <w:left w:val="single" w:sz="8" w:space="0" w:color="000000"/>
        <w:right w:val="single" w:sz="4" w:space="0" w:color="000000"/>
      </w:pBdr>
      <w:spacing w:before="100" w:after="100"/>
      <w:textAlignment w:val="center"/>
    </w:pPr>
    <w:rPr/>
  </w:style>
  <w:style w:type="paragraph" w:styleId="Xl74">
    <w:name w:val="xl74"/>
    <w:basedOn w:val="Normal"/>
    <w:qFormat/>
    <w:pPr>
      <w:pBdr>
        <w:left w:val="single" w:sz="8" w:space="0" w:color="000000"/>
        <w:bottom w:val="double" w:sz="6" w:space="0" w:color="000000"/>
        <w:right w:val="single" w:sz="4" w:space="0" w:color="000000"/>
      </w:pBdr>
      <w:spacing w:before="100" w:after="100"/>
      <w:textAlignment w:val="center"/>
    </w:pPr>
    <w:rPr/>
  </w:style>
  <w:style w:type="paragraph" w:styleId="Xl75">
    <w:name w:val="xl75"/>
    <w:basedOn w:val="Normal"/>
    <w:qFormat/>
    <w:pPr>
      <w:pBdr>
        <w:top w:val="double" w:sz="6" w:space="0" w:color="000000"/>
        <w:left w:val="single" w:sz="4" w:space="0" w:color="000000"/>
        <w:right w:val="single" w:sz="4" w:space="0" w:color="000000"/>
      </w:pBdr>
      <w:spacing w:before="100" w:after="100"/>
      <w:jc w:val="center"/>
      <w:textAlignment w:val="center"/>
    </w:pPr>
    <w:rPr/>
  </w:style>
  <w:style w:type="paragraph" w:styleId="Xl76">
    <w:name w:val="xl76"/>
    <w:basedOn w:val="Normal"/>
    <w:qFormat/>
    <w:pPr>
      <w:pBdr>
        <w:top w:val="double" w:sz="6" w:space="0" w:color="000000"/>
        <w:left w:val="single" w:sz="8" w:space="0" w:color="000000"/>
        <w:right w:val="single" w:sz="4" w:space="0" w:color="000000"/>
      </w:pBdr>
      <w:spacing w:before="100" w:after="100"/>
      <w:textAlignment w:val="center"/>
    </w:pPr>
    <w:rPr/>
  </w:style>
  <w:style w:type="paragraph" w:styleId="Xl77">
    <w:name w:val="xl77"/>
    <w:basedOn w:val="Normal"/>
    <w:qFormat/>
    <w:pPr>
      <w:pBdr>
        <w:left w:val="single" w:sz="8" w:space="0" w:color="000000"/>
        <w:right w:val="single" w:sz="4" w:space="0" w:color="000000"/>
      </w:pBdr>
      <w:spacing w:before="100" w:after="100"/>
      <w:textAlignment w:val="center"/>
    </w:pPr>
    <w:rPr/>
  </w:style>
  <w:style w:type="paragraph" w:styleId="Xl78">
    <w:name w:val="xl78"/>
    <w:basedOn w:val="Normal"/>
    <w:qFormat/>
    <w:pPr>
      <w:pBdr>
        <w:left w:val="single" w:sz="8" w:space="0" w:color="000000"/>
        <w:bottom w:val="single" w:sz="8" w:space="0" w:color="000000"/>
        <w:right w:val="single" w:sz="4" w:space="0" w:color="000000"/>
      </w:pBdr>
      <w:spacing w:before="100" w:after="100"/>
      <w:textAlignment w:val="center"/>
    </w:pPr>
    <w:rPr/>
  </w:style>
  <w:style w:type="paragraph" w:styleId="Xl79">
    <w:name w:val="xl79"/>
    <w:basedOn w:val="Normal"/>
    <w:qFormat/>
    <w:pPr>
      <w:pBdr>
        <w:top w:val="single" w:sz="8" w:space="0" w:color="000000"/>
        <w:left w:val="single" w:sz="8" w:space="0" w:color="000000"/>
        <w:right w:val="single" w:sz="4" w:space="0" w:color="000000"/>
      </w:pBdr>
      <w:spacing w:before="100" w:after="100"/>
      <w:jc w:val="center"/>
      <w:textAlignment w:val="center"/>
    </w:pPr>
    <w:rPr/>
  </w:style>
  <w:style w:type="paragraph" w:styleId="Xl80">
    <w:name w:val="xl80"/>
    <w:basedOn w:val="Normal"/>
    <w:qFormat/>
    <w:pPr>
      <w:pBdr>
        <w:left w:val="single" w:sz="8" w:space="0" w:color="000000"/>
        <w:right w:val="single" w:sz="4" w:space="0" w:color="000000"/>
      </w:pBdr>
      <w:spacing w:before="100" w:after="100"/>
      <w:jc w:val="center"/>
      <w:textAlignment w:val="center"/>
    </w:pPr>
    <w:rPr/>
  </w:style>
  <w:style w:type="paragraph" w:styleId="Xl81">
    <w:name w:val="xl81"/>
    <w:basedOn w:val="Normal"/>
    <w:qFormat/>
    <w:pPr>
      <w:pBdr>
        <w:left w:val="single" w:sz="8" w:space="0" w:color="000000"/>
        <w:bottom w:val="double" w:sz="6" w:space="0" w:color="000000"/>
        <w:right w:val="single" w:sz="4" w:space="0" w:color="000000"/>
      </w:pBdr>
      <w:spacing w:before="100" w:after="100"/>
      <w:jc w:val="center"/>
      <w:textAlignment w:val="center"/>
    </w:pPr>
    <w:rPr/>
  </w:style>
  <w:style w:type="paragraph" w:styleId="Xl82">
    <w:name w:val="xl82"/>
    <w:basedOn w:val="Normal"/>
    <w:qFormat/>
    <w:pPr>
      <w:pBdr>
        <w:top w:val="single" w:sz="8" w:space="0" w:color="000000"/>
        <w:left w:val="single" w:sz="4" w:space="0" w:color="000000"/>
        <w:right w:val="single" w:sz="4" w:space="0" w:color="000000"/>
      </w:pBdr>
      <w:spacing w:before="100" w:after="100"/>
      <w:jc w:val="center"/>
      <w:textAlignment w:val="center"/>
    </w:pPr>
    <w:rPr/>
  </w:style>
  <w:style w:type="paragraph" w:styleId="Xl83">
    <w:name w:val="xl83"/>
    <w:basedOn w:val="Normal"/>
    <w:qFormat/>
    <w:pPr>
      <w:pBdr>
        <w:top w:val="double" w:sz="6" w:space="0" w:color="000000"/>
        <w:left w:val="single" w:sz="8" w:space="0" w:color="000000"/>
        <w:right w:val="single" w:sz="4" w:space="0" w:color="000000"/>
      </w:pBdr>
      <w:spacing w:before="100" w:after="100"/>
      <w:textAlignment w:val="center"/>
    </w:pPr>
    <w:rPr/>
  </w:style>
  <w:style w:type="paragraph" w:styleId="Xl84">
    <w:name w:val="xl84"/>
    <w:basedOn w:val="Normal"/>
    <w:qFormat/>
    <w:pPr>
      <w:spacing w:before="100" w:after="100"/>
      <w:jc w:val="center"/>
      <w:textAlignment w:val="center"/>
    </w:pPr>
    <w:rPr>
      <w:rFonts w:ascii="Arial" w:hAnsi="Arial" w:cs="Arial"/>
      <w:b/>
      <w:bCs/>
      <w:sz w:val="28"/>
      <w:szCs w:val="28"/>
    </w:rPr>
  </w:style>
  <w:style w:type="paragraph" w:styleId="Xl85">
    <w:name w:val="xl85"/>
    <w:basedOn w:val="Normal"/>
    <w:qFormat/>
    <w:pPr>
      <w:pBdr>
        <w:top w:val="single" w:sz="8" w:space="0" w:color="000000"/>
        <w:left w:val="single" w:sz="8" w:space="0" w:color="000000"/>
        <w:right w:val="single" w:sz="4" w:space="0" w:color="000000"/>
      </w:pBdr>
      <w:spacing w:before="100" w:after="100"/>
      <w:textAlignment w:val="center"/>
    </w:pPr>
    <w:rPr/>
  </w:style>
  <w:style w:type="paragraph" w:styleId="Xl86">
    <w:name w:val="xl86"/>
    <w:basedOn w:val="Normal"/>
    <w:qFormat/>
    <w:pPr>
      <w:pBdr>
        <w:top w:val="single" w:sz="8" w:space="0" w:color="000000"/>
        <w:left w:val="single" w:sz="4" w:space="0" w:color="000000"/>
        <w:right w:val="single" w:sz="4" w:space="0" w:color="000000"/>
      </w:pBdr>
      <w:spacing w:before="100" w:after="100"/>
      <w:jc w:val="center"/>
      <w:textAlignment w:val="center"/>
    </w:pPr>
    <w:rPr>
      <w:rFonts w:ascii="Arial" w:hAnsi="Arial" w:cs="Arial"/>
    </w:rPr>
  </w:style>
  <w:style w:type="paragraph" w:styleId="Xl87">
    <w:name w:val="xl87"/>
    <w:basedOn w:val="Normal"/>
    <w:qFormat/>
    <w:pPr>
      <w:pBdr>
        <w:top w:val="single" w:sz="8" w:space="0" w:color="000000"/>
        <w:left w:val="single" w:sz="4" w:space="0" w:color="000000"/>
        <w:right w:val="single" w:sz="4" w:space="0" w:color="000000"/>
      </w:pBdr>
      <w:spacing w:before="100" w:after="100"/>
      <w:jc w:val="center"/>
      <w:textAlignment w:val="center"/>
    </w:pPr>
    <w:rPr>
      <w:rFonts w:ascii="Arial" w:hAnsi="Arial" w:cs="Arial"/>
      <w:b/>
      <w:bCs/>
    </w:rPr>
  </w:style>
  <w:style w:type="paragraph" w:styleId="Xl88">
    <w:name w:val="xl88"/>
    <w:basedOn w:val="Normal"/>
    <w:qFormat/>
    <w:pPr>
      <w:pBdr>
        <w:top w:val="double" w:sz="6" w:space="0" w:color="000000"/>
        <w:left w:val="single" w:sz="4" w:space="0" w:color="000000"/>
        <w:right w:val="single" w:sz="4" w:space="0" w:color="000000"/>
      </w:pBdr>
      <w:spacing w:before="100" w:after="100"/>
      <w:jc w:val="center"/>
      <w:textAlignment w:val="center"/>
    </w:pPr>
    <w:rPr>
      <w:rFonts w:ascii="Arial" w:hAnsi="Arial" w:cs="Arial"/>
      <w:b/>
      <w:bCs/>
    </w:rPr>
  </w:style>
  <w:style w:type="paragraph" w:styleId="Xl89">
    <w:name w:val="xl89"/>
    <w:basedOn w:val="Normal"/>
    <w:qFormat/>
    <w:pPr>
      <w:pBdr>
        <w:top w:val="single" w:sz="8" w:space="0" w:color="000000"/>
        <w:right w:val="single" w:sz="8" w:space="0" w:color="000000"/>
      </w:pBdr>
      <w:spacing w:before="100" w:after="100"/>
      <w:jc w:val="center"/>
      <w:textAlignment w:val="center"/>
    </w:pPr>
    <w:rPr>
      <w:rFonts w:ascii="Arial" w:hAnsi="Arial" w:cs="Arial"/>
      <w:b/>
      <w:bCs/>
    </w:rPr>
  </w:style>
  <w:style w:type="paragraph" w:styleId="Xl90">
    <w:name w:val="xl90"/>
    <w:basedOn w:val="Normal"/>
    <w:qFormat/>
    <w:pPr>
      <w:pBdr>
        <w:top w:val="double" w:sz="6" w:space="0" w:color="000000"/>
        <w:right w:val="single" w:sz="8" w:space="0" w:color="000000"/>
      </w:pBdr>
      <w:spacing w:before="100" w:after="100"/>
      <w:jc w:val="center"/>
      <w:textAlignment w:val="center"/>
    </w:pPr>
    <w:rPr>
      <w:rFonts w:ascii="Arial" w:hAnsi="Arial" w:cs="Arial"/>
      <w:b/>
      <w:bCs/>
    </w:rPr>
  </w:style>
  <w:style w:type="paragraph" w:styleId="Xl91">
    <w:name w:val="xl91"/>
    <w:basedOn w:val="Normal"/>
    <w:qFormat/>
    <w:pPr>
      <w:pBdr>
        <w:right w:val="single" w:sz="8" w:space="0" w:color="000000"/>
      </w:pBdr>
      <w:spacing w:before="100" w:after="100"/>
      <w:jc w:val="center"/>
      <w:textAlignment w:val="center"/>
    </w:pPr>
    <w:rPr/>
  </w:style>
  <w:style w:type="paragraph" w:styleId="Xl92">
    <w:name w:val="xl92"/>
    <w:basedOn w:val="Normal"/>
    <w:qFormat/>
    <w:pPr>
      <w:pBdr>
        <w:bottom w:val="single" w:sz="8" w:space="0" w:color="000000"/>
        <w:right w:val="single" w:sz="8" w:space="0" w:color="000000"/>
      </w:pBdr>
      <w:spacing w:before="100" w:after="100"/>
      <w:jc w:val="center"/>
      <w:textAlignment w:val="center"/>
    </w:pPr>
    <w:rPr/>
  </w:style>
  <w:style w:type="paragraph" w:styleId="Xl93">
    <w:name w:val="xl93"/>
    <w:basedOn w:val="Normal"/>
    <w:qFormat/>
    <w:pPr>
      <w:pBdr>
        <w:top w:val="single" w:sz="8" w:space="0" w:color="000000"/>
        <w:left w:val="single" w:sz="4" w:space="0" w:color="000000"/>
        <w:right w:val="single" w:sz="4" w:space="0" w:color="000000"/>
      </w:pBdr>
      <w:spacing w:before="100" w:after="100"/>
      <w:jc w:val="center"/>
      <w:textAlignment w:val="center"/>
    </w:pPr>
    <w:rPr>
      <w:rFonts w:ascii="Arial" w:hAnsi="Arial" w:cs="Arial"/>
      <w:b/>
      <w:bCs/>
    </w:rPr>
  </w:style>
  <w:style w:type="paragraph" w:styleId="Xl94">
    <w:name w:val="xl94"/>
    <w:basedOn w:val="Normal"/>
    <w:qFormat/>
    <w:pPr>
      <w:pBdr>
        <w:top w:val="single" w:sz="8" w:space="0" w:color="000000"/>
        <w:left w:val="single" w:sz="8" w:space="0" w:color="000000"/>
        <w:right w:val="single" w:sz="4" w:space="0" w:color="000000"/>
      </w:pBdr>
      <w:spacing w:before="100" w:after="100"/>
      <w:textAlignment w:val="center"/>
    </w:pPr>
    <w:rPr/>
  </w:style>
  <w:style w:type="paragraph" w:styleId="Xl95">
    <w:name w:val="xl95"/>
    <w:basedOn w:val="Normal"/>
    <w:qFormat/>
    <w:pPr>
      <w:pBdr>
        <w:top w:val="single" w:sz="8" w:space="0" w:color="000000"/>
        <w:left w:val="single" w:sz="4" w:space="0" w:color="000000"/>
        <w:right w:val="single" w:sz="8" w:space="0" w:color="000000"/>
      </w:pBdr>
      <w:spacing w:before="100" w:after="100"/>
      <w:jc w:val="center"/>
      <w:textAlignment w:val="center"/>
    </w:pPr>
    <w:rPr>
      <w:rFonts w:ascii="Arial" w:hAnsi="Arial" w:cs="Arial"/>
      <w:b/>
      <w:bCs/>
    </w:rPr>
  </w:style>
  <w:style w:type="paragraph" w:styleId="Xl96">
    <w:name w:val="xl96"/>
    <w:basedOn w:val="Normal"/>
    <w:qFormat/>
    <w:pPr>
      <w:pBdr>
        <w:left w:val="single" w:sz="4" w:space="0" w:color="000000"/>
        <w:right w:val="single" w:sz="8" w:space="0" w:color="000000"/>
      </w:pBdr>
      <w:spacing w:before="100" w:after="100"/>
      <w:jc w:val="center"/>
      <w:textAlignment w:val="center"/>
    </w:pPr>
    <w:rPr>
      <w:rFonts w:ascii="Arial" w:hAnsi="Arial" w:cs="Arial"/>
    </w:rPr>
  </w:style>
  <w:style w:type="paragraph" w:styleId="Xl97">
    <w:name w:val="xl97"/>
    <w:basedOn w:val="Normal"/>
    <w:qFormat/>
    <w:pPr>
      <w:pBdr>
        <w:top w:val="single" w:sz="8" w:space="0" w:color="000000"/>
        <w:left w:val="single" w:sz="4" w:space="0" w:color="000000"/>
        <w:right w:val="single" w:sz="4" w:space="0" w:color="000000"/>
      </w:pBdr>
      <w:spacing w:before="100" w:after="100"/>
      <w:jc w:val="center"/>
      <w:textAlignment w:val="center"/>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lang w:val="en-GB"/>
    </w:rPr>
  </w:style>
  <w:style w:type="paragraph" w:styleId="Corpsdetexte2">
    <w:name w:val="Corps de texte 2"/>
    <w:basedOn w:val="Normal"/>
    <w:qFormat/>
    <w:pPr>
      <w:spacing w:lineRule="auto" w:line="360"/>
      <w:jc w:val="both"/>
    </w:pPr>
    <w:rPr>
      <w:rFonts w:ascii="Arial Narrow" w:hAnsi="Arial Narrow" w:cs="Arial Narrow"/>
      <w:b/>
      <w:bCs/>
    </w:rPr>
  </w:style>
  <w:style w:type="paragraph" w:styleId="Corpsdetexte3">
    <w:name w:val="Corps de texte 3"/>
    <w:basedOn w:val="Normal"/>
    <w:qFormat/>
    <w:pPr>
      <w:jc w:val="both"/>
    </w:pPr>
    <w:rPr>
      <w:rFonts w:ascii="Arial Narrow" w:hAnsi="Arial Narrow" w:cs="Arial Narrow"/>
      <w:sz w:val="22"/>
    </w:rPr>
  </w:style>
  <w:style w:type="paragraph" w:styleId="TextBodyIndent">
    <w:name w:val="Text Body Indent"/>
    <w:basedOn w:val="Normal"/>
    <w:pPr>
      <w:spacing w:before="240" w:after="0"/>
      <w:ind w:left="705" w:hanging="0"/>
      <w:jc w:val="both"/>
    </w:pPr>
    <w:rPr>
      <w:rFonts w:ascii="Arial Narrow" w:hAnsi="Arial Narrow" w:cs="Arial Narrow"/>
      <w:sz w:val="22"/>
    </w:rPr>
  </w:style>
  <w:style w:type="paragraph" w:styleId="NormalWeb">
    <w:name w:val="Normal (Web)"/>
    <w:basedOn w:val="Normal"/>
    <w:qFormat/>
    <w:pPr>
      <w:spacing w:before="100" w:after="100"/>
    </w:pPr>
    <w:rPr/>
  </w:style>
  <w:style w:type="paragraph" w:styleId="Spip">
    <w:name w:val="spip"/>
    <w:basedOn w:val="Normal"/>
    <w:qFormat/>
    <w:pPr>
      <w:spacing w:before="100" w:after="100"/>
    </w:pPr>
    <w:rPr/>
  </w:style>
  <w:style w:type="paragraph" w:styleId="Textedebulles">
    <w:name w:val="Texte de bulles"/>
    <w:basedOn w:val="Normal"/>
    <w:qFormat/>
    <w:pPr/>
    <w:rPr>
      <w:rFonts w:ascii="Tahoma" w:hAnsi="Tahoma" w:cs="Tahoma"/>
      <w:sz w:val="16"/>
      <w:szCs w:val="16"/>
    </w:rPr>
  </w:style>
  <w:style w:type="paragraph" w:styleId="DefaultParagraphFontChar">
    <w:name w:val="Default Paragraph Font Char"/>
    <w:basedOn w:val="Normal"/>
    <w:qFormat/>
    <w:pPr>
      <w:spacing w:lineRule="exact" w:line="240" w:before="0" w:after="160"/>
      <w:ind w:left="851" w:hanging="0"/>
    </w:pPr>
    <w:rPr>
      <w:rFonts w:ascii="Arial" w:hAnsi="Arial" w:cs="Arial"/>
      <w:lang w:val="en-US"/>
    </w:rPr>
  </w:style>
  <w:style w:type="paragraph" w:styleId="Commentaire">
    <w:name w:val="Commentaire"/>
    <w:basedOn w:val="Normal"/>
    <w:qFormat/>
    <w:pPr/>
    <w:rPr>
      <w:sz w:val="20"/>
      <w:szCs w:val="20"/>
    </w:rPr>
  </w:style>
  <w:style w:type="paragraph" w:styleId="Objetducommentaire">
    <w:name w:val="Objet du commentaire"/>
    <w:basedOn w:val="Commentaire"/>
    <w:next w:val="Commentaire"/>
    <w:qFormat/>
    <w:pPr/>
    <w:rPr>
      <w:b/>
      <w:bCs/>
      <w:lang w:val="en-GB"/>
    </w:rPr>
  </w:style>
  <w:style w:type="paragraph" w:styleId="Rvision">
    <w:name w:val="Révision"/>
    <w:qFormat/>
    <w:pPr>
      <w:widowControl/>
    </w:pPr>
    <w:rPr>
      <w:rFonts w:ascii="Times New Roman" w:hAnsi="Times New Roman" w:eastAsia="Times New Roman" w:cs="Times New Roman"/>
      <w:color w:val="auto"/>
      <w:sz w:val="24"/>
      <w:szCs w:val="24"/>
      <w:lang w:val="fr-FR" w:bidi="ar-SA" w:eastAsia="zh-CN"/>
    </w:rPr>
  </w:style>
  <w:style w:type="paragraph" w:styleId="Eflexemplelab">
    <w:name w:val="efl-exemple-lab"/>
    <w:basedOn w:val="Normal"/>
    <w:qFormat/>
    <w:pPr>
      <w:spacing w:before="100" w:after="100"/>
    </w:pPr>
    <w:rPr/>
  </w:style>
  <w:style w:type="paragraph" w:styleId="Eflrattach">
    <w:name w:val="efl-rattach"/>
    <w:basedOn w:val="Normal"/>
    <w:qFormat/>
    <w:pPr>
      <w:spacing w:before="100" w:after="100"/>
    </w:pPr>
    <w:rPr/>
  </w:style>
  <w:style w:type="paragraph" w:styleId="Paragraphedeliste">
    <w:name w:val="Paragraphe de liste"/>
    <w:basedOn w:val="Normal"/>
    <w:qFormat/>
    <w:pPr>
      <w:ind w:left="708" w:hanging="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 w:type="numbering" w:styleId="WW8Num33">
    <w:name w:val="WW8Num33"/>
  </w:style>
  <w:style w:type="numbering" w:styleId="WW8Num34">
    <w:name w:val="WW8Num34"/>
  </w:style>
  <w:style w:type="numbering" w:styleId="WW8Num35">
    <w:name w:val="WW8Num35"/>
  </w:style>
  <w:style w:type="numbering" w:styleId="WW8Num36">
    <w:name w:val="WW8Num36"/>
  </w:style>
  <w:style w:type="numbering" w:styleId="WW8Num37">
    <w:name w:val="WW8Num37"/>
  </w:style>
  <w:style w:type="numbering" w:styleId="WW8Num38">
    <w:name w:val="WW8Num38"/>
  </w:style>
  <w:style w:type="numbering" w:styleId="WW8Num39">
    <w:name w:val="WW8Num39"/>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numbering.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2017-11-23T17:21:00Z</cp:lastPrinted>
  <dcterms:created xsi:type="dcterms:W3CDTF">2018-06-15T15:47:00Z</dcterms:created>
  <dcterms:modified xsi:type="dcterms:W3CDTF">2018-06-15T15:47:00Z</dcterms:modified>
  <dc:language>en-GB</dc:language>
</cp:coreProperties>
</file>