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2"/>
        <w:pBdr>
          <w:bottom w:val="single" w:sz="4" w:space="1" w:color="000000"/>
        </w:pBdr>
        <w:rPr>
          <w:rFonts w:ascii="Century Gothic" w:hAnsi="Century Gothic" w:cs="Century Gothic"/>
        </w:rPr>
      </w:pPr>
      <w:r>
        <w:rPr>
          <w:rFonts w:cs="Century Gothic" w:ascii="Century Gothic" w:hAnsi="Century Gothic"/>
        </w:rPr>
        <w:t>PRÉAMBULE</w:t>
      </w:r>
    </w:p>
    <w:p>
      <w:pPr>
        <w:pStyle w:val="Normal"/>
        <w:jc w:val="both"/>
        <w:rPr>
          <w:rFonts w:ascii="Century Gothic" w:hAnsi="Century Gothic" w:cs="Arial"/>
          <w:sz w:val="20"/>
          <w:szCs w:val="20"/>
        </w:rPr>
      </w:pPr>
      <w:r>
        <w:rPr>
          <w:rFonts w:cs="Arial" w:ascii="Century Gothic" w:hAnsi="Century Gothic"/>
          <w:sz w:val="20"/>
          <w:szCs w:val="20"/>
        </w:rPr>
      </w:r>
    </w:p>
    <w:p>
      <w:pPr>
        <w:pStyle w:val="Normal"/>
        <w:jc w:val="both"/>
        <w:rPr>
          <w:rFonts w:ascii="Century Gothic" w:hAnsi="Century Gothic" w:cs="Arial"/>
          <w:sz w:val="20"/>
          <w:szCs w:val="20"/>
        </w:rPr>
      </w:pPr>
      <w:r>
        <w:rPr>
          <w:rFonts w:cs="Arial" w:ascii="Century Gothic" w:hAnsi="Century Gothic"/>
          <w:sz w:val="20"/>
          <w:szCs w:val="20"/>
        </w:rPr>
        <w:t>La Direction de XX et les organisations salariales représentatives au sein de la société se sont réunies dans le cadre des négociations portant sur les salaires.</w:t>
      </w:r>
    </w:p>
    <w:p>
      <w:pPr>
        <w:pStyle w:val="Normal"/>
        <w:jc w:val="both"/>
        <w:rPr/>
      </w:pPr>
      <w:r>
        <w:rPr>
          <w:rFonts w:cs="Arial" w:ascii="Century Gothic" w:hAnsi="Century Gothic"/>
          <w:sz w:val="20"/>
          <w:szCs w:val="20"/>
        </w:rPr>
        <w:t>Une première réunion s’est tenu le </w:t>
      </w:r>
      <w:r>
        <w:rPr>
          <w:rFonts w:cs="Arial" w:ascii="Century Gothic" w:hAnsi="Century Gothic"/>
          <w:sz w:val="20"/>
        </w:rPr>
        <w:t xml:space="preserve">30/01/2018 à 8h 30. Lors de cette réunion il avait été convenu qu’un point serait également fait en milieu d’année.  </w:t>
      </w:r>
    </w:p>
    <w:p>
      <w:pPr>
        <w:pStyle w:val="Normal"/>
        <w:jc w:val="both"/>
        <w:rPr>
          <w:rFonts w:ascii="Century Gothic" w:hAnsi="Century Gothic" w:cs="Arial"/>
          <w:sz w:val="20"/>
          <w:szCs w:val="20"/>
        </w:rPr>
      </w:pPr>
      <w:r>
        <w:rPr>
          <w:rFonts w:cs="Arial" w:ascii="Century Gothic" w:hAnsi="Century Gothic"/>
          <w:sz w:val="20"/>
          <w:szCs w:val="20"/>
        </w:rPr>
        <w:t>Dans ce cadre, réunions ont eu lieu :</w:t>
      </w:r>
    </w:p>
    <w:p>
      <w:pPr>
        <w:pStyle w:val="Normal"/>
        <w:numPr>
          <w:ilvl w:val="0"/>
          <w:numId w:val="7"/>
        </w:numPr>
        <w:suppressAutoHyphens w:val="false"/>
        <w:spacing w:lineRule="auto" w:line="240" w:before="0" w:after="0"/>
        <w:jc w:val="both"/>
        <w:rPr>
          <w:rFonts w:ascii="Century Gothic" w:hAnsi="Century Gothic" w:cs="Arial"/>
          <w:sz w:val="20"/>
          <w:szCs w:val="20"/>
        </w:rPr>
      </w:pPr>
      <w:r>
        <w:rPr>
          <w:rFonts w:cs="Arial" w:ascii="Century Gothic" w:hAnsi="Century Gothic"/>
          <w:sz w:val="20"/>
          <w:szCs w:val="20"/>
        </w:rPr>
        <w:t xml:space="preserve">le 07/06/2018 </w:t>
        <w:tab/>
        <w:t>12H</w:t>
      </w:r>
    </w:p>
    <w:p>
      <w:pPr>
        <w:pStyle w:val="Normal"/>
        <w:numPr>
          <w:ilvl w:val="0"/>
          <w:numId w:val="7"/>
        </w:numPr>
        <w:suppressAutoHyphens w:val="false"/>
        <w:spacing w:lineRule="auto" w:line="240" w:before="0" w:after="0"/>
        <w:jc w:val="both"/>
        <w:rPr>
          <w:rFonts w:ascii="Century Gothic" w:hAnsi="Century Gothic" w:cs="Arial"/>
          <w:sz w:val="20"/>
          <w:szCs w:val="20"/>
        </w:rPr>
      </w:pPr>
      <w:r>
        <w:rPr>
          <w:rFonts w:cs="Arial" w:ascii="Century Gothic" w:hAnsi="Century Gothic"/>
          <w:sz w:val="20"/>
          <w:szCs w:val="20"/>
        </w:rPr>
        <w:t>le 18/06/2018</w:t>
        <w:tab/>
        <w:t>11H45</w:t>
      </w:r>
    </w:p>
    <w:p>
      <w:pPr>
        <w:pStyle w:val="Normal"/>
        <w:jc w:val="both"/>
        <w:rPr>
          <w:rFonts w:ascii="Century Gothic" w:hAnsi="Century Gothic" w:cs="Arial"/>
          <w:sz w:val="20"/>
          <w:szCs w:val="20"/>
        </w:rPr>
      </w:pPr>
      <w:r>
        <w:rPr>
          <w:rFonts w:cs="Arial" w:ascii="Century Gothic" w:hAnsi="Century Gothic"/>
          <w:sz w:val="20"/>
          <w:szCs w:val="20"/>
        </w:rPr>
      </w:r>
    </w:p>
    <w:p>
      <w:pPr>
        <w:pStyle w:val="Normal"/>
        <w:jc w:val="both"/>
        <w:rPr>
          <w:rFonts w:ascii="Century Gothic" w:hAnsi="Century Gothic" w:cs="Arial"/>
          <w:sz w:val="20"/>
          <w:szCs w:val="20"/>
        </w:rPr>
      </w:pPr>
      <w:r>
        <w:rPr>
          <w:rFonts w:cs="Arial" w:ascii="Century Gothic" w:hAnsi="Century Gothic"/>
          <w:sz w:val="20"/>
          <w:szCs w:val="20"/>
        </w:rPr>
        <w:t>Ont été conviés à ces réunions :</w:t>
      </w:r>
    </w:p>
    <w:p>
      <w:pPr>
        <w:pStyle w:val="Normal"/>
        <w:spacing w:before="0" w:after="0"/>
        <w:jc w:val="both"/>
        <w:rPr>
          <w:rFonts w:ascii="Century Gothic" w:hAnsi="Century Gothic" w:cs="Arial"/>
          <w:sz w:val="20"/>
          <w:szCs w:val="20"/>
        </w:rPr>
      </w:pPr>
      <w:r>
        <w:rPr>
          <w:rFonts w:cs="Arial" w:ascii="Century Gothic" w:hAnsi="Century Gothic"/>
          <w:sz w:val="20"/>
        </w:rPr>
        <w:t>Mme XX en sa qualité de déléguée syndicale XX</w:t>
      </w:r>
    </w:p>
    <w:p>
      <w:pPr>
        <w:pStyle w:val="Normal"/>
        <w:spacing w:before="0" w:after="0"/>
        <w:jc w:val="both"/>
        <w:rPr>
          <w:rFonts w:ascii="Century Gothic" w:hAnsi="Century Gothic" w:cs="Arial"/>
          <w:sz w:val="20"/>
        </w:rPr>
      </w:pPr>
      <w:r>
        <w:rPr>
          <w:rFonts w:cs="Arial" w:ascii="Century Gothic" w:hAnsi="Century Gothic"/>
          <w:sz w:val="20"/>
        </w:rPr>
        <w:t>M. XX en sa qualité de délégué syndical XX</w:t>
      </w:r>
    </w:p>
    <w:p>
      <w:pPr>
        <w:pStyle w:val="Normal"/>
        <w:spacing w:lineRule="auto" w:line="240" w:before="0" w:after="0"/>
        <w:jc w:val="both"/>
        <w:rPr>
          <w:rFonts w:ascii="Century Gothic" w:hAnsi="Century Gothic" w:cs="Arial"/>
          <w:sz w:val="20"/>
        </w:rPr>
      </w:pPr>
      <w:r>
        <w:rPr>
          <w:rFonts w:cs="Arial" w:ascii="Century Gothic" w:hAnsi="Century Gothic"/>
          <w:sz w:val="20"/>
        </w:rPr>
      </w:r>
    </w:p>
    <w:p>
      <w:pPr>
        <w:pStyle w:val="Normal"/>
        <w:jc w:val="both"/>
        <w:rPr>
          <w:rFonts w:ascii="Century Gothic" w:hAnsi="Century Gothic" w:cs="Arial"/>
          <w:sz w:val="20"/>
        </w:rPr>
      </w:pPr>
      <w:r>
        <w:rPr>
          <w:rFonts w:cs="Arial" w:ascii="Century Gothic" w:hAnsi="Century Gothic"/>
          <w:sz w:val="20"/>
        </w:rPr>
        <w:t>Ont participé à ces réunions :</w:t>
      </w:r>
    </w:p>
    <w:p>
      <w:pPr>
        <w:pStyle w:val="Normal"/>
        <w:spacing w:before="0" w:after="0"/>
        <w:jc w:val="both"/>
        <w:rPr>
          <w:rFonts w:ascii="Century Gothic" w:hAnsi="Century Gothic" w:cs="Arial"/>
          <w:sz w:val="20"/>
          <w:szCs w:val="20"/>
        </w:rPr>
      </w:pPr>
      <w:r>
        <w:rPr>
          <w:rFonts w:cs="Arial" w:ascii="Century Gothic" w:hAnsi="Century Gothic"/>
          <w:sz w:val="20"/>
        </w:rPr>
        <w:t>Mme XX en sa qualité de déléguée syndicale XX</w:t>
      </w:r>
    </w:p>
    <w:p>
      <w:pPr>
        <w:pStyle w:val="Normal"/>
        <w:spacing w:before="0" w:after="0"/>
        <w:jc w:val="both"/>
        <w:rPr>
          <w:rFonts w:ascii="Century Gothic" w:hAnsi="Century Gothic" w:cs="Arial"/>
          <w:sz w:val="20"/>
        </w:rPr>
      </w:pPr>
      <w:r>
        <w:rPr>
          <w:rFonts w:cs="Arial" w:ascii="Century Gothic" w:hAnsi="Century Gothic"/>
          <w:sz w:val="20"/>
        </w:rPr>
        <w:t>M. XX en sa qualité de délégué syndical XX</w:t>
      </w:r>
    </w:p>
    <w:p>
      <w:pPr>
        <w:pStyle w:val="Normal"/>
        <w:spacing w:before="0" w:after="0"/>
        <w:jc w:val="both"/>
        <w:rPr>
          <w:rFonts w:ascii="Century Gothic" w:hAnsi="Century Gothic" w:cs="Arial"/>
          <w:sz w:val="20"/>
          <w:szCs w:val="20"/>
        </w:rPr>
      </w:pPr>
      <w:r>
        <w:rPr>
          <w:rFonts w:cs="Arial" w:ascii="Century Gothic" w:hAnsi="Century Gothic"/>
          <w:sz w:val="20"/>
          <w:szCs w:val="20"/>
        </w:rPr>
        <w:t>M. XX, Directeur général de la société</w:t>
      </w:r>
    </w:p>
    <w:p>
      <w:pPr>
        <w:pStyle w:val="Normal"/>
        <w:spacing w:before="0" w:after="0"/>
        <w:jc w:val="both"/>
        <w:rPr>
          <w:rFonts w:ascii="Century Gothic" w:hAnsi="Century Gothic" w:cs="Arial"/>
          <w:sz w:val="20"/>
          <w:szCs w:val="20"/>
        </w:rPr>
      </w:pPr>
      <w:r>
        <w:rPr>
          <w:rFonts w:cs="Arial" w:ascii="Century Gothic" w:hAnsi="Century Gothic"/>
          <w:sz w:val="20"/>
          <w:szCs w:val="20"/>
        </w:rPr>
        <w:t>M. XX, Responsable administratif et commercial</w:t>
      </w:r>
    </w:p>
    <w:p>
      <w:pPr>
        <w:pStyle w:val="Normal"/>
        <w:spacing w:before="0" w:after="0"/>
        <w:jc w:val="both"/>
        <w:rPr>
          <w:rFonts w:ascii="Century Gothic" w:hAnsi="Century Gothic" w:cs="Arial"/>
          <w:sz w:val="20"/>
          <w:szCs w:val="20"/>
        </w:rPr>
      </w:pPr>
      <w:r>
        <w:rPr>
          <w:rFonts w:cs="Arial" w:ascii="Century Gothic" w:hAnsi="Century Gothic"/>
          <w:sz w:val="20"/>
          <w:szCs w:val="20"/>
        </w:rPr>
        <w:t>Mme XX, Responsable RH</w:t>
      </w:r>
    </w:p>
    <w:p>
      <w:pPr>
        <w:pStyle w:val="Normal"/>
        <w:spacing w:before="0" w:after="0"/>
        <w:jc w:val="both"/>
        <w:rPr>
          <w:rFonts w:ascii="Century Gothic" w:hAnsi="Century Gothic" w:cs="Arial"/>
          <w:sz w:val="20"/>
          <w:szCs w:val="20"/>
        </w:rPr>
      </w:pPr>
      <w:r>
        <w:rPr>
          <w:rFonts w:cs="Arial" w:ascii="Century Gothic" w:hAnsi="Century Gothic"/>
          <w:sz w:val="20"/>
          <w:szCs w:val="20"/>
        </w:rPr>
      </w:r>
    </w:p>
    <w:p>
      <w:pPr>
        <w:pStyle w:val="Heading2"/>
        <w:numPr>
          <w:ilvl w:val="0"/>
          <w:numId w:val="4"/>
        </w:numPr>
        <w:pBdr>
          <w:bottom w:val="single" w:sz="4" w:space="1" w:color="000000"/>
        </w:pBdr>
        <w:rPr>
          <w:rFonts w:ascii="Century Gothic" w:hAnsi="Century Gothic" w:cs="Century Gothic"/>
        </w:rPr>
      </w:pPr>
      <w:r>
        <w:rPr>
          <w:rFonts w:cs="Century Gothic" w:ascii="Century Gothic" w:hAnsi="Century Gothic"/>
        </w:rPr>
        <w:t>PROPOSITIONS</w:t>
      </w:r>
    </w:p>
    <w:p>
      <w:pPr>
        <w:pStyle w:val="Normal"/>
        <w:ind w:left="375" w:hanging="0"/>
        <w:rPr>
          <w:rFonts w:ascii="Century Gothic" w:hAnsi="Century Gothic" w:cs="Century Gothic"/>
          <w:b/>
          <w:b/>
          <w:sz w:val="20"/>
        </w:rPr>
      </w:pPr>
      <w:r>
        <w:rPr>
          <w:rFonts w:cs="Century Gothic" w:ascii="Century Gothic" w:hAnsi="Century Gothic"/>
          <w:b/>
          <w:sz w:val="20"/>
        </w:rPr>
      </w:r>
    </w:p>
    <w:p>
      <w:pPr>
        <w:pStyle w:val="Normal"/>
        <w:numPr>
          <w:ilvl w:val="1"/>
          <w:numId w:val="3"/>
        </w:numPr>
        <w:rPr>
          <w:rFonts w:ascii="Century Gothic" w:hAnsi="Century Gothic" w:cs="Century Gothic"/>
          <w:sz w:val="20"/>
          <w:u w:val="single"/>
        </w:rPr>
      </w:pPr>
      <w:r>
        <w:rPr>
          <w:rFonts w:cs="Century Gothic" w:ascii="Century Gothic" w:hAnsi="Century Gothic"/>
          <w:sz w:val="20"/>
          <w:u w:val="single"/>
        </w:rPr>
        <w:t>Propositions des organisations syndicales</w:t>
      </w:r>
    </w:p>
    <w:p>
      <w:pPr>
        <w:pStyle w:val="Normal"/>
        <w:spacing w:before="0" w:after="0"/>
        <w:rPr>
          <w:rFonts w:ascii="Century Gothic" w:hAnsi="Century Gothic" w:cs="Century Gothic"/>
          <w:sz w:val="20"/>
        </w:rPr>
      </w:pPr>
      <w:r>
        <w:rPr>
          <w:rFonts w:cs="Century Gothic" w:ascii="Century Gothic" w:hAnsi="Century Gothic"/>
          <w:sz w:val="20"/>
        </w:rPr>
        <w:t xml:space="preserve">XX : </w:t>
      </w:r>
    </w:p>
    <w:p>
      <w:pPr>
        <w:pStyle w:val="Normal"/>
        <w:numPr>
          <w:ilvl w:val="0"/>
          <w:numId w:val="5"/>
        </w:numPr>
        <w:spacing w:before="0" w:after="0"/>
        <w:rPr/>
      </w:pPr>
      <w:r>
        <w:rPr>
          <w:rFonts w:cs="Century Gothic" w:ascii="Century Gothic" w:hAnsi="Century Gothic"/>
          <w:sz w:val="20"/>
        </w:rPr>
        <w:t>Atteindre un niveau d’augmentation au moins équivalent à celui du SMIC en 2018 (+1,24%) et de la grille du syndicat national en 2018 (+1,23%)</w:t>
      </w:r>
    </w:p>
    <w:p>
      <w:pPr>
        <w:pStyle w:val="Normal"/>
        <w:numPr>
          <w:ilvl w:val="0"/>
          <w:numId w:val="5"/>
        </w:numPr>
        <w:spacing w:before="0" w:after="0"/>
        <w:rPr>
          <w:rFonts w:ascii="Century Gothic" w:hAnsi="Century Gothic" w:cs="Century Gothic"/>
          <w:sz w:val="20"/>
        </w:rPr>
      </w:pPr>
      <w:r>
        <w:rPr>
          <w:rFonts w:cs="Century Gothic" w:ascii="Century Gothic" w:hAnsi="Century Gothic"/>
          <w:sz w:val="20"/>
        </w:rPr>
        <w:t>Favoriser les premiers niveaux de salaires de la grille</w:t>
      </w:r>
    </w:p>
    <w:p>
      <w:pPr>
        <w:pStyle w:val="Normal"/>
        <w:numPr>
          <w:ilvl w:val="0"/>
          <w:numId w:val="5"/>
        </w:numPr>
        <w:spacing w:before="0" w:after="0"/>
        <w:rPr>
          <w:rFonts w:ascii="Century Gothic" w:hAnsi="Century Gothic" w:cs="Century Gothic"/>
          <w:sz w:val="20"/>
        </w:rPr>
      </w:pPr>
      <w:r>
        <w:rPr>
          <w:rFonts w:cs="Century Gothic" w:ascii="Century Gothic" w:hAnsi="Century Gothic"/>
          <w:sz w:val="20"/>
        </w:rPr>
        <w:t>1900€ brut mensuel sur le 1</w:t>
      </w:r>
      <w:r>
        <w:rPr>
          <w:rFonts w:cs="Century Gothic" w:ascii="Century Gothic" w:hAnsi="Century Gothic"/>
          <w:sz w:val="20"/>
          <w:vertAlign w:val="superscript"/>
        </w:rPr>
        <w:t>er</w:t>
      </w:r>
      <w:r>
        <w:rPr>
          <w:rFonts w:cs="Century Gothic" w:ascii="Century Gothic" w:hAnsi="Century Gothic"/>
          <w:sz w:val="20"/>
        </w:rPr>
        <w:t xml:space="preserve"> niveau et que les négociations tendent vers cet objectif</w:t>
      </w:r>
    </w:p>
    <w:p>
      <w:pPr>
        <w:pStyle w:val="Normal"/>
        <w:numPr>
          <w:ilvl w:val="0"/>
          <w:numId w:val="5"/>
        </w:numPr>
        <w:spacing w:before="0" w:after="0"/>
        <w:rPr>
          <w:rFonts w:ascii="Century Gothic" w:hAnsi="Century Gothic" w:cs="Century Gothic"/>
          <w:sz w:val="20"/>
        </w:rPr>
      </w:pPr>
      <w:r>
        <w:rPr>
          <w:rFonts w:cs="Century Gothic" w:ascii="Century Gothic" w:hAnsi="Century Gothic"/>
          <w:sz w:val="20"/>
        </w:rPr>
        <w:t>Engager les discussions sur les grilles de classifications.</w:t>
      </w:r>
    </w:p>
    <w:p>
      <w:pPr>
        <w:pStyle w:val="Normal"/>
        <w:spacing w:before="0" w:after="0"/>
        <w:rPr>
          <w:rFonts w:ascii="Century Gothic" w:hAnsi="Century Gothic" w:cs="Century Gothic"/>
          <w:sz w:val="20"/>
        </w:rPr>
      </w:pPr>
      <w:r>
        <w:rPr>
          <w:rFonts w:cs="Century Gothic" w:ascii="Century Gothic" w:hAnsi="Century Gothic"/>
          <w:sz w:val="20"/>
        </w:rPr>
      </w:r>
    </w:p>
    <w:p>
      <w:pPr>
        <w:pStyle w:val="Normal"/>
        <w:rPr>
          <w:rFonts w:ascii="Century Gothic" w:hAnsi="Century Gothic" w:cs="Century Gothic"/>
          <w:sz w:val="20"/>
        </w:rPr>
      </w:pPr>
      <w:r>
        <w:rPr>
          <w:rFonts w:cs="Century Gothic" w:ascii="Century Gothic" w:hAnsi="Century Gothic"/>
          <w:sz w:val="20"/>
        </w:rPr>
        <w:t>XX : </w:t>
      </w:r>
    </w:p>
    <w:p>
      <w:pPr>
        <w:pStyle w:val="Normal"/>
        <w:numPr>
          <w:ilvl w:val="0"/>
          <w:numId w:val="5"/>
        </w:numPr>
        <w:spacing w:before="0" w:after="0"/>
        <w:ind w:left="714" w:hanging="357"/>
        <w:rPr/>
      </w:pPr>
      <w:r>
        <w:rPr>
          <w:rFonts w:cs="Century Gothic" w:ascii="Century Gothic" w:hAnsi="Century Gothic"/>
          <w:sz w:val="20"/>
        </w:rPr>
        <w:t>Atteindre un niveau d’augmentation au moins équivalent à celui du syndicat national (+1,23%)</w:t>
      </w:r>
    </w:p>
    <w:p>
      <w:pPr>
        <w:pStyle w:val="Normal"/>
        <w:numPr>
          <w:ilvl w:val="0"/>
          <w:numId w:val="5"/>
        </w:numPr>
        <w:spacing w:before="0" w:after="0"/>
        <w:ind w:left="714" w:hanging="357"/>
        <w:rPr>
          <w:rFonts w:ascii="Century Gothic" w:hAnsi="Century Gothic" w:cs="Century Gothic"/>
          <w:sz w:val="20"/>
        </w:rPr>
      </w:pPr>
      <w:r>
        <w:rPr>
          <w:rFonts w:cs="Century Gothic" w:ascii="Century Gothic" w:hAnsi="Century Gothic"/>
          <w:sz w:val="20"/>
        </w:rPr>
        <w:t>Favoriser les premiers niveaux de salaires de la grille</w:t>
      </w:r>
    </w:p>
    <w:p>
      <w:pPr>
        <w:pStyle w:val="Normal"/>
        <w:numPr>
          <w:ilvl w:val="0"/>
          <w:numId w:val="5"/>
        </w:numPr>
        <w:spacing w:before="0" w:after="0"/>
        <w:ind w:left="714" w:hanging="357"/>
        <w:rPr>
          <w:rFonts w:ascii="Century Gothic" w:hAnsi="Century Gothic" w:cs="Century Gothic"/>
          <w:sz w:val="20"/>
        </w:rPr>
      </w:pPr>
      <w:r>
        <w:rPr>
          <w:rFonts w:cs="Century Gothic" w:ascii="Century Gothic" w:hAnsi="Century Gothic"/>
          <w:sz w:val="20"/>
        </w:rPr>
        <w:t>Engager les discussions sur les grilles de classifications</w:t>
      </w:r>
    </w:p>
    <w:p>
      <w:pPr>
        <w:pStyle w:val="Normal"/>
        <w:spacing w:before="0" w:after="0"/>
        <w:ind w:left="714" w:hanging="0"/>
        <w:rPr>
          <w:rFonts w:ascii="Century Gothic" w:hAnsi="Century Gothic" w:cs="Century Gothic"/>
          <w:sz w:val="20"/>
        </w:rPr>
      </w:pPr>
      <w:r>
        <w:rPr>
          <w:rFonts w:cs="Century Gothic" w:ascii="Century Gothic" w:hAnsi="Century Gothic"/>
          <w:sz w:val="20"/>
        </w:rPr>
      </w:r>
    </w:p>
    <w:p>
      <w:pPr>
        <w:pStyle w:val="Normal"/>
        <w:spacing w:before="0" w:after="0"/>
        <w:ind w:left="714" w:hanging="0"/>
        <w:rPr>
          <w:rFonts w:ascii="Century Gothic" w:hAnsi="Century Gothic" w:cs="Century Gothic"/>
          <w:sz w:val="20"/>
        </w:rPr>
      </w:pPr>
      <w:r>
        <w:rPr>
          <w:rFonts w:cs="Century Gothic" w:ascii="Century Gothic" w:hAnsi="Century Gothic"/>
          <w:sz w:val="20"/>
        </w:rPr>
      </w:r>
    </w:p>
    <w:p>
      <w:pPr>
        <w:pStyle w:val="Normal"/>
        <w:numPr>
          <w:ilvl w:val="1"/>
          <w:numId w:val="3"/>
        </w:numPr>
        <w:rPr>
          <w:rFonts w:ascii="Century Gothic" w:hAnsi="Century Gothic" w:cs="Century Gothic"/>
          <w:sz w:val="20"/>
          <w:u w:val="single"/>
        </w:rPr>
      </w:pPr>
      <w:r>
        <w:rPr>
          <w:rFonts w:cs="Century Gothic" w:ascii="Century Gothic" w:hAnsi="Century Gothic"/>
          <w:sz w:val="20"/>
          <w:u w:val="single"/>
        </w:rPr>
        <w:t>Proposition de la Direction</w:t>
      </w:r>
    </w:p>
    <w:p>
      <w:pPr>
        <w:pStyle w:val="Normal"/>
        <w:rPr>
          <w:rFonts w:ascii="Century Gothic" w:hAnsi="Century Gothic" w:cs="Century Gothic"/>
          <w:sz w:val="20"/>
        </w:rPr>
      </w:pPr>
      <w:r>
        <w:rPr>
          <w:rFonts w:cs="Century Gothic" w:ascii="Century Gothic" w:hAnsi="Century Gothic"/>
          <w:sz w:val="20"/>
        </w:rPr>
        <w:t>En réponses aux propositions syndicales, la Direction propose l’augmentation collective suivante :</w:t>
      </w:r>
    </w:p>
    <w:p>
      <w:pPr>
        <w:pStyle w:val="Normal"/>
        <w:rPr>
          <w:rFonts w:ascii="Century Gothic" w:hAnsi="Century Gothic" w:cs="Century Gothic"/>
          <w:sz w:val="20"/>
        </w:rPr>
      </w:pPr>
      <w:r>
        <w:rPr>
          <w:rFonts w:cs="Century Gothic" w:ascii="Century Gothic" w:hAnsi="Century Gothic"/>
          <w:sz w:val="20"/>
        </w:rPr>
        <w:t>+ 0,40% à appliquer en ayant pour objectif de permettre une valorisation des premiers niveaux de salaires.</w:t>
      </w:r>
    </w:p>
    <w:p>
      <w:pPr>
        <w:pStyle w:val="Normal"/>
        <w:rPr>
          <w:rFonts w:ascii="Century Gothic" w:hAnsi="Century Gothic" w:cs="Century Gothic"/>
          <w:sz w:val="20"/>
        </w:rPr>
      </w:pPr>
      <w:r>
        <w:rPr>
          <w:rFonts w:cs="Century Gothic" w:ascii="Century Gothic" w:hAnsi="Century Gothic"/>
          <w:sz w:val="20"/>
        </w:rPr>
        <w:t>Les parties conviennent de se revoir pour fixer la répartition définitive de l’augmentation collective. Il a donc été fixé ce qui suit :</w:t>
      </w:r>
    </w:p>
    <w:p>
      <w:pPr>
        <w:pStyle w:val="Heading2"/>
        <w:numPr>
          <w:ilvl w:val="0"/>
          <w:numId w:val="4"/>
        </w:numPr>
        <w:pBdr>
          <w:bottom w:val="single" w:sz="4" w:space="1" w:color="000000"/>
        </w:pBdr>
        <w:rPr>
          <w:rFonts w:ascii="Century Gothic" w:hAnsi="Century Gothic" w:cs="Century Gothic"/>
        </w:rPr>
      </w:pPr>
      <w:r>
        <w:rPr>
          <w:rFonts w:cs="Century Gothic" w:ascii="Century Gothic" w:hAnsi="Century Gothic"/>
        </w:rPr>
        <w:t>REVALORISATION DES TAUX HORAIRES DE LA GRILLE DE SALAIRE BOYE</w:t>
      </w:r>
    </w:p>
    <w:p>
      <w:pPr>
        <w:pStyle w:val="Normal"/>
        <w:spacing w:before="120" w:after="200"/>
        <w:rPr>
          <w:rFonts w:ascii="Century Gothic" w:hAnsi="Century Gothic" w:cs="Century Gothic"/>
          <w:sz w:val="20"/>
        </w:rPr>
      </w:pPr>
      <w:r>
        <w:rPr>
          <w:rFonts w:cs="Century Gothic" w:ascii="Century Gothic" w:hAnsi="Century Gothic"/>
          <w:sz w:val="20"/>
        </w:rPr>
      </w:r>
    </w:p>
    <w:p>
      <w:pPr>
        <w:pStyle w:val="Normal"/>
        <w:spacing w:before="120" w:after="200"/>
        <w:rPr>
          <w:rFonts w:ascii="Century Gothic" w:hAnsi="Century Gothic" w:cs="Century Gothic"/>
          <w:b/>
          <w:b/>
          <w:sz w:val="20"/>
        </w:rPr>
      </w:pPr>
      <w:r>
        <w:rPr>
          <w:rFonts w:cs="Century Gothic" w:ascii="Century Gothic" w:hAnsi="Century Gothic"/>
          <w:b/>
          <w:sz w:val="20"/>
        </w:rPr>
        <w:t>A partir du 1</w:t>
      </w:r>
      <w:r>
        <w:rPr>
          <w:rFonts w:cs="Century Gothic" w:ascii="Century Gothic" w:hAnsi="Century Gothic"/>
          <w:b/>
          <w:sz w:val="20"/>
          <w:vertAlign w:val="superscript"/>
        </w:rPr>
        <w:t>er</w:t>
      </w:r>
      <w:r>
        <w:rPr>
          <w:rFonts w:cs="Century Gothic" w:ascii="Century Gothic" w:hAnsi="Century Gothic"/>
          <w:b/>
          <w:sz w:val="20"/>
        </w:rPr>
        <w:t xml:space="preserve"> juin 2018, la Direction appliquera les nouveaux taux horaires de la grille suivants :</w:t>
      </w:r>
    </w:p>
    <w:tbl>
      <w:tblPr>
        <w:tblW w:w="7026"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Pr>
      <w:tblGrid>
        <w:gridCol w:w="2055"/>
        <w:gridCol w:w="850"/>
        <w:gridCol w:w="1351"/>
        <w:gridCol w:w="1342"/>
        <w:gridCol w:w="1428"/>
      </w:tblGrid>
      <w:tr>
        <w:trPr>
          <w:trHeight w:val="434" w:hRule="atLeast"/>
        </w:trPr>
        <w:tc>
          <w:tcPr>
            <w:tcW w:w="2055" w:type="dxa"/>
            <w:tcBorders>
              <w:top w:val="single" w:sz="4" w:space="0" w:color="000000"/>
              <w:left w:val="single" w:sz="4" w:space="0" w:color="000000"/>
              <w:bottom w:val="single" w:sz="4" w:space="0" w:color="000000"/>
              <w:insideH w:val="single" w:sz="4" w:space="0" w:color="000000"/>
            </w:tcBorders>
            <w:shd w:fill="FFFFFF" w:val="clear"/>
            <w:tcMar>
              <w:left w:w="65" w:type="dxa"/>
            </w:tcMar>
            <w:vAlign w:val="center"/>
          </w:tcPr>
          <w:p>
            <w:pPr>
              <w:pStyle w:val="Normal"/>
              <w:keepNext/>
              <w:numPr>
                <w:ilvl w:val="0"/>
                <w:numId w:val="0"/>
              </w:numPr>
              <w:suppressAutoHyphens w:val="false"/>
              <w:spacing w:lineRule="auto" w:line="240" w:before="0" w:after="0"/>
              <w:jc w:val="center"/>
              <w:outlineLvl w:val="2"/>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Coefficient</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keepNext/>
              <w:numPr>
                <w:ilvl w:val="0"/>
                <w:numId w:val="0"/>
              </w:numPr>
              <w:suppressAutoHyphens w:val="false"/>
              <w:snapToGrid w:val="false"/>
              <w:spacing w:lineRule="auto" w:line="240" w:before="0" w:after="0"/>
              <w:jc w:val="center"/>
              <w:outlineLvl w:val="2"/>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r>
          </w:p>
          <w:p>
            <w:pPr>
              <w:pStyle w:val="Normal"/>
              <w:keepNext/>
              <w:numPr>
                <w:ilvl w:val="0"/>
                <w:numId w:val="0"/>
              </w:numPr>
              <w:suppressAutoHyphens w:val="false"/>
              <w:spacing w:lineRule="auto" w:line="240" w:before="0" w:after="0"/>
              <w:jc w:val="center"/>
              <w:outlineLvl w:val="2"/>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De</w:t>
            </w:r>
          </w:p>
        </w:tc>
        <w:tc>
          <w:tcPr>
            <w:tcW w:w="13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keepNext/>
              <w:numPr>
                <w:ilvl w:val="0"/>
                <w:numId w:val="0"/>
              </w:numPr>
              <w:suppressAutoHyphens w:val="false"/>
              <w:snapToGrid w:val="false"/>
              <w:spacing w:lineRule="auto" w:line="240" w:before="0" w:after="0"/>
              <w:jc w:val="center"/>
              <w:outlineLvl w:val="2"/>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r>
          </w:p>
          <w:p>
            <w:pPr>
              <w:pStyle w:val="Normal"/>
              <w:keepNext/>
              <w:numPr>
                <w:ilvl w:val="0"/>
                <w:numId w:val="0"/>
              </w:numPr>
              <w:suppressAutoHyphens w:val="false"/>
              <w:spacing w:lineRule="auto" w:line="240" w:before="0" w:after="0"/>
              <w:jc w:val="center"/>
              <w:outlineLvl w:val="2"/>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A</w:t>
            </w:r>
          </w:p>
        </w:tc>
        <w:tc>
          <w:tcPr>
            <w:tcW w:w="1342"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widowControl w:val="false"/>
              <w:suppressAutoHyphens w:val="false"/>
              <w:spacing w:lineRule="auto" w:line="240" w:before="0" w:after="0"/>
              <w:jc w:val="center"/>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Grille entreprise</w:t>
            </w:r>
          </w:p>
          <w:p>
            <w:pPr>
              <w:pStyle w:val="Normal"/>
              <w:widowControl w:val="false"/>
              <w:suppressAutoHyphens w:val="false"/>
              <w:spacing w:lineRule="auto" w:line="240" w:before="0" w:after="0"/>
              <w:jc w:val="center"/>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01/01/2018</w:t>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widowControl w:val="false"/>
              <w:suppressAutoHyphens w:val="false"/>
              <w:spacing w:lineRule="auto" w:line="240" w:before="0" w:after="0"/>
              <w:jc w:val="center"/>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Grille entreprise</w:t>
            </w:r>
          </w:p>
          <w:p>
            <w:pPr>
              <w:pStyle w:val="Normal"/>
              <w:widowControl w:val="false"/>
              <w:suppressAutoHyphens w:val="false"/>
              <w:spacing w:lineRule="auto" w:line="240" w:before="0" w:after="0"/>
              <w:jc w:val="center"/>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01/06/2018</w:t>
            </w:r>
          </w:p>
        </w:tc>
      </w:tr>
      <w:tr>
        <w:trPr/>
        <w:tc>
          <w:tcPr>
            <w:tcW w:w="2055" w:type="dxa"/>
            <w:tcBorders>
              <w:top w:val="single" w:sz="4" w:space="0" w:color="000000"/>
              <w:left w:val="single" w:sz="4" w:space="0" w:color="000000"/>
              <w:bottom w:val="single" w:sz="4" w:space="0" w:color="000000"/>
              <w:insideH w:val="single" w:sz="4" w:space="0" w:color="000000"/>
            </w:tcBorders>
            <w:shd w:fill="FFFFFF" w:val="clear"/>
            <w:tcMar>
              <w:left w:w="65" w:type="dxa"/>
            </w:tcMar>
          </w:tcPr>
          <w:p>
            <w:pPr>
              <w:pStyle w:val="Normal"/>
              <w:keepNext/>
              <w:numPr>
                <w:ilvl w:val="0"/>
                <w:numId w:val="0"/>
              </w:numPr>
              <w:suppressAutoHyphens w:val="false"/>
              <w:spacing w:lineRule="auto" w:line="240" w:before="0" w:after="0"/>
              <w:outlineLvl w:val="2"/>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I</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widowControl w:val="false"/>
              <w:suppressAutoHyphens w:val="false"/>
              <w:snapToGrid w:val="false"/>
              <w:spacing w:lineRule="auto" w:line="240" w:before="0" w:after="0"/>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r>
          </w:p>
        </w:tc>
        <w:tc>
          <w:tcPr>
            <w:tcW w:w="13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widowControl w:val="false"/>
              <w:suppressAutoHyphens w:val="false"/>
              <w:spacing w:lineRule="auto" w:line="240" w:before="0" w:after="0"/>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 de 6 mois</w:t>
            </w:r>
          </w:p>
        </w:tc>
        <w:tc>
          <w:tcPr>
            <w:tcW w:w="1342"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widowControl w:val="false"/>
              <w:suppressAutoHyphens w:val="false"/>
              <w:spacing w:lineRule="auto" w:line="240" w:before="0" w:after="0"/>
              <w:jc w:val="center"/>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9.91</w:t>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widowControl w:val="false"/>
              <w:suppressAutoHyphens w:val="false"/>
              <w:spacing w:lineRule="auto" w:line="240" w:before="0" w:after="0"/>
              <w:jc w:val="center"/>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10.00</w:t>
            </w:r>
          </w:p>
        </w:tc>
      </w:tr>
      <w:tr>
        <w:trPr/>
        <w:tc>
          <w:tcPr>
            <w:tcW w:w="2055" w:type="dxa"/>
            <w:tcBorders>
              <w:top w:val="single" w:sz="4" w:space="0" w:color="000000"/>
              <w:left w:val="single" w:sz="4" w:space="0" w:color="000000"/>
              <w:bottom w:val="single" w:sz="4" w:space="0" w:color="000000"/>
              <w:insideH w:val="single" w:sz="4" w:space="0" w:color="000000"/>
            </w:tcBorders>
            <w:shd w:fill="FFFFFF" w:val="clear"/>
            <w:tcMar>
              <w:left w:w="65" w:type="dxa"/>
            </w:tcMar>
          </w:tcPr>
          <w:p>
            <w:pPr>
              <w:pStyle w:val="Normal"/>
              <w:keepNext/>
              <w:numPr>
                <w:ilvl w:val="0"/>
                <w:numId w:val="0"/>
              </w:numPr>
              <w:suppressAutoHyphens w:val="false"/>
              <w:spacing w:lineRule="auto" w:line="240" w:before="0" w:after="0"/>
              <w:outlineLvl w:val="2"/>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II échelon 1</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widowControl w:val="false"/>
              <w:suppressAutoHyphens w:val="false"/>
              <w:spacing w:lineRule="auto" w:line="240" w:before="0" w:after="0"/>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6 mois</w:t>
            </w:r>
          </w:p>
        </w:tc>
        <w:tc>
          <w:tcPr>
            <w:tcW w:w="13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widowControl w:val="false"/>
              <w:suppressAutoHyphens w:val="false"/>
              <w:spacing w:lineRule="auto" w:line="240" w:before="0" w:after="0"/>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1 ans</w:t>
            </w:r>
          </w:p>
        </w:tc>
        <w:tc>
          <w:tcPr>
            <w:tcW w:w="1342"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widowControl w:val="false"/>
              <w:suppressAutoHyphens w:val="false"/>
              <w:spacing w:lineRule="auto" w:line="240" w:before="0" w:after="0"/>
              <w:jc w:val="center"/>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10.03</w:t>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widowControl w:val="false"/>
              <w:suppressAutoHyphens w:val="false"/>
              <w:spacing w:lineRule="auto" w:line="240" w:before="0" w:after="0"/>
              <w:jc w:val="center"/>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10.11</w:t>
            </w:r>
          </w:p>
        </w:tc>
      </w:tr>
      <w:tr>
        <w:trPr/>
        <w:tc>
          <w:tcPr>
            <w:tcW w:w="2055" w:type="dxa"/>
            <w:tcBorders>
              <w:top w:val="single" w:sz="4" w:space="0" w:color="000000"/>
              <w:left w:val="single" w:sz="4" w:space="0" w:color="000000"/>
              <w:bottom w:val="single" w:sz="4" w:space="0" w:color="000000"/>
              <w:insideH w:val="single" w:sz="4" w:space="0" w:color="000000"/>
            </w:tcBorders>
            <w:shd w:fill="FFFFFF" w:val="clear"/>
            <w:tcMar>
              <w:left w:w="65" w:type="dxa"/>
            </w:tcMar>
          </w:tcPr>
          <w:p>
            <w:pPr>
              <w:pStyle w:val="Normal"/>
              <w:keepNext/>
              <w:numPr>
                <w:ilvl w:val="0"/>
                <w:numId w:val="0"/>
              </w:numPr>
              <w:suppressAutoHyphens w:val="false"/>
              <w:spacing w:lineRule="auto" w:line="240" w:before="0" w:after="0"/>
              <w:outlineLvl w:val="2"/>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II échelon 2</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widowControl w:val="false"/>
              <w:suppressAutoHyphens w:val="false"/>
              <w:spacing w:lineRule="auto" w:line="240" w:before="0" w:after="0"/>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1 ans</w:t>
            </w:r>
          </w:p>
        </w:tc>
        <w:tc>
          <w:tcPr>
            <w:tcW w:w="13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widowControl w:val="false"/>
              <w:suppressAutoHyphens w:val="false"/>
              <w:spacing w:lineRule="auto" w:line="240" w:before="0" w:after="0"/>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2 ans</w:t>
            </w:r>
          </w:p>
        </w:tc>
        <w:tc>
          <w:tcPr>
            <w:tcW w:w="1342"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widowControl w:val="false"/>
              <w:suppressAutoHyphens w:val="false"/>
              <w:spacing w:lineRule="auto" w:line="240" w:before="0" w:after="0"/>
              <w:jc w:val="center"/>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10.12</w:t>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widowControl w:val="false"/>
              <w:suppressAutoHyphens w:val="false"/>
              <w:spacing w:lineRule="auto" w:line="240" w:before="0" w:after="0"/>
              <w:jc w:val="center"/>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10.20</w:t>
            </w:r>
          </w:p>
        </w:tc>
      </w:tr>
      <w:tr>
        <w:trPr/>
        <w:tc>
          <w:tcPr>
            <w:tcW w:w="2055" w:type="dxa"/>
            <w:tcBorders>
              <w:top w:val="single" w:sz="4" w:space="0" w:color="000000"/>
              <w:left w:val="single" w:sz="4" w:space="0" w:color="000000"/>
              <w:bottom w:val="single" w:sz="4" w:space="0" w:color="000000"/>
              <w:insideH w:val="single" w:sz="4" w:space="0" w:color="000000"/>
            </w:tcBorders>
            <w:shd w:fill="FFFFFF" w:val="clear"/>
            <w:tcMar>
              <w:left w:w="65" w:type="dxa"/>
            </w:tcMar>
          </w:tcPr>
          <w:p>
            <w:pPr>
              <w:pStyle w:val="Normal"/>
              <w:keepNext/>
              <w:numPr>
                <w:ilvl w:val="0"/>
                <w:numId w:val="0"/>
              </w:numPr>
              <w:suppressAutoHyphens w:val="false"/>
              <w:spacing w:lineRule="auto" w:line="240" w:before="0" w:after="0"/>
              <w:outlineLvl w:val="2"/>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III échelon 1</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widowControl w:val="false"/>
              <w:suppressAutoHyphens w:val="false"/>
              <w:spacing w:lineRule="auto" w:line="240" w:before="0" w:after="0"/>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2 ans</w:t>
            </w:r>
          </w:p>
        </w:tc>
        <w:tc>
          <w:tcPr>
            <w:tcW w:w="13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widowControl w:val="false"/>
              <w:suppressAutoHyphens w:val="false"/>
              <w:spacing w:lineRule="auto" w:line="240" w:before="0" w:after="0"/>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5 ans</w:t>
            </w:r>
          </w:p>
        </w:tc>
        <w:tc>
          <w:tcPr>
            <w:tcW w:w="1342"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widowControl w:val="false"/>
              <w:suppressAutoHyphens w:val="false"/>
              <w:spacing w:lineRule="auto" w:line="240" w:before="0" w:after="0"/>
              <w:jc w:val="center"/>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10.24</w:t>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widowControl w:val="false"/>
              <w:suppressAutoHyphens w:val="false"/>
              <w:spacing w:lineRule="auto" w:line="240" w:before="0" w:after="0"/>
              <w:jc w:val="center"/>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10.30</w:t>
            </w:r>
          </w:p>
        </w:tc>
      </w:tr>
      <w:tr>
        <w:trPr/>
        <w:tc>
          <w:tcPr>
            <w:tcW w:w="2055" w:type="dxa"/>
            <w:tcBorders>
              <w:top w:val="single" w:sz="4" w:space="0" w:color="000000"/>
              <w:left w:val="single" w:sz="4" w:space="0" w:color="000000"/>
              <w:bottom w:val="single" w:sz="4" w:space="0" w:color="000000"/>
              <w:insideH w:val="single" w:sz="4" w:space="0" w:color="000000"/>
            </w:tcBorders>
            <w:shd w:fill="FFFFFF" w:val="clear"/>
            <w:tcMar>
              <w:left w:w="65" w:type="dxa"/>
            </w:tcMar>
          </w:tcPr>
          <w:p>
            <w:pPr>
              <w:pStyle w:val="Normal"/>
              <w:keepNext/>
              <w:numPr>
                <w:ilvl w:val="0"/>
                <w:numId w:val="0"/>
              </w:numPr>
              <w:suppressAutoHyphens w:val="false"/>
              <w:spacing w:lineRule="auto" w:line="240" w:before="0" w:after="0"/>
              <w:outlineLvl w:val="2"/>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III échelon 2</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widowControl w:val="false"/>
              <w:suppressAutoHyphens w:val="false"/>
              <w:spacing w:lineRule="auto" w:line="240" w:before="0" w:after="0"/>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5 ans</w:t>
            </w:r>
          </w:p>
        </w:tc>
        <w:tc>
          <w:tcPr>
            <w:tcW w:w="13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widowControl w:val="false"/>
              <w:suppressAutoHyphens w:val="false"/>
              <w:spacing w:lineRule="auto" w:line="240" w:before="0" w:after="0"/>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10 ans</w:t>
            </w:r>
          </w:p>
        </w:tc>
        <w:tc>
          <w:tcPr>
            <w:tcW w:w="1342"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widowControl w:val="false"/>
              <w:suppressAutoHyphens w:val="false"/>
              <w:spacing w:lineRule="auto" w:line="240" w:before="0" w:after="0"/>
              <w:jc w:val="center"/>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10.34</w:t>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widowControl w:val="false"/>
              <w:suppressAutoHyphens w:val="false"/>
              <w:spacing w:lineRule="auto" w:line="240" w:before="0" w:after="0"/>
              <w:jc w:val="center"/>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10.40</w:t>
            </w:r>
          </w:p>
        </w:tc>
      </w:tr>
      <w:tr>
        <w:trPr/>
        <w:tc>
          <w:tcPr>
            <w:tcW w:w="2055" w:type="dxa"/>
            <w:tcBorders>
              <w:top w:val="single" w:sz="4" w:space="0" w:color="000000"/>
              <w:left w:val="single" w:sz="4" w:space="0" w:color="000000"/>
              <w:bottom w:val="single" w:sz="4" w:space="0" w:color="000000"/>
              <w:insideH w:val="single" w:sz="4" w:space="0" w:color="000000"/>
            </w:tcBorders>
            <w:shd w:fill="FFFFFF" w:val="clear"/>
            <w:tcMar>
              <w:left w:w="65" w:type="dxa"/>
            </w:tcMar>
          </w:tcPr>
          <w:p>
            <w:pPr>
              <w:pStyle w:val="Normal"/>
              <w:keepNext/>
              <w:numPr>
                <w:ilvl w:val="0"/>
                <w:numId w:val="0"/>
              </w:numPr>
              <w:suppressAutoHyphens w:val="false"/>
              <w:spacing w:lineRule="auto" w:line="240" w:before="0" w:after="0"/>
              <w:outlineLvl w:val="2"/>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III échelon 2 bis</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widowControl w:val="false"/>
              <w:suppressAutoHyphens w:val="false"/>
              <w:snapToGrid w:val="false"/>
              <w:spacing w:lineRule="auto" w:line="240" w:before="0" w:after="0"/>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r>
          </w:p>
        </w:tc>
        <w:tc>
          <w:tcPr>
            <w:tcW w:w="13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widowControl w:val="false"/>
              <w:suppressAutoHyphens w:val="false"/>
              <w:spacing w:lineRule="auto" w:line="240" w:before="0" w:after="0"/>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+ 10 ans</w:t>
            </w:r>
          </w:p>
        </w:tc>
        <w:tc>
          <w:tcPr>
            <w:tcW w:w="1342"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widowControl w:val="false"/>
              <w:suppressAutoHyphens w:val="false"/>
              <w:spacing w:lineRule="auto" w:line="240" w:before="0" w:after="0"/>
              <w:jc w:val="center"/>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10.55</w:t>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widowControl w:val="false"/>
              <w:suppressAutoHyphens w:val="false"/>
              <w:spacing w:lineRule="auto" w:line="240" w:before="0" w:after="0"/>
              <w:jc w:val="center"/>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10.60</w:t>
            </w:r>
          </w:p>
        </w:tc>
      </w:tr>
      <w:tr>
        <w:trPr/>
        <w:tc>
          <w:tcPr>
            <w:tcW w:w="2055" w:type="dxa"/>
            <w:tcBorders>
              <w:top w:val="single" w:sz="4" w:space="0" w:color="000000"/>
              <w:left w:val="single" w:sz="4" w:space="0" w:color="000000"/>
              <w:bottom w:val="single" w:sz="4" w:space="0" w:color="000000"/>
              <w:insideH w:val="single" w:sz="4" w:space="0" w:color="000000"/>
            </w:tcBorders>
            <w:shd w:fill="FFFFFF" w:val="clear"/>
            <w:tcMar>
              <w:left w:w="65" w:type="dxa"/>
            </w:tcMar>
          </w:tcPr>
          <w:p>
            <w:pPr>
              <w:pStyle w:val="Normal"/>
              <w:keepNext/>
              <w:numPr>
                <w:ilvl w:val="0"/>
                <w:numId w:val="0"/>
              </w:numPr>
              <w:suppressAutoHyphens w:val="false"/>
              <w:spacing w:lineRule="auto" w:line="240" w:before="0" w:after="0"/>
              <w:outlineLvl w:val="2"/>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III échelon 3</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widowControl w:val="false"/>
              <w:suppressAutoHyphens w:val="false"/>
              <w:snapToGrid w:val="false"/>
              <w:spacing w:lineRule="auto" w:line="240" w:before="0" w:after="0"/>
              <w:jc w:val="center"/>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r>
          </w:p>
        </w:tc>
        <w:tc>
          <w:tcPr>
            <w:tcW w:w="13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widowControl w:val="false"/>
              <w:suppressAutoHyphens w:val="false"/>
              <w:snapToGrid w:val="false"/>
              <w:spacing w:lineRule="auto" w:line="240" w:before="0" w:after="0"/>
              <w:jc w:val="center"/>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r>
          </w:p>
        </w:tc>
        <w:tc>
          <w:tcPr>
            <w:tcW w:w="1342"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widowControl w:val="false"/>
              <w:suppressAutoHyphens w:val="false"/>
              <w:spacing w:lineRule="auto" w:line="240" w:before="0" w:after="0"/>
              <w:jc w:val="center"/>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10.81</w:t>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widowControl w:val="false"/>
              <w:suppressAutoHyphens w:val="false"/>
              <w:spacing w:lineRule="auto" w:line="240" w:before="0" w:after="0"/>
              <w:jc w:val="center"/>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10.85</w:t>
            </w:r>
          </w:p>
        </w:tc>
      </w:tr>
      <w:tr>
        <w:trPr/>
        <w:tc>
          <w:tcPr>
            <w:tcW w:w="2055" w:type="dxa"/>
            <w:tcBorders>
              <w:top w:val="single" w:sz="4" w:space="0" w:color="000000"/>
              <w:left w:val="single" w:sz="4" w:space="0" w:color="000000"/>
              <w:bottom w:val="single" w:sz="4" w:space="0" w:color="000000"/>
              <w:insideH w:val="single" w:sz="4" w:space="0" w:color="000000"/>
            </w:tcBorders>
            <w:shd w:fill="FFFFFF" w:val="clear"/>
            <w:tcMar>
              <w:left w:w="65" w:type="dxa"/>
            </w:tcMar>
          </w:tcPr>
          <w:p>
            <w:pPr>
              <w:pStyle w:val="Normal"/>
              <w:keepNext/>
              <w:numPr>
                <w:ilvl w:val="0"/>
                <w:numId w:val="0"/>
              </w:numPr>
              <w:suppressAutoHyphens w:val="false"/>
              <w:spacing w:lineRule="auto" w:line="240" w:before="0" w:after="0"/>
              <w:outlineLvl w:val="2"/>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III échelon3 bis</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widowControl w:val="false"/>
              <w:suppressAutoHyphens w:val="false"/>
              <w:snapToGrid w:val="false"/>
              <w:spacing w:lineRule="auto" w:line="240" w:before="0" w:after="0"/>
              <w:jc w:val="center"/>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r>
          </w:p>
        </w:tc>
        <w:tc>
          <w:tcPr>
            <w:tcW w:w="13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widowControl w:val="false"/>
              <w:suppressAutoHyphens w:val="false"/>
              <w:snapToGrid w:val="false"/>
              <w:spacing w:lineRule="auto" w:line="240" w:before="0" w:after="0"/>
              <w:jc w:val="center"/>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r>
          </w:p>
        </w:tc>
        <w:tc>
          <w:tcPr>
            <w:tcW w:w="1342"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widowControl w:val="false"/>
              <w:suppressAutoHyphens w:val="false"/>
              <w:spacing w:lineRule="auto" w:line="240" w:before="0" w:after="0"/>
              <w:jc w:val="center"/>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11.18</w:t>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widowControl w:val="false"/>
              <w:suppressAutoHyphens w:val="false"/>
              <w:spacing w:lineRule="auto" w:line="240" w:before="0" w:after="0"/>
              <w:jc w:val="center"/>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11.22</w:t>
            </w:r>
          </w:p>
        </w:tc>
      </w:tr>
      <w:tr>
        <w:trPr/>
        <w:tc>
          <w:tcPr>
            <w:tcW w:w="2055" w:type="dxa"/>
            <w:tcBorders>
              <w:top w:val="single" w:sz="4" w:space="0" w:color="000000"/>
              <w:left w:val="single" w:sz="4" w:space="0" w:color="000000"/>
              <w:bottom w:val="single" w:sz="4" w:space="0" w:color="000000"/>
              <w:insideH w:val="single" w:sz="4" w:space="0" w:color="000000"/>
            </w:tcBorders>
            <w:shd w:fill="FFFFFF" w:val="clear"/>
            <w:tcMar>
              <w:left w:w="65" w:type="dxa"/>
            </w:tcMar>
          </w:tcPr>
          <w:p>
            <w:pPr>
              <w:pStyle w:val="Normal"/>
              <w:keepNext/>
              <w:numPr>
                <w:ilvl w:val="0"/>
                <w:numId w:val="0"/>
              </w:numPr>
              <w:suppressAutoHyphens w:val="false"/>
              <w:spacing w:lineRule="auto" w:line="240" w:before="0" w:after="0"/>
              <w:outlineLvl w:val="2"/>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IV échelon 1</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widowControl w:val="false"/>
              <w:suppressAutoHyphens w:val="false"/>
              <w:snapToGrid w:val="false"/>
              <w:spacing w:lineRule="auto" w:line="240" w:before="0" w:after="0"/>
              <w:jc w:val="center"/>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r>
          </w:p>
        </w:tc>
        <w:tc>
          <w:tcPr>
            <w:tcW w:w="13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widowControl w:val="false"/>
              <w:suppressAutoHyphens w:val="false"/>
              <w:snapToGrid w:val="false"/>
              <w:spacing w:lineRule="auto" w:line="240" w:before="0" w:after="0"/>
              <w:jc w:val="center"/>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r>
          </w:p>
        </w:tc>
        <w:tc>
          <w:tcPr>
            <w:tcW w:w="1342"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widowControl w:val="false"/>
              <w:suppressAutoHyphens w:val="false"/>
              <w:spacing w:lineRule="auto" w:line="240" w:before="0" w:after="0"/>
              <w:jc w:val="center"/>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11.35</w:t>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widowControl w:val="false"/>
              <w:suppressAutoHyphens w:val="false"/>
              <w:spacing w:lineRule="auto" w:line="240" w:before="0" w:after="0"/>
              <w:jc w:val="center"/>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11.39</w:t>
            </w:r>
          </w:p>
        </w:tc>
      </w:tr>
      <w:tr>
        <w:trPr/>
        <w:tc>
          <w:tcPr>
            <w:tcW w:w="2055" w:type="dxa"/>
            <w:tcBorders>
              <w:top w:val="single" w:sz="4" w:space="0" w:color="000000"/>
              <w:left w:val="single" w:sz="4" w:space="0" w:color="000000"/>
              <w:bottom w:val="single" w:sz="4" w:space="0" w:color="000000"/>
              <w:insideH w:val="single" w:sz="4" w:space="0" w:color="000000"/>
            </w:tcBorders>
            <w:shd w:fill="FFFFFF" w:val="clear"/>
            <w:tcMar>
              <w:left w:w="65" w:type="dxa"/>
            </w:tcMar>
          </w:tcPr>
          <w:p>
            <w:pPr>
              <w:pStyle w:val="Normal"/>
              <w:keepNext/>
              <w:numPr>
                <w:ilvl w:val="0"/>
                <w:numId w:val="0"/>
              </w:numPr>
              <w:suppressAutoHyphens w:val="false"/>
              <w:spacing w:lineRule="auto" w:line="240" w:before="0" w:after="0"/>
              <w:outlineLvl w:val="2"/>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IV échelon 1 bis</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widowControl w:val="false"/>
              <w:suppressAutoHyphens w:val="false"/>
              <w:snapToGrid w:val="false"/>
              <w:spacing w:lineRule="auto" w:line="240" w:before="0" w:after="0"/>
              <w:jc w:val="center"/>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r>
          </w:p>
        </w:tc>
        <w:tc>
          <w:tcPr>
            <w:tcW w:w="13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widowControl w:val="false"/>
              <w:suppressAutoHyphens w:val="false"/>
              <w:snapToGrid w:val="false"/>
              <w:spacing w:lineRule="auto" w:line="240" w:before="0" w:after="0"/>
              <w:jc w:val="center"/>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r>
          </w:p>
        </w:tc>
        <w:tc>
          <w:tcPr>
            <w:tcW w:w="1342"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widowControl w:val="false"/>
              <w:suppressAutoHyphens w:val="false"/>
              <w:spacing w:lineRule="auto" w:line="240" w:before="0" w:after="0"/>
              <w:jc w:val="center"/>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11.49</w:t>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widowControl w:val="false"/>
              <w:suppressAutoHyphens w:val="false"/>
              <w:spacing w:lineRule="auto" w:line="240" w:before="0" w:after="0"/>
              <w:jc w:val="center"/>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11.53</w:t>
            </w:r>
          </w:p>
        </w:tc>
      </w:tr>
      <w:tr>
        <w:trPr/>
        <w:tc>
          <w:tcPr>
            <w:tcW w:w="2055" w:type="dxa"/>
            <w:tcBorders>
              <w:top w:val="single" w:sz="4" w:space="0" w:color="000000"/>
              <w:left w:val="single" w:sz="4" w:space="0" w:color="000000"/>
              <w:bottom w:val="single" w:sz="4" w:space="0" w:color="000000"/>
              <w:insideH w:val="single" w:sz="4" w:space="0" w:color="000000"/>
            </w:tcBorders>
            <w:shd w:fill="FFFFFF" w:val="clear"/>
            <w:tcMar>
              <w:left w:w="65" w:type="dxa"/>
            </w:tcMar>
          </w:tcPr>
          <w:p>
            <w:pPr>
              <w:pStyle w:val="Normal"/>
              <w:keepNext/>
              <w:numPr>
                <w:ilvl w:val="0"/>
                <w:numId w:val="0"/>
              </w:numPr>
              <w:suppressAutoHyphens w:val="false"/>
              <w:spacing w:lineRule="auto" w:line="240" w:before="0" w:after="0"/>
              <w:outlineLvl w:val="2"/>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IV échelon 2</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widowControl w:val="false"/>
              <w:suppressAutoHyphens w:val="false"/>
              <w:snapToGrid w:val="false"/>
              <w:spacing w:lineRule="auto" w:line="240" w:before="0" w:after="0"/>
              <w:jc w:val="center"/>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r>
          </w:p>
        </w:tc>
        <w:tc>
          <w:tcPr>
            <w:tcW w:w="13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widowControl w:val="false"/>
              <w:suppressAutoHyphens w:val="false"/>
              <w:snapToGrid w:val="false"/>
              <w:spacing w:lineRule="auto" w:line="240" w:before="0" w:after="0"/>
              <w:jc w:val="center"/>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r>
          </w:p>
        </w:tc>
        <w:tc>
          <w:tcPr>
            <w:tcW w:w="1342"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widowControl w:val="false"/>
              <w:suppressAutoHyphens w:val="false"/>
              <w:spacing w:lineRule="auto" w:line="240" w:before="0" w:after="0"/>
              <w:jc w:val="center"/>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11.69</w:t>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widowControl w:val="false"/>
              <w:suppressAutoHyphens w:val="false"/>
              <w:spacing w:lineRule="auto" w:line="240" w:before="0" w:after="0"/>
              <w:jc w:val="center"/>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11.73</w:t>
            </w:r>
          </w:p>
        </w:tc>
      </w:tr>
      <w:tr>
        <w:trPr/>
        <w:tc>
          <w:tcPr>
            <w:tcW w:w="2055" w:type="dxa"/>
            <w:tcBorders>
              <w:top w:val="single" w:sz="4" w:space="0" w:color="000000"/>
              <w:left w:val="single" w:sz="4" w:space="0" w:color="000000"/>
              <w:bottom w:val="single" w:sz="4" w:space="0" w:color="000000"/>
              <w:insideH w:val="single" w:sz="4" w:space="0" w:color="000000"/>
            </w:tcBorders>
            <w:shd w:fill="FFFFFF" w:val="clear"/>
            <w:tcMar>
              <w:left w:w="65" w:type="dxa"/>
            </w:tcMar>
          </w:tcPr>
          <w:p>
            <w:pPr>
              <w:pStyle w:val="Normal"/>
              <w:keepNext/>
              <w:numPr>
                <w:ilvl w:val="0"/>
                <w:numId w:val="0"/>
              </w:numPr>
              <w:suppressAutoHyphens w:val="false"/>
              <w:spacing w:lineRule="auto" w:line="240" w:before="0" w:after="0"/>
              <w:outlineLvl w:val="2"/>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IV échelon 3</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widowControl w:val="false"/>
              <w:suppressAutoHyphens w:val="false"/>
              <w:snapToGrid w:val="false"/>
              <w:spacing w:lineRule="auto" w:line="240" w:before="0" w:after="0"/>
              <w:jc w:val="center"/>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r>
          </w:p>
        </w:tc>
        <w:tc>
          <w:tcPr>
            <w:tcW w:w="13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widowControl w:val="false"/>
              <w:suppressAutoHyphens w:val="false"/>
              <w:snapToGrid w:val="false"/>
              <w:spacing w:lineRule="auto" w:line="240" w:before="0" w:after="0"/>
              <w:jc w:val="center"/>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r>
          </w:p>
        </w:tc>
        <w:tc>
          <w:tcPr>
            <w:tcW w:w="1342"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widowControl w:val="false"/>
              <w:suppressAutoHyphens w:val="false"/>
              <w:spacing w:lineRule="auto" w:line="240" w:before="0" w:after="0"/>
              <w:jc w:val="center"/>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12.09</w:t>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widowControl w:val="false"/>
              <w:suppressAutoHyphens w:val="false"/>
              <w:spacing w:lineRule="auto" w:line="240" w:before="0" w:after="0"/>
              <w:jc w:val="center"/>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12.13</w:t>
            </w:r>
          </w:p>
        </w:tc>
      </w:tr>
      <w:tr>
        <w:trPr/>
        <w:tc>
          <w:tcPr>
            <w:tcW w:w="2055" w:type="dxa"/>
            <w:tcBorders>
              <w:top w:val="single" w:sz="4" w:space="0" w:color="000000"/>
              <w:left w:val="single" w:sz="4" w:space="0" w:color="000000"/>
              <w:bottom w:val="single" w:sz="4" w:space="0" w:color="000000"/>
              <w:insideH w:val="single" w:sz="4" w:space="0" w:color="000000"/>
            </w:tcBorders>
            <w:shd w:fill="FFFFFF" w:val="clear"/>
            <w:tcMar>
              <w:left w:w="65" w:type="dxa"/>
            </w:tcMar>
          </w:tcPr>
          <w:p>
            <w:pPr>
              <w:pStyle w:val="Normal"/>
              <w:keepNext/>
              <w:numPr>
                <w:ilvl w:val="0"/>
                <w:numId w:val="0"/>
              </w:numPr>
              <w:suppressAutoHyphens w:val="false"/>
              <w:spacing w:lineRule="auto" w:line="240" w:before="0" w:after="0"/>
              <w:outlineLvl w:val="2"/>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V échelon 1</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widowControl w:val="false"/>
              <w:suppressAutoHyphens w:val="false"/>
              <w:snapToGrid w:val="false"/>
              <w:spacing w:lineRule="auto" w:line="240" w:before="0" w:after="0"/>
              <w:jc w:val="center"/>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r>
          </w:p>
        </w:tc>
        <w:tc>
          <w:tcPr>
            <w:tcW w:w="13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widowControl w:val="false"/>
              <w:suppressAutoHyphens w:val="false"/>
              <w:snapToGrid w:val="false"/>
              <w:spacing w:lineRule="auto" w:line="240" w:before="0" w:after="0"/>
              <w:jc w:val="center"/>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r>
          </w:p>
        </w:tc>
        <w:tc>
          <w:tcPr>
            <w:tcW w:w="1342"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widowControl w:val="false"/>
              <w:suppressAutoHyphens w:val="false"/>
              <w:spacing w:lineRule="auto" w:line="240" w:before="0" w:after="0"/>
              <w:jc w:val="center"/>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12.09</w:t>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widowControl w:val="false"/>
              <w:suppressAutoHyphens w:val="false"/>
              <w:spacing w:lineRule="auto" w:line="240" w:before="0" w:after="0"/>
              <w:jc w:val="center"/>
              <w:rPr>
                <w:rFonts w:ascii="Calibri Light" w:hAnsi="Calibri Light" w:eastAsia="Times New Roman" w:cs="Arial"/>
                <w:szCs w:val="24"/>
                <w:lang w:eastAsia="fr-FR" w:bidi="ar-SA"/>
              </w:rPr>
            </w:pPr>
            <w:r>
              <w:rPr>
                <w:rFonts w:eastAsia="Times New Roman" w:cs="Arial" w:ascii="Calibri Light" w:hAnsi="Calibri Light"/>
                <w:szCs w:val="24"/>
                <w:lang w:eastAsia="fr-FR" w:bidi="ar-SA"/>
              </w:rPr>
              <w:t>12.13</w:t>
            </w:r>
          </w:p>
        </w:tc>
      </w:tr>
    </w:tbl>
    <w:p>
      <w:pPr>
        <w:pStyle w:val="Normal"/>
        <w:spacing w:lineRule="auto" w:line="240" w:before="0" w:after="0"/>
        <w:rPr>
          <w:rFonts w:ascii="Century Gothic" w:hAnsi="Century Gothic" w:cs="Century Gothic"/>
          <w:sz w:val="20"/>
        </w:rPr>
      </w:pPr>
      <w:r>
        <w:rPr>
          <w:rFonts w:cs="Century Gothic" w:ascii="Century Gothic" w:hAnsi="Century Gothic"/>
          <w:sz w:val="20"/>
        </w:rPr>
      </w:r>
    </w:p>
    <w:p>
      <w:pPr>
        <w:pStyle w:val="Normal"/>
        <w:rPr>
          <w:rFonts w:ascii="Century Gothic" w:hAnsi="Century Gothic" w:cs="Century Gothic"/>
          <w:sz w:val="20"/>
        </w:rPr>
      </w:pPr>
      <w:r>
        <w:rPr>
          <w:rFonts w:cs="Century Gothic" w:ascii="Century Gothic" w:hAnsi="Century Gothic"/>
          <w:sz w:val="20"/>
        </w:rPr>
      </w:r>
    </w:p>
    <w:p>
      <w:pPr>
        <w:pStyle w:val="Normal"/>
        <w:rPr>
          <w:rFonts w:ascii="Century Gothic" w:hAnsi="Century Gothic" w:cs="Century Gothic"/>
          <w:sz w:val="20"/>
        </w:rPr>
      </w:pPr>
      <w:r>
        <w:rPr>
          <w:rFonts w:cs="Century Gothic" w:ascii="Century Gothic" w:hAnsi="Century Gothic"/>
          <w:sz w:val="20"/>
        </w:rPr>
        <w:t>Les augmentations collectives fixées s’appliquent à l’ensemble des salariés de l’entreprise.</w:t>
      </w:r>
    </w:p>
    <w:p>
      <w:pPr>
        <w:pStyle w:val="Heading2"/>
        <w:pBdr>
          <w:bottom w:val="single" w:sz="4" w:space="1" w:color="000000"/>
        </w:pBdr>
        <w:rPr>
          <w:rFonts w:ascii="Century Gothic" w:hAnsi="Century Gothic" w:cs="Century Gothic"/>
        </w:rPr>
      </w:pPr>
      <w:r>
        <w:rPr>
          <w:rFonts w:cs="Century Gothic" w:ascii="Century Gothic" w:hAnsi="Century Gothic"/>
        </w:rPr>
        <w:t>PUBLICITE ET DEPÔT</w:t>
      </w:r>
    </w:p>
    <w:p>
      <w:pPr>
        <w:pStyle w:val="Normal"/>
        <w:jc w:val="both"/>
        <w:rPr>
          <w:rFonts w:ascii="Century Gothic" w:hAnsi="Century Gothic" w:cs="Arial"/>
          <w:sz w:val="20"/>
          <w:szCs w:val="20"/>
        </w:rPr>
      </w:pPr>
      <w:r>
        <w:rPr>
          <w:rFonts w:cs="Arial" w:ascii="Century Gothic" w:hAnsi="Century Gothic"/>
          <w:sz w:val="20"/>
          <w:szCs w:val="20"/>
        </w:rPr>
      </w:r>
    </w:p>
    <w:p>
      <w:pPr>
        <w:pStyle w:val="Normal"/>
        <w:jc w:val="both"/>
        <w:rPr/>
      </w:pPr>
      <w:r>
        <w:rPr>
          <w:rFonts w:cs="Arial" w:ascii="Century Gothic" w:hAnsi="Century Gothic"/>
          <w:sz w:val="20"/>
          <w:szCs w:val="20"/>
        </w:rPr>
        <w:t>Le présent accord  a été établi en nombre suffisant pour remise à chacune des parties et sera déposé par l’entreprise auprès de la Direction régionale des entreprises, de la concurrence, de la consommation, du travail et de l'emploi de xx, prise en son Unité Territoriale, et au conseil de prud'hommes de xx.</w:t>
      </w:r>
    </w:p>
    <w:p>
      <w:pPr>
        <w:pStyle w:val="Normal"/>
        <w:tabs>
          <w:tab w:val="left" w:pos="550" w:leader="none"/>
        </w:tabs>
        <w:jc w:val="both"/>
        <w:rPr>
          <w:rFonts w:ascii="Century Gothic" w:hAnsi="Century Gothic" w:cs="Arial"/>
          <w:sz w:val="20"/>
          <w:szCs w:val="20"/>
        </w:rPr>
      </w:pPr>
      <w:r>
        <w:rPr>
          <w:rFonts w:cs="Arial" w:ascii="Century Gothic" w:hAnsi="Century Gothic"/>
          <w:sz w:val="20"/>
          <w:szCs w:val="20"/>
        </w:rPr>
        <w:t>Le présent accord sera affiché sur les panneaux réservés à cet effet.</w:t>
      </w:r>
    </w:p>
    <w:p>
      <w:pPr>
        <w:pStyle w:val="Normal"/>
        <w:tabs>
          <w:tab w:val="left" w:pos="550" w:leader="none"/>
        </w:tabs>
        <w:jc w:val="both"/>
        <w:rPr>
          <w:rFonts w:ascii="Century Gothic" w:hAnsi="Century Gothic" w:cs="Arial"/>
          <w:sz w:val="20"/>
          <w:szCs w:val="20"/>
        </w:rPr>
      </w:pPr>
      <w:r>
        <w:rPr>
          <w:rFonts w:cs="Arial" w:ascii="Century Gothic" w:hAnsi="Century Gothic"/>
          <w:sz w:val="20"/>
          <w:szCs w:val="20"/>
        </w:rPr>
        <w:t xml:space="preserve">Fait à , le </w:t>
      </w:r>
    </w:p>
    <w:p>
      <w:pPr>
        <w:pStyle w:val="Normal"/>
        <w:tabs>
          <w:tab w:val="left" w:pos="550" w:leader="none"/>
        </w:tabs>
        <w:jc w:val="both"/>
        <w:rPr>
          <w:rFonts w:ascii="Century Gothic" w:hAnsi="Century Gothic" w:cs="Arial"/>
          <w:sz w:val="20"/>
        </w:rPr>
      </w:pPr>
      <w:r>
        <w:rPr>
          <w:rFonts w:cs="Arial" w:ascii="Century Gothic" w:hAnsi="Century Gothic"/>
          <w:sz w:val="20"/>
          <w:szCs w:val="20"/>
        </w:rPr>
        <w:t>Signature des parties :</w:t>
      </w:r>
    </w:p>
    <w:p>
      <w:pPr>
        <w:pStyle w:val="Textedemacro"/>
        <w:spacing w:lineRule="auto" w:line="276"/>
        <w:rPr>
          <w:rFonts w:ascii="Century Gothic" w:hAnsi="Century Gothic" w:cs="Arial"/>
          <w:sz w:val="20"/>
        </w:rPr>
      </w:pPr>
      <w:r>
        <w:rPr>
          <w:rFonts w:cs="Arial" w:ascii="Century Gothic" w:hAnsi="Century Gothic"/>
          <w:sz w:val="20"/>
        </w:rPr>
      </w:r>
    </w:p>
    <w:p>
      <w:pPr>
        <w:pStyle w:val="Normal"/>
        <w:suppressAutoHyphens w:val="false"/>
        <w:spacing w:lineRule="auto" w:line="240" w:before="0" w:after="0"/>
        <w:rPr>
          <w:rFonts w:ascii="Century Gothic" w:hAnsi="Century Gothic" w:cs="Arial"/>
          <w:b/>
          <w:b/>
          <w:bCs/>
          <w:sz w:val="20"/>
          <w:szCs w:val="20"/>
        </w:rPr>
      </w:pPr>
      <w:r>
        <w:rPr>
          <w:rFonts w:cs="Arial" w:ascii="Century Gothic" w:hAnsi="Century Gothic"/>
          <w:b/>
          <w:bCs/>
          <w:sz w:val="20"/>
          <w:szCs w:val="20"/>
        </w:rPr>
      </w:r>
    </w:p>
    <w:sectPr>
      <w:headerReference w:type="default" r:id="rId2"/>
      <w:footerReference w:type="default" r:id="rId3"/>
      <w:type w:val="nextPage"/>
      <w:pgSz w:w="11906" w:h="16838"/>
      <w:pgMar w:left="1418" w:right="1418" w:header="567" w:top="2364" w:footer="241" w:bottom="709" w:gutter="0"/>
      <w:pgNumType w:fmt="decimal"/>
      <w:formProt w:val="false"/>
      <w:textDirection w:val="lrTb"/>
      <w:docGrid w:type="default" w:linePitch="36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Futura Std Medium">
    <w:charset w:val="00"/>
    <w:family w:val="swiss"/>
    <w:pitch w:val="variable"/>
  </w:font>
  <w:font w:name="Helvetica">
    <w:altName w:val="Arial"/>
    <w:charset w:val="00"/>
    <w:family w:val="swiss"/>
    <w:pitch w:val="variable"/>
  </w:font>
  <w:font w:name="Helvetica LT Std">
    <w:charset w:val="00"/>
    <w:family w:val="swiss"/>
    <w:pitch w:val="variable"/>
  </w:font>
  <w:font w:name="Tahoma">
    <w:charset w:val="00"/>
    <w:family w:val="swiss"/>
    <w:pitch w:val="variable"/>
  </w:font>
  <w:font w:name="Wingdings">
    <w:charset w:val="02"/>
    <w:family w:val="auto"/>
    <w:pitch w:val="variable"/>
  </w:font>
  <w:font w:name="Courier New">
    <w:charset w:val="00"/>
    <w:family w:val="modern"/>
    <w:pitch w:val="default"/>
  </w:font>
  <w:font w:name="Symbol">
    <w:charset w:val="01"/>
    <w:family w:val="roman"/>
    <w:pitch w:val="variable"/>
  </w:font>
  <w:font w:name="Garamond">
    <w:charset w:val="00"/>
    <w:family w:val="roman"/>
    <w:pitch w:val="variable"/>
  </w:font>
  <w:font w:name="Guildford Pro">
    <w:charset w:val="00"/>
    <w:family w:val="modern"/>
    <w:pitch w:val="variable"/>
  </w:font>
  <w:font w:name="Cambria">
    <w:charset w:val="00"/>
    <w:family w:val="roman"/>
    <w:pitch w:val="variable"/>
  </w:font>
  <w:font w:name="Calibri">
    <w:charset w:val="00"/>
    <w:family w:val="swiss"/>
    <w:pitch w:val="variable"/>
  </w:font>
  <w:font w:name="Century Gothic">
    <w:charset w:val="00"/>
    <w:family w:val="swiss"/>
    <w:pitch w:val="variable"/>
  </w:font>
  <w:font w:name="Calibri Light">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8789" w:leader="none"/>
      </w:tabs>
      <w:spacing w:before="0" w:after="0"/>
      <w:ind w:left="-709" w:right="-711" w:hanging="0"/>
      <w:rPr>
        <w:rFonts w:ascii="Century Gothic" w:hAnsi="Century Gothic" w:cs="GuildfordPro-Bold;Times New Roman"/>
        <w:b/>
        <w:b/>
        <w:bCs/>
        <w:color w:val="767171"/>
        <w:sz w:val="16"/>
        <w:szCs w:val="16"/>
      </w:rPr>
    </w:pPr>
    <w:r>
      <w:rPr>
        <w:rFonts w:cs="GuildfordPro-Bold;Times New Roman" w:ascii="Century Gothic" w:hAnsi="Century Gothic"/>
        <w:b/>
        <w:bCs/>
        <w:color w:val="767171"/>
        <w:sz w:val="16"/>
        <w:szCs w:val="16"/>
      </w:rPr>
    </w:r>
  </w:p>
  <w:p>
    <w:pPr>
      <w:pStyle w:val="Normal"/>
      <w:tabs>
        <w:tab w:val="left" w:pos="8789" w:leader="none"/>
      </w:tabs>
      <w:spacing w:before="0" w:after="0"/>
      <w:ind w:left="-709" w:right="-711" w:hanging="0"/>
      <w:rPr>
        <w:rFonts w:ascii="Century Gothic" w:hAnsi="Century Gothic" w:cs="GuildfordPro-Bold;Times New Roman"/>
        <w:b/>
        <w:b/>
        <w:bCs/>
        <w:color w:val="767171"/>
        <w:sz w:val="16"/>
        <w:szCs w:val="16"/>
      </w:rPr>
    </w:pPr>
    <w:r>
      <w:rPr>
        <w:rFonts w:cs="GuildfordPro-Bold;Times New Roman" w:ascii="Century Gothic" w:hAnsi="Century Gothic"/>
        <w:b/>
        <w:bCs/>
        <w:color w:val="767171"/>
        <w:sz w:val="16"/>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lang w:val="en-GB" w:eastAsia="en-GB"/>
      </w:rPr>
    </w:pPr>
    <w:r>
      <w:rPr>
        <w:lang w:val="en-GB" w:eastAsia="en-GB"/>
      </w:rPr>
    </w:r>
    <w:r>
      <mc:AlternateContent>
        <mc:Choice Requires="wps">
          <w:drawing>
            <wp:anchor behindDoc="1" distT="0" distB="0" distL="114935" distR="114935" simplePos="0" locked="0" layoutInCell="1" allowOverlap="1" relativeHeight="3">
              <wp:simplePos x="0" y="0"/>
              <wp:positionH relativeFrom="column">
                <wp:posOffset>1894840</wp:posOffset>
              </wp:positionH>
              <wp:positionV relativeFrom="paragraph">
                <wp:posOffset>97155</wp:posOffset>
              </wp:positionV>
              <wp:extent cx="4337685" cy="511810"/>
              <wp:effectExtent l="0" t="0" r="0" b="0"/>
              <wp:wrapNone/>
              <wp:docPr id="1" name="Frame1"/>
              <a:graphic xmlns:a="http://schemas.openxmlformats.org/drawingml/2006/main">
                <a:graphicData uri="http://schemas.microsoft.com/office/word/2010/wordprocessingShape">
                  <wps:wsp>
                    <wps:cNvSpPr txBox="1"/>
                    <wps:spPr>
                      <a:xfrm>
                        <a:off x="0" y="0"/>
                        <a:ext cx="4337685" cy="511810"/>
                      </a:xfrm>
                      <a:prstGeom prst="rect"/>
                      <a:solidFill>
                        <a:srgbClr val="FFFFFF"/>
                      </a:solidFill>
                    </wps:spPr>
                    <wps:txbx>
                      <w:txbxContent>
                        <w:p>
                          <w:pPr>
                            <w:pStyle w:val="Normal"/>
                            <w:spacing w:lineRule="atLeast" w:line="100" w:before="0" w:after="0"/>
                            <w:jc w:val="right"/>
                            <w:rPr>
                              <w:rFonts w:ascii="Century Gothic" w:hAnsi="Century Gothic" w:cs="Calibri"/>
                              <w:b/>
                              <w:b/>
                              <w:sz w:val="28"/>
                              <w:szCs w:val="42"/>
                            </w:rPr>
                          </w:pPr>
                          <w:r>
                            <w:rPr>
                              <w:rFonts w:cs="Calibri" w:ascii="Century Gothic" w:hAnsi="Century Gothic"/>
                              <w:b/>
                              <w:sz w:val="28"/>
                              <w:szCs w:val="42"/>
                            </w:rPr>
                            <w:t>Négociation salariale</w:t>
                          </w:r>
                        </w:p>
                        <w:p>
                          <w:pPr>
                            <w:pStyle w:val="Header"/>
                            <w:tabs>
                              <w:tab w:val="left" w:pos="8010" w:leader="none"/>
                            </w:tabs>
                            <w:spacing w:before="0" w:after="0"/>
                            <w:rPr>
                              <w:rFonts w:ascii="Century Gothic" w:hAnsi="Century Gothic" w:cs="Arial"/>
                              <w:b/>
                              <w:b/>
                              <w:i/>
                              <w:i/>
                              <w:sz w:val="10"/>
                              <w:szCs w:val="20"/>
                              <w:lang w:eastAsia="ar-SA" w:bidi="ar-SA"/>
                            </w:rPr>
                          </w:pPr>
                          <w:r>
                            <w:rPr>
                              <w:rFonts w:cs="Arial" w:ascii="Century Gothic" w:hAnsi="Century Gothic"/>
                              <w:b/>
                              <w:i/>
                              <w:sz w:val="10"/>
                              <w:szCs w:val="20"/>
                              <w:lang w:eastAsia="ar-SA" w:bidi="ar-SA"/>
                            </w:rPr>
                          </w:r>
                        </w:p>
                        <w:p>
                          <w:pPr>
                            <w:pStyle w:val="Header"/>
                            <w:tabs>
                              <w:tab w:val="left" w:pos="8010" w:leader="none"/>
                            </w:tabs>
                            <w:spacing w:before="0" w:after="0"/>
                            <w:jc w:val="right"/>
                            <w:rPr/>
                          </w:pPr>
                          <w:r>
                            <w:rPr>
                              <w:rFonts w:cs="Arial" w:ascii="Century Gothic" w:hAnsi="Century Gothic"/>
                              <w:b/>
                              <w:i/>
                              <w:sz w:val="20"/>
                              <w:szCs w:val="20"/>
                              <w:lang w:eastAsia="ar-SA" w:bidi="ar-SA"/>
                            </w:rPr>
                            <w:t>Accord sur la négociation salariale - 2018</w:t>
                          </w:r>
                        </w:p>
                        <w:p>
                          <w:pPr>
                            <w:pStyle w:val="Normal"/>
                            <w:spacing w:lineRule="atLeast" w:line="100" w:before="0" w:after="0"/>
                            <w:jc w:val="right"/>
                            <w:rPr>
                              <w:rFonts w:ascii="Century Gothic" w:hAnsi="Century Gothic" w:eastAsia="Century Gothic" w:cs="Century Gothic"/>
                              <w:b/>
                              <w:b/>
                              <w:sz w:val="28"/>
                              <w:szCs w:val="42"/>
                            </w:rPr>
                          </w:pPr>
                          <w:r>
                            <w:rPr>
                              <w:rFonts w:eastAsia="Century Gothic" w:cs="Century Gothic" w:ascii="Century Gothic" w:hAnsi="Century Gothic"/>
                              <w:b/>
                              <w:sz w:val="28"/>
                              <w:szCs w:val="42"/>
                            </w:rPr>
                            <w:t xml:space="preserve"> </w:t>
                          </w:r>
                        </w:p>
                      </w:txbxContent>
                    </wps:txbx>
                    <wps:bodyPr anchor="t" lIns="635" tIns="635" rIns="635" bIns="635">
                      <a:noAutofit/>
                    </wps:bodyPr>
                  </wps:wsp>
                </a:graphicData>
              </a:graphic>
            </wp:anchor>
          </w:drawing>
        </mc:Choice>
        <mc:Fallback>
          <w:pict>
            <v:rect fillcolor="#FFFFFF" style="position:absolute;rotation:0;width:341.55pt;height:40.3pt;mso-wrap-distance-left:9.05pt;mso-wrap-distance-right:9.05pt;margin-top:7.65pt;mso-position-vertical-relative:text;margin-left:149.2pt;mso-position-horizontal-relative:text">
              <v:textbox inset="0.000694444444444444in,0.000694444444444444in,0.000694444444444444in,0.000694444444444444in">
                <w:txbxContent>
                  <w:p>
                    <w:pPr>
                      <w:pStyle w:val="Normal"/>
                      <w:spacing w:lineRule="atLeast" w:line="100" w:before="0" w:after="0"/>
                      <w:jc w:val="right"/>
                      <w:rPr>
                        <w:rFonts w:ascii="Century Gothic" w:hAnsi="Century Gothic" w:cs="Calibri"/>
                        <w:b/>
                        <w:b/>
                        <w:sz w:val="28"/>
                        <w:szCs w:val="42"/>
                      </w:rPr>
                    </w:pPr>
                    <w:r>
                      <w:rPr>
                        <w:rFonts w:cs="Calibri" w:ascii="Century Gothic" w:hAnsi="Century Gothic"/>
                        <w:b/>
                        <w:sz w:val="28"/>
                        <w:szCs w:val="42"/>
                      </w:rPr>
                      <w:t>Négociation salariale</w:t>
                    </w:r>
                  </w:p>
                  <w:p>
                    <w:pPr>
                      <w:pStyle w:val="Header"/>
                      <w:tabs>
                        <w:tab w:val="left" w:pos="8010" w:leader="none"/>
                      </w:tabs>
                      <w:spacing w:before="0" w:after="0"/>
                      <w:rPr>
                        <w:rFonts w:ascii="Century Gothic" w:hAnsi="Century Gothic" w:cs="Arial"/>
                        <w:b/>
                        <w:b/>
                        <w:i/>
                        <w:i/>
                        <w:sz w:val="10"/>
                        <w:szCs w:val="20"/>
                        <w:lang w:eastAsia="ar-SA" w:bidi="ar-SA"/>
                      </w:rPr>
                    </w:pPr>
                    <w:r>
                      <w:rPr>
                        <w:rFonts w:cs="Arial" w:ascii="Century Gothic" w:hAnsi="Century Gothic"/>
                        <w:b/>
                        <w:i/>
                        <w:sz w:val="10"/>
                        <w:szCs w:val="20"/>
                        <w:lang w:eastAsia="ar-SA" w:bidi="ar-SA"/>
                      </w:rPr>
                    </w:r>
                  </w:p>
                  <w:p>
                    <w:pPr>
                      <w:pStyle w:val="Header"/>
                      <w:tabs>
                        <w:tab w:val="left" w:pos="8010" w:leader="none"/>
                      </w:tabs>
                      <w:spacing w:before="0" w:after="0"/>
                      <w:jc w:val="right"/>
                      <w:rPr/>
                    </w:pPr>
                    <w:r>
                      <w:rPr>
                        <w:rFonts w:cs="Arial" w:ascii="Century Gothic" w:hAnsi="Century Gothic"/>
                        <w:b/>
                        <w:i/>
                        <w:sz w:val="20"/>
                        <w:szCs w:val="20"/>
                        <w:lang w:eastAsia="ar-SA" w:bidi="ar-SA"/>
                      </w:rPr>
                      <w:t>Accord sur la négociation salariale - 2018</w:t>
                    </w:r>
                  </w:p>
                  <w:p>
                    <w:pPr>
                      <w:pStyle w:val="Normal"/>
                      <w:spacing w:lineRule="atLeast" w:line="100" w:before="0" w:after="0"/>
                      <w:jc w:val="right"/>
                      <w:rPr>
                        <w:rFonts w:ascii="Century Gothic" w:hAnsi="Century Gothic" w:eastAsia="Century Gothic" w:cs="Century Gothic"/>
                        <w:b/>
                        <w:b/>
                        <w:sz w:val="28"/>
                        <w:szCs w:val="42"/>
                      </w:rPr>
                    </w:pPr>
                    <w:r>
                      <w:rPr>
                        <w:rFonts w:eastAsia="Century Gothic" w:cs="Century Gothic" w:ascii="Century Gothic" w:hAnsi="Century Gothic"/>
                        <w:b/>
                        <w:sz w:val="28"/>
                        <w:szCs w:val="42"/>
                      </w:rPr>
                      <w:t xml:space="preserve"> </w:t>
                    </w:r>
                  </w:p>
                </w:txbxContent>
              </v:textbox>
            </v:rect>
          </w:pict>
        </mc:Fallback>
      </mc:AlternateContent>
    </w:r>
  </w:p>
  <w:p>
    <w:pPr>
      <w:pStyle w:val="Header"/>
      <w:rPr>
        <w:lang w:val="en-GB" w:eastAsia="ar-SA" w:bidi="ar-SA"/>
      </w:rPr>
    </w:pPr>
    <w:r>
      <w:rPr>
        <w:lang w:val="en-GB" w:eastAsia="ar-SA" w:bidi="ar-SA"/>
      </w:rPr>
      <mc:AlternateContent>
        <mc:Choice Requires="wps">
          <w:drawing>
            <wp:anchor behindDoc="1" distT="0" distB="0" distL="114935" distR="114935" simplePos="0" locked="0" layoutInCell="1" allowOverlap="1" relativeHeight="5">
              <wp:simplePos x="0" y="0"/>
              <wp:positionH relativeFrom="column">
                <wp:posOffset>6282690</wp:posOffset>
              </wp:positionH>
              <wp:positionV relativeFrom="page">
                <wp:posOffset>1038225</wp:posOffset>
              </wp:positionV>
              <wp:extent cx="108585" cy="108585"/>
              <wp:effectExtent l="0" t="0" r="0" b="0"/>
              <wp:wrapNone/>
              <wp:docPr id="2" name="AutoShape 18"/>
              <a:graphic xmlns:a="http://schemas.openxmlformats.org/drawingml/2006/main">
                <a:graphicData uri="http://schemas.microsoft.com/office/word/2010/wordprocessingShape">
                  <wps:wsp>
                    <wps:cNvSpPr/>
                    <wps:spPr>
                      <a:xfrm rot="16200000">
                        <a:off x="0" y="0"/>
                        <a:ext cx="108000" cy="108000"/>
                      </a:xfrm>
                      <a:custGeom>
                        <a:avLst/>
                        <a:gdLst/>
                        <a:ahLst/>
                        <a:rect l="0" t="0" r="r" b="b"/>
                        <a:pathLst>
                          <a:path w="172" h="172">
                            <a:moveTo>
                              <a:pt x="0" y="86"/>
                            </a:moveTo>
                            <a:lnTo>
                              <a:pt x="171" y="0"/>
                            </a:lnTo>
                            <a:lnTo>
                              <a:pt x="171" y="171"/>
                            </a:lnTo>
                            <a:lnTo>
                              <a:pt x="0" y="86"/>
                            </a:lnTo>
                          </a:path>
                        </a:pathLst>
                      </a:custGeom>
                      <a:solidFill>
                        <a:srgbClr val="000000"/>
                      </a:solidFill>
                      <a:ln w="9360">
                        <a:solidFill>
                          <a:srgbClr val="000000"/>
                        </a:solidFill>
                        <a:round/>
                      </a:ln>
                    </wps:spPr>
                    <wps:style>
                      <a:lnRef idx="0"/>
                      <a:fillRef idx="0"/>
                      <a:effectRef idx="0"/>
                      <a:fontRef idx="minor"/>
                    </wps:style>
                    <wps:bodyPr/>
                  </wps:wsp>
                </a:graphicData>
              </a:graphic>
            </wp:anchor>
          </w:drawing>
        </mc:Choice>
        <mc:Fallback>
          <w:pict>
            <v:shapetype id="shapetype_5" coordsize="21600,21600" o:spt="5" adj="10800" path="m,21600l@0,l21600,21600xe">
              <v:stroke joinstyle="miter"/>
              <v:formulas>
                <v:f eqn="val #0"/>
                <v:f eqn="prod 1 @0 2"/>
                <v:f eqn="sum @1 10800 0"/>
              </v:formulas>
              <v:path gradientshapeok="t" o:connecttype="rect" textboxrect="@1,10800,@2,21600"/>
              <v:handles>
                <v:h position="@0,0"/>
              </v:handles>
            </v:shapetype>
            <v:shape id="shape_0" ID="AutoShape 18" fillcolor="black" stroked="t" style="position:absolute;margin-left:494.7pt;margin-top:81.75pt;width:8.45pt;height:8.45pt;rotation:270;mso-position-vertical-relative:page" type="shapetype_5">
              <w10:wrap type="none"/>
              <v:fill o:detectmouseclick="t" type="solid" color2="white"/>
              <v:stroke color="black" weight="9360" joinstyle="round" endcap="square"/>
            </v:shape>
          </w:pict>
        </mc:Fallback>
      </mc:AlternateContent>
    </w:r>
  </w:p>
  <w:p>
    <w:pPr>
      <w:pStyle w:val="Header"/>
      <w:tabs>
        <w:tab w:val="left" w:pos="8010" w:leader="none"/>
      </w:tabs>
      <w:spacing w:before="0" w:after="0"/>
      <w:rPr>
        <w:rFonts w:ascii="Century Gothic" w:hAnsi="Century Gothic" w:cs="Arial"/>
        <w:b/>
        <w:b/>
        <w:i/>
        <w:i/>
        <w:sz w:val="20"/>
        <w:szCs w:val="20"/>
        <w:lang w:eastAsia="ar-SA" w:bidi="ar-SA"/>
      </w:rPr>
    </w:pPr>
    <w:r>
      <w:rPr>
        <w:rFonts w:cs="Arial" w:ascii="Century Gothic" w:hAnsi="Century Gothic"/>
        <w:b/>
        <w:i/>
        <w:sz w:val="20"/>
        <w:szCs w:val="20"/>
        <w:lang w:eastAsia="ar-SA" w:bidi="ar-SA"/>
      </w:rPr>
    </w:r>
  </w:p>
  <w:p>
    <w:pPr>
      <w:pStyle w:val="Header"/>
      <w:tabs>
        <w:tab w:val="left" w:pos="8010" w:leader="none"/>
      </w:tabs>
      <w:spacing w:before="0" w:after="0"/>
      <w:rPr>
        <w:rFonts w:ascii="Century Gothic" w:hAnsi="Century Gothic" w:cs="Arial"/>
        <w:b/>
        <w:b/>
        <w:i/>
        <w:i/>
        <w:sz w:val="20"/>
        <w:szCs w:val="20"/>
        <w:lang w:eastAsia="ar-SA" w:bidi="ar-SA"/>
      </w:rPr>
    </w:pPr>
    <w:r>
      <w:rPr>
        <w:rFonts w:cs="Arial" w:ascii="Century Gothic" w:hAnsi="Century Gothic"/>
        <w:b/>
        <w:i/>
        <w:sz w:val="20"/>
        <w:szCs w:val="20"/>
        <w:lang w:eastAsia="ar-SA" w:bidi="ar-S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ind w:left="360" w:hanging="360"/>
      </w:pPr>
      <w:rPr/>
    </w:lvl>
    <w:lvl w:ilvl="1">
      <w:start w:val="1"/>
      <w:numFmt w:val="decimal"/>
      <w:lvlText w:val="%1.%2-"/>
      <w:lvlJc w:val="left"/>
      <w:pPr>
        <w:ind w:left="1068" w:hanging="360"/>
      </w:pPr>
      <w:rPr>
        <w:smallCaps w:val="false"/>
        <w:caps w:val="false"/>
        <w:dstrike w:val="false"/>
        <w:strike w:val="false"/>
        <w:vertAlign w:val="baseline"/>
        <w:position w:val="0"/>
        <w:sz w:val="24"/>
        <w:spacing w:val="0"/>
        <w:i w:val="false"/>
        <w:u w:val="none"/>
        <w:b/>
        <w:iCs w:val="false"/>
        <w:bCs w:val="false"/>
        <w:em w:val="none"/>
        <w:vanish w:val="false"/>
        <w:color w:val="000000"/>
      </w:rPr>
    </w:lvl>
    <w:lvl w:ilvl="2">
      <w:start w:val="1"/>
      <w:numFmt w:val="decimal"/>
      <w:lvlText w:val="%1.%2.%3."/>
      <w:lvlJc w:val="left"/>
      <w:pPr>
        <w:ind w:left="2136" w:hanging="720"/>
      </w:pPr>
      <w:rPr/>
    </w:lvl>
    <w:lvl w:ilvl="3">
      <w:start w:val="1"/>
      <w:numFmt w:val="decimal"/>
      <w:lvlText w:val="%1.%2.%3.%4."/>
      <w:lvlJc w:val="left"/>
      <w:pPr>
        <w:ind w:left="2844" w:hanging="720"/>
      </w:pPr>
      <w:rPr/>
    </w:lvl>
    <w:lvl w:ilvl="4">
      <w:start w:val="1"/>
      <w:numFmt w:val="decimal"/>
      <w:lvlText w:val="%1.%2.%3.%4.%5."/>
      <w:lvlJc w:val="left"/>
      <w:pPr>
        <w:ind w:left="3912" w:hanging="1080"/>
      </w:pPr>
      <w:rPr/>
    </w:lvl>
    <w:lvl w:ilvl="5">
      <w:start w:val="1"/>
      <w:numFmt w:val="decimal"/>
      <w:lvlText w:val="%1.%2.%3.%4.%5.%6."/>
      <w:lvlJc w:val="left"/>
      <w:pPr>
        <w:ind w:left="4620" w:hanging="1080"/>
      </w:pPr>
      <w:rPr/>
    </w:lvl>
    <w:lvl w:ilvl="6">
      <w:start w:val="1"/>
      <w:numFmt w:val="decimal"/>
      <w:lvlText w:val="%1.%2.%3.%4.%5.%6.%7."/>
      <w:lvlJc w:val="left"/>
      <w:pPr>
        <w:ind w:left="5688" w:hanging="1440"/>
      </w:pPr>
      <w:rPr/>
    </w:lvl>
    <w:lvl w:ilvl="7">
      <w:start w:val="1"/>
      <w:numFmt w:val="decimal"/>
      <w:lvlText w:val="%1.%2.%3.%4.%5.%6.%7.%8."/>
      <w:lvlJc w:val="left"/>
      <w:pPr>
        <w:ind w:left="6396" w:hanging="1440"/>
      </w:pPr>
      <w:rPr/>
    </w:lvl>
    <w:lvl w:ilvl="8">
      <w:start w:val="1"/>
      <w:numFmt w:val="decimal"/>
      <w:lvlText w:val="%1.%2.%3.%4.%5.%6.%7.%8.%9."/>
      <w:lvlJc w:val="left"/>
      <w:pPr>
        <w:ind w:left="7464" w:hanging="1800"/>
      </w:pPr>
      <w:rPr/>
    </w:lvl>
  </w:abstractNum>
  <w:abstractNum w:abstractNumId="3">
    <w:lvl w:ilvl="0">
      <w:start w:val="1"/>
      <w:numFmt w:val="decimal"/>
      <w:lvlText w:val="%1"/>
      <w:lvlJc w:val="left"/>
      <w:pPr>
        <w:ind w:left="375" w:hanging="375"/>
      </w:pPr>
      <w:rPr/>
    </w:lvl>
    <w:lvl w:ilvl="1">
      <w:start w:val="1"/>
      <w:numFmt w:val="decimal"/>
      <w:lvlText w:val="%1.%2"/>
      <w:lvlJc w:val="left"/>
      <w:pPr>
        <w:ind w:left="1080" w:hanging="375"/>
      </w:pPr>
      <w:rPr/>
    </w:lvl>
    <w:lvl w:ilvl="2">
      <w:start w:val="1"/>
      <w:numFmt w:val="decimal"/>
      <w:lvlText w:val="%1.%2.%3"/>
      <w:lvlJc w:val="left"/>
      <w:pPr>
        <w:ind w:left="2130" w:hanging="720"/>
      </w:pPr>
      <w:rPr/>
    </w:lvl>
    <w:lvl w:ilvl="3">
      <w:start w:val="1"/>
      <w:numFmt w:val="decimal"/>
      <w:lvlText w:val="%1.%2.%3.%4"/>
      <w:lvlJc w:val="left"/>
      <w:pPr>
        <w:ind w:left="2835" w:hanging="720"/>
      </w:pPr>
      <w:rPr/>
    </w:lvl>
    <w:lvl w:ilvl="4">
      <w:start w:val="1"/>
      <w:numFmt w:val="decimal"/>
      <w:lvlText w:val="%1.%2.%3.%4.%5"/>
      <w:lvlJc w:val="left"/>
      <w:pPr>
        <w:ind w:left="3900" w:hanging="1080"/>
      </w:pPr>
      <w:rPr/>
    </w:lvl>
    <w:lvl w:ilvl="5">
      <w:start w:val="1"/>
      <w:numFmt w:val="decimal"/>
      <w:lvlText w:val="%1.%2.%3.%4.%5.%6"/>
      <w:lvlJc w:val="left"/>
      <w:pPr>
        <w:ind w:left="4605" w:hanging="1080"/>
      </w:pPr>
      <w:rPr/>
    </w:lvl>
    <w:lvl w:ilvl="6">
      <w:start w:val="1"/>
      <w:numFmt w:val="decimal"/>
      <w:lvlText w:val="%1.%2.%3.%4.%5.%6.%7"/>
      <w:lvlJc w:val="left"/>
      <w:pPr>
        <w:ind w:left="5670" w:hanging="1440"/>
      </w:pPr>
      <w:rPr/>
    </w:lvl>
    <w:lvl w:ilvl="7">
      <w:start w:val="1"/>
      <w:numFmt w:val="decimal"/>
      <w:lvlText w:val="%1.%2.%3.%4.%5.%6.%7.%8"/>
      <w:lvlJc w:val="left"/>
      <w:pPr>
        <w:ind w:left="6735" w:hanging="1800"/>
      </w:pPr>
      <w:rPr/>
    </w:lvl>
    <w:lvl w:ilvl="8">
      <w:start w:val="1"/>
      <w:numFmt w:val="decimal"/>
      <w:lvlText w:val="%1.%2.%3.%4.%5.%6.%7.%8.%9"/>
      <w:lvlJc w:val="left"/>
      <w:pPr>
        <w:ind w:left="7440" w:hanging="1800"/>
      </w:pPr>
      <w:rPr/>
    </w:lvl>
  </w:abstractNum>
  <w:abstractNum w:abstractNumId="4">
    <w:lvl w:ilvl="0">
      <w:start w:val="1"/>
      <w:numFmt w:val="upperRoman"/>
      <w:lvlText w:val="%1."/>
      <w:lvlJc w:val="left"/>
      <w:pPr>
        <w:ind w:left="1080" w:hanging="720"/>
      </w:pPr>
      <w:rPr/>
    </w:lvl>
  </w:abstractNum>
  <w:abstractNum w:abstractNumId="5">
    <w:lvl w:ilvl="0">
      <w:numFmt w:val="bullet"/>
      <w:lvlText w:val="-"/>
      <w:lvlJc w:val="left"/>
      <w:pPr>
        <w:ind w:left="720" w:hanging="360"/>
      </w:pPr>
      <w:rPr>
        <w:rFonts w:ascii="Times New Roman" w:hAnsi="Times New Roman" w:cs="Times New Roman" w:hint="default"/>
        <w:sz w:val="20"/>
        <w:rFonts w:cs="Times New Roman"/>
      </w:rPr>
    </w:lvl>
  </w:abstractNum>
  <w:abstractNum w:abstractNumId="6">
    <w:lvl w:ilvl="0">
      <w:start w:val="5"/>
      <w:numFmt w:val="upperRoman"/>
      <w:lvlText w:val="%1-"/>
      <w:lvlJc w:val="left"/>
      <w:pPr>
        <w:ind w:left="360" w:hanging="360"/>
      </w:pPr>
      <w:rPr/>
    </w:lvl>
    <w:lvl w:ilvl="1">
      <w:start w:val="1"/>
      <w:numFmt w:val="upperLetter"/>
      <w:lvlText w:val="%2."/>
      <w:lvlJc w:val="left"/>
      <w:pPr>
        <w:ind w:left="1080" w:hanging="360"/>
      </w:pPr>
      <w:rPr/>
    </w:lvl>
    <w:lvl w:ilvl="2">
      <w:start w:val="1"/>
      <w:numFmt w:val="decimal"/>
      <w:lvlText w:val="%3."/>
      <w:lvlJc w:val="left"/>
      <w:pPr>
        <w:ind w:left="1440" w:hanging="0"/>
      </w:pPr>
      <w:rPr/>
    </w:lvl>
    <w:lvl w:ilvl="3">
      <w:start w:val="1"/>
      <w:numFmt w:val="lowerLetter"/>
      <w:lvlText w:val="%4)"/>
      <w:lvlJc w:val="left"/>
      <w:pPr>
        <w:ind w:left="2160" w:hanging="0"/>
      </w:pPr>
      <w:rPr/>
    </w:lvl>
    <w:lvl w:ilvl="4">
      <w:start w:val="1"/>
      <w:numFmt w:val="decimal"/>
      <w:lvlText w:val="(%5)"/>
      <w:lvlJc w:val="left"/>
      <w:pPr>
        <w:ind w:left="2880" w:hanging="0"/>
      </w:pPr>
      <w:rPr/>
    </w:lvl>
    <w:lvl w:ilvl="5">
      <w:start w:val="1"/>
      <w:numFmt w:val="lowerLetter"/>
      <w:lvlText w:val="(%6)"/>
      <w:lvlJc w:val="left"/>
      <w:pPr>
        <w:ind w:left="3600" w:hanging="0"/>
      </w:pPr>
      <w:rPr/>
    </w:lvl>
    <w:lvl w:ilvl="6">
      <w:start w:val="1"/>
      <w:numFmt w:val="lowerRoman"/>
      <w:lvlText w:val="(%7)"/>
      <w:lvlJc w:val="left"/>
      <w:pPr>
        <w:ind w:left="4320" w:hanging="0"/>
      </w:pPr>
      <w:rPr/>
    </w:lvl>
    <w:lvl w:ilvl="7">
      <w:start w:val="1"/>
      <w:numFmt w:val="lowerLetter"/>
      <w:lvlText w:val="(%8)"/>
      <w:lvlJc w:val="left"/>
      <w:pPr>
        <w:ind w:left="5040" w:hanging="0"/>
      </w:pPr>
      <w:rPr/>
    </w:lvl>
    <w:lvl w:ilvl="8">
      <w:start w:val="1"/>
      <w:numFmt w:val="lowerRoman"/>
      <w:lvlText w:val="(%9)"/>
      <w:lvlJc w:val="left"/>
      <w:pPr>
        <w:ind w:left="5760" w:hanging="0"/>
      </w:pPr>
      <w:rPr/>
    </w:lvl>
  </w:abstractNum>
  <w:abstractNum w:abstractNumId="7">
    <w:lvl w:ilvl="0">
      <w:numFmt w:val="bullet"/>
      <w:lvlText w:val="-"/>
      <w:lvlJc w:val="left"/>
      <w:pPr>
        <w:tabs>
          <w:tab w:val="num" w:pos="720"/>
        </w:tabs>
        <w:ind w:left="720" w:hanging="360"/>
      </w:pPr>
      <w:rPr>
        <w:rFonts w:ascii="Times New Roman" w:hAnsi="Times New Roman" w:cs="Times New Roman" w:hint="default"/>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isplayBackgroundShape/>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suppressAutoHyphens w:val="true"/>
      <w:bidi w:val="0"/>
      <w:spacing w:lineRule="auto" w:line="276" w:before="0" w:after="200"/>
    </w:pPr>
    <w:rPr>
      <w:rFonts w:ascii="Futura Std Medium" w:hAnsi="Futura Std Medium" w:eastAsia="Arial Unicode MS" w:cs="Mangal"/>
      <w:color w:val="auto"/>
      <w:sz w:val="22"/>
      <w:szCs w:val="22"/>
      <w:lang w:val="fr-FR" w:bidi="hi-IN" w:eastAsia="zh-CN"/>
    </w:rPr>
  </w:style>
  <w:style w:type="paragraph" w:styleId="Heading1">
    <w:name w:val="Heading 1"/>
    <w:basedOn w:val="Sansinterligne"/>
    <w:next w:val="Normal"/>
    <w:qFormat/>
    <w:pPr>
      <w:pBdr>
        <w:top w:val="single" w:sz="4" w:space="1" w:color="000000"/>
        <w:left w:val="single" w:sz="4" w:space="4" w:color="000000"/>
        <w:bottom w:val="single" w:sz="4" w:space="1" w:color="000000"/>
        <w:right w:val="single" w:sz="4" w:space="4" w:color="000000"/>
      </w:pBdr>
      <w:jc w:val="center"/>
      <w:outlineLvl w:val="0"/>
    </w:pPr>
    <w:rPr>
      <w:rFonts w:ascii="Helvetica" w:hAnsi="Helvetica" w:cs="Helvetica"/>
      <w:b/>
      <w:sz w:val="22"/>
    </w:rPr>
  </w:style>
  <w:style w:type="paragraph" w:styleId="Heading2">
    <w:name w:val="Heading 2"/>
    <w:basedOn w:val="Normal"/>
    <w:next w:val="Normal"/>
    <w:qFormat/>
    <w:pPr>
      <w:spacing w:before="0" w:after="0"/>
      <w:jc w:val="both"/>
      <w:outlineLvl w:val="1"/>
    </w:pPr>
    <w:rPr>
      <w:rFonts w:ascii="Helvetica LT Std" w:hAnsi="Helvetica LT Std" w:cs="Arial"/>
      <w:b/>
      <w:bCs/>
      <w:sz w:val="20"/>
      <w:szCs w:val="20"/>
    </w:rPr>
  </w:style>
  <w:style w:type="paragraph" w:styleId="Heading3">
    <w:name w:val="Heading 3"/>
    <w:basedOn w:val="Heading2"/>
    <w:next w:val="Normal"/>
    <w:qFormat/>
    <w:pPr>
      <w:numPr>
        <w:ilvl w:val="0"/>
        <w:numId w:val="2"/>
      </w:numPr>
      <w:outlineLvl w:val="2"/>
    </w:pPr>
    <w:rPr/>
  </w:style>
  <w:style w:type="paragraph" w:styleId="Heading4">
    <w:name w:val="Heading 4"/>
    <w:basedOn w:val="Heading3"/>
    <w:next w:val="Normal"/>
    <w:qFormat/>
    <w:pPr>
      <w:numPr>
        <w:ilvl w:val="0"/>
        <w:numId w:val="2"/>
      </w:numPr>
      <w:outlineLvl w:val="3"/>
    </w:pPr>
    <w:rPr/>
  </w:style>
  <w:style w:type="paragraph" w:styleId="Heading5">
    <w:name w:val="Heading 5"/>
    <w:basedOn w:val="Normal"/>
    <w:next w:val="Normal"/>
    <w:qFormat/>
    <w:pPr>
      <w:keepNext/>
      <w:shd w:fill="FFFFFF" w:val="clear"/>
      <w:spacing w:lineRule="auto" w:line="240" w:before="0" w:after="0"/>
      <w:outlineLvl w:val="4"/>
    </w:pPr>
    <w:rPr>
      <w:rFonts w:ascii="Tahoma" w:hAnsi="Tahoma" w:eastAsia="Times New Roman" w:cs="Times New Roman"/>
      <w:b/>
      <w:szCs w:val="20"/>
      <w:lang w:bidi="ar-SA"/>
    </w:rPr>
  </w:style>
  <w:style w:type="paragraph" w:styleId="Heading6">
    <w:name w:val="Heading 6"/>
    <w:basedOn w:val="Normal"/>
    <w:next w:val="Normal"/>
    <w:qFormat/>
    <w:pPr>
      <w:suppressAutoHyphens w:val="false"/>
      <w:spacing w:lineRule="auto" w:line="240" w:before="240" w:after="60"/>
      <w:ind w:left="1152" w:hanging="1152"/>
      <w:jc w:val="both"/>
      <w:outlineLvl w:val="5"/>
    </w:pPr>
    <w:rPr>
      <w:rFonts w:ascii="Times New Roman" w:hAnsi="Times New Roman" w:eastAsia="Times New Roman" w:cs="Times New Roman"/>
      <w:b/>
      <w:bCs/>
      <w:lang w:bidi="ar-SA"/>
    </w:rPr>
  </w:style>
  <w:style w:type="paragraph" w:styleId="Heading7">
    <w:name w:val="Heading 7"/>
    <w:basedOn w:val="Normal"/>
    <w:next w:val="Normal"/>
    <w:qFormat/>
    <w:pPr>
      <w:suppressAutoHyphens w:val="false"/>
      <w:spacing w:lineRule="auto" w:line="240" w:before="240" w:after="60"/>
      <w:ind w:left="1296" w:hanging="1296"/>
      <w:jc w:val="both"/>
      <w:outlineLvl w:val="6"/>
    </w:pPr>
    <w:rPr>
      <w:rFonts w:ascii="Times New Roman" w:hAnsi="Times New Roman" w:eastAsia="Times New Roman" w:cs="Times New Roman"/>
      <w:sz w:val="24"/>
      <w:szCs w:val="24"/>
      <w:lang w:bidi="ar-SA"/>
    </w:rPr>
  </w:style>
  <w:style w:type="paragraph" w:styleId="Heading8">
    <w:name w:val="Heading 8"/>
    <w:basedOn w:val="Normal"/>
    <w:next w:val="Normal"/>
    <w:qFormat/>
    <w:pPr>
      <w:keepNext/>
      <w:spacing w:lineRule="auto" w:line="240" w:before="0" w:after="0"/>
      <w:jc w:val="both"/>
      <w:outlineLvl w:val="7"/>
    </w:pPr>
    <w:rPr>
      <w:rFonts w:ascii="Tahoma" w:hAnsi="Tahoma" w:eastAsia="Times New Roman" w:cs="Times New Roman"/>
      <w:i/>
      <w:szCs w:val="20"/>
      <w:lang w:bidi="ar-SA"/>
    </w:rPr>
  </w:style>
  <w:style w:type="paragraph" w:styleId="Heading9">
    <w:name w:val="Heading 9"/>
    <w:basedOn w:val="Normal"/>
    <w:next w:val="Normal"/>
    <w:qFormat/>
    <w:pPr>
      <w:suppressAutoHyphens w:val="false"/>
      <w:spacing w:lineRule="auto" w:line="240" w:before="240" w:after="60"/>
      <w:ind w:left="1584" w:hanging="1584"/>
      <w:jc w:val="both"/>
      <w:outlineLvl w:val="8"/>
    </w:pPr>
    <w:rPr>
      <w:rFonts w:ascii="Arial" w:hAnsi="Arial" w:eastAsia="Times New Roman" w:cs="Times New Roman"/>
      <w:lang w:bidi="ar-SA"/>
    </w:rPr>
  </w:style>
  <w:style w:type="character" w:styleId="WW8Num1z0">
    <w:name w:val="WW8Num1z0"/>
    <w:qFormat/>
    <w:rPr>
      <w:rFonts w:ascii="Wingdings" w:hAnsi="Wingdings" w:cs="Mangal"/>
    </w:rPr>
  </w:style>
  <w:style w:type="character" w:styleId="WW8Num2z0">
    <w:name w:val="WW8Num2z0"/>
    <w:qFormat/>
    <w:rPr/>
  </w:style>
  <w:style w:type="character" w:styleId="WW8Num2z1">
    <w:name w:val="WW8Num2z1"/>
    <w:qFormat/>
    <w:rPr>
      <w:b/>
      <w:bCs w:val="false"/>
      <w:i w:val="false"/>
      <w:iCs w:val="false"/>
      <w:caps w:val="false"/>
      <w:smallCaps w:val="false"/>
      <w:strike w:val="false"/>
      <w:dstrike w:val="false"/>
      <w:vanish w:val="false"/>
      <w:color w:val="000000"/>
      <w:spacing w:val="0"/>
      <w:position w:val="0"/>
      <w:sz w:val="24"/>
      <w:u w:val="none"/>
      <w:vertAlign w:val="baseline"/>
      <w:em w:val="none"/>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imes New Roman" w:hAnsi="Times New Roman" w:eastAsia="Times New Roman" w:cs="Times New Roman"/>
      <w:sz w:val="20"/>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tyle>
  <w:style w:type="character" w:styleId="WW8Num7z0">
    <w:name w:val="WW8Num7z0"/>
    <w:qFormat/>
    <w:rPr>
      <w:rFonts w:ascii="Times New Roman" w:hAnsi="Times New Roman"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Policepardfaut">
    <w:name w:val="Police par défaut"/>
    <w:qFormat/>
    <w:rPr/>
  </w:style>
  <w:style w:type="character" w:styleId="Policepardfaut5">
    <w:name w:val="Police par défaut5"/>
    <w:qFormat/>
    <w:rPr/>
  </w:style>
  <w:style w:type="character" w:styleId="Policepardfaut4">
    <w:name w:val="Police par défaut4"/>
    <w:qFormat/>
    <w:rPr/>
  </w:style>
  <w:style w:type="character" w:styleId="Policepardfaut3">
    <w:name w:val="Police par défaut3"/>
    <w:qFormat/>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Policepardfaut2">
    <w:name w:val="Police par défaut2"/>
    <w:qFormat/>
    <w:rPr/>
  </w:style>
  <w:style w:type="character" w:styleId="Policepardfaut1">
    <w:name w:val="Police par défaut1"/>
    <w:qFormat/>
    <w:rPr/>
  </w:style>
  <w:style w:type="character" w:styleId="Policepardfaut6">
    <w:name w:val="Police par défaut6"/>
    <w:qFormat/>
    <w:rPr/>
  </w:style>
  <w:style w:type="character" w:styleId="EntteCar">
    <w:name w:val="En-tête Car"/>
    <w:qFormat/>
    <w:rPr>
      <w:sz w:val="22"/>
      <w:szCs w:val="22"/>
    </w:rPr>
  </w:style>
  <w:style w:type="character" w:styleId="PieddepageCar">
    <w:name w:val="Pied de page Car"/>
    <w:qFormat/>
    <w:rPr>
      <w:sz w:val="22"/>
      <w:szCs w:val="22"/>
    </w:rPr>
  </w:style>
  <w:style w:type="character" w:styleId="TextedebullesCar">
    <w:name w:val="Texte de bulles Car"/>
    <w:qFormat/>
    <w:rPr>
      <w:rFonts w:ascii="Tahoma" w:hAnsi="Tahoma" w:eastAsia="Arial Unicode MS" w:cs="Mangal"/>
      <w:sz w:val="16"/>
      <w:szCs w:val="14"/>
      <w:lang w:bidi="hi-IN"/>
    </w:rPr>
  </w:style>
  <w:style w:type="character" w:styleId="RetraitcorpsdetexteCar">
    <w:name w:val="Retrait corps de texte Car"/>
    <w:qFormat/>
    <w:rPr>
      <w:rFonts w:ascii="Futura Std Medium" w:hAnsi="Futura Std Medium" w:eastAsia="Arial Unicode MS" w:cs="Mangal"/>
      <w:sz w:val="22"/>
      <w:lang w:bidi="hi-IN"/>
    </w:rPr>
  </w:style>
  <w:style w:type="character" w:styleId="Corpsdetexte3Car">
    <w:name w:val="Corps de texte 3 Car"/>
    <w:qFormat/>
    <w:rPr>
      <w:rFonts w:ascii="Futura Std Medium" w:hAnsi="Futura Std Medium" w:eastAsia="Arial Unicode MS" w:cs="Mangal"/>
      <w:sz w:val="16"/>
      <w:szCs w:val="14"/>
      <w:lang w:bidi="hi-IN"/>
    </w:rPr>
  </w:style>
  <w:style w:type="character" w:styleId="Titre3Car">
    <w:name w:val="Titre 3 Car"/>
    <w:qFormat/>
    <w:rPr>
      <w:rFonts w:ascii="Helvetica LT Std" w:hAnsi="Helvetica LT Std" w:eastAsia="Arial Unicode MS" w:cs="Arial"/>
      <w:b/>
      <w:bCs/>
      <w:lang w:bidi="hi-IN"/>
    </w:rPr>
  </w:style>
  <w:style w:type="character" w:styleId="Titre4Car">
    <w:name w:val="Titre 4 Car"/>
    <w:qFormat/>
    <w:rPr>
      <w:rFonts w:ascii="Helvetica LT Std" w:hAnsi="Helvetica LT Std" w:eastAsia="Arial Unicode MS" w:cs="Arial"/>
      <w:b/>
      <w:bCs/>
      <w:lang w:bidi="hi-IN"/>
    </w:rPr>
  </w:style>
  <w:style w:type="character" w:styleId="Titre5Car">
    <w:name w:val="Titre 5 Car"/>
    <w:qFormat/>
    <w:rPr>
      <w:rFonts w:ascii="Tahoma" w:hAnsi="Tahoma" w:cs="Tahoma"/>
      <w:b/>
      <w:sz w:val="22"/>
      <w:shd w:fill="FFFFFF" w:val="clear"/>
    </w:rPr>
  </w:style>
  <w:style w:type="character" w:styleId="Titre8Car">
    <w:name w:val="Titre 8 Car"/>
    <w:qFormat/>
    <w:rPr>
      <w:rFonts w:ascii="Tahoma" w:hAnsi="Tahoma" w:cs="Tahoma"/>
      <w:i/>
      <w:sz w:val="22"/>
    </w:rPr>
  </w:style>
  <w:style w:type="character" w:styleId="PageNumber">
    <w:name w:val="Page Number"/>
    <w:basedOn w:val="Policepardfaut"/>
    <w:rPr/>
  </w:style>
  <w:style w:type="character" w:styleId="TitreCar">
    <w:name w:val="Titre Car"/>
    <w:qFormat/>
    <w:rPr>
      <w:rFonts w:ascii="Tahoma" w:hAnsi="Tahoma" w:cs="Tahoma"/>
      <w:b/>
      <w:caps/>
      <w:sz w:val="22"/>
    </w:rPr>
  </w:style>
  <w:style w:type="character" w:styleId="Corpsdetexte2Car">
    <w:name w:val="Corps de texte 2 Car"/>
    <w:qFormat/>
    <w:rPr>
      <w:rFonts w:ascii="Futura Std Medium" w:hAnsi="Futura Std Medium" w:eastAsia="Arial Unicode MS" w:cs="Mangal"/>
      <w:sz w:val="22"/>
      <w:lang w:bidi="hi-IN"/>
    </w:rPr>
  </w:style>
  <w:style w:type="character" w:styleId="TextedemacroCar">
    <w:name w:val="Texte de macro Car"/>
    <w:qFormat/>
    <w:rPr>
      <w:rFonts w:ascii="Tahoma" w:hAnsi="Tahoma" w:cs="Tahoma"/>
      <w:sz w:val="22"/>
      <w:lang w:val="fr-FR" w:bidi="ar-SA"/>
    </w:rPr>
  </w:style>
  <w:style w:type="character" w:styleId="Titre1Car">
    <w:name w:val="Titre 1 Car"/>
    <w:qFormat/>
    <w:rPr>
      <w:rFonts w:ascii="Helvetica" w:hAnsi="Helvetica" w:cs="Helvetica"/>
      <w:b/>
      <w:sz w:val="22"/>
      <w:lang w:val="en-US" w:bidi="en-US"/>
    </w:rPr>
  </w:style>
  <w:style w:type="character" w:styleId="Marquedecommentaire">
    <w:name w:val="Marque de commentaire"/>
    <w:qFormat/>
    <w:rPr>
      <w:sz w:val="16"/>
      <w:szCs w:val="16"/>
    </w:rPr>
  </w:style>
  <w:style w:type="character" w:styleId="CommentaireCar">
    <w:name w:val="Commentaire Car"/>
    <w:qFormat/>
    <w:rPr>
      <w:rFonts w:ascii="Futura Std Medium" w:hAnsi="Futura Std Medium" w:eastAsia="Arial Unicode MS" w:cs="Mangal"/>
      <w:szCs w:val="18"/>
      <w:lang w:bidi="hi-IN"/>
    </w:rPr>
  </w:style>
  <w:style w:type="character" w:styleId="ObjetducommentaireCar">
    <w:name w:val="Objet du commentaire Car"/>
    <w:qFormat/>
    <w:rPr>
      <w:rFonts w:ascii="Futura Std Medium" w:hAnsi="Futura Std Medium" w:eastAsia="Arial Unicode MS" w:cs="Mangal"/>
      <w:b/>
      <w:bCs/>
      <w:szCs w:val="18"/>
      <w:lang w:bidi="hi-IN"/>
    </w:rPr>
  </w:style>
  <w:style w:type="character" w:styleId="Titre2Car">
    <w:name w:val="Titre 2 Car"/>
    <w:qFormat/>
    <w:rPr>
      <w:rFonts w:ascii="Helvetica LT Std" w:hAnsi="Helvetica LT Std" w:eastAsia="Arial Unicode MS" w:cs="Arial"/>
      <w:b/>
      <w:bCs/>
      <w:lang w:bidi="hi-IN"/>
    </w:rPr>
  </w:style>
  <w:style w:type="character" w:styleId="Titre6Car">
    <w:name w:val="Titre 6 Car"/>
    <w:qFormat/>
    <w:rPr>
      <w:b/>
      <w:bCs/>
      <w:sz w:val="22"/>
      <w:szCs w:val="22"/>
    </w:rPr>
  </w:style>
  <w:style w:type="character" w:styleId="Titre7Car">
    <w:name w:val="Titre 7 Car"/>
    <w:qFormat/>
    <w:rPr>
      <w:sz w:val="24"/>
      <w:szCs w:val="24"/>
    </w:rPr>
  </w:style>
  <w:style w:type="character" w:styleId="Titre9Car">
    <w:name w:val="Titre 9 Car"/>
    <w:qFormat/>
    <w:rPr>
      <w:rFonts w:ascii="Arial" w:hAnsi="Arial" w:cs="Arial"/>
      <w:sz w:val="22"/>
      <w:szCs w:val="22"/>
    </w:rPr>
  </w:style>
  <w:style w:type="character" w:styleId="SansinterligneCar">
    <w:name w:val="Sans interligne Car"/>
    <w:qFormat/>
    <w:rPr>
      <w:lang w:val="en-US" w:bidi="en-US"/>
    </w:rPr>
  </w:style>
  <w:style w:type="character" w:styleId="Appleconvertedspace">
    <w:name w:val="apple-converted-space"/>
    <w:basedOn w:val="Policepardfaut"/>
    <w:qFormat/>
    <w:rPr/>
  </w:style>
  <w:style w:type="character" w:styleId="Synthesenumber">
    <w:name w:val="synthesenumber"/>
    <w:basedOn w:val="Policepardfaut"/>
    <w:qFormat/>
    <w:rPr/>
  </w:style>
  <w:style w:type="character" w:styleId="TexteCar">
    <w:name w:val="Texte Car"/>
    <w:qFormat/>
    <w:rPr>
      <w:rFonts w:ascii="Garamond" w:hAnsi="Garamond" w:eastAsia="SimSun;宋体" w:cs="Garamond"/>
      <w:sz w:val="23"/>
      <w:lang w:eastAsia="zh-CN"/>
    </w:rPr>
  </w:style>
  <w:style w:type="character" w:styleId="Titrenoy">
    <w:name w:val="Titre noyé"/>
    <w:qFormat/>
    <w:rPr>
      <w:rFonts w:ascii="Garamond" w:hAnsi="Garamond" w:cs="Garamond"/>
      <w:b/>
      <w:color w:val="FF0000"/>
    </w:rPr>
  </w:style>
  <w:style w:type="character" w:styleId="TITRE0Car">
    <w:name w:val="TITRE0 Car"/>
    <w:qFormat/>
    <w:rPr>
      <w:rFonts w:ascii="Helvetica LT Std" w:hAnsi="Helvetica LT Std" w:eastAsia="Arial Unicode MS" w:cs="Arial"/>
      <w:b/>
      <w:bCs/>
      <w:lang w:bidi="hi-IN"/>
    </w:rPr>
  </w:style>
  <w:style w:type="character" w:styleId="InternetLink">
    <w:name w:val="Internet Link"/>
    <w:rPr>
      <w:color w:val="0000FF"/>
      <w:u w:val="single"/>
    </w:rPr>
  </w:style>
  <w:style w:type="character" w:styleId="NotedebasdepageCar">
    <w:name w:val="Note de bas de page Car"/>
    <w:qFormat/>
    <w:rPr>
      <w:rFonts w:ascii="Futura Std Medium" w:hAnsi="Futura Std Medium" w:eastAsia="Arial Unicode MS" w:cs="Mangal"/>
      <w:szCs w:val="18"/>
      <w:lang w:bidi="hi-IN"/>
    </w:rPr>
  </w:style>
  <w:style w:type="character" w:styleId="FootnoteCharacters">
    <w:name w:val="Footnote Characters"/>
    <w:qFormat/>
    <w:rPr>
      <w:vertAlign w:val="superscript"/>
    </w:rPr>
  </w:style>
  <w:style w:type="character" w:styleId="TitreCCar">
    <w:name w:val="Titre C Car"/>
    <w:qFormat/>
    <w:rPr>
      <w:rFonts w:ascii="Helvetica LT Std" w:hAnsi="Helvetica LT Std" w:cs="Calibri"/>
      <w:b/>
      <w:sz w:val="28"/>
      <w:szCs w:val="24"/>
    </w:rPr>
  </w:style>
  <w:style w:type="character" w:styleId="S9">
    <w:name w:val="s9"/>
    <w:basedOn w:val="Policepardfaut"/>
    <w:qFormat/>
    <w:rPr/>
  </w:style>
  <w:style w:type="character" w:styleId="Bumpedfont20">
    <w:name w:val="bumpedfont20"/>
    <w:basedOn w:val="Policepardfaut"/>
    <w:qFormat/>
    <w:rPr/>
  </w:style>
  <w:style w:type="character" w:styleId="S10">
    <w:name w:val="s10"/>
    <w:basedOn w:val="Policepardfaut"/>
    <w:qFormat/>
    <w:rPr/>
  </w:style>
  <w:style w:type="character" w:styleId="S15">
    <w:name w:val="s15"/>
    <w:basedOn w:val="Policepardfaut"/>
    <w:qFormat/>
    <w:rPr/>
  </w:style>
  <w:style w:type="character" w:styleId="S19">
    <w:name w:val="s19"/>
    <w:basedOn w:val="Policepardfaut"/>
    <w:qFormat/>
    <w:rPr/>
  </w:style>
  <w:style w:type="paragraph" w:styleId="Heading">
    <w:name w:val="Heading"/>
    <w:basedOn w:val="Normal"/>
    <w:next w:val="Normal"/>
    <w:qFormat/>
    <w:pPr>
      <w:pBdr>
        <w:top w:val="single" w:sz="6" w:space="9" w:color="000000"/>
        <w:left w:val="single" w:sz="6" w:space="4" w:color="000000"/>
        <w:bottom w:val="single" w:sz="6" w:space="1" w:color="000000"/>
        <w:right w:val="single" w:sz="6" w:space="4" w:color="000000"/>
      </w:pBdr>
      <w:spacing w:lineRule="auto" w:line="240" w:before="0" w:after="0"/>
      <w:jc w:val="center"/>
    </w:pPr>
    <w:rPr>
      <w:rFonts w:ascii="Tahoma" w:hAnsi="Tahoma" w:eastAsia="Times New Roman" w:cs="Times New Roman"/>
      <w:b/>
      <w:caps/>
      <w:szCs w:val="20"/>
      <w:lang w:bidi="ar-SA"/>
    </w:rPr>
  </w:style>
  <w:style w:type="paragraph" w:styleId="TextBody">
    <w:name w:val="Text Body"/>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ansinterligne">
    <w:name w:val="Sans interligne"/>
    <w:basedOn w:val="Normal"/>
    <w:qFormat/>
    <w:pPr>
      <w:suppressAutoHyphens w:val="false"/>
      <w:spacing w:lineRule="auto" w:line="240" w:before="0" w:after="0"/>
    </w:pPr>
    <w:rPr>
      <w:rFonts w:ascii="Times New Roman" w:hAnsi="Times New Roman" w:eastAsia="Times New Roman" w:cs="Times New Roman"/>
      <w:sz w:val="20"/>
      <w:szCs w:val="20"/>
      <w:lang w:val="en-US" w:bidi="en-US"/>
    </w:rPr>
  </w:style>
  <w:style w:type="paragraph" w:styleId="Titre6">
    <w:name w:val="Titre6"/>
    <w:basedOn w:val="Normal"/>
    <w:next w:val="TextBody"/>
    <w:qFormat/>
    <w:pPr>
      <w:keepNext/>
      <w:spacing w:before="240" w:after="120"/>
    </w:pPr>
    <w:rPr>
      <w:rFonts w:ascii="Guildford Pro" w:hAnsi="Guildford Pro" w:cs="Guildford Pro"/>
      <w:sz w:val="28"/>
      <w:szCs w:val="28"/>
    </w:rPr>
  </w:style>
  <w:style w:type="paragraph" w:styleId="Lgende6">
    <w:name w:val="Légende6"/>
    <w:basedOn w:val="Normal"/>
    <w:qFormat/>
    <w:pPr>
      <w:suppressLineNumbers/>
      <w:spacing w:before="120" w:after="120"/>
    </w:pPr>
    <w:rPr>
      <w:i/>
      <w:iCs/>
      <w:szCs w:val="24"/>
    </w:rPr>
  </w:style>
  <w:style w:type="paragraph" w:styleId="Titre5">
    <w:name w:val="Titre5"/>
    <w:basedOn w:val="Normal"/>
    <w:next w:val="TextBody"/>
    <w:qFormat/>
    <w:pPr>
      <w:keepNext/>
      <w:spacing w:before="240" w:after="120"/>
    </w:pPr>
    <w:rPr>
      <w:rFonts w:ascii="Guildford Pro" w:hAnsi="Guildford Pro" w:cs="Guildford Pro"/>
      <w:sz w:val="28"/>
      <w:szCs w:val="28"/>
    </w:rPr>
  </w:style>
  <w:style w:type="paragraph" w:styleId="Lgende5">
    <w:name w:val="Légende5"/>
    <w:basedOn w:val="Normal"/>
    <w:qFormat/>
    <w:pPr>
      <w:suppressLineNumbers/>
      <w:spacing w:before="120" w:after="120"/>
    </w:pPr>
    <w:rPr>
      <w:i/>
      <w:iCs/>
      <w:szCs w:val="24"/>
    </w:rPr>
  </w:style>
  <w:style w:type="paragraph" w:styleId="Titre4">
    <w:name w:val="Titre4"/>
    <w:basedOn w:val="Normal"/>
    <w:next w:val="TextBody"/>
    <w:qFormat/>
    <w:pPr>
      <w:keepNext/>
      <w:spacing w:before="240" w:after="120"/>
    </w:pPr>
    <w:rPr>
      <w:rFonts w:ascii="Guildford Pro" w:hAnsi="Guildford Pro" w:cs="Guildford Pro"/>
      <w:sz w:val="28"/>
      <w:szCs w:val="28"/>
    </w:rPr>
  </w:style>
  <w:style w:type="paragraph" w:styleId="Lgende4">
    <w:name w:val="Légende4"/>
    <w:basedOn w:val="Normal"/>
    <w:qFormat/>
    <w:pPr>
      <w:suppressLineNumbers/>
      <w:spacing w:before="120" w:after="120"/>
    </w:pPr>
    <w:rPr>
      <w:i/>
      <w:iCs/>
      <w:szCs w:val="24"/>
    </w:rPr>
  </w:style>
  <w:style w:type="paragraph" w:styleId="Titre3">
    <w:name w:val="Titre3"/>
    <w:basedOn w:val="Normal"/>
    <w:next w:val="TextBody"/>
    <w:qFormat/>
    <w:pPr>
      <w:keepNext/>
      <w:spacing w:before="240" w:after="120"/>
    </w:pPr>
    <w:rPr>
      <w:rFonts w:ascii="Guildford Pro" w:hAnsi="Guildford Pro" w:cs="Guildford Pro"/>
      <w:sz w:val="28"/>
      <w:szCs w:val="28"/>
    </w:rPr>
  </w:style>
  <w:style w:type="paragraph" w:styleId="Lgende3">
    <w:name w:val="Légende3"/>
    <w:basedOn w:val="Normal"/>
    <w:qFormat/>
    <w:pPr>
      <w:suppressLineNumbers/>
      <w:spacing w:before="120" w:after="120"/>
    </w:pPr>
    <w:rPr>
      <w:i/>
      <w:iCs/>
      <w:szCs w:val="24"/>
    </w:rPr>
  </w:style>
  <w:style w:type="paragraph" w:styleId="Titre2">
    <w:name w:val="Titre2"/>
    <w:basedOn w:val="Normal"/>
    <w:next w:val="TextBody"/>
    <w:qFormat/>
    <w:pPr>
      <w:keepNext/>
      <w:spacing w:before="240" w:after="120"/>
    </w:pPr>
    <w:rPr>
      <w:rFonts w:ascii="Guildford Pro" w:hAnsi="Guildford Pro" w:cs="Guildford Pro"/>
      <w:sz w:val="28"/>
      <w:szCs w:val="28"/>
    </w:rPr>
  </w:style>
  <w:style w:type="paragraph" w:styleId="Lgende2">
    <w:name w:val="Légende2"/>
    <w:basedOn w:val="Normal"/>
    <w:qFormat/>
    <w:pPr>
      <w:suppressLineNumbers/>
      <w:spacing w:before="120" w:after="120"/>
    </w:pPr>
    <w:rPr>
      <w:i/>
      <w:iCs/>
      <w:szCs w:val="24"/>
    </w:rPr>
  </w:style>
  <w:style w:type="paragraph" w:styleId="Titre1">
    <w:name w:val="Titre1"/>
    <w:basedOn w:val="Normal"/>
    <w:next w:val="TextBody"/>
    <w:qFormat/>
    <w:pPr>
      <w:keepNext/>
      <w:spacing w:before="240" w:after="120"/>
    </w:pPr>
    <w:rPr>
      <w:rFonts w:ascii="Guildford Pro" w:hAnsi="Guildford Pro" w:cs="Guildford Pro"/>
      <w:sz w:val="28"/>
      <w:szCs w:val="28"/>
    </w:rPr>
  </w:style>
  <w:style w:type="paragraph" w:styleId="Lgende1">
    <w:name w:val="Légende1"/>
    <w:basedOn w:val="Normal"/>
    <w:qFormat/>
    <w:pPr>
      <w:suppressLineNumbers/>
      <w:spacing w:before="120" w:after="120"/>
    </w:pPr>
    <w:rPr>
      <w:i/>
      <w:iCs/>
      <w:szCs w:val="24"/>
    </w:rPr>
  </w:style>
  <w:style w:type="paragraph" w:styleId="Header">
    <w:name w:val="Header"/>
    <w:basedOn w:val="Normal"/>
    <w:pPr>
      <w:suppressLineNumbers/>
    </w:pPr>
    <w:rPr/>
  </w:style>
  <w:style w:type="paragraph" w:styleId="Footer">
    <w:name w:val="Footer"/>
    <w:basedOn w:val="Normal"/>
    <w:pPr>
      <w:suppressLineNumbers/>
    </w:pPr>
    <w:rPr/>
  </w:style>
  <w:style w:type="paragraph" w:styleId="Enttegauche">
    <w:name w:val="En-tête gauche"/>
    <w:basedOn w:val="Normal"/>
    <w:qFormat/>
    <w:pPr>
      <w:suppressLineNumbers/>
    </w:pPr>
    <w:rPr/>
  </w:style>
  <w:style w:type="paragraph" w:styleId="Textedebulles">
    <w:name w:val="Texte de bulles"/>
    <w:basedOn w:val="Normal"/>
    <w:qFormat/>
    <w:pPr>
      <w:spacing w:lineRule="atLeast" w:line="100" w:before="0" w:after="0"/>
    </w:pPr>
    <w:rPr>
      <w:rFonts w:ascii="Tahoma" w:hAnsi="Tahoma" w:cs="Tahoma"/>
      <w:sz w:val="16"/>
      <w:szCs w:val="14"/>
    </w:rPr>
  </w:style>
  <w:style w:type="paragraph" w:styleId="Contenuducadre">
    <w:name w:val="Contenu du cadre"/>
    <w:basedOn w:val="TextBody"/>
    <w:qFormat/>
    <w:pPr/>
    <w:rPr/>
  </w:style>
  <w:style w:type="paragraph" w:styleId="TextBodyIndent">
    <w:name w:val="Text Body Indent"/>
    <w:basedOn w:val="Normal"/>
    <w:pPr>
      <w:spacing w:before="0" w:after="120"/>
      <w:ind w:left="283" w:hanging="0"/>
    </w:pPr>
    <w:rPr>
      <w:szCs w:val="20"/>
    </w:rPr>
  </w:style>
  <w:style w:type="paragraph" w:styleId="Corpsdetexte3">
    <w:name w:val="Corps de texte 3"/>
    <w:basedOn w:val="Normal"/>
    <w:qFormat/>
    <w:pPr>
      <w:spacing w:before="0" w:after="120"/>
    </w:pPr>
    <w:rPr>
      <w:sz w:val="16"/>
      <w:szCs w:val="14"/>
    </w:rPr>
  </w:style>
  <w:style w:type="paragraph" w:styleId="Corpsdetexte2">
    <w:name w:val="Corps de texte 2"/>
    <w:basedOn w:val="Normal"/>
    <w:qFormat/>
    <w:pPr>
      <w:spacing w:lineRule="auto" w:line="480" w:before="0" w:after="120"/>
    </w:pPr>
    <w:rPr>
      <w:szCs w:val="20"/>
    </w:rPr>
  </w:style>
  <w:style w:type="paragraph" w:styleId="Textedemacro">
    <w:name w:val="Texte de macro"/>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spacing w:lineRule="auto" w:line="360"/>
      <w:jc w:val="both"/>
    </w:pPr>
    <w:rPr>
      <w:rFonts w:ascii="Tahoma" w:hAnsi="Tahoma" w:eastAsia="Times New Roman" w:cs="Tahoma"/>
      <w:color w:val="auto"/>
      <w:sz w:val="22"/>
      <w:szCs w:val="20"/>
      <w:lang w:val="fr-FR" w:bidi="ar-SA" w:eastAsia="zh-CN"/>
    </w:rPr>
  </w:style>
  <w:style w:type="paragraph" w:styleId="Puceprim">
    <w:name w:val="puce-prim"/>
    <w:basedOn w:val="Normal"/>
    <w:qFormat/>
    <w:pPr>
      <w:spacing w:lineRule="auto" w:line="240" w:before="0" w:after="0"/>
      <w:jc w:val="both"/>
    </w:pPr>
    <w:rPr>
      <w:rFonts w:ascii="Arial" w:hAnsi="Arial" w:eastAsia="Times New Roman" w:cs="Times New Roman"/>
      <w:sz w:val="24"/>
      <w:szCs w:val="20"/>
      <w:lang w:bidi="ar-SA"/>
    </w:rPr>
  </w:style>
  <w:style w:type="paragraph" w:styleId="Paragraphedeliste">
    <w:name w:val="Paragraphe de liste"/>
    <w:basedOn w:val="Normal"/>
    <w:qFormat/>
    <w:pPr>
      <w:spacing w:before="0" w:after="200"/>
      <w:ind w:left="720" w:hanging="0"/>
      <w:contextualSpacing/>
    </w:pPr>
    <w:rPr>
      <w:szCs w:val="20"/>
    </w:rPr>
  </w:style>
  <w:style w:type="paragraph" w:styleId="Para">
    <w:name w:val="para"/>
    <w:basedOn w:val="Normal"/>
    <w:qFormat/>
    <w:pPr>
      <w:suppressAutoHyphens w:val="false"/>
      <w:spacing w:lineRule="auto" w:line="240" w:before="100" w:after="100"/>
    </w:pPr>
    <w:rPr>
      <w:rFonts w:ascii="Times New Roman" w:hAnsi="Times New Roman" w:eastAsia="Times New Roman" w:cs="Times New Roman"/>
      <w:sz w:val="24"/>
      <w:szCs w:val="24"/>
      <w:lang w:bidi="ar-SA"/>
    </w:rPr>
  </w:style>
  <w:style w:type="paragraph" w:styleId="Commentaire">
    <w:name w:val="Commentaire"/>
    <w:basedOn w:val="Normal"/>
    <w:qFormat/>
    <w:pPr>
      <w:spacing w:lineRule="auto" w:line="240"/>
    </w:pPr>
    <w:rPr>
      <w:sz w:val="20"/>
      <w:szCs w:val="18"/>
    </w:rPr>
  </w:style>
  <w:style w:type="paragraph" w:styleId="Objetducommentaire">
    <w:name w:val="Objet du commentaire"/>
    <w:basedOn w:val="Commentaire"/>
    <w:next w:val="Commentaire"/>
    <w:qFormat/>
    <w:pPr/>
    <w:rPr>
      <w:b/>
      <w:bCs/>
    </w:rPr>
  </w:style>
  <w:style w:type="paragraph" w:styleId="RetraitCorpsdetexte2">
    <w:name w:val="Retrait Corps de texte 2"/>
    <w:basedOn w:val="TextBodyIndent"/>
    <w:qFormat/>
    <w:pPr>
      <w:suppressAutoHyphens w:val="false"/>
      <w:spacing w:lineRule="auto" w:line="240" w:before="120" w:after="120"/>
      <w:ind w:left="0" w:hanging="0"/>
      <w:jc w:val="both"/>
    </w:pPr>
    <w:rPr>
      <w:rFonts w:ascii="Arial" w:hAnsi="Arial" w:eastAsia="Times New Roman" w:cs="Arial"/>
      <w:lang w:bidi="ar-SA"/>
    </w:rPr>
  </w:style>
  <w:style w:type="paragraph" w:styleId="NormalWeb">
    <w:name w:val="Normal (Web)"/>
    <w:basedOn w:val="Normal"/>
    <w:qFormat/>
    <w:pPr>
      <w:suppressAutoHyphens w:val="false"/>
      <w:spacing w:lineRule="auto" w:line="240" w:before="280" w:after="280"/>
    </w:pPr>
    <w:rPr>
      <w:rFonts w:ascii="Times New Roman" w:hAnsi="Times New Roman" w:eastAsia="Times New Roman" w:cs="Times New Roman"/>
      <w:sz w:val="24"/>
      <w:szCs w:val="24"/>
      <w:lang w:bidi="ar-SA"/>
    </w:rPr>
  </w:style>
  <w:style w:type="paragraph" w:styleId="Xl64">
    <w:name w:val="xl64"/>
    <w:basedOn w:val="Normal"/>
    <w:qFormat/>
    <w:pPr>
      <w:pBdr>
        <w:left w:val="single" w:sz="4" w:space="0" w:color="000000"/>
        <w:bottom w:val="single" w:sz="4" w:space="0" w:color="000000"/>
        <w:right w:val="single" w:sz="4" w:space="0" w:color="000000"/>
      </w:pBdr>
      <w:spacing w:lineRule="auto" w:line="240" w:before="280" w:after="280"/>
      <w:textAlignment w:val="center"/>
    </w:pPr>
    <w:rPr>
      <w:rFonts w:ascii="Times New Roman" w:hAnsi="Times New Roman" w:cs="Times New Roman"/>
      <w:b/>
      <w:bCs/>
      <w:sz w:val="24"/>
      <w:szCs w:val="24"/>
      <w:lang w:bidi="ar-SA"/>
    </w:rPr>
  </w:style>
  <w:style w:type="paragraph" w:styleId="Texte">
    <w:name w:val="Texte"/>
    <w:basedOn w:val="Normal"/>
    <w:qFormat/>
    <w:pPr>
      <w:suppressAutoHyphens w:val="false"/>
      <w:spacing w:lineRule="auto" w:line="240" w:before="120" w:after="0"/>
      <w:jc w:val="both"/>
    </w:pPr>
    <w:rPr>
      <w:rFonts w:ascii="Garamond" w:hAnsi="Garamond" w:eastAsia="SimSun;宋体" w:cs="Times New Roman"/>
      <w:sz w:val="23"/>
      <w:szCs w:val="20"/>
      <w:lang w:eastAsia="zh-CN" w:bidi="ar-SA"/>
    </w:rPr>
  </w:style>
  <w:style w:type="paragraph" w:styleId="TITRE0">
    <w:name w:val="TITRE0"/>
    <w:basedOn w:val="Normal"/>
    <w:qFormat/>
    <w:pPr>
      <w:pBdr>
        <w:top w:val="single" w:sz="4" w:space="1" w:color="000000"/>
        <w:left w:val="single" w:sz="4" w:space="4" w:color="000000"/>
        <w:bottom w:val="single" w:sz="4" w:space="1" w:color="000000"/>
        <w:right w:val="single" w:sz="4" w:space="4" w:color="000000"/>
      </w:pBdr>
      <w:spacing w:lineRule="auto" w:line="360"/>
      <w:jc w:val="center"/>
    </w:pPr>
    <w:rPr>
      <w:rFonts w:ascii="Helvetica LT Std" w:hAnsi="Helvetica LT Std" w:cs="Arial"/>
      <w:b/>
      <w:bCs/>
      <w:sz w:val="20"/>
      <w:szCs w:val="20"/>
    </w:rPr>
  </w:style>
  <w:style w:type="paragraph" w:styleId="Enttedetabledesmatires">
    <w:name w:val="En-tête de table des matières"/>
    <w:basedOn w:val="Heading1"/>
    <w:next w:val="Normal"/>
    <w:qFormat/>
    <w:pPr/>
    <w:rPr>
      <w:rFonts w:ascii="Cambria" w:hAnsi="Cambria" w:eastAsia="Times New Roman" w:cs="Times New Roman"/>
      <w:color w:val="365F91"/>
      <w:szCs w:val="28"/>
      <w:lang w:bidi="ar-SA"/>
    </w:rPr>
  </w:style>
  <w:style w:type="paragraph" w:styleId="Contents2">
    <w:name w:val="Contents 2"/>
    <w:basedOn w:val="Normal"/>
    <w:next w:val="Normal"/>
    <w:pPr>
      <w:spacing w:before="0" w:after="0"/>
      <w:ind w:left="708" w:hanging="0"/>
    </w:pPr>
    <w:rPr>
      <w:rFonts w:ascii="Arial" w:hAnsi="Arial" w:cs="Calibri"/>
      <w:bCs/>
      <w:sz w:val="20"/>
    </w:rPr>
  </w:style>
  <w:style w:type="paragraph" w:styleId="Contents1">
    <w:name w:val="Contents 1"/>
    <w:basedOn w:val="Normal"/>
    <w:next w:val="Normal"/>
    <w:pPr>
      <w:spacing w:before="120" w:after="120"/>
    </w:pPr>
    <w:rPr>
      <w:rFonts w:ascii="Guildford Pro" w:hAnsi="Guildford Pro" w:cs="Arial"/>
      <w:b/>
      <w:bCs/>
      <w:sz w:val="24"/>
      <w:szCs w:val="20"/>
      <w:u w:val="single"/>
      <w:lang w:val="en-GB" w:eastAsia="en-GB"/>
    </w:rPr>
  </w:style>
  <w:style w:type="paragraph" w:styleId="Contents3">
    <w:name w:val="Contents 3"/>
    <w:basedOn w:val="Normal"/>
    <w:next w:val="Normal"/>
    <w:pPr>
      <w:spacing w:before="0" w:after="0"/>
      <w:ind w:left="1416" w:hanging="0"/>
    </w:pPr>
    <w:rPr>
      <w:rFonts w:ascii="Arial" w:hAnsi="Arial" w:cs="Calibri"/>
      <w:sz w:val="20"/>
    </w:rPr>
  </w:style>
  <w:style w:type="paragraph" w:styleId="Contents4">
    <w:name w:val="Contents 4"/>
    <w:basedOn w:val="Normal"/>
    <w:next w:val="Normal"/>
    <w:pPr>
      <w:spacing w:before="0" w:after="0"/>
      <w:ind w:left="2124" w:hanging="0"/>
    </w:pPr>
    <w:rPr>
      <w:rFonts w:ascii="Arial" w:hAnsi="Arial" w:cs="Calibri"/>
      <w:sz w:val="20"/>
    </w:rPr>
  </w:style>
  <w:style w:type="paragraph" w:styleId="Contents5">
    <w:name w:val="Contents 5"/>
    <w:basedOn w:val="Normal"/>
    <w:next w:val="Normal"/>
    <w:pPr>
      <w:spacing w:before="0" w:after="0"/>
    </w:pPr>
    <w:rPr>
      <w:rFonts w:ascii="Calibri" w:hAnsi="Calibri" w:cs="Calibri"/>
    </w:rPr>
  </w:style>
  <w:style w:type="paragraph" w:styleId="Contents6">
    <w:name w:val="Contents 6"/>
    <w:basedOn w:val="Normal"/>
    <w:next w:val="Normal"/>
    <w:pPr>
      <w:spacing w:before="0" w:after="0"/>
    </w:pPr>
    <w:rPr>
      <w:rFonts w:ascii="Calibri" w:hAnsi="Calibri" w:cs="Calibri"/>
    </w:rPr>
  </w:style>
  <w:style w:type="paragraph" w:styleId="Contents7">
    <w:name w:val="Contents 7"/>
    <w:basedOn w:val="Normal"/>
    <w:next w:val="Normal"/>
    <w:pPr>
      <w:spacing w:before="0" w:after="0"/>
    </w:pPr>
    <w:rPr>
      <w:rFonts w:ascii="Calibri" w:hAnsi="Calibri" w:cs="Calibri"/>
    </w:rPr>
  </w:style>
  <w:style w:type="paragraph" w:styleId="Contents8">
    <w:name w:val="Contents 8"/>
    <w:basedOn w:val="Normal"/>
    <w:next w:val="Normal"/>
    <w:pPr>
      <w:spacing w:before="0" w:after="0"/>
    </w:pPr>
    <w:rPr>
      <w:rFonts w:ascii="Calibri" w:hAnsi="Calibri" w:cs="Calibri"/>
    </w:rPr>
  </w:style>
  <w:style w:type="paragraph" w:styleId="Contents9">
    <w:name w:val="Contents 9"/>
    <w:basedOn w:val="Normal"/>
    <w:next w:val="Normal"/>
    <w:pPr>
      <w:spacing w:before="0" w:after="0"/>
    </w:pPr>
    <w:rPr>
      <w:rFonts w:ascii="Calibri" w:hAnsi="Calibri" w:cs="Calibri"/>
    </w:rPr>
  </w:style>
  <w:style w:type="paragraph" w:styleId="Footnote">
    <w:name w:val="Footnote"/>
    <w:basedOn w:val="Normal"/>
    <w:pPr>
      <w:spacing w:lineRule="auto" w:line="240" w:before="0" w:after="0"/>
    </w:pPr>
    <w:rPr>
      <w:sz w:val="20"/>
      <w:szCs w:val="18"/>
    </w:rPr>
  </w:style>
  <w:style w:type="paragraph" w:styleId="TitreC">
    <w:name w:val="Titre C"/>
    <w:basedOn w:val="Paragraphedeliste"/>
    <w:qFormat/>
    <w:pPr>
      <w:widowControl w:val="false"/>
      <w:numPr>
        <w:ilvl w:val="0"/>
        <w:numId w:val="6"/>
      </w:numPr>
      <w:suppressAutoHyphens w:val="false"/>
      <w:autoSpaceDE w:val="false"/>
      <w:spacing w:lineRule="auto" w:line="240" w:before="0" w:after="0"/>
      <w:contextualSpacing/>
    </w:pPr>
    <w:rPr>
      <w:rFonts w:ascii="Helvetica LT Std" w:hAnsi="Helvetica LT Std" w:eastAsia="Times New Roman" w:cs="Calibri"/>
      <w:b/>
      <w:sz w:val="28"/>
      <w:szCs w:val="24"/>
      <w:lang w:bidi="ar-SA"/>
    </w:rPr>
  </w:style>
  <w:style w:type="paragraph" w:styleId="S31">
    <w:name w:val="s31"/>
    <w:basedOn w:val="Normal"/>
    <w:qFormat/>
    <w:pPr>
      <w:suppressAutoHyphens w:val="false"/>
      <w:spacing w:lineRule="auto" w:line="240" w:before="280" w:after="280"/>
    </w:pPr>
    <w:rPr>
      <w:rFonts w:ascii="Times New Roman" w:hAnsi="Times New Roman" w:eastAsia="Calibri" w:cs="Times New Roman"/>
      <w:sz w:val="24"/>
      <w:szCs w:val="24"/>
      <w:lang w:bidi="ar-SA"/>
    </w:rPr>
  </w:style>
  <w:style w:type="paragraph" w:styleId="S8">
    <w:name w:val="s8"/>
    <w:basedOn w:val="Normal"/>
    <w:qFormat/>
    <w:pPr>
      <w:suppressAutoHyphens w:val="false"/>
      <w:spacing w:lineRule="auto" w:line="240" w:before="280" w:after="280"/>
    </w:pPr>
    <w:rPr>
      <w:rFonts w:ascii="Times New Roman" w:hAnsi="Times New Roman" w:eastAsia="Calibri" w:cs="Times New Roman"/>
      <w:sz w:val="24"/>
      <w:szCs w:val="24"/>
      <w:lang w:bidi="ar-SA"/>
    </w:rPr>
  </w:style>
  <w:style w:type="paragraph" w:styleId="S33">
    <w:name w:val="s33"/>
    <w:basedOn w:val="Normal"/>
    <w:qFormat/>
    <w:pPr>
      <w:suppressAutoHyphens w:val="false"/>
      <w:spacing w:lineRule="auto" w:line="240" w:before="280" w:after="280"/>
    </w:pPr>
    <w:rPr>
      <w:rFonts w:ascii="Times New Roman" w:hAnsi="Times New Roman" w:eastAsia="Calibri" w:cs="Times New Roman"/>
      <w:sz w:val="24"/>
      <w:szCs w:val="24"/>
      <w:lang w:bidi="ar-SA"/>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Accord_collectif_ues_terrena_PROJET.dotx</Template>
  <TotalTime>236</TotalTime>
  <Application>LibreOffice/5.0.6.2$Linux_X86_64 LibreOffice_project/00$Build-2</Application>
  <Company>Terrena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2018-06-21T09:34:00Z</dcterms:created>
  <cp:keywords>UES TERRENA ; avenant ; accord ; TERRENA INNOVATION</cp:keywords>
  <dc:language>en-GB</dc:language>
  <cp:lastPrinted>2018-06-26T14:43:00Z</cp:lastPrinted>
  <dcterms:modified xsi:type="dcterms:W3CDTF">2018-07-26T17:56:00Z</dcterms:modified>
  <cp:revision>14</cp:revision>
  <dc:subject>Reconnaissance UES TERRENA</dc:subject>
  <dc:title>Accord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Terrena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