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6E" w:rsidRDefault="0084056E">
      <w:pPr>
        <w:jc w:val="both"/>
        <w:rPr>
          <w:rFonts w:ascii="Trebuchet MS" w:eastAsia="Trebuchet MS" w:hAnsi="Trebuchet MS" w:cs="Trebuchet MS"/>
          <w:b/>
          <w:color w:val="333399"/>
          <w:sz w:val="20"/>
          <w:szCs w:val="20"/>
        </w:rPr>
      </w:pPr>
      <w:bookmarkStart w:id="0" w:name="_GoBack"/>
      <w:bookmarkEnd w:id="0"/>
    </w:p>
    <w:tbl>
      <w:tblPr>
        <w:tblStyle w:val="a"/>
        <w:tblW w:w="97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5"/>
      </w:tblGrid>
      <w:tr w:rsidR="0084056E">
        <w:tc>
          <w:tcPr>
            <w:tcW w:w="9775" w:type="dxa"/>
            <w:tcBorders>
              <w:top w:val="single" w:sz="12" w:space="0" w:color="1C4587"/>
              <w:left w:val="single" w:sz="12" w:space="0" w:color="1C4587"/>
              <w:bottom w:val="single" w:sz="12" w:space="0" w:color="1C4587"/>
              <w:right w:val="single" w:sz="12" w:space="0" w:color="1C4587"/>
            </w:tcBorders>
            <w:shd w:val="clear" w:color="auto" w:fill="auto"/>
            <w:tcMar>
              <w:top w:w="100" w:type="dxa"/>
              <w:left w:w="100" w:type="dxa"/>
              <w:bottom w:w="100" w:type="dxa"/>
              <w:right w:w="100" w:type="dxa"/>
            </w:tcMar>
          </w:tcPr>
          <w:p w:rsidR="0084056E" w:rsidRDefault="00473A1A">
            <w:pPr>
              <w:spacing w:line="240" w:lineRule="auto"/>
              <w:jc w:val="center"/>
              <w:rPr>
                <w:rFonts w:ascii="Trebuchet MS" w:eastAsia="Trebuchet MS" w:hAnsi="Trebuchet MS" w:cs="Trebuchet MS"/>
                <w:b/>
                <w:color w:val="333399"/>
                <w:sz w:val="20"/>
                <w:szCs w:val="20"/>
              </w:rPr>
            </w:pPr>
            <w:r>
              <w:rPr>
                <w:rFonts w:ascii="Trebuchet MS" w:eastAsia="Trebuchet MS" w:hAnsi="Trebuchet MS" w:cs="Trebuchet MS"/>
                <w:b/>
                <w:color w:val="1C4587"/>
                <w:sz w:val="24"/>
                <w:szCs w:val="24"/>
              </w:rPr>
              <w:t xml:space="preserve">Accord TELETRAVAIL DELFINGEN FRANCE </w:t>
            </w:r>
          </w:p>
        </w:tc>
      </w:tr>
    </w:tbl>
    <w:p w:rsidR="0084056E" w:rsidRDefault="0084056E">
      <w:pPr>
        <w:jc w:val="both"/>
        <w:rPr>
          <w:rFonts w:ascii="Trebuchet MS" w:eastAsia="Trebuchet MS" w:hAnsi="Trebuchet MS" w:cs="Trebuchet MS"/>
          <w:b/>
          <w:color w:val="333399"/>
          <w:sz w:val="20"/>
          <w:szCs w:val="20"/>
        </w:rPr>
      </w:pPr>
    </w:p>
    <w:p w:rsidR="0084056E" w:rsidRDefault="0084056E">
      <w:pPr>
        <w:jc w:val="both"/>
        <w:rPr>
          <w:rFonts w:ascii="Trebuchet MS" w:eastAsia="Trebuchet MS" w:hAnsi="Trebuchet MS" w:cs="Trebuchet MS"/>
          <w:b/>
          <w:color w:val="1C4587"/>
          <w:sz w:val="20"/>
          <w:szCs w:val="20"/>
        </w:rPr>
      </w:pPr>
    </w:p>
    <w:p w:rsidR="0084056E" w:rsidRDefault="0084056E">
      <w:pPr>
        <w:jc w:val="both"/>
        <w:rPr>
          <w:rFonts w:ascii="Trebuchet MS" w:eastAsia="Trebuchet MS" w:hAnsi="Trebuchet MS" w:cs="Trebuchet MS"/>
          <w:b/>
          <w:color w:val="1C4587"/>
          <w:sz w:val="20"/>
          <w:szCs w:val="20"/>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CADRE GENERAL</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Les parties signataires considèrent que le télétravail est une forme innovante d'organisation du travail ayant pour but de donner à chacun plus de souplesse et de flexibilité dans ses conditions de travail par la responsabilisation et l'autonomie conférées</w:t>
      </w:r>
      <w:r>
        <w:rPr>
          <w:sz w:val="20"/>
          <w:szCs w:val="20"/>
          <w:highlight w:val="white"/>
        </w:rPr>
        <w:t xml:space="preserve"> dans l'exercice des missions professionnelles. </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Cet accord intervient dans le cadre des dispositions de la loi du 22 mars 2012, prolongement de l’ANI du 19 juillet 2005, et des négociations nationales actuelles sur la qualité de vie au travail liées à la</w:t>
      </w:r>
      <w:r>
        <w:rPr>
          <w:sz w:val="20"/>
          <w:szCs w:val="20"/>
          <w:highlight w:val="white"/>
        </w:rPr>
        <w:t xml:space="preserve"> Loi Travail, et afin de prendre en compte les technologies de l’information et de la communication qui permettent de définir de nouvelles formes d’organisation du travail.</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b/>
          <w:sz w:val="20"/>
          <w:szCs w:val="20"/>
          <w:highlight w:val="white"/>
        </w:rPr>
        <w:t>Delfingen décide de mettre ce dispositif en place à titre expérimental sur son sit</w:t>
      </w:r>
      <w:r>
        <w:rPr>
          <w:b/>
          <w:sz w:val="20"/>
          <w:szCs w:val="20"/>
          <w:highlight w:val="white"/>
        </w:rPr>
        <w:t xml:space="preserve">e France d’Anteuil pour une durée d’un an. </w:t>
      </w:r>
      <w:r>
        <w:rPr>
          <w:sz w:val="20"/>
          <w:szCs w:val="20"/>
          <w:highlight w:val="white"/>
        </w:rPr>
        <w:t xml:space="preserve">Un bilan sera fait à l’issue pour décider du prolongement de cette nouvelle organisation du travail et sous quelles conditions. </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 xml:space="preserve">Cet accord vise à prendre en compte la qualité de vie au travail en recherchant un </w:t>
      </w:r>
      <w:r>
        <w:rPr>
          <w:sz w:val="20"/>
          <w:szCs w:val="20"/>
          <w:highlight w:val="white"/>
        </w:rPr>
        <w:t>meilleur équilibre vie professionnelle et vie personnelle (y compris familiale) tout en maintenant l’efficacité, la qualité du travail</w:t>
      </w:r>
    </w:p>
    <w:p w:rsidR="0084056E" w:rsidRDefault="00473A1A">
      <w:pPr>
        <w:ind w:left="20"/>
        <w:jc w:val="both"/>
        <w:rPr>
          <w:sz w:val="20"/>
          <w:szCs w:val="20"/>
          <w:highlight w:val="white"/>
        </w:rPr>
      </w:pPr>
      <w:r>
        <w:rPr>
          <w:sz w:val="20"/>
          <w:szCs w:val="20"/>
          <w:highlight w:val="white"/>
        </w:rPr>
        <w:t>fourni et en prenant en compte des nécessités opérationnelles, organisationnelles, techniques ou financières.</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Les parties rappellent que le télétravail au sein de Delfingen repose sur un choix personnel accepté par l’employeur et ne saurait être un outil permettant de gérer d’éventuelles difficultés d’organisation du travail, de déplacement ou de conditions de tra</w:t>
      </w:r>
      <w:r>
        <w:rPr>
          <w:sz w:val="20"/>
          <w:szCs w:val="20"/>
          <w:highlight w:val="white"/>
        </w:rPr>
        <w:t>vail.</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Delfingen confirme sa volonté de maintenir le lien entre l’entreprise et les salariés au plus près des activités et entend valoriser l’esprit d’équipe et veiller au bon usage des technologies de l’information et de la communication (TIC).</w:t>
      </w:r>
    </w:p>
    <w:p w:rsidR="0084056E" w:rsidRDefault="0084056E">
      <w:pPr>
        <w:ind w:left="20"/>
        <w:jc w:val="both"/>
        <w:rPr>
          <w:sz w:val="20"/>
          <w:szCs w:val="20"/>
          <w:highlight w:val="white"/>
        </w:rPr>
      </w:pPr>
    </w:p>
    <w:p w:rsidR="0084056E" w:rsidRDefault="0084056E">
      <w:pPr>
        <w:ind w:left="20"/>
        <w:jc w:val="both"/>
        <w:rPr>
          <w:sz w:val="20"/>
          <w:szCs w:val="20"/>
          <w:highlight w:val="white"/>
        </w:rPr>
      </w:pPr>
    </w:p>
    <w:p w:rsidR="0084056E" w:rsidRDefault="0084056E">
      <w:pPr>
        <w:ind w:left="20"/>
        <w:jc w:val="both"/>
        <w:rPr>
          <w:sz w:val="20"/>
          <w:szCs w:val="20"/>
          <w:highlight w:val="white"/>
        </w:rPr>
      </w:pPr>
    </w:p>
    <w:p w:rsidR="0084056E" w:rsidRDefault="00473A1A">
      <w:pPr>
        <w:ind w:left="-420"/>
        <w:jc w:val="both"/>
        <w:rPr>
          <w:sz w:val="20"/>
          <w:szCs w:val="20"/>
          <w:highlight w:val="white"/>
        </w:rPr>
      </w:pPr>
      <w:r>
        <w:rPr>
          <w:rFonts w:ascii="Trebuchet MS" w:eastAsia="Trebuchet MS" w:hAnsi="Trebuchet MS" w:cs="Trebuchet MS"/>
          <w:b/>
          <w:color w:val="1C4587"/>
        </w:rPr>
        <w:t>Définit</w:t>
      </w:r>
      <w:r>
        <w:rPr>
          <w:rFonts w:ascii="Trebuchet MS" w:eastAsia="Trebuchet MS" w:hAnsi="Trebuchet MS" w:cs="Trebuchet MS"/>
          <w:b/>
          <w:color w:val="1C4587"/>
        </w:rPr>
        <w:t xml:space="preserve">ion du télétravail </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 xml:space="preserve">Le télétravail désigne, au sens de l’article L.1222-9 du Code du travail, toute forme d’organisation du travail, utilisant les technologies de l’information </w:t>
      </w:r>
      <w:r>
        <w:rPr>
          <w:b/>
          <w:sz w:val="20"/>
          <w:szCs w:val="20"/>
          <w:highlight w:val="white"/>
        </w:rPr>
        <w:t xml:space="preserve">dans le cadre d’un avenant au contrat de travail </w:t>
      </w:r>
      <w:r>
        <w:rPr>
          <w:sz w:val="20"/>
          <w:szCs w:val="20"/>
          <w:highlight w:val="white"/>
        </w:rPr>
        <w:t xml:space="preserve">et dans laquelle un travail, </w:t>
      </w:r>
      <w:r>
        <w:rPr>
          <w:sz w:val="20"/>
          <w:szCs w:val="20"/>
          <w:highlight w:val="white"/>
        </w:rPr>
        <w:t xml:space="preserve">qui aurait également pu être réalisé dans les locaux de l’employeur, est effectué hors de ces locaux. Il vise </w:t>
      </w:r>
      <w:r>
        <w:rPr>
          <w:b/>
          <w:sz w:val="20"/>
          <w:szCs w:val="20"/>
          <w:highlight w:val="white"/>
        </w:rPr>
        <w:t>exclusivement</w:t>
      </w:r>
      <w:r>
        <w:rPr>
          <w:sz w:val="20"/>
          <w:szCs w:val="20"/>
          <w:highlight w:val="white"/>
        </w:rPr>
        <w:t xml:space="preserve"> </w:t>
      </w:r>
      <w:r>
        <w:rPr>
          <w:b/>
          <w:sz w:val="20"/>
          <w:szCs w:val="20"/>
          <w:highlight w:val="white"/>
        </w:rPr>
        <w:t>le travail au domicile du salarié (</w:t>
      </w:r>
      <w:r>
        <w:rPr>
          <w:sz w:val="20"/>
          <w:szCs w:val="20"/>
          <w:highlight w:val="white"/>
        </w:rPr>
        <w:t>soit son lieu de résidence habituelle en France sous sa pleine responsabilité, qu’il s’agisse d’u</w:t>
      </w:r>
      <w:r>
        <w:rPr>
          <w:sz w:val="20"/>
          <w:szCs w:val="20"/>
          <w:highlight w:val="white"/>
        </w:rPr>
        <w:t>ne résidence principale ou secondaire déclarée).</w:t>
      </w:r>
    </w:p>
    <w:p w:rsidR="0084056E" w:rsidRDefault="0084056E">
      <w:pPr>
        <w:ind w:left="20"/>
        <w:jc w:val="both"/>
        <w:rPr>
          <w:sz w:val="20"/>
          <w:szCs w:val="20"/>
          <w:highlight w:val="white"/>
        </w:rPr>
      </w:pPr>
    </w:p>
    <w:p w:rsidR="0084056E" w:rsidRDefault="00473A1A">
      <w:pPr>
        <w:ind w:left="20"/>
        <w:jc w:val="both"/>
        <w:rPr>
          <w:sz w:val="20"/>
          <w:szCs w:val="20"/>
          <w:highlight w:val="white"/>
        </w:rPr>
      </w:pPr>
      <w:r>
        <w:rPr>
          <w:sz w:val="20"/>
          <w:szCs w:val="20"/>
          <w:highlight w:val="white"/>
        </w:rPr>
        <w:t>Delfingen affirme l’importance du maintien du lien avec la communauté de travail et impose qu’u</w:t>
      </w:r>
      <w:r>
        <w:rPr>
          <w:b/>
          <w:sz w:val="20"/>
          <w:szCs w:val="20"/>
          <w:highlight w:val="white"/>
        </w:rPr>
        <w:t>ne seule journée maximum par semaine</w:t>
      </w:r>
      <w:r>
        <w:rPr>
          <w:sz w:val="20"/>
          <w:szCs w:val="20"/>
          <w:highlight w:val="white"/>
        </w:rPr>
        <w:t xml:space="preserve"> complète d’activité soit exercée en télétravail.</w:t>
      </w:r>
    </w:p>
    <w:p w:rsidR="0084056E" w:rsidRDefault="0084056E">
      <w:pPr>
        <w:jc w:val="both"/>
        <w:rPr>
          <w:sz w:val="17"/>
          <w:szCs w:val="17"/>
          <w:highlight w:val="white"/>
        </w:rPr>
      </w:pPr>
    </w:p>
    <w:p w:rsidR="0084056E" w:rsidRDefault="00473A1A">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 xml:space="preserve">CONDITIONS </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 xml:space="preserve">Eligibilité, critères, refus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télétravail n’est ni un droit, ni une obligation, et sa mise en oeuvre répond à certaines conditions.</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Sont éligibles au télétravail, les salariés dont le travail et l'activité en télétravail ne gênent pas le fonctionnement</w:t>
      </w:r>
      <w:r>
        <w:rPr>
          <w:rFonts w:ascii="Trebuchet MS" w:eastAsia="Trebuchet MS" w:hAnsi="Trebuchet MS" w:cs="Trebuchet MS"/>
          <w:sz w:val="20"/>
          <w:szCs w:val="20"/>
        </w:rPr>
        <w:t xml:space="preserve"> de leur équipe de rattachement et ne nécessitent pas un soutien managérial rapproché. </w:t>
      </w:r>
      <w:r>
        <w:rPr>
          <w:rFonts w:ascii="Trebuchet MS" w:eastAsia="Trebuchet MS" w:hAnsi="Trebuchet MS" w:cs="Trebuchet MS"/>
          <w:sz w:val="20"/>
          <w:szCs w:val="20"/>
        </w:rPr>
        <w:lastRenderedPageBreak/>
        <w:t>L’éligibilité sera appréciée selon la nature du travail, la bonne maîtrise des applications informatiques et la performance du salarié.</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i/>
          <w:sz w:val="20"/>
          <w:szCs w:val="20"/>
        </w:rPr>
      </w:pPr>
      <w:r>
        <w:rPr>
          <w:rFonts w:ascii="Trebuchet MS" w:eastAsia="Trebuchet MS" w:hAnsi="Trebuchet MS" w:cs="Trebuchet MS"/>
          <w:i/>
          <w:sz w:val="20"/>
          <w:szCs w:val="20"/>
        </w:rPr>
        <w:t>Sont exclus par principe les fon</w:t>
      </w:r>
      <w:r>
        <w:rPr>
          <w:rFonts w:ascii="Trebuchet MS" w:eastAsia="Trebuchet MS" w:hAnsi="Trebuchet MS" w:cs="Trebuchet MS"/>
          <w:i/>
          <w:sz w:val="20"/>
          <w:szCs w:val="20"/>
        </w:rPr>
        <w:t>ctions s’exerçant en télétravail par nature lesquelles sont donc gérées contractuellement (fonctions commerciales principalement).</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b/>
          <w:sz w:val="20"/>
          <w:szCs w:val="20"/>
        </w:rPr>
        <w:t>Sont dès lors éligibles au télétravail les salariés, collaborateurs ou cadres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 Titulaires d’un </w:t>
      </w:r>
      <w:r>
        <w:rPr>
          <w:rFonts w:ascii="Trebuchet MS" w:eastAsia="Trebuchet MS" w:hAnsi="Trebuchet MS" w:cs="Trebuchet MS"/>
          <w:b/>
          <w:sz w:val="20"/>
          <w:szCs w:val="20"/>
        </w:rPr>
        <w:t>contrat à durée indétermin</w:t>
      </w:r>
      <w:r>
        <w:rPr>
          <w:rFonts w:ascii="Trebuchet MS" w:eastAsia="Trebuchet MS" w:hAnsi="Trebuchet MS" w:cs="Trebuchet MS"/>
          <w:b/>
          <w:sz w:val="20"/>
          <w:szCs w:val="20"/>
        </w:rPr>
        <w:t>ée à temps plein ou partiel à 80 % minimum</w:t>
      </w:r>
      <w:r>
        <w:rPr>
          <w:rFonts w:ascii="Trebuchet MS" w:eastAsia="Trebuchet MS" w:hAnsi="Trebuchet MS" w:cs="Trebuchet MS"/>
          <w:sz w:val="20"/>
          <w:szCs w:val="20"/>
        </w:rPr>
        <w:t xml:space="preserve">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 Ayant une </w:t>
      </w:r>
      <w:r>
        <w:rPr>
          <w:rFonts w:ascii="Trebuchet MS" w:eastAsia="Trebuchet MS" w:hAnsi="Trebuchet MS" w:cs="Trebuchet MS"/>
          <w:b/>
          <w:sz w:val="20"/>
          <w:szCs w:val="20"/>
        </w:rPr>
        <w:t>ancienneté minimale</w:t>
      </w:r>
      <w:r>
        <w:rPr>
          <w:rFonts w:ascii="Trebuchet MS" w:eastAsia="Trebuchet MS" w:hAnsi="Trebuchet MS" w:cs="Trebuchet MS"/>
          <w:sz w:val="20"/>
          <w:szCs w:val="20"/>
        </w:rPr>
        <w:t xml:space="preserve"> dans l'entreprise de </w:t>
      </w:r>
      <w:r>
        <w:rPr>
          <w:rFonts w:ascii="Trebuchet MS" w:eastAsia="Trebuchet MS" w:hAnsi="Trebuchet MS" w:cs="Trebuchet MS"/>
          <w:b/>
          <w:sz w:val="20"/>
          <w:szCs w:val="20"/>
        </w:rPr>
        <w:t>6 mois</w:t>
      </w:r>
      <w:r>
        <w:rPr>
          <w:rFonts w:ascii="Trebuchet MS" w:eastAsia="Trebuchet MS" w:hAnsi="Trebuchet MS" w:cs="Trebuchet MS"/>
          <w:sz w:val="20"/>
          <w:szCs w:val="20"/>
        </w:rPr>
        <w:t xml:space="preserve"> afin de garantir une bonne intégration préalable du salarié et l'instauration réelle de la relation dans l'entreprise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 Disposant d’une </w:t>
      </w:r>
      <w:r>
        <w:rPr>
          <w:rFonts w:ascii="Trebuchet MS" w:eastAsia="Trebuchet MS" w:hAnsi="Trebuchet MS" w:cs="Trebuchet MS"/>
          <w:b/>
          <w:sz w:val="20"/>
          <w:szCs w:val="20"/>
        </w:rPr>
        <w:t>maîtrise</w:t>
      </w:r>
      <w:r>
        <w:rPr>
          <w:rFonts w:ascii="Trebuchet MS" w:eastAsia="Trebuchet MS" w:hAnsi="Trebuchet MS" w:cs="Trebuchet MS"/>
          <w:sz w:val="20"/>
          <w:szCs w:val="20"/>
        </w:rPr>
        <w:t xml:space="preserve"> et d’</w:t>
      </w:r>
      <w:r>
        <w:rPr>
          <w:rFonts w:ascii="Trebuchet MS" w:eastAsia="Trebuchet MS" w:hAnsi="Trebuchet MS" w:cs="Trebuchet MS"/>
          <w:sz w:val="20"/>
          <w:szCs w:val="20"/>
        </w:rPr>
        <w:t xml:space="preserve">une </w:t>
      </w:r>
      <w:r>
        <w:rPr>
          <w:rFonts w:ascii="Trebuchet MS" w:eastAsia="Trebuchet MS" w:hAnsi="Trebuchet MS" w:cs="Trebuchet MS"/>
          <w:b/>
          <w:sz w:val="20"/>
          <w:szCs w:val="20"/>
        </w:rPr>
        <w:t>capacité d’autonomie suffisante</w:t>
      </w:r>
      <w:r>
        <w:rPr>
          <w:rFonts w:ascii="Trebuchet MS" w:eastAsia="Trebuchet MS" w:hAnsi="Trebuchet MS" w:cs="Trebuchet MS"/>
          <w:sz w:val="20"/>
          <w:szCs w:val="20"/>
        </w:rPr>
        <w:t xml:space="preserve"> dans le poste occupé et ne nécessitant pas de soutien managérial rapproché (pendant le temps du télétravail)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Occupant un poste pouvant être exercé de façon partielle et régulière à distance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 Occupant un poste dont l’exécution en télétravail est </w:t>
      </w:r>
      <w:r>
        <w:rPr>
          <w:rFonts w:ascii="Trebuchet MS" w:eastAsia="Trebuchet MS" w:hAnsi="Trebuchet MS" w:cs="Trebuchet MS"/>
          <w:b/>
          <w:sz w:val="20"/>
          <w:szCs w:val="20"/>
        </w:rPr>
        <w:t>compatible avec le bon fonctionnement du service</w:t>
      </w:r>
      <w:r>
        <w:rPr>
          <w:rFonts w:ascii="Trebuchet MS" w:eastAsia="Trebuchet MS" w:hAnsi="Trebuchet MS" w:cs="Trebuchet MS"/>
          <w:sz w:val="20"/>
          <w:szCs w:val="20"/>
        </w:rPr>
        <w:t xml:space="preserve"> et la configuration de l’équipe de rattachement (désorganisation)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 Répondant aux </w:t>
      </w:r>
      <w:r>
        <w:rPr>
          <w:rFonts w:ascii="Trebuchet MS" w:eastAsia="Trebuchet MS" w:hAnsi="Trebuchet MS" w:cs="Trebuchet MS"/>
          <w:b/>
          <w:sz w:val="20"/>
          <w:szCs w:val="20"/>
        </w:rPr>
        <w:t>exigences techniques minimales requises</w:t>
      </w:r>
      <w:r>
        <w:rPr>
          <w:rFonts w:ascii="Trebuchet MS" w:eastAsia="Trebuchet MS" w:hAnsi="Trebuchet MS" w:cs="Trebuchet MS"/>
          <w:sz w:val="20"/>
          <w:szCs w:val="20"/>
        </w:rPr>
        <w:t xml:space="preserve"> à son domicile pour la mise</w:t>
      </w:r>
      <w:r>
        <w:rPr>
          <w:rFonts w:ascii="Trebuchet MS" w:eastAsia="Trebuchet MS" w:hAnsi="Trebuchet MS" w:cs="Trebuchet MS"/>
          <w:sz w:val="20"/>
          <w:szCs w:val="20"/>
        </w:rPr>
        <w:t xml:space="preserve"> en oeuvre d’une organisation en télétravail, en particulier disposer d’un espace de travail dédié et adapté à ce mode d’organisation, une connexion internet à haut débit, et une installation électrique conforme.</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Outre les salariés ne remplissant pas l’un</w:t>
      </w:r>
      <w:r>
        <w:rPr>
          <w:rFonts w:ascii="Trebuchet MS" w:eastAsia="Trebuchet MS" w:hAnsi="Trebuchet MS" w:cs="Trebuchet MS"/>
          <w:sz w:val="20"/>
          <w:szCs w:val="20"/>
        </w:rPr>
        <w:t xml:space="preserve">e des conditions d’éligibilité précitées, pourront être notamment </w:t>
      </w:r>
      <w:r>
        <w:rPr>
          <w:rFonts w:ascii="Trebuchet MS" w:eastAsia="Trebuchet MS" w:hAnsi="Trebuchet MS" w:cs="Trebuchet MS"/>
          <w:b/>
          <w:sz w:val="20"/>
          <w:szCs w:val="20"/>
        </w:rPr>
        <w:t>refusées</w:t>
      </w:r>
      <w:r>
        <w:rPr>
          <w:rFonts w:ascii="Trebuchet MS" w:eastAsia="Trebuchet MS" w:hAnsi="Trebuchet MS" w:cs="Trebuchet MS"/>
          <w:sz w:val="20"/>
          <w:szCs w:val="20"/>
        </w:rPr>
        <w:t>, après examen, les demandes formulées par les salariés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dont les fonctions exigent, par nature, une présence physique permanente dans les locaux de l’entreprise;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dont les fonct</w:t>
      </w:r>
      <w:r>
        <w:rPr>
          <w:rFonts w:ascii="Trebuchet MS" w:eastAsia="Trebuchet MS" w:hAnsi="Trebuchet MS" w:cs="Trebuchet MS"/>
          <w:sz w:val="20"/>
          <w:szCs w:val="20"/>
        </w:rPr>
        <w:t xml:space="preserve">ions impliquent l’accès et le traitement de données à caractère confidentiel au poste de travail  </w:t>
      </w: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sz w:val="20"/>
          <w:szCs w:val="20"/>
        </w:rPr>
        <w:t>- qui font face à une impossibilité matérielle et/ou technique.</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Volontariat, engagement et confiance mutuels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Les parties rappellent que le télétravail s’inscrit nécessairement dans une démarche fondée sur le </w:t>
      </w:r>
      <w:r>
        <w:rPr>
          <w:rFonts w:ascii="Trebuchet MS" w:eastAsia="Trebuchet MS" w:hAnsi="Trebuchet MS" w:cs="Trebuchet MS"/>
          <w:b/>
          <w:sz w:val="20"/>
          <w:szCs w:val="20"/>
        </w:rPr>
        <w:t>double-volontariat</w:t>
      </w:r>
      <w:r>
        <w:rPr>
          <w:rFonts w:ascii="Trebuchet MS" w:eastAsia="Trebuchet MS" w:hAnsi="Trebuchet MS" w:cs="Trebuchet MS"/>
          <w:sz w:val="20"/>
          <w:szCs w:val="20"/>
        </w:rPr>
        <w:t xml:space="preserve"> et la</w:t>
      </w:r>
      <w:r>
        <w:rPr>
          <w:rFonts w:ascii="Trebuchet MS" w:eastAsia="Trebuchet MS" w:hAnsi="Trebuchet MS" w:cs="Trebuchet MS"/>
          <w:b/>
          <w:sz w:val="20"/>
          <w:szCs w:val="20"/>
        </w:rPr>
        <w:t xml:space="preserve"> double réversibilité </w:t>
      </w:r>
      <w:r>
        <w:rPr>
          <w:rFonts w:ascii="Trebuchet MS" w:eastAsia="Trebuchet MS" w:hAnsi="Trebuchet MS" w:cs="Trebuchet MS"/>
          <w:sz w:val="20"/>
          <w:szCs w:val="20"/>
        </w:rPr>
        <w:t xml:space="preserve">tant à l’initiative du salarié que de l’employeur. Il ne peut être mis en oeuvre qu’à la demande du salarié et </w:t>
      </w:r>
      <w:r>
        <w:rPr>
          <w:rFonts w:ascii="Trebuchet MS" w:eastAsia="Trebuchet MS" w:hAnsi="Trebuchet MS" w:cs="Trebuchet MS"/>
          <w:sz w:val="20"/>
          <w:szCs w:val="20"/>
        </w:rPr>
        <w:t>après examen et accord de l’employeur. Ce dernier ne peut imposer le télétravail au salarié, dont le refus ne peut donc pas être, par définition, un motif de rupture du contrat de travail.</w:t>
      </w: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sz w:val="20"/>
          <w:szCs w:val="20"/>
        </w:rPr>
        <w:t xml:space="preserve">L’organisation du télétravail repose par ailleurs sur une </w:t>
      </w:r>
      <w:r>
        <w:rPr>
          <w:rFonts w:ascii="Trebuchet MS" w:eastAsia="Trebuchet MS" w:hAnsi="Trebuchet MS" w:cs="Trebuchet MS"/>
          <w:b/>
          <w:sz w:val="20"/>
          <w:szCs w:val="20"/>
        </w:rPr>
        <w:t xml:space="preserve">relation </w:t>
      </w:r>
      <w:r>
        <w:rPr>
          <w:rFonts w:ascii="Trebuchet MS" w:eastAsia="Trebuchet MS" w:hAnsi="Trebuchet MS" w:cs="Trebuchet MS"/>
          <w:b/>
          <w:sz w:val="20"/>
          <w:szCs w:val="20"/>
        </w:rPr>
        <w:t>de confiance</w:t>
      </w:r>
      <w:r>
        <w:rPr>
          <w:rFonts w:ascii="Trebuchet MS" w:eastAsia="Trebuchet MS" w:hAnsi="Trebuchet MS" w:cs="Trebuchet MS"/>
          <w:sz w:val="20"/>
          <w:szCs w:val="20"/>
        </w:rPr>
        <w:t xml:space="preserve"> entre le salarié et son responsable hiérarchique, mais aussi sur la</w:t>
      </w:r>
      <w:r>
        <w:rPr>
          <w:rFonts w:ascii="Trebuchet MS" w:eastAsia="Trebuchet MS" w:hAnsi="Trebuchet MS" w:cs="Trebuchet MS"/>
          <w:b/>
          <w:sz w:val="20"/>
          <w:szCs w:val="20"/>
        </w:rPr>
        <w:t xml:space="preserve"> faculté qui doit être donnée à l’employeur de pouvoir apprécier les résultats par rapport aux objectifs fixés.</w:t>
      </w:r>
    </w:p>
    <w:p w:rsidR="0084056E" w:rsidRDefault="0084056E">
      <w:pPr>
        <w:ind w:left="-420"/>
        <w:jc w:val="both"/>
        <w:rPr>
          <w:rFonts w:ascii="Trebuchet MS" w:eastAsia="Trebuchet MS" w:hAnsi="Trebuchet MS" w:cs="Trebuchet MS"/>
          <w:sz w:val="20"/>
          <w:szCs w:val="20"/>
        </w:rPr>
      </w:pP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MISE EN PLACE</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Candidature et acceptation</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passage en télétr</w:t>
      </w:r>
      <w:r>
        <w:rPr>
          <w:rFonts w:ascii="Trebuchet MS" w:eastAsia="Trebuchet MS" w:hAnsi="Trebuchet MS" w:cs="Trebuchet MS"/>
          <w:sz w:val="20"/>
          <w:szCs w:val="20"/>
        </w:rPr>
        <w:t xml:space="preserve">avail est </w:t>
      </w:r>
      <w:r>
        <w:rPr>
          <w:rFonts w:ascii="Trebuchet MS" w:eastAsia="Trebuchet MS" w:hAnsi="Trebuchet MS" w:cs="Trebuchet MS"/>
          <w:b/>
          <w:sz w:val="20"/>
          <w:szCs w:val="20"/>
        </w:rPr>
        <w:t xml:space="preserve">subordonné à l’accord du responsable hiérarchique et de la DRH à la fois sur le principe et sur les modalités d’organisation du télétravail </w:t>
      </w:r>
      <w:r>
        <w:rPr>
          <w:rFonts w:ascii="Trebuchet MS" w:eastAsia="Trebuchet MS" w:hAnsi="Trebuchet MS" w:cs="Trebuchet MS"/>
          <w:sz w:val="20"/>
          <w:szCs w:val="20"/>
        </w:rPr>
        <w:t>(notamment sur le choix du/des jours effectués en télétravail).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manager sera attentif à ce que le nombr</w:t>
      </w:r>
      <w:r>
        <w:rPr>
          <w:rFonts w:ascii="Trebuchet MS" w:eastAsia="Trebuchet MS" w:hAnsi="Trebuchet MS" w:cs="Trebuchet MS"/>
          <w:sz w:val="20"/>
          <w:szCs w:val="20"/>
        </w:rPr>
        <w:t>e de télétravailleurs au sein de son équipe soit compatible avec le bon fonctionnement du service et de l’organisation.</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sz w:val="20"/>
          <w:szCs w:val="20"/>
        </w:rPr>
        <w:t xml:space="preserve">Les </w:t>
      </w:r>
      <w:r>
        <w:rPr>
          <w:rFonts w:ascii="Trebuchet MS" w:eastAsia="Trebuchet MS" w:hAnsi="Trebuchet MS" w:cs="Trebuchet MS"/>
          <w:b/>
          <w:sz w:val="20"/>
          <w:szCs w:val="20"/>
        </w:rPr>
        <w:t>étapes de la procédure de candidature</w:t>
      </w:r>
      <w:r>
        <w:rPr>
          <w:rFonts w:ascii="Trebuchet MS" w:eastAsia="Trebuchet MS" w:hAnsi="Trebuchet MS" w:cs="Trebuchet MS"/>
          <w:sz w:val="20"/>
          <w:szCs w:val="20"/>
        </w:rPr>
        <w:t xml:space="preserve"> sont les suivantes : </w:t>
      </w:r>
    </w:p>
    <w:p w:rsidR="0084056E" w:rsidRDefault="0084056E">
      <w:pPr>
        <w:ind w:left="-420"/>
        <w:jc w:val="both"/>
        <w:rPr>
          <w:rFonts w:ascii="Trebuchet MS" w:eastAsia="Trebuchet MS" w:hAnsi="Trebuchet MS" w:cs="Trebuchet MS"/>
          <w:sz w:val="20"/>
          <w:szCs w:val="20"/>
        </w:rPr>
      </w:pPr>
    </w:p>
    <w:p w:rsidR="0084056E" w:rsidRDefault="00473A1A">
      <w:pPr>
        <w:numPr>
          <w:ilvl w:val="0"/>
          <w:numId w:val="3"/>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Demande salarié par courrier au responsable hiérarchique </w:t>
      </w:r>
    </w:p>
    <w:p w:rsidR="0084056E" w:rsidRDefault="00473A1A">
      <w:pPr>
        <w:numPr>
          <w:ilvl w:val="0"/>
          <w:numId w:val="3"/>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Entretien sa</w:t>
      </w:r>
      <w:r>
        <w:rPr>
          <w:rFonts w:ascii="Trebuchet MS" w:eastAsia="Trebuchet MS" w:hAnsi="Trebuchet MS" w:cs="Trebuchet MS"/>
          <w:sz w:val="20"/>
          <w:szCs w:val="20"/>
        </w:rPr>
        <w:t xml:space="preserve">larié et responsable hiérarchique </w:t>
      </w:r>
      <w:r>
        <w:rPr>
          <w:rFonts w:ascii="Trebuchet MS" w:eastAsia="Trebuchet MS" w:hAnsi="Trebuchet MS" w:cs="Trebuchet MS"/>
          <w:i/>
          <w:sz w:val="20"/>
          <w:szCs w:val="20"/>
        </w:rPr>
        <w:t>(éligibilité, motivations…)</w:t>
      </w:r>
    </w:p>
    <w:p w:rsidR="0084056E" w:rsidRDefault="00473A1A">
      <w:pPr>
        <w:numPr>
          <w:ilvl w:val="0"/>
          <w:numId w:val="3"/>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Le responsable hiérarchique informe le service RH - prise de décision commune </w:t>
      </w:r>
    </w:p>
    <w:p w:rsidR="0084056E" w:rsidRDefault="0084056E">
      <w:pPr>
        <w:jc w:val="both"/>
        <w:rPr>
          <w:rFonts w:ascii="Trebuchet MS" w:eastAsia="Trebuchet MS" w:hAnsi="Trebuchet MS" w:cs="Trebuchet MS"/>
          <w:sz w:val="20"/>
          <w:szCs w:val="20"/>
        </w:rPr>
      </w:pPr>
    </w:p>
    <w:p w:rsidR="0084056E" w:rsidRDefault="00473A1A">
      <w:pPr>
        <w:numPr>
          <w:ilvl w:val="0"/>
          <w:numId w:val="3"/>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Réponse formelle au salarié dans un délai maximum d’un mois </w:t>
      </w:r>
    </w:p>
    <w:p w:rsidR="0084056E" w:rsidRDefault="00473A1A">
      <w:pPr>
        <w:numPr>
          <w:ilvl w:val="0"/>
          <w:numId w:val="1"/>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Si acceptation : modalités de mise en oeuvre et avenant </w:t>
      </w:r>
    </w:p>
    <w:p w:rsidR="0084056E" w:rsidRDefault="00473A1A">
      <w:pPr>
        <w:numPr>
          <w:ilvl w:val="0"/>
          <w:numId w:val="1"/>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Si refus : motivé en référence aux conditions ci-dessus</w:t>
      </w:r>
    </w:p>
    <w:p w:rsidR="0084056E" w:rsidRDefault="0084056E">
      <w:pPr>
        <w:ind w:left="-420"/>
        <w:jc w:val="both"/>
        <w:rPr>
          <w:rFonts w:ascii="Trebuchet MS" w:eastAsia="Trebuchet MS" w:hAnsi="Trebuchet MS" w:cs="Trebuchet MS"/>
          <w:sz w:val="20"/>
          <w:szCs w:val="20"/>
        </w:rPr>
      </w:pP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La procédure décrite ci-dessus s’applique en dehors des cas spécifiques de recours au télétravail précisés ci-dessous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Situations individu</w:t>
      </w:r>
      <w:r>
        <w:rPr>
          <w:rFonts w:ascii="Trebuchet MS" w:eastAsia="Trebuchet MS" w:hAnsi="Trebuchet MS" w:cs="Trebuchet MS"/>
          <w:sz w:val="20"/>
          <w:szCs w:val="20"/>
        </w:rPr>
        <w:t xml:space="preserve">elles spécifiques, en particulier les « personnes en situation de handicap » pour lesquelles l’aménagement du poste de travail peut prendre la forme d’une solution de télétravail afin de favoriser le maintien dans l’emploi </w:t>
      </w: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sz w:val="20"/>
          <w:szCs w:val="20"/>
        </w:rPr>
        <w:t xml:space="preserve">- Aménagement du temps de travail pour le salarié confronté à des problèmes privés d’ordre très exceptionnels ou cas de force majeure (intempéries…) </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Dans les cas décrits ci-dessus, le recours au télétravail se fera en s’inspirant des dispositions du prés</w:t>
      </w:r>
      <w:r>
        <w:rPr>
          <w:rFonts w:ascii="Trebuchet MS" w:eastAsia="Trebuchet MS" w:hAnsi="Trebuchet MS" w:cs="Trebuchet MS"/>
          <w:sz w:val="20"/>
          <w:szCs w:val="20"/>
        </w:rPr>
        <w:t>ent accord, à l’exception de celles prévues en matière d’éligibilité et de candidature et d’acceptation. S’agissant du rythme du télétravail, il sera adapté pour tenir compte des caractéristiques des situations individuelles spécifiques et des circonstance</w:t>
      </w:r>
      <w:r>
        <w:rPr>
          <w:rFonts w:ascii="Trebuchet MS" w:eastAsia="Trebuchet MS" w:hAnsi="Trebuchet MS" w:cs="Trebuchet MS"/>
          <w:sz w:val="20"/>
          <w:szCs w:val="20"/>
        </w:rPr>
        <w:t>s collectives particulières visées ci-dessus.</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Avenant au contrat de 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La mise en oeuvre du télétravail fera l’objet d’un avenant au contrat de travail d’une durée maximale d’1 an.</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Son éventuel renouvellement sera demandé par le salarié deux mois ava</w:t>
      </w:r>
      <w:r>
        <w:rPr>
          <w:rFonts w:ascii="Trebuchet MS" w:eastAsia="Trebuchet MS" w:hAnsi="Trebuchet MS" w:cs="Trebuchet MS"/>
          <w:sz w:val="20"/>
          <w:szCs w:val="20"/>
        </w:rPr>
        <w:t>nt l’échéance, examiné au regard des critères détaillés au titre II ci-dessus et subordonné à l’accord du responsable hiérarchique.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Il précisera notamment :</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 Le lieu d’exercice du télétravail </w:t>
      </w:r>
      <w:r>
        <w:rPr>
          <w:rFonts w:ascii="Trebuchet MS" w:eastAsia="Trebuchet MS" w:hAnsi="Trebuchet MS" w:cs="Trebuchet MS"/>
          <w:i/>
          <w:sz w:val="20"/>
          <w:szCs w:val="20"/>
        </w:rPr>
        <w:t>(lieu habituel de résidence)</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Les modalités d’exécution du télétr</w:t>
      </w:r>
      <w:r>
        <w:rPr>
          <w:rFonts w:ascii="Trebuchet MS" w:eastAsia="Trebuchet MS" w:hAnsi="Trebuchet MS" w:cs="Trebuchet MS"/>
          <w:sz w:val="20"/>
          <w:szCs w:val="20"/>
        </w:rPr>
        <w:t xml:space="preserve">avail </w:t>
      </w:r>
      <w:r>
        <w:rPr>
          <w:rFonts w:ascii="Trebuchet MS" w:eastAsia="Trebuchet MS" w:hAnsi="Trebuchet MS" w:cs="Trebuchet MS"/>
          <w:i/>
          <w:sz w:val="20"/>
          <w:szCs w:val="20"/>
        </w:rPr>
        <w:t>(le jour convenu, plages horaires pendants lesquelles le salarié pourra être contacté…)</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 La durée de la période d’adaptation</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Les conditions de réversibilité</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Le matériel mis à disposition du salarié</w:t>
      </w:r>
    </w:p>
    <w:p w:rsidR="0084056E" w:rsidRDefault="00473A1A">
      <w:pPr>
        <w:numPr>
          <w:ilvl w:val="0"/>
          <w:numId w:val="2"/>
        </w:numPr>
        <w:contextualSpacing/>
        <w:jc w:val="both"/>
        <w:rPr>
          <w:rFonts w:ascii="Trebuchet MS" w:eastAsia="Trebuchet MS" w:hAnsi="Trebuchet MS" w:cs="Trebuchet MS"/>
          <w:sz w:val="20"/>
          <w:szCs w:val="20"/>
        </w:rPr>
      </w:pPr>
      <w:r>
        <w:rPr>
          <w:rFonts w:ascii="Trebuchet MS" w:eastAsia="Trebuchet MS" w:hAnsi="Trebuchet MS" w:cs="Trebuchet MS"/>
          <w:sz w:val="20"/>
          <w:szCs w:val="20"/>
        </w:rPr>
        <w:t>Les restrictions d’utilisation des équipements infor</w:t>
      </w:r>
      <w:r>
        <w:rPr>
          <w:rFonts w:ascii="Trebuchet MS" w:eastAsia="Trebuchet MS" w:hAnsi="Trebuchet MS" w:cs="Trebuchet MS"/>
          <w:sz w:val="20"/>
          <w:szCs w:val="20"/>
        </w:rPr>
        <w:t>matiques et leur sanction</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sz w:val="20"/>
          <w:szCs w:val="20"/>
        </w:rPr>
        <w:t>A la signature de son avenant de travail, le télétravailleur recevra de l’employeur les documents relatifs aux conditions d’exécution spécifiques au télétravail (accord télétravail, charte relative à l’utilisation des outils numé</w:t>
      </w:r>
      <w:r>
        <w:rPr>
          <w:rFonts w:ascii="Trebuchet MS" w:eastAsia="Trebuchet MS" w:hAnsi="Trebuchet MS" w:cs="Trebuchet MS"/>
          <w:sz w:val="20"/>
          <w:szCs w:val="20"/>
        </w:rPr>
        <w:t>riques professionnels et lien vidéo).</w:t>
      </w:r>
    </w:p>
    <w:p w:rsidR="0084056E" w:rsidRDefault="0084056E">
      <w:pPr>
        <w:ind w:left="-420"/>
        <w:jc w:val="both"/>
        <w:rPr>
          <w:rFonts w:ascii="Trebuchet MS" w:eastAsia="Trebuchet MS" w:hAnsi="Trebuchet MS" w:cs="Trebuchet MS"/>
          <w:color w:val="9900FF"/>
          <w:sz w:val="20"/>
          <w:szCs w:val="20"/>
        </w:rPr>
      </w:pP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Période d’adaptation et réversibilité permanente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Afin de s’assurer que le télétravail répond aux attentes et contraintes de chacun, le salarié ou le responsable hiérarchique pourront librement mettre fin à la situation de télétravail, tout au long de l’année sans délai pour le salarié, moyennant un délai</w:t>
      </w:r>
      <w:r>
        <w:rPr>
          <w:rFonts w:ascii="Trebuchet MS" w:eastAsia="Trebuchet MS" w:hAnsi="Trebuchet MS" w:cs="Trebuchet MS"/>
          <w:sz w:val="20"/>
          <w:szCs w:val="20"/>
        </w:rPr>
        <w:t xml:space="preserve"> de prévenance minimum d’1 mois pour l’employeur.</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sz w:val="20"/>
          <w:szCs w:val="20"/>
        </w:rPr>
        <w:t>Une période d’adaptation de 2 mois</w:t>
      </w:r>
      <w:r>
        <w:rPr>
          <w:rFonts w:ascii="Trebuchet MS" w:eastAsia="Trebuchet MS" w:hAnsi="Trebuchet MS" w:cs="Trebuchet MS"/>
          <w:sz w:val="20"/>
          <w:szCs w:val="20"/>
        </w:rPr>
        <w:t xml:space="preserve"> permettra à chacun de s’assurer que ce mode d’organisation est compatible avec les intérêts de chacune des parties. Pendant cette période, chacune des parties pourra mettr</w:t>
      </w:r>
      <w:r>
        <w:rPr>
          <w:rFonts w:ascii="Trebuchet MS" w:eastAsia="Trebuchet MS" w:hAnsi="Trebuchet MS" w:cs="Trebuchet MS"/>
          <w:sz w:val="20"/>
          <w:szCs w:val="20"/>
        </w:rPr>
        <w:t>e fin à l’organisation en télétravail sans délai pour le salarié et moyennant un délai de prévenance de 15 jours minimum pour l’employeur. Par ailleurs, à l’issue de la période d’adaptation, un entretien de bilan aura lieu entre le salarié et le responsabl</w:t>
      </w:r>
      <w:r>
        <w:rPr>
          <w:rFonts w:ascii="Trebuchet MS" w:eastAsia="Trebuchet MS" w:hAnsi="Trebuchet MS" w:cs="Trebuchet MS"/>
          <w:sz w:val="20"/>
          <w:szCs w:val="20"/>
        </w:rPr>
        <w:t>e hiérarchique. En cas de renouvellement sur le même poste cette période d’adaptation ne s’appliquera pas.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Lorsqu’il est mis fin à la situation de télétravail pendant ou à l’issue de la période convenue, le salarié reprend son activité dans les mêmes condi</w:t>
      </w:r>
      <w:r>
        <w:rPr>
          <w:rFonts w:ascii="Trebuchet MS" w:eastAsia="Trebuchet MS" w:hAnsi="Trebuchet MS" w:cs="Trebuchet MS"/>
          <w:sz w:val="20"/>
          <w:szCs w:val="20"/>
        </w:rPr>
        <w:t>tions que celles applicables antérieurement.</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Changement de fonction, de service ou de domicile</w:t>
      </w: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sz w:val="20"/>
          <w:szCs w:val="20"/>
        </w:rPr>
        <w:t>Un réexamen des critères d’éligibilité avec le responsable hiérarchique sera possible en cas de changement de fonction, de poste, de service, d’établissement ou</w:t>
      </w:r>
      <w:r>
        <w:rPr>
          <w:rFonts w:ascii="Trebuchet MS" w:eastAsia="Trebuchet MS" w:hAnsi="Trebuchet MS" w:cs="Trebuchet MS"/>
          <w:sz w:val="20"/>
          <w:szCs w:val="20"/>
        </w:rPr>
        <w:t xml:space="preserve"> de domicile du salarié, et pourra donner lieu à la cessation de la situation de télétravail.</w:t>
      </w:r>
    </w:p>
    <w:p w:rsidR="0084056E" w:rsidRDefault="0084056E">
      <w:pPr>
        <w:ind w:left="-420"/>
        <w:jc w:val="both"/>
        <w:rPr>
          <w:rFonts w:ascii="Trebuchet MS" w:eastAsia="Trebuchet MS" w:hAnsi="Trebuchet MS" w:cs="Trebuchet MS"/>
          <w:b/>
          <w:color w:val="1C4587"/>
        </w:rPr>
      </w:pPr>
    </w:p>
    <w:p w:rsidR="0084056E" w:rsidRDefault="0084056E">
      <w:pPr>
        <w:ind w:left="-420"/>
        <w:jc w:val="both"/>
        <w:rPr>
          <w:rFonts w:ascii="Trebuchet MS" w:eastAsia="Trebuchet MS" w:hAnsi="Trebuchet MS" w:cs="Trebuchet MS"/>
          <w:b/>
          <w:color w:val="1C4587"/>
        </w:rPr>
      </w:pPr>
    </w:p>
    <w:p w:rsidR="0084056E" w:rsidRDefault="0084056E">
      <w:pPr>
        <w:ind w:left="-420"/>
        <w:jc w:val="both"/>
        <w:rPr>
          <w:rFonts w:ascii="Trebuchet MS" w:eastAsia="Trebuchet MS" w:hAnsi="Trebuchet MS" w:cs="Trebuchet MS"/>
          <w:b/>
          <w:color w:val="1C4587"/>
        </w:rPr>
      </w:pP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lastRenderedPageBreak/>
        <w:t>ORGANISATION DU TELETRAVAIL</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Rythme du télétravail</w:t>
      </w: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sz w:val="20"/>
          <w:szCs w:val="20"/>
        </w:rPr>
        <w:t xml:space="preserve">Le télétravail à domicile ne pourra être exercé que pour un </w:t>
      </w:r>
      <w:r>
        <w:rPr>
          <w:rFonts w:ascii="Trebuchet MS" w:eastAsia="Trebuchet MS" w:hAnsi="Trebuchet MS" w:cs="Trebuchet MS"/>
          <w:b/>
          <w:sz w:val="20"/>
          <w:szCs w:val="20"/>
        </w:rPr>
        <w:t>maximum d'un jour par semaine</w:t>
      </w:r>
      <w:r>
        <w:rPr>
          <w:rFonts w:ascii="Trebuchet MS" w:eastAsia="Trebuchet MS" w:hAnsi="Trebuchet MS" w:cs="Trebuchet MS"/>
          <w:sz w:val="20"/>
          <w:szCs w:val="20"/>
        </w:rPr>
        <w:t>,</w:t>
      </w:r>
      <w:r>
        <w:rPr>
          <w:rFonts w:ascii="Trebuchet MS" w:eastAsia="Trebuchet MS" w:hAnsi="Trebuchet MS" w:cs="Trebuchet MS"/>
          <w:b/>
          <w:sz w:val="20"/>
          <w:szCs w:val="20"/>
        </w:rPr>
        <w:t xml:space="preserve"> fixe ou variable selon accord avec le manager.</w:t>
      </w: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Les jours non utilisés </w:t>
      </w:r>
      <w:r>
        <w:rPr>
          <w:rFonts w:ascii="Trebuchet MS" w:eastAsia="Trebuchet MS" w:hAnsi="Trebuchet MS" w:cs="Trebuchet MS"/>
          <w:sz w:val="20"/>
          <w:szCs w:val="20"/>
        </w:rPr>
        <w:t>ne sont</w:t>
      </w:r>
      <w:r>
        <w:rPr>
          <w:rFonts w:ascii="Trebuchet MS" w:eastAsia="Trebuchet MS" w:hAnsi="Trebuchet MS" w:cs="Trebuchet MS"/>
          <w:b/>
          <w:sz w:val="20"/>
          <w:szCs w:val="20"/>
        </w:rPr>
        <w:t xml:space="preserve"> ni cumulables ni transférables sur une autre semaine.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Si l'organisation du travail l'exige, le jour de télétravail fixe défini pourra être modifié avec un délai de prévenance de</w:t>
      </w:r>
      <w:r>
        <w:rPr>
          <w:rFonts w:ascii="Trebuchet MS" w:eastAsia="Trebuchet MS" w:hAnsi="Trebuchet MS" w:cs="Trebuchet MS"/>
          <w:sz w:val="20"/>
          <w:szCs w:val="20"/>
        </w:rPr>
        <w:t xml:space="preserve"> 3 jours, sauf circonstances exceptionnelles. Le jour de télétravail variable sera géré 15 jours à l’avance.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calendrier des journées en télétravail sera géré dans l’outil de gestion des temps Kelio.</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sz w:val="17"/>
          <w:szCs w:val="17"/>
        </w:rPr>
      </w:pPr>
      <w:r>
        <w:rPr>
          <w:rFonts w:ascii="Trebuchet MS" w:eastAsia="Trebuchet MS" w:hAnsi="Trebuchet MS" w:cs="Trebuchet MS"/>
          <w:b/>
          <w:color w:val="1C4587"/>
        </w:rPr>
        <w:t>Maintien du lien avec l’entreprise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responsable hi</w:t>
      </w:r>
      <w:r>
        <w:rPr>
          <w:rFonts w:ascii="Trebuchet MS" w:eastAsia="Trebuchet MS" w:hAnsi="Trebuchet MS" w:cs="Trebuchet MS"/>
          <w:sz w:val="20"/>
          <w:szCs w:val="20"/>
        </w:rPr>
        <w:t>érarchique est attentif, dans la mesure du possible, à ce que l’organisation des réunions permette la présence du salarié. Le télétravail ne devra pas être un frein à la participation à la vie du service et notamment aux réunions.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responsable hiérarchiq</w:t>
      </w:r>
      <w:r>
        <w:rPr>
          <w:rFonts w:ascii="Trebuchet MS" w:eastAsia="Trebuchet MS" w:hAnsi="Trebuchet MS" w:cs="Trebuchet MS"/>
          <w:sz w:val="20"/>
          <w:szCs w:val="20"/>
        </w:rPr>
        <w:t>ue s’entretient périodiquement avec le salarié sur le suivi des conditions d’exercice de ses missions en télétravail et en fera notamment un bilan dans L’entretien annuel.</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Modalités d’organisation de l’activité du télétravailleur</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L’activité exigée du télé</w:t>
      </w:r>
      <w:r>
        <w:rPr>
          <w:rFonts w:ascii="Trebuchet MS" w:eastAsia="Trebuchet MS" w:hAnsi="Trebuchet MS" w:cs="Trebuchet MS"/>
          <w:sz w:val="20"/>
          <w:szCs w:val="20"/>
        </w:rPr>
        <w:t>travailleur doit être équivalente à celle des salariés en situation comparable travaillant dans les locaux de l’entreprise.</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Contrôle et gestion du temps de 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salarié en situation de télétravail gère l’organisation de son temps de travail à domici</w:t>
      </w:r>
      <w:r>
        <w:rPr>
          <w:rFonts w:ascii="Trebuchet MS" w:eastAsia="Trebuchet MS" w:hAnsi="Trebuchet MS" w:cs="Trebuchet MS"/>
          <w:sz w:val="20"/>
          <w:szCs w:val="20"/>
        </w:rPr>
        <w:t>le dans le cadre des dispositions légales et conventionnelles en vigueur dans l’entreprise. Pour ce faire, comme pour le travail réalisé dans l’entreprise, l’employeur s’assure que la charge de travail et les délais d’exécution permettent au télétravailleu</w:t>
      </w:r>
      <w:r>
        <w:rPr>
          <w:rFonts w:ascii="Trebuchet MS" w:eastAsia="Trebuchet MS" w:hAnsi="Trebuchet MS" w:cs="Trebuchet MS"/>
          <w:sz w:val="20"/>
          <w:szCs w:val="20"/>
        </w:rPr>
        <w:t>r de respecter notamment les durées maximales de travail et les durées minimales de repos.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Afin de respecter le principe du respect de la vie privée, le management, en concertation avec le télétravailleur, fixe les plages horaires durant lesquelles il pourra le contacter, en correspondance avec son horaire habituel de travail dans le cadre des d</w:t>
      </w:r>
      <w:r>
        <w:rPr>
          <w:rFonts w:ascii="Trebuchet MS" w:eastAsia="Trebuchet MS" w:hAnsi="Trebuchet MS" w:cs="Trebuchet MS"/>
          <w:sz w:val="20"/>
          <w:szCs w:val="20"/>
        </w:rPr>
        <w:t>ispositions conventionnelles en vigueur.</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L’amplitude horaire des plages définies devra impérativement permettre au télétravailleur de respecter les durées minimales légales de repos quotidien (11 heures) et hebdomadaire (35 heures) pour tous les salariés,</w:t>
      </w:r>
      <w:r>
        <w:rPr>
          <w:rFonts w:ascii="Trebuchet MS" w:eastAsia="Trebuchet MS" w:hAnsi="Trebuchet MS" w:cs="Trebuchet MS"/>
          <w:sz w:val="20"/>
          <w:szCs w:val="20"/>
        </w:rPr>
        <w:t xml:space="preserve"> ainsi que les durées maximales quotidiennes (10 heures) et hebdomadaires de travail pour les salariés soumis à un régime en heures. </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sz w:val="20"/>
          <w:szCs w:val="20"/>
        </w:rPr>
        <w:t>Compte tenu de cette nouvelle forme d’organisation du travail, les parties reconnaissent que les TIC devront être maîtris</w:t>
      </w:r>
      <w:r>
        <w:rPr>
          <w:rFonts w:ascii="Trebuchet MS" w:eastAsia="Trebuchet MS" w:hAnsi="Trebuchet MS" w:cs="Trebuchet MS"/>
          <w:sz w:val="20"/>
          <w:szCs w:val="20"/>
        </w:rPr>
        <w:t>ées et dans ce cadre il est reconnu au télétravailleur un droit à la déconnexion en dehors des horaires d’ouverture de l’établissement dans lequel il accomplit régulièrement son travail, ou à défaut, à tout le moins pendant la durée légale de repos quotidi</w:t>
      </w:r>
      <w:r>
        <w:rPr>
          <w:rFonts w:ascii="Trebuchet MS" w:eastAsia="Trebuchet MS" w:hAnsi="Trebuchet MS" w:cs="Trebuchet MS"/>
          <w:sz w:val="20"/>
          <w:szCs w:val="20"/>
        </w:rPr>
        <w:t>en. Le salarié en télétravail dispose à ce titre de la possibilité de se déconnecter des équipements mis à disposition par l’entreprise (TIC). Le management veillera au respect de ce droit, notamment en s’attachant à respecter les principes de la charte re</w:t>
      </w:r>
      <w:r>
        <w:rPr>
          <w:rFonts w:ascii="Trebuchet MS" w:eastAsia="Trebuchet MS" w:hAnsi="Trebuchet MS" w:cs="Trebuchet MS"/>
          <w:sz w:val="20"/>
          <w:szCs w:val="20"/>
        </w:rPr>
        <w:t>lative à l’utilisation des outils numériques - droit à la déconnexion (en annexe).</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Environnement et équipement de travail</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b/>
          <w:sz w:val="20"/>
          <w:szCs w:val="20"/>
        </w:rPr>
        <w:t>Conformité des installations électriques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L’employeur demande au salarié, préalablement à son passage en télétravail, de s’assurer </w:t>
      </w:r>
      <w:r>
        <w:rPr>
          <w:rFonts w:ascii="Trebuchet MS" w:eastAsia="Trebuchet MS" w:hAnsi="Trebuchet MS" w:cs="Trebuchet MS"/>
          <w:sz w:val="20"/>
          <w:szCs w:val="20"/>
        </w:rPr>
        <w:t>de la compatibilité de son installation avec un fonctionnement en télétravail. Il s’assure par ailleurs de la conformité de l’installation électrique de son lieu en télétravail à la réglementation en vigueur, et en certifie la conformité à la société par l</w:t>
      </w:r>
      <w:r>
        <w:rPr>
          <w:rFonts w:ascii="Trebuchet MS" w:eastAsia="Trebuchet MS" w:hAnsi="Trebuchet MS" w:cs="Trebuchet MS"/>
          <w:sz w:val="20"/>
          <w:szCs w:val="20"/>
        </w:rPr>
        <w:t xml:space="preserve">a signature d’une </w:t>
      </w:r>
      <w:r>
        <w:rPr>
          <w:rFonts w:ascii="Trebuchet MS" w:eastAsia="Trebuchet MS" w:hAnsi="Trebuchet MS" w:cs="Trebuchet MS"/>
          <w:b/>
          <w:sz w:val="20"/>
          <w:szCs w:val="20"/>
        </w:rPr>
        <w:t xml:space="preserve">attestation sur l’honneur </w:t>
      </w:r>
      <w:r>
        <w:rPr>
          <w:rFonts w:ascii="Trebuchet MS" w:eastAsia="Trebuchet MS" w:hAnsi="Trebuchet MS" w:cs="Trebuchet MS"/>
          <w:sz w:val="20"/>
          <w:szCs w:val="20"/>
        </w:rPr>
        <w:t xml:space="preserve">permettant le télétravail par l’utilisation des TIC de son lieu de travail (micro-ordinateur…). Cette </w:t>
      </w:r>
      <w:r>
        <w:rPr>
          <w:rFonts w:ascii="Trebuchet MS" w:eastAsia="Trebuchet MS" w:hAnsi="Trebuchet MS" w:cs="Trebuchet MS"/>
          <w:b/>
          <w:sz w:val="20"/>
          <w:szCs w:val="20"/>
        </w:rPr>
        <w:t>conformité des installations est une condition préalable pour bénéficier du télétravail.</w:t>
      </w:r>
      <w:r>
        <w:rPr>
          <w:rFonts w:ascii="Trebuchet MS" w:eastAsia="Trebuchet MS" w:hAnsi="Trebuchet MS" w:cs="Trebuchet MS"/>
          <w:sz w:val="20"/>
          <w:szCs w:val="20"/>
        </w:rPr>
        <w:t xml:space="preserve"> Aucun salarié ne saurait effectuer son activité sans s’assurer de cette conformité. </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b/>
          <w:sz w:val="20"/>
          <w:szCs w:val="20"/>
        </w:rPr>
        <w:lastRenderedPageBreak/>
        <w:t>Assurances: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collaborateur doit informer sa compagnie d'assurance qu'il exerce à son domicile une activité professionnelle à raison d'une journée par semaine et s'assu</w:t>
      </w:r>
      <w:r>
        <w:rPr>
          <w:rFonts w:ascii="Trebuchet MS" w:eastAsia="Trebuchet MS" w:hAnsi="Trebuchet MS" w:cs="Trebuchet MS"/>
          <w:sz w:val="20"/>
          <w:szCs w:val="20"/>
        </w:rPr>
        <w:t>rer que sa multirisque habitation couvre sa présence pendant ces journées de travail.</w:t>
      </w:r>
    </w:p>
    <w:p w:rsidR="0084056E" w:rsidRDefault="00473A1A">
      <w:pPr>
        <w:ind w:left="-420"/>
        <w:jc w:val="both"/>
        <w:rPr>
          <w:rFonts w:ascii="Trebuchet MS" w:eastAsia="Trebuchet MS" w:hAnsi="Trebuchet MS" w:cs="Trebuchet MS"/>
          <w:color w:val="FF0000"/>
          <w:sz w:val="20"/>
          <w:szCs w:val="20"/>
        </w:rPr>
      </w:pPr>
      <w:r>
        <w:rPr>
          <w:rFonts w:ascii="Trebuchet MS" w:eastAsia="Trebuchet MS" w:hAnsi="Trebuchet MS" w:cs="Trebuchet MS"/>
          <w:b/>
          <w:sz w:val="20"/>
          <w:szCs w:val="20"/>
        </w:rPr>
        <w:t>Le collaborateur devra fournir à l'entreprise une attestation en conséquence avant signature de l'avenant à son contrat de travail.</w:t>
      </w:r>
      <w:r>
        <w:rPr>
          <w:rFonts w:ascii="Trebuchet MS" w:eastAsia="Trebuchet MS" w:hAnsi="Trebuchet MS" w:cs="Trebuchet MS"/>
          <w:sz w:val="20"/>
          <w:szCs w:val="20"/>
        </w:rPr>
        <w:t xml:space="preserve">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Pour toute modification impactant lad</w:t>
      </w:r>
      <w:r>
        <w:rPr>
          <w:rFonts w:ascii="Trebuchet MS" w:eastAsia="Trebuchet MS" w:hAnsi="Trebuchet MS" w:cs="Trebuchet MS"/>
          <w:sz w:val="20"/>
          <w:szCs w:val="20"/>
        </w:rPr>
        <w:t>ite couverture, le télétravailleur devra, en outre, remettre à</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l’employeur une nouvelle attestation de sa compagnie d’assurance stipulant la prise en compte des risques ci-dessus mentionnés.</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b/>
          <w:sz w:val="20"/>
          <w:szCs w:val="20"/>
        </w:rPr>
      </w:pPr>
      <w:r>
        <w:rPr>
          <w:rFonts w:ascii="Trebuchet MS" w:eastAsia="Trebuchet MS" w:hAnsi="Trebuchet MS" w:cs="Trebuchet MS"/>
          <w:b/>
          <w:sz w:val="20"/>
          <w:szCs w:val="20"/>
        </w:rPr>
        <w:t>Espace de travail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télétravailleur s’engage à prévoir un esp</w:t>
      </w:r>
      <w:r>
        <w:rPr>
          <w:rFonts w:ascii="Trebuchet MS" w:eastAsia="Trebuchet MS" w:hAnsi="Trebuchet MS" w:cs="Trebuchet MS"/>
          <w:sz w:val="20"/>
          <w:szCs w:val="20"/>
        </w:rPr>
        <w:t>ace de travail dédié dans son domicile, qui soit conforme aux règles de sécurité et qui permette un aménagement en poste de télétravail.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L’environnement personnel doit être propice au travail et à la concentration.</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L’entreprise s’engage à entretenir les éq</w:t>
      </w:r>
      <w:r>
        <w:rPr>
          <w:rFonts w:ascii="Trebuchet MS" w:eastAsia="Trebuchet MS" w:hAnsi="Trebuchet MS" w:cs="Trebuchet MS"/>
          <w:sz w:val="20"/>
          <w:szCs w:val="20"/>
        </w:rPr>
        <w:t>uipements nécessaires à l’activité en télétravail comme ils le seraient dans les locaux : pc portable et téléphone portable professionnel principalement.</w:t>
      </w:r>
    </w:p>
    <w:p w:rsidR="0084056E" w:rsidRDefault="00473A1A">
      <w:pPr>
        <w:ind w:left="-420"/>
        <w:jc w:val="both"/>
        <w:rPr>
          <w:rFonts w:ascii="Trebuchet MS" w:eastAsia="Trebuchet MS" w:hAnsi="Trebuchet MS" w:cs="Trebuchet MS"/>
          <w:color w:val="FF0000"/>
          <w:sz w:val="20"/>
          <w:szCs w:val="20"/>
        </w:rPr>
      </w:pPr>
      <w:r>
        <w:rPr>
          <w:rFonts w:ascii="Trebuchet MS" w:eastAsia="Trebuchet MS" w:hAnsi="Trebuchet MS" w:cs="Trebuchet MS"/>
          <w:sz w:val="20"/>
          <w:szCs w:val="20"/>
        </w:rPr>
        <w:t>Le matériel mis à la disposition du télétravailleur à usage strictement professionnel par l’entreprise</w:t>
      </w:r>
      <w:r>
        <w:rPr>
          <w:rFonts w:ascii="Trebuchet MS" w:eastAsia="Trebuchet MS" w:hAnsi="Trebuchet MS" w:cs="Trebuchet MS"/>
          <w:sz w:val="20"/>
          <w:szCs w:val="20"/>
        </w:rPr>
        <w:t xml:space="preserve"> reste la propriété de celle-ci.</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télétravailleur prend soin des équipements qui lui sont confiés.</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En cas de panne ou de mauvais fonctionnement des équipements de travail, le télétravailleur doit en aviser immédiatement son responsable.</w:t>
      </w:r>
    </w:p>
    <w:p w:rsidR="0084056E" w:rsidRDefault="0084056E">
      <w:pPr>
        <w:ind w:left="-420"/>
        <w:jc w:val="both"/>
        <w:rPr>
          <w:rFonts w:ascii="Trebuchet MS" w:eastAsia="Trebuchet MS" w:hAnsi="Trebuchet MS" w:cs="Trebuchet MS"/>
          <w:color w:val="9900FF"/>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Les demandes de</w:t>
      </w:r>
      <w:r>
        <w:rPr>
          <w:rFonts w:ascii="Trebuchet MS" w:eastAsia="Trebuchet MS" w:hAnsi="Trebuchet MS" w:cs="Trebuchet MS"/>
          <w:sz w:val="20"/>
          <w:szCs w:val="20"/>
        </w:rPr>
        <w:t xml:space="preserve"> collègues n’ayant pas de pc ou de téléphone portable feront l’objet d’une étude spécifique. </w:t>
      </w:r>
    </w:p>
    <w:p w:rsidR="0084056E" w:rsidRDefault="0084056E">
      <w:pPr>
        <w:ind w:left="-420"/>
        <w:jc w:val="both"/>
        <w:rPr>
          <w:rFonts w:ascii="Trebuchet MS" w:eastAsia="Trebuchet MS" w:hAnsi="Trebuchet MS" w:cs="Trebuchet MS"/>
          <w:color w:val="9900FF"/>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Egalement, il est à souligner qu'une majorité d'applications informatiques ne sont pas encore disponibles hors du réseau Delfingen.</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service IT étudiera les demandes au cas par cas et fera le maximum pour rendre le télétravail possible dans les limites des conditions de sécurité et de temps.</w:t>
      </w:r>
    </w:p>
    <w:p w:rsidR="0084056E" w:rsidRDefault="00473A1A">
      <w:pPr>
        <w:ind w:left="-420"/>
        <w:jc w:val="both"/>
        <w:rPr>
          <w:b/>
          <w:i/>
          <w:color w:val="222222"/>
          <w:sz w:val="19"/>
          <w:szCs w:val="19"/>
        </w:rPr>
      </w:pPr>
      <w:r>
        <w:rPr>
          <w:rFonts w:ascii="Trebuchet MS" w:eastAsia="Trebuchet MS" w:hAnsi="Trebuchet MS" w:cs="Trebuchet MS"/>
          <w:sz w:val="20"/>
          <w:szCs w:val="20"/>
        </w:rPr>
        <w:t>Pour ces raisons, il se réserve le droit de refuser l'accès extérieur à une application.</w:t>
      </w:r>
    </w:p>
    <w:p w:rsidR="0084056E" w:rsidRDefault="0084056E">
      <w:pPr>
        <w:ind w:left="-420"/>
        <w:jc w:val="both"/>
        <w:rPr>
          <w:rFonts w:ascii="Trebuchet MS" w:eastAsia="Trebuchet MS" w:hAnsi="Trebuchet MS" w:cs="Trebuchet MS"/>
          <w:sz w:val="20"/>
          <w:szCs w:val="20"/>
        </w:rPr>
      </w:pP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b/>
          <w:color w:val="9900FF"/>
          <w:sz w:val="20"/>
          <w:szCs w:val="20"/>
        </w:rPr>
      </w:pPr>
      <w:r>
        <w:rPr>
          <w:rFonts w:ascii="Trebuchet MS" w:eastAsia="Trebuchet MS" w:hAnsi="Trebuchet MS" w:cs="Trebuchet MS"/>
          <w:b/>
          <w:color w:val="1C4587"/>
        </w:rPr>
        <w:t>IN</w:t>
      </w:r>
      <w:r>
        <w:rPr>
          <w:rFonts w:ascii="Trebuchet MS" w:eastAsia="Trebuchet MS" w:hAnsi="Trebuchet MS" w:cs="Trebuchet MS"/>
          <w:b/>
          <w:color w:val="1C4587"/>
        </w:rPr>
        <w:t>DEMNITE DE TELETRAVAIL</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U</w:t>
      </w:r>
      <w:r>
        <w:rPr>
          <w:rFonts w:ascii="Trebuchet MS" w:eastAsia="Trebuchet MS" w:hAnsi="Trebuchet MS" w:cs="Trebuchet MS"/>
          <w:sz w:val="20"/>
          <w:szCs w:val="20"/>
        </w:rPr>
        <w:t>ne indemnité forfaitaire de 50 € annuelle non soumise à cotisations correspondant à la prise en charge d'une quote-part des frais d'électricité, de connexion et de chauffage est versée au télétravailleur. Ce montant rentre dans la catégorie de frais profes</w:t>
      </w:r>
      <w:r>
        <w:rPr>
          <w:rFonts w:ascii="Trebuchet MS" w:eastAsia="Trebuchet MS" w:hAnsi="Trebuchet MS" w:cs="Trebuchet MS"/>
          <w:sz w:val="20"/>
          <w:szCs w:val="20"/>
        </w:rPr>
        <w:t xml:space="preserve">sionnels. </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Ce forfait annuel sera proratisé pour les périodes de télétravail inférieures à une année.</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La prise réelle ou non du quota de jours prévus n’influe pas sur le montant de cette indemnité afin de laisser de la flexibilité au télétravailleur dans s</w:t>
      </w:r>
      <w:r>
        <w:rPr>
          <w:rFonts w:ascii="Trebuchet MS" w:eastAsia="Trebuchet MS" w:hAnsi="Trebuchet MS" w:cs="Trebuchet MS"/>
          <w:sz w:val="20"/>
          <w:szCs w:val="20"/>
        </w:rPr>
        <w:t>on organisation.</w:t>
      </w:r>
    </w:p>
    <w:p w:rsidR="0084056E" w:rsidRDefault="00473A1A">
      <w:pPr>
        <w:ind w:left="20"/>
        <w:jc w:val="both"/>
        <w:rPr>
          <w:rFonts w:ascii="Trebuchet MS" w:eastAsia="Trebuchet MS" w:hAnsi="Trebuchet MS" w:cs="Trebuchet MS"/>
          <w:sz w:val="20"/>
          <w:szCs w:val="20"/>
        </w:rPr>
      </w:pPr>
      <w:r>
        <w:rPr>
          <w:color w:val="FF0000"/>
          <w:sz w:val="17"/>
          <w:szCs w:val="17"/>
          <w:highlight w:val="white"/>
        </w:rPr>
        <w:t xml:space="preserve"> </w:t>
      </w:r>
    </w:p>
    <w:p w:rsidR="0084056E" w:rsidRDefault="0084056E">
      <w:pPr>
        <w:jc w:val="both"/>
        <w:rPr>
          <w:rFonts w:ascii="Trebuchet MS" w:eastAsia="Trebuchet MS" w:hAnsi="Trebuchet MS" w:cs="Trebuchet MS"/>
          <w:sz w:val="20"/>
          <w:szCs w:val="20"/>
          <w:highlight w:val="white"/>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DROITS ET DEVOIRS DU SALARIE ET PREVENTION DES EFFETS DE L’ISOLEMENT</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Droits collectifs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salarié en situation de télétravail bénéficie des mêmes droits collectifs légaux et conventionnels que ceux applicables aux salariés en situation</w:t>
      </w:r>
      <w:r>
        <w:rPr>
          <w:rFonts w:ascii="Trebuchet MS" w:eastAsia="Trebuchet MS" w:hAnsi="Trebuchet MS" w:cs="Trebuchet MS"/>
          <w:sz w:val="20"/>
          <w:szCs w:val="20"/>
        </w:rPr>
        <w:t xml:space="preserve"> comparable travaillant dans les locaux de l’entreprise.</w:t>
      </w:r>
    </w:p>
    <w:p w:rsidR="0084056E" w:rsidRDefault="0084056E">
      <w:pPr>
        <w:ind w:left="-420"/>
        <w:jc w:val="both"/>
        <w:rPr>
          <w:rFonts w:ascii="Trebuchet MS" w:eastAsia="Trebuchet MS" w:hAnsi="Trebuchet MS" w:cs="Trebuchet MS"/>
          <w:sz w:val="20"/>
          <w:szCs w:val="20"/>
        </w:rPr>
      </w:pP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Droits individuels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salarié en situation de télétravail bénéficie des mêmes droits individuels que les autres salariés de l’entreprise, notamment en matière de formation professionnelle, de dérou</w:t>
      </w:r>
      <w:r>
        <w:rPr>
          <w:rFonts w:ascii="Trebuchet MS" w:eastAsia="Trebuchet MS" w:hAnsi="Trebuchet MS" w:cs="Trebuchet MS"/>
          <w:sz w:val="20"/>
          <w:szCs w:val="20"/>
        </w:rPr>
        <w:t xml:space="preserve">lement de carrière, d’entretiens professionnels et de politique d’évaluation. Ainsi, le télétravailleur doit être placé dans une situation identique </w:t>
      </w:r>
      <w:r>
        <w:rPr>
          <w:rFonts w:ascii="Trebuchet MS" w:eastAsia="Trebuchet MS" w:hAnsi="Trebuchet MS" w:cs="Trebuchet MS"/>
          <w:sz w:val="20"/>
          <w:szCs w:val="20"/>
        </w:rPr>
        <w:lastRenderedPageBreak/>
        <w:t>à celle des salariés exerçant une activité comparable au sein des locaux de l’entreprise, notamment en ce q</w:t>
      </w:r>
      <w:r>
        <w:rPr>
          <w:rFonts w:ascii="Trebuchet MS" w:eastAsia="Trebuchet MS" w:hAnsi="Trebuchet MS" w:cs="Trebuchet MS"/>
          <w:sz w:val="20"/>
          <w:szCs w:val="20"/>
        </w:rPr>
        <w:t>ui concerne la charge de travail, les délais d’exécution, ainsi que l’évaluation des résultats du télétravailleur.</w:t>
      </w:r>
    </w:p>
    <w:p w:rsidR="0084056E" w:rsidRDefault="00473A1A">
      <w:pPr>
        <w:ind w:left="-420"/>
        <w:jc w:val="both"/>
        <w:rPr>
          <w:rFonts w:ascii="Trebuchet MS" w:eastAsia="Trebuchet MS" w:hAnsi="Trebuchet MS" w:cs="Trebuchet MS"/>
          <w:color w:val="FF0000"/>
          <w:sz w:val="20"/>
          <w:szCs w:val="20"/>
        </w:rPr>
      </w:pPr>
      <w:r>
        <w:rPr>
          <w:rFonts w:ascii="Trebuchet MS" w:eastAsia="Trebuchet MS" w:hAnsi="Trebuchet MS" w:cs="Trebuchet MS"/>
          <w:sz w:val="20"/>
          <w:szCs w:val="20"/>
        </w:rPr>
        <w:t>L’employeur est tenu de respecter la vie privée du salarié et fixe en concertation avec le télétravailleur, les plages horaires durant lesque</w:t>
      </w:r>
      <w:r>
        <w:rPr>
          <w:rFonts w:ascii="Trebuchet MS" w:eastAsia="Trebuchet MS" w:hAnsi="Trebuchet MS" w:cs="Trebuchet MS"/>
          <w:sz w:val="20"/>
          <w:szCs w:val="20"/>
        </w:rPr>
        <w:t>lles il pourra le contacter, en correspondance avec son horaire habituel de travail.</w:t>
      </w:r>
      <w:r>
        <w:rPr>
          <w:rFonts w:ascii="Trebuchet MS" w:eastAsia="Trebuchet MS" w:hAnsi="Trebuchet MS" w:cs="Trebuchet MS"/>
          <w:color w:val="FF0000"/>
          <w:sz w:val="20"/>
          <w:szCs w:val="20"/>
        </w:rPr>
        <w:t xml:space="preserve"> </w:t>
      </w: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Santé et sécurité</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Les dispositions légales et conventionnelles relatives à la santé et à la sécurité au travail sont applicables aux télétravailleurs. A cet effet, le té</w:t>
      </w:r>
      <w:r>
        <w:rPr>
          <w:rFonts w:ascii="Trebuchet MS" w:eastAsia="Trebuchet MS" w:hAnsi="Trebuchet MS" w:cs="Trebuchet MS"/>
          <w:sz w:val="20"/>
          <w:szCs w:val="20"/>
        </w:rPr>
        <w:t>létravailleur atteste de ce que son domicile (lieu de télétravail) permet l’exécution du travail dans de bonnes conditions de santé et de sécurité.</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L’employeur, le CHSCT, le médecin du travail et l’inspecteur du travail concernés peuvent, le cas échéant, ê</w:t>
      </w:r>
      <w:r>
        <w:rPr>
          <w:rFonts w:ascii="Trebuchet MS" w:eastAsia="Trebuchet MS" w:hAnsi="Trebuchet MS" w:cs="Trebuchet MS"/>
          <w:sz w:val="20"/>
          <w:szCs w:val="20"/>
        </w:rPr>
        <w:t>tre amenés à accéder au lieu dans lequel s’exécute le télétravail. Une telle démarche ne pourra être entreprise que sur rendez-vous, après accord préalable écrit du télétravailleur et en sa présence.</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En cas d'accident du travail, le télétravailleur doit i</w:t>
      </w:r>
      <w:r>
        <w:rPr>
          <w:rFonts w:ascii="Trebuchet MS" w:eastAsia="Trebuchet MS" w:hAnsi="Trebuchet MS" w:cs="Trebuchet MS"/>
          <w:sz w:val="20"/>
          <w:szCs w:val="20"/>
        </w:rPr>
        <w:t>nformer immédiatement l'employeur  de cet accident par tous les moyens. Le traitement de cette déclaration par l'entreprise se fera de la même façon que pour un accident sur site. L'entreprise se réserve le droit de contester cet accident. Pendant les abse</w:t>
      </w:r>
      <w:r>
        <w:rPr>
          <w:rFonts w:ascii="Trebuchet MS" w:eastAsia="Trebuchet MS" w:hAnsi="Trebuchet MS" w:cs="Trebuchet MS"/>
          <w:sz w:val="20"/>
          <w:szCs w:val="20"/>
        </w:rPr>
        <w:t>nces (maladie, congés payés...), le salarié habituellement en télétravail ne pourra pas télétravailler de son domicile.</w:t>
      </w: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b/>
          <w:color w:val="1C4587"/>
        </w:rPr>
        <w:t>Protection des données, confidentialité</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salarié en situation de télétravail est tenu de respecter l’ensemble des principes prévus dans la « Charte informatique » qui lui sera communiquée lors de la conclusion de l’avenant télétravail.</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Le télétravailleur porte une attention particulière aux rè</w:t>
      </w:r>
      <w:r>
        <w:rPr>
          <w:rFonts w:ascii="Trebuchet MS" w:eastAsia="Trebuchet MS" w:hAnsi="Trebuchet MS" w:cs="Trebuchet MS"/>
          <w:sz w:val="20"/>
          <w:szCs w:val="20"/>
        </w:rPr>
        <w:t>gles de sécurité et plus spécifiquement à</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ses moyens d’authentification (mot de passe, code pin …) qui sont personnels, confidentiels et incessibles.</w:t>
      </w:r>
    </w:p>
    <w:p w:rsidR="0084056E" w:rsidRDefault="00473A1A">
      <w:pPr>
        <w:ind w:left="-420"/>
        <w:jc w:val="both"/>
        <w:rPr>
          <w:rFonts w:ascii="Trebuchet MS" w:eastAsia="Trebuchet MS" w:hAnsi="Trebuchet MS" w:cs="Trebuchet MS"/>
          <w:sz w:val="20"/>
          <w:szCs w:val="20"/>
        </w:rPr>
      </w:pPr>
      <w:r>
        <w:rPr>
          <w:rFonts w:ascii="Trebuchet MS" w:eastAsia="Trebuchet MS" w:hAnsi="Trebuchet MS" w:cs="Trebuchet MS"/>
          <w:sz w:val="20"/>
          <w:szCs w:val="20"/>
        </w:rPr>
        <w:t xml:space="preserve">Le télétravailleur reste tenu de respecter les règles de confidentialité fixées par l’entreprise. Il doit </w:t>
      </w:r>
      <w:r>
        <w:rPr>
          <w:rFonts w:ascii="Trebuchet MS" w:eastAsia="Trebuchet MS" w:hAnsi="Trebuchet MS" w:cs="Trebuchet MS"/>
          <w:sz w:val="20"/>
          <w:szCs w:val="20"/>
        </w:rPr>
        <w:t>en particulier à ce titre préserver la confidentialité des données qui lui sont confiées</w:t>
      </w:r>
    </w:p>
    <w:p w:rsidR="0084056E" w:rsidRDefault="0084056E">
      <w:pPr>
        <w:ind w:left="-420"/>
        <w:jc w:val="both"/>
        <w:rPr>
          <w:rFonts w:ascii="Trebuchet MS" w:eastAsia="Trebuchet MS" w:hAnsi="Trebuchet MS" w:cs="Trebuchet MS"/>
          <w:b/>
          <w:color w:val="1C4587"/>
        </w:rPr>
      </w:pPr>
    </w:p>
    <w:p w:rsidR="0084056E" w:rsidRDefault="0084056E">
      <w:pPr>
        <w:ind w:left="-420"/>
        <w:jc w:val="both"/>
        <w:rPr>
          <w:rFonts w:ascii="Trebuchet MS" w:eastAsia="Trebuchet MS" w:hAnsi="Trebuchet MS" w:cs="Trebuchet MS"/>
          <w:sz w:val="20"/>
          <w:szCs w:val="20"/>
        </w:rPr>
      </w:pPr>
    </w:p>
    <w:p w:rsidR="0084056E" w:rsidRDefault="00473A1A">
      <w:pPr>
        <w:ind w:left="-420"/>
        <w:jc w:val="both"/>
        <w:rPr>
          <w:rFonts w:ascii="Trebuchet MS" w:eastAsia="Trebuchet MS" w:hAnsi="Trebuchet MS" w:cs="Trebuchet MS"/>
          <w:color w:val="9900FF"/>
          <w:sz w:val="20"/>
          <w:szCs w:val="20"/>
        </w:rPr>
      </w:pPr>
      <w:r>
        <w:rPr>
          <w:rFonts w:ascii="Trebuchet MS" w:eastAsia="Trebuchet MS" w:hAnsi="Trebuchet MS" w:cs="Trebuchet MS"/>
          <w:b/>
          <w:color w:val="1C4587"/>
        </w:rPr>
        <w:t>INFORMATION</w:t>
      </w:r>
    </w:p>
    <w:p w:rsidR="0084056E" w:rsidRDefault="0084056E">
      <w:pPr>
        <w:ind w:left="-420"/>
        <w:jc w:val="both"/>
        <w:rPr>
          <w:rFonts w:ascii="Trebuchet MS" w:eastAsia="Trebuchet MS" w:hAnsi="Trebuchet MS" w:cs="Trebuchet MS"/>
          <w:color w:val="9900FF"/>
          <w:sz w:val="20"/>
          <w:szCs w:val="20"/>
        </w:rPr>
      </w:pPr>
    </w:p>
    <w:p w:rsidR="0084056E" w:rsidRDefault="00473A1A">
      <w:pPr>
        <w:ind w:left="-420"/>
        <w:jc w:val="both"/>
        <w:rPr>
          <w:rFonts w:ascii="Trebuchet MS" w:eastAsia="Trebuchet MS" w:hAnsi="Trebuchet MS" w:cs="Trebuchet MS"/>
          <w:b/>
          <w:color w:val="9900FF"/>
        </w:rPr>
      </w:pPr>
      <w:r>
        <w:rPr>
          <w:rFonts w:ascii="Trebuchet MS" w:eastAsia="Trebuchet MS" w:hAnsi="Trebuchet MS" w:cs="Trebuchet MS"/>
          <w:sz w:val="20"/>
          <w:szCs w:val="20"/>
        </w:rPr>
        <w:t>Les télétravailleurs et leurs managers sont informés lors de leur entrée en télétravail aux caractéristiques de cette organisation.</w:t>
      </w:r>
      <w:r>
        <w:rPr>
          <w:rFonts w:ascii="Trebuchet MS" w:eastAsia="Trebuchet MS" w:hAnsi="Trebuchet MS" w:cs="Trebuchet MS"/>
          <w:color w:val="9900FF"/>
          <w:sz w:val="20"/>
          <w:szCs w:val="20"/>
        </w:rPr>
        <w:t xml:space="preserve"> </w:t>
      </w:r>
    </w:p>
    <w:p w:rsidR="0084056E" w:rsidRDefault="0084056E">
      <w:pPr>
        <w:jc w:val="both"/>
        <w:rPr>
          <w:rFonts w:ascii="Trebuchet MS" w:eastAsia="Trebuchet MS" w:hAnsi="Trebuchet MS" w:cs="Trebuchet MS"/>
          <w:sz w:val="20"/>
          <w:szCs w:val="20"/>
          <w:highlight w:val="white"/>
        </w:rPr>
      </w:pPr>
    </w:p>
    <w:p w:rsidR="0084056E" w:rsidRDefault="0084056E">
      <w:pPr>
        <w:ind w:left="-420"/>
        <w:jc w:val="both"/>
        <w:rPr>
          <w:rFonts w:ascii="Trebuchet MS" w:eastAsia="Trebuchet MS" w:hAnsi="Trebuchet MS" w:cs="Trebuchet MS"/>
          <w:b/>
          <w:color w:val="1C4587"/>
        </w:rPr>
      </w:pPr>
    </w:p>
    <w:p w:rsidR="0084056E" w:rsidRDefault="00473A1A">
      <w:pPr>
        <w:ind w:left="-420"/>
        <w:jc w:val="both"/>
        <w:rPr>
          <w:rFonts w:ascii="Trebuchet MS" w:eastAsia="Trebuchet MS" w:hAnsi="Trebuchet MS" w:cs="Trebuchet MS"/>
          <w:b/>
          <w:color w:val="1C4587"/>
        </w:rPr>
      </w:pPr>
      <w:r>
        <w:rPr>
          <w:rFonts w:ascii="Trebuchet MS" w:eastAsia="Trebuchet MS" w:hAnsi="Trebuchet MS" w:cs="Trebuchet MS"/>
          <w:b/>
          <w:color w:val="1C4587"/>
        </w:rPr>
        <w:t xml:space="preserve">Suivi de l’accord </w:t>
      </w:r>
    </w:p>
    <w:p w:rsidR="0084056E" w:rsidRDefault="00473A1A">
      <w:pPr>
        <w:ind w:left="-420"/>
        <w:jc w:val="both"/>
        <w:rPr>
          <w:rFonts w:ascii="Trebuchet MS" w:eastAsia="Trebuchet MS" w:hAnsi="Trebuchet MS" w:cs="Trebuchet MS"/>
          <w:b/>
          <w:color w:val="9900FF"/>
          <w:sz w:val="24"/>
          <w:szCs w:val="24"/>
        </w:rPr>
      </w:pPr>
      <w:r>
        <w:rPr>
          <w:rFonts w:ascii="Trebuchet MS" w:eastAsia="Trebuchet MS" w:hAnsi="Trebuchet MS" w:cs="Trebuchet MS"/>
          <w:sz w:val="20"/>
          <w:szCs w:val="20"/>
        </w:rPr>
        <w:t>Une synthèse annuelle du télétravail  sera présentée au Comité d’Etablissement et au CHSCT pour en évaluer les modalités et l’éventuelle reconduction après la période d’expérimentation d’un an.</w:t>
      </w:r>
    </w:p>
    <w:p w:rsidR="0084056E" w:rsidRDefault="00473A1A">
      <w:pPr>
        <w:pStyle w:val="Titre2"/>
        <w:widowControl w:val="0"/>
        <w:spacing w:after="80" w:line="240" w:lineRule="auto"/>
        <w:rPr>
          <w:b/>
          <w:sz w:val="20"/>
          <w:szCs w:val="20"/>
        </w:rPr>
      </w:pPr>
      <w:bookmarkStart w:id="1" w:name="_8x1l1tek4x4g" w:colFirst="0" w:colLast="0"/>
      <w:bookmarkEnd w:id="1"/>
      <w:r>
        <w:rPr>
          <w:rFonts w:ascii="Trebuchet MS" w:eastAsia="Trebuchet MS" w:hAnsi="Trebuchet MS" w:cs="Trebuchet MS"/>
          <w:b/>
          <w:color w:val="1C4587"/>
          <w:sz w:val="22"/>
          <w:szCs w:val="22"/>
        </w:rPr>
        <w:t xml:space="preserve">Règlement des litiges </w:t>
      </w:r>
    </w:p>
    <w:p w:rsidR="0084056E" w:rsidRDefault="0084056E">
      <w:pPr>
        <w:widowControl w:val="0"/>
        <w:spacing w:line="240" w:lineRule="auto"/>
        <w:jc w:val="both"/>
        <w:rPr>
          <w:sz w:val="20"/>
          <w:szCs w:val="20"/>
        </w:rPr>
      </w:pPr>
    </w:p>
    <w:p w:rsidR="0084056E" w:rsidRDefault="00473A1A">
      <w:pPr>
        <w:widowControl w:val="0"/>
        <w:spacing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Tout différend conc</w:t>
      </w:r>
      <w:r>
        <w:rPr>
          <w:rFonts w:ascii="Trebuchet MS" w:eastAsia="Trebuchet MS" w:hAnsi="Trebuchet MS" w:cs="Trebuchet MS"/>
          <w:sz w:val="20"/>
          <w:szCs w:val="20"/>
        </w:rPr>
        <w:t>ernant l'application du présent accord est d'abord soumis à l'examen des parties signataires en vue de rechercher une solution amiable.</w:t>
      </w:r>
    </w:p>
    <w:p w:rsidR="0084056E" w:rsidRDefault="00473A1A">
      <w:pPr>
        <w:widowControl w:val="0"/>
        <w:spacing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A défaut d'accord entre les parties, le différend est porté devant la juridiction compétente.</w:t>
      </w:r>
    </w:p>
    <w:p w:rsidR="0084056E" w:rsidRDefault="00473A1A">
      <w:pPr>
        <w:pStyle w:val="Titre2"/>
        <w:widowControl w:val="0"/>
        <w:spacing w:after="80" w:line="240" w:lineRule="auto"/>
        <w:rPr>
          <w:b/>
          <w:sz w:val="20"/>
          <w:szCs w:val="20"/>
        </w:rPr>
      </w:pPr>
      <w:r>
        <w:rPr>
          <w:rFonts w:ascii="Trebuchet MS" w:eastAsia="Trebuchet MS" w:hAnsi="Trebuchet MS" w:cs="Trebuchet MS"/>
          <w:b/>
          <w:color w:val="1C4587"/>
          <w:sz w:val="22"/>
          <w:szCs w:val="22"/>
        </w:rPr>
        <w:t xml:space="preserve">Information du personnel, </w:t>
      </w:r>
      <w:r>
        <w:rPr>
          <w:rFonts w:ascii="Trebuchet MS" w:eastAsia="Trebuchet MS" w:hAnsi="Trebuchet MS" w:cs="Trebuchet MS"/>
          <w:b/>
          <w:color w:val="1C4587"/>
          <w:sz w:val="22"/>
          <w:szCs w:val="22"/>
        </w:rPr>
        <w:t>dépôt et publicité</w:t>
      </w:r>
    </w:p>
    <w:p w:rsidR="0084056E" w:rsidRDefault="0084056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spacing w:line="240" w:lineRule="auto"/>
        <w:jc w:val="both"/>
        <w:rPr>
          <w:sz w:val="20"/>
          <w:szCs w:val="20"/>
        </w:rPr>
      </w:pPr>
    </w:p>
    <w:p w:rsidR="0084056E" w:rsidRDefault="00473A1A">
      <w:pPr>
        <w:widowControl w:val="0"/>
        <w:spacing w:after="120" w:line="240" w:lineRule="auto"/>
        <w:rPr>
          <w:rFonts w:ascii="Trebuchet MS" w:eastAsia="Trebuchet MS" w:hAnsi="Trebuchet MS" w:cs="Trebuchet MS"/>
          <w:sz w:val="20"/>
          <w:szCs w:val="20"/>
        </w:rPr>
      </w:pPr>
      <w:r>
        <w:rPr>
          <w:rFonts w:ascii="Trebuchet MS" w:eastAsia="Trebuchet MS" w:hAnsi="Trebuchet MS" w:cs="Trebuchet MS"/>
          <w:sz w:val="20"/>
          <w:szCs w:val="20"/>
        </w:rPr>
        <w:t>Une communication sera effectuée auprès des membres de la Délégation Unique du Personnel, avec remise d’un exemplaire au Secrétaire de cette instance. Cet accord sera porté à la connaissance des salariés de l’entreprise par voie d’affichage dans les locaux</w:t>
      </w:r>
      <w:r>
        <w:rPr>
          <w:rFonts w:ascii="Trebuchet MS" w:eastAsia="Trebuchet MS" w:hAnsi="Trebuchet MS" w:cs="Trebuchet MS"/>
          <w:sz w:val="20"/>
          <w:szCs w:val="20"/>
        </w:rPr>
        <w:t xml:space="preserve"> de l’entreprise.</w:t>
      </w:r>
    </w:p>
    <w:p w:rsidR="0084056E" w:rsidRDefault="0084056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spacing w:line="240" w:lineRule="auto"/>
        <w:jc w:val="both"/>
        <w:rPr>
          <w:rFonts w:ascii="Trebuchet MS" w:eastAsia="Trebuchet MS" w:hAnsi="Trebuchet MS" w:cs="Trebuchet MS"/>
          <w:sz w:val="20"/>
          <w:szCs w:val="20"/>
        </w:rPr>
      </w:pPr>
    </w:p>
    <w:p w:rsidR="0084056E" w:rsidRDefault="00473A1A">
      <w:pPr>
        <w:widowControl w:val="0"/>
        <w:spacing w:line="240" w:lineRule="auto"/>
        <w:jc w:val="both"/>
        <w:rPr>
          <w:rFonts w:ascii="Trebuchet MS" w:eastAsia="Trebuchet MS" w:hAnsi="Trebuchet MS" w:cs="Trebuchet MS"/>
          <w:sz w:val="20"/>
          <w:szCs w:val="20"/>
        </w:rPr>
      </w:pPr>
      <w:bookmarkStart w:id="2" w:name="_gjdgxs" w:colFirst="0" w:colLast="0"/>
      <w:bookmarkEnd w:id="2"/>
      <w:r>
        <w:rPr>
          <w:rFonts w:ascii="Trebuchet MS" w:eastAsia="Trebuchet MS" w:hAnsi="Trebuchet MS" w:cs="Trebuchet MS"/>
          <w:sz w:val="20"/>
          <w:szCs w:val="20"/>
        </w:rPr>
        <w:t>Le présent accord sera déposé en deux exemplaires à la direction régionale des entreprises, de la concurrence, de la consommation, du travail et de l'emploi (DIRECCTE) de Besançon :</w:t>
      </w:r>
    </w:p>
    <w:p w:rsidR="0084056E" w:rsidRDefault="0084056E">
      <w:pPr>
        <w:widowControl w:val="0"/>
        <w:spacing w:line="240" w:lineRule="auto"/>
        <w:jc w:val="both"/>
        <w:rPr>
          <w:rFonts w:ascii="Trebuchet MS" w:eastAsia="Trebuchet MS" w:hAnsi="Trebuchet MS" w:cs="Trebuchet MS"/>
          <w:sz w:val="20"/>
          <w:szCs w:val="20"/>
        </w:rPr>
      </w:pPr>
    </w:p>
    <w:p w:rsidR="0084056E" w:rsidRDefault="00473A1A">
      <w:pPr>
        <w:widowControl w:val="0"/>
        <w:numPr>
          <w:ilvl w:val="0"/>
          <w:numId w:val="4"/>
        </w:numPr>
        <w:spacing w:line="240" w:lineRule="auto"/>
        <w:ind w:left="360"/>
        <w:jc w:val="both"/>
        <w:rPr>
          <w:sz w:val="20"/>
          <w:szCs w:val="20"/>
        </w:rPr>
      </w:pPr>
      <w:r>
        <w:rPr>
          <w:rFonts w:ascii="Trebuchet MS" w:eastAsia="Trebuchet MS" w:hAnsi="Trebuchet MS" w:cs="Trebuchet MS"/>
          <w:sz w:val="20"/>
          <w:szCs w:val="20"/>
        </w:rPr>
        <w:t>un original (version papier) : envoyé par lettre recommandée avec demande d'avis de réception, à l'initiative de la Direction, dans les 15 jours suivant sa signature.</w:t>
      </w:r>
    </w:p>
    <w:p w:rsidR="0084056E" w:rsidRDefault="00473A1A">
      <w:pPr>
        <w:widowControl w:val="0"/>
        <w:numPr>
          <w:ilvl w:val="0"/>
          <w:numId w:val="4"/>
        </w:numPr>
        <w:spacing w:line="240" w:lineRule="auto"/>
        <w:ind w:left="360"/>
        <w:jc w:val="both"/>
        <w:rPr>
          <w:sz w:val="20"/>
          <w:szCs w:val="20"/>
        </w:rPr>
      </w:pPr>
      <w:r>
        <w:rPr>
          <w:rFonts w:ascii="Trebuchet MS" w:eastAsia="Trebuchet MS" w:hAnsi="Trebuchet MS" w:cs="Trebuchet MS"/>
          <w:sz w:val="20"/>
          <w:szCs w:val="20"/>
        </w:rPr>
        <w:lastRenderedPageBreak/>
        <w:t>une copie (version électronique) : envoyée par courriel à l'initiative de la direction, d</w:t>
      </w:r>
      <w:r>
        <w:rPr>
          <w:rFonts w:ascii="Trebuchet MS" w:eastAsia="Trebuchet MS" w:hAnsi="Trebuchet MS" w:cs="Trebuchet MS"/>
          <w:sz w:val="20"/>
          <w:szCs w:val="20"/>
        </w:rPr>
        <w:t>ans les 15 jours suivant la signature de l’original.</w:t>
      </w:r>
    </w:p>
    <w:p w:rsidR="0084056E" w:rsidRDefault="0084056E">
      <w:pPr>
        <w:widowControl w:val="0"/>
        <w:spacing w:line="240" w:lineRule="auto"/>
        <w:jc w:val="both"/>
        <w:rPr>
          <w:rFonts w:ascii="Trebuchet MS" w:eastAsia="Trebuchet MS" w:hAnsi="Trebuchet MS" w:cs="Trebuchet MS"/>
          <w:sz w:val="20"/>
          <w:szCs w:val="20"/>
        </w:rPr>
      </w:pPr>
    </w:p>
    <w:p w:rsidR="0084056E" w:rsidRDefault="00473A1A">
      <w:pPr>
        <w:widowControl w:val="0"/>
        <w:spacing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Le Directeur régional des entreprises, de la concurrence, de la consommation, du travail et de l'emploi dispose d'un délai de quatre mois à compter du dépôt de l'accord pour demander le retrait ou la mo</w:t>
      </w:r>
      <w:r>
        <w:rPr>
          <w:rFonts w:ascii="Trebuchet MS" w:eastAsia="Trebuchet MS" w:hAnsi="Trebuchet MS" w:cs="Trebuchet MS"/>
          <w:sz w:val="20"/>
          <w:szCs w:val="20"/>
        </w:rPr>
        <w:t>dification des dispositions contraires aux lois et règlements.</w:t>
      </w:r>
    </w:p>
    <w:p w:rsidR="0084056E" w:rsidRDefault="0084056E">
      <w:pPr>
        <w:widowControl w:val="0"/>
        <w:spacing w:line="240" w:lineRule="auto"/>
        <w:jc w:val="both"/>
        <w:rPr>
          <w:rFonts w:ascii="Trebuchet MS" w:eastAsia="Trebuchet MS" w:hAnsi="Trebuchet MS" w:cs="Trebuchet MS"/>
          <w:sz w:val="20"/>
          <w:szCs w:val="20"/>
        </w:rPr>
      </w:pPr>
    </w:p>
    <w:p w:rsidR="0084056E" w:rsidRDefault="0084056E">
      <w:pPr>
        <w:widowControl w:val="0"/>
        <w:spacing w:line="240" w:lineRule="auto"/>
        <w:jc w:val="right"/>
        <w:rPr>
          <w:rFonts w:ascii="Trebuchet MS" w:eastAsia="Trebuchet MS" w:hAnsi="Trebuchet MS" w:cs="Trebuchet MS"/>
          <w:sz w:val="20"/>
          <w:szCs w:val="20"/>
        </w:rPr>
      </w:pPr>
    </w:p>
    <w:p w:rsidR="0084056E" w:rsidRDefault="0084056E">
      <w:pPr>
        <w:widowControl w:val="0"/>
        <w:spacing w:line="240" w:lineRule="auto"/>
        <w:rPr>
          <w:rFonts w:ascii="Trebuchet MS" w:eastAsia="Trebuchet MS" w:hAnsi="Trebuchet MS" w:cs="Trebuchet MS"/>
          <w:sz w:val="20"/>
          <w:szCs w:val="20"/>
        </w:rPr>
      </w:pPr>
    </w:p>
    <w:p w:rsidR="0084056E" w:rsidRDefault="0084056E">
      <w:pPr>
        <w:widowControl w:val="0"/>
        <w:spacing w:line="240" w:lineRule="auto"/>
        <w:jc w:val="right"/>
        <w:rPr>
          <w:rFonts w:ascii="Trebuchet MS" w:eastAsia="Trebuchet MS" w:hAnsi="Trebuchet MS" w:cs="Trebuchet MS"/>
          <w:sz w:val="20"/>
          <w:szCs w:val="20"/>
        </w:rPr>
      </w:pPr>
    </w:p>
    <w:p w:rsidR="0084056E" w:rsidRDefault="0084056E">
      <w:pPr>
        <w:widowControl w:val="0"/>
        <w:spacing w:line="240" w:lineRule="auto"/>
        <w:jc w:val="right"/>
        <w:rPr>
          <w:rFonts w:ascii="Trebuchet MS" w:eastAsia="Trebuchet MS" w:hAnsi="Trebuchet MS" w:cs="Trebuchet MS"/>
          <w:sz w:val="20"/>
          <w:szCs w:val="20"/>
        </w:rPr>
      </w:pPr>
    </w:p>
    <w:p w:rsidR="0084056E" w:rsidRDefault="00473A1A">
      <w:pPr>
        <w:widowControl w:val="0"/>
        <w:spacing w:after="120" w:line="240" w:lineRule="auto"/>
        <w:rPr>
          <w:rFonts w:ascii="Trebuchet MS" w:eastAsia="Trebuchet MS" w:hAnsi="Trebuchet MS" w:cs="Trebuchet MS"/>
          <w:sz w:val="20"/>
          <w:szCs w:val="20"/>
        </w:rPr>
      </w:pPr>
      <w:r>
        <w:rPr>
          <w:rFonts w:ascii="Trebuchet MS" w:eastAsia="Trebuchet MS" w:hAnsi="Trebuchet MS" w:cs="Trebuchet MS"/>
          <w:sz w:val="20"/>
          <w:szCs w:val="20"/>
        </w:rPr>
        <w:t>Fait à ANTEUIL, le 28 septembre 2017</w:t>
      </w:r>
    </w:p>
    <w:p w:rsidR="0084056E" w:rsidRDefault="0084056E">
      <w:pPr>
        <w:widowControl w:val="0"/>
        <w:spacing w:after="120" w:line="240" w:lineRule="auto"/>
        <w:rPr>
          <w:rFonts w:ascii="Trebuchet MS" w:eastAsia="Trebuchet MS" w:hAnsi="Trebuchet MS" w:cs="Trebuchet MS"/>
          <w:sz w:val="20"/>
          <w:szCs w:val="20"/>
        </w:rPr>
      </w:pPr>
    </w:p>
    <w:tbl>
      <w:tblPr>
        <w:tblStyle w:val="a0"/>
        <w:tblW w:w="9930" w:type="dxa"/>
        <w:tblInd w:w="-108" w:type="dxa"/>
        <w:tblLayout w:type="fixed"/>
        <w:tblLook w:val="0000" w:firstRow="0" w:lastRow="0" w:firstColumn="0" w:lastColumn="0" w:noHBand="0" w:noVBand="0"/>
      </w:tblPr>
      <w:tblGrid>
        <w:gridCol w:w="6408"/>
        <w:gridCol w:w="3522"/>
      </w:tblGrid>
      <w:tr w:rsidR="0084056E">
        <w:tc>
          <w:tcPr>
            <w:tcW w:w="6408" w:type="dxa"/>
          </w:tcPr>
          <w:p w:rsidR="0084056E" w:rsidRDefault="00473A1A">
            <w:pPr>
              <w:widowControl w:val="0"/>
              <w:spacing w:after="120" w:line="240" w:lineRule="auto"/>
              <w:rPr>
                <w:rFonts w:ascii="Trebuchet MS" w:eastAsia="Trebuchet MS" w:hAnsi="Trebuchet MS" w:cs="Trebuchet MS"/>
                <w:sz w:val="20"/>
                <w:szCs w:val="20"/>
              </w:rPr>
            </w:pPr>
            <w:r>
              <w:rPr>
                <w:rFonts w:ascii="Trebuchet MS" w:eastAsia="Trebuchet MS" w:hAnsi="Trebuchet MS" w:cs="Trebuchet MS"/>
                <w:sz w:val="20"/>
                <w:szCs w:val="20"/>
              </w:rPr>
              <w:t>Pour la Délégation Unique du Personnel,</w:t>
            </w:r>
          </w:p>
          <w:p w:rsidR="0084056E" w:rsidRDefault="00473A1A">
            <w:pPr>
              <w:widowControl w:val="0"/>
              <w:spacing w:after="120" w:line="240" w:lineRule="auto"/>
              <w:rPr>
                <w:rFonts w:ascii="Trebuchet MS" w:eastAsia="Trebuchet MS" w:hAnsi="Trebuchet MS" w:cs="Trebuchet MS"/>
                <w:sz w:val="20"/>
                <w:szCs w:val="20"/>
              </w:rPr>
            </w:pPr>
            <w:r>
              <w:rPr>
                <w:rFonts w:ascii="Trebuchet MS" w:eastAsia="Trebuchet MS" w:hAnsi="Trebuchet MS" w:cs="Trebuchet MS"/>
                <w:sz w:val="20"/>
                <w:szCs w:val="20"/>
              </w:rPr>
              <w:t>les membres titulaires :</w:t>
            </w:r>
          </w:p>
        </w:tc>
        <w:tc>
          <w:tcPr>
            <w:tcW w:w="3522" w:type="dxa"/>
          </w:tcPr>
          <w:p w:rsidR="0084056E" w:rsidRDefault="00473A1A">
            <w:pPr>
              <w:widowControl w:val="0"/>
              <w:spacing w:after="120" w:line="240" w:lineRule="auto"/>
              <w:rPr>
                <w:rFonts w:ascii="Trebuchet MS" w:eastAsia="Trebuchet MS" w:hAnsi="Trebuchet MS" w:cs="Trebuchet MS"/>
                <w:sz w:val="20"/>
                <w:szCs w:val="20"/>
              </w:rPr>
            </w:pPr>
            <w:r>
              <w:rPr>
                <w:rFonts w:ascii="Trebuchet MS" w:eastAsia="Trebuchet MS" w:hAnsi="Trebuchet MS" w:cs="Trebuchet MS"/>
                <w:sz w:val="20"/>
                <w:szCs w:val="20"/>
              </w:rPr>
              <w:t>Pour la direction,</w:t>
            </w:r>
          </w:p>
        </w:tc>
      </w:tr>
    </w:tbl>
    <w:p w:rsidR="0084056E" w:rsidRDefault="0084056E">
      <w:pPr>
        <w:widowControl w:val="0"/>
        <w:spacing w:after="120" w:line="240" w:lineRule="auto"/>
        <w:rPr>
          <w:rFonts w:ascii="Trebuchet MS" w:eastAsia="Trebuchet MS" w:hAnsi="Trebuchet MS" w:cs="Trebuchet MS"/>
          <w:sz w:val="20"/>
          <w:szCs w:val="20"/>
        </w:rPr>
      </w:pPr>
    </w:p>
    <w:p w:rsidR="0084056E" w:rsidRDefault="0084056E">
      <w:pPr>
        <w:widowControl w:val="0"/>
        <w:spacing w:after="120" w:line="240" w:lineRule="auto"/>
        <w:rPr>
          <w:rFonts w:ascii="Trebuchet MS" w:eastAsia="Trebuchet MS" w:hAnsi="Trebuchet MS" w:cs="Trebuchet MS"/>
          <w:sz w:val="20"/>
          <w:szCs w:val="20"/>
        </w:rPr>
      </w:pPr>
    </w:p>
    <w:p w:rsidR="0084056E" w:rsidRDefault="0084056E">
      <w:pPr>
        <w:widowControl w:val="0"/>
        <w:spacing w:after="120" w:line="240" w:lineRule="auto"/>
        <w:rPr>
          <w:rFonts w:ascii="Trebuchet MS" w:eastAsia="Trebuchet MS" w:hAnsi="Trebuchet MS" w:cs="Trebuchet MS"/>
          <w:sz w:val="20"/>
          <w:szCs w:val="20"/>
        </w:rPr>
      </w:pPr>
    </w:p>
    <w:sectPr w:rsidR="0084056E">
      <w:headerReference w:type="default" r:id="rId8"/>
      <w:footerReference w:type="default" r:id="rId9"/>
      <w:pgSz w:w="11906" w:h="16838"/>
      <w:pgMar w:top="1190" w:right="856" w:bottom="680" w:left="127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1A" w:rsidRDefault="00473A1A">
      <w:pPr>
        <w:spacing w:line="240" w:lineRule="auto"/>
      </w:pPr>
      <w:r>
        <w:separator/>
      </w:r>
    </w:p>
  </w:endnote>
  <w:endnote w:type="continuationSeparator" w:id="0">
    <w:p w:rsidR="00473A1A" w:rsidRDefault="00473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legrey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6E" w:rsidRDefault="00473A1A">
    <w:pPr>
      <w:spacing w:line="240" w:lineRule="auto"/>
      <w:jc w:val="right"/>
      <w:rPr>
        <w:rFonts w:ascii="Alegreya" w:eastAsia="Alegreya" w:hAnsi="Alegreya" w:cs="Alegreya"/>
      </w:rPr>
    </w:pPr>
    <w:r>
      <w:rPr>
        <w:rFonts w:ascii="Alegreya" w:eastAsia="Alegreya" w:hAnsi="Alegreya" w:cs="Alegreya"/>
      </w:rPr>
      <w:fldChar w:fldCharType="begin"/>
    </w:r>
    <w:r>
      <w:rPr>
        <w:rFonts w:ascii="Alegreya" w:eastAsia="Alegreya" w:hAnsi="Alegreya" w:cs="Alegreya"/>
      </w:rPr>
      <w:instrText>PAGE</w:instrText>
    </w:r>
    <w:r w:rsidR="003A613F">
      <w:rPr>
        <w:rFonts w:ascii="Alegreya" w:eastAsia="Alegreya" w:hAnsi="Alegreya" w:cs="Alegreya"/>
      </w:rPr>
      <w:fldChar w:fldCharType="separate"/>
    </w:r>
    <w:r w:rsidR="003A613F">
      <w:rPr>
        <w:rFonts w:ascii="Alegreya" w:eastAsia="Alegreya" w:hAnsi="Alegreya" w:cs="Alegreya"/>
        <w:noProof/>
      </w:rPr>
      <w:t>1</w:t>
    </w:r>
    <w:r>
      <w:rPr>
        <w:rFonts w:ascii="Alegreya" w:eastAsia="Alegreya" w:hAnsi="Alegreya" w:cs="Alegrey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1A" w:rsidRDefault="00473A1A">
      <w:pPr>
        <w:spacing w:line="240" w:lineRule="auto"/>
      </w:pPr>
      <w:r>
        <w:separator/>
      </w:r>
    </w:p>
  </w:footnote>
  <w:footnote w:type="continuationSeparator" w:id="0">
    <w:p w:rsidR="00473A1A" w:rsidRDefault="00473A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6E" w:rsidRDefault="00473A1A">
    <w:pPr>
      <w:tabs>
        <w:tab w:val="center" w:pos="4536"/>
        <w:tab w:val="right" w:pos="9072"/>
      </w:tabs>
      <w:spacing w:line="240" w:lineRule="auto"/>
    </w:pPr>
    <w:r>
      <w:rPr>
        <w:b/>
        <w:i/>
        <w:noProof/>
        <w:sz w:val="24"/>
        <w:szCs w:val="24"/>
        <w:lang w:val="fr-FR"/>
      </w:rPr>
      <w:drawing>
        <wp:inline distT="0" distB="0" distL="114300" distR="114300">
          <wp:extent cx="2743200" cy="42132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43200" cy="42132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10AF"/>
    <w:multiLevelType w:val="multilevel"/>
    <w:tmpl w:val="9E824B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3263E4F"/>
    <w:multiLevelType w:val="multilevel"/>
    <w:tmpl w:val="219481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77E6410"/>
    <w:multiLevelType w:val="multilevel"/>
    <w:tmpl w:val="F154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30154B"/>
    <w:multiLevelType w:val="multilevel"/>
    <w:tmpl w:val="2112F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4056E"/>
    <w:rsid w:val="003A613F"/>
    <w:rsid w:val="00473A1A"/>
    <w:rsid w:val="0084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3A613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3A613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17601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2017-10-26T08:13:00Z</dcterms:created>
  <dcterms:modified xsi:type="dcterms:W3CDTF">2017-10-26T08:13:00Z</dcterms:modified>
</cp:coreProperties>
</file>