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sz w:val="22"/>
          <w:szCs w:val="22"/>
        </w:rPr>
      </w:pPr>
      <w:r>
        <w:rPr>
          <w:rFonts w:cs="Calibri" w:ascii="Calibri" w:hAnsi="Calibri"/>
          <w:sz w:val="22"/>
          <w:szCs w:val="22"/>
        </w:rPr>
        <w:drawing>
          <wp:inline distT="0" distB="0" distL="0" distR="0">
            <wp:extent cx="1598295" cy="5048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98295" cy="504825"/>
                    </a:xfrm>
                    <a:prstGeom prst="rect">
                      <a:avLst/>
                    </a:prstGeom>
                  </pic:spPr>
                </pic:pic>
              </a:graphicData>
            </a:graphic>
          </wp:inline>
        </w:drawing>
      </w:r>
    </w:p>
    <w:p>
      <w:pPr>
        <w:pStyle w:val="Normal"/>
        <w:widowControl w:val="false"/>
        <w:rPr>
          <w:rFonts w:ascii="Calibri" w:hAnsi="Calibri" w:cs="Calibri"/>
          <w:color w:val="000000"/>
          <w:sz w:val="22"/>
          <w:szCs w:val="22"/>
        </w:rPr>
      </w:pPr>
      <w:r>
        <w:rPr>
          <w:rFonts w:cs="Calibri" w:ascii="Calibri" w:hAnsi="Calibri"/>
          <w:color w:val="000000"/>
          <w:sz w:val="22"/>
          <w:szCs w:val="22"/>
        </w:rPr>
      </w:r>
    </w:p>
    <w:p>
      <w:pPr>
        <w:pStyle w:val="Normal"/>
        <w:widowControl w:val="false"/>
        <w:rPr>
          <w:rFonts w:ascii="Calibri" w:hAnsi="Calibri" w:cs="Calibri"/>
          <w:color w:val="000000"/>
          <w:sz w:val="22"/>
          <w:szCs w:val="22"/>
        </w:rPr>
      </w:pPr>
      <w:r>
        <w:rPr>
          <w:rFonts w:cs="Calibri" w:ascii="Calibri" w:hAnsi="Calibri"/>
          <w:color w:val="000000"/>
          <w:sz w:val="22"/>
          <w:szCs w:val="22"/>
        </w:rPr>
      </w:r>
    </w:p>
    <w:p>
      <w:pPr>
        <w:pStyle w:val="Normal"/>
        <w:widowControl w:val="false"/>
        <w:jc w:val="center"/>
        <w:rPr/>
      </w:pPr>
      <w:r>
        <w:rPr>
          <w:rFonts w:cs="Calibri" w:ascii="Calibri" w:hAnsi="Calibri"/>
          <w:b/>
          <w:bCs/>
          <w:color w:val="000000"/>
          <w:sz w:val="28"/>
          <w:szCs w:val="28"/>
        </w:rPr>
        <w:t xml:space="preserve">PROTOCOLE D’APPLICATION DE L’ACCORD </w:t>
        <w:br/>
        <w:t>RELATIF A L’AMENAGEMENT DU TEMPS DE TRAVAIL</w:t>
      </w:r>
    </w:p>
    <w:p>
      <w:pPr>
        <w:pStyle w:val="Normal"/>
        <w:widowControl w:val="false"/>
        <w:jc w:val="center"/>
        <w:rPr>
          <w:rFonts w:ascii="Calibri" w:hAnsi="Calibri" w:cs="Calibri"/>
          <w:color w:val="000000"/>
          <w:sz w:val="22"/>
          <w:szCs w:val="22"/>
        </w:rPr>
      </w:pPr>
      <w:r>
        <w:rPr>
          <w:rFonts w:cs="Calibri" w:ascii="Calibri" w:hAnsi="Calibri"/>
          <w:color w:val="000000"/>
          <w:sz w:val="22"/>
          <w:szCs w:val="22"/>
        </w:rPr>
        <w:t>(Jours chômés, fériés ou libres pour 2019)</w:t>
      </w:r>
    </w:p>
    <w:p>
      <w:pPr>
        <w:pStyle w:val="Normal"/>
        <w:widowControl w:val="false"/>
        <w:rPr>
          <w:rFonts w:ascii="Calibri" w:hAnsi="Calibri" w:cs="Calibri"/>
          <w:color w:val="000000"/>
          <w:sz w:val="22"/>
          <w:szCs w:val="22"/>
        </w:rPr>
      </w:pPr>
      <w:r>
        <w:rPr>
          <w:rFonts w:cs="Calibri" w:ascii="Calibri" w:hAnsi="Calibri"/>
          <w:color w:val="000000"/>
          <w:sz w:val="22"/>
          <w:szCs w:val="22"/>
        </w:rPr>
      </w:r>
    </w:p>
    <w:p>
      <w:pPr>
        <w:pStyle w:val="Normal"/>
        <w:widowControl w:val="false"/>
        <w:rPr>
          <w:rFonts w:ascii="Calibri" w:hAnsi="Calibri" w:cs="Calibri"/>
          <w:color w:val="000000"/>
          <w:sz w:val="22"/>
          <w:szCs w:val="22"/>
        </w:rPr>
      </w:pPr>
      <w:r>
        <w:rPr>
          <w:rFonts w:cs="Calibri" w:ascii="Calibri" w:hAnsi="Calibri"/>
          <w:color w:val="000000"/>
          <w:sz w:val="22"/>
          <w:szCs w:val="22"/>
        </w:rPr>
      </w:r>
    </w:p>
    <w:p>
      <w:pPr>
        <w:pStyle w:val="Normal"/>
        <w:jc w:val="both"/>
        <w:rPr/>
      </w:pPr>
      <w:r>
        <w:rPr>
          <w:rFonts w:cs="Calibri" w:ascii="Calibri" w:hAnsi="Calibri"/>
          <w:b/>
          <w:sz w:val="22"/>
          <w:szCs w:val="22"/>
        </w:rPr>
        <w:t>Entre les parties concernées,</w:t>
      </w:r>
    </w:p>
    <w:p>
      <w:pPr>
        <w:pStyle w:val="Normal"/>
        <w:jc w:val="both"/>
        <w:rPr>
          <w:rFonts w:ascii="Calibri" w:hAnsi="Calibri" w:eastAsia="Calibri" w:cs="Calibri"/>
          <w:b/>
          <w:b/>
          <w:sz w:val="22"/>
          <w:szCs w:val="22"/>
        </w:rPr>
      </w:pPr>
      <w:r>
        <w:rPr>
          <w:rFonts w:eastAsia="Calibri" w:cs="Calibri" w:ascii="Calibri" w:hAnsi="Calibri"/>
          <w:b/>
          <w:sz w:val="22"/>
          <w:szCs w:val="22"/>
        </w:rPr>
        <w:t xml:space="preserve"> </w:t>
      </w:r>
    </w:p>
    <w:p>
      <w:pPr>
        <w:pStyle w:val="Normal"/>
        <w:jc w:val="both"/>
        <w:rPr>
          <w:rFonts w:ascii="Calibri" w:hAnsi="Calibri" w:cs="Calibri"/>
          <w:color w:val="000000"/>
          <w:sz w:val="22"/>
          <w:szCs w:val="22"/>
          <w:lang w:val="en-GB" w:eastAsia="en-GB"/>
        </w:rPr>
      </w:pPr>
      <w:r>
        <w:rPr>
          <w:rFonts w:cs="Calibri" w:ascii="Calibri" w:hAnsi="Calibri"/>
          <w:sz w:val="22"/>
          <w:szCs w:val="22"/>
        </w:rPr>
        <w:t>Dans le cadre de l’Unité Economique Sociale (U.E.S.) Casden Banque Populaire, représentée par le Directeur Général de la Casden Banque Populaire, dont le siège social est situé 1 bis rue</w:t>
      </w:r>
      <w:r>
        <w:rPr>
          <w:rFonts w:cs="Calibri" w:ascii="Calibri" w:hAnsi="Calibri"/>
          <w:color w:val="000000"/>
          <w:sz w:val="22"/>
          <w:szCs w:val="22"/>
          <w:lang w:val="en-GB" w:eastAsia="en-GB"/>
        </w:rPr>
        <w:t xml:space="preserve"> Jean Wiener </w:t>
        <w:br/>
      </w:r>
    </w:p>
    <w:p>
      <w:pPr>
        <w:pStyle w:val="Normal"/>
        <w:jc w:val="both"/>
        <w:rPr>
          <w:rFonts w:ascii="Calibri" w:hAnsi="Calibri" w:cs="Calibri"/>
          <w:sz w:val="22"/>
          <w:szCs w:val="22"/>
        </w:rPr>
      </w:pPr>
      <w:r>
        <w:rPr>
          <w:rFonts w:cs="Calibri" w:ascii="Calibri" w:hAnsi="Calibri"/>
          <w:color w:val="000000"/>
          <w:sz w:val="22"/>
          <w:szCs w:val="22"/>
          <w:lang w:val="en-GB" w:eastAsia="en-GB"/>
        </w:rPr>
        <w:t>77447 Marne-La-Vallée Cedex 2</w:t>
      </w:r>
      <w:r>
        <w:rPr>
          <w:rFonts w:cs="Calibri" w:ascii="Calibri" w:hAnsi="Calibri"/>
          <w:sz w:val="22"/>
          <w:szCs w:val="22"/>
        </w:rPr>
        <w:t>, n° SIRET 784 275 778 02426,</w:t>
      </w:r>
    </w:p>
    <w:p>
      <w:pPr>
        <w:pStyle w:val="Normal"/>
        <w:jc w:val="both"/>
        <w:rPr>
          <w:rFonts w:ascii="Calibri" w:hAnsi="Calibri" w:cs="Calibri"/>
          <w:sz w:val="22"/>
          <w:szCs w:val="22"/>
        </w:rPr>
      </w:pPr>
      <w:r>
        <w:rPr>
          <w:rFonts w:cs="Calibri" w:ascii="Calibri" w:hAnsi="Calibri"/>
          <w:sz w:val="22"/>
          <w:szCs w:val="22"/>
        </w:rPr>
        <w:t xml:space="preserve">D’une part,        </w: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t xml:space="preserve">Et les Organisations Syndicales représentatives : </w:t>
      </w:r>
    </w:p>
    <w:p>
      <w:pPr>
        <w:pStyle w:val="Normal"/>
        <w:rPr>
          <w:rFonts w:ascii="Calibri" w:hAnsi="Calibri" w:cs="Calibri"/>
          <w:sz w:val="22"/>
          <w:szCs w:val="22"/>
        </w:rPr>
      </w:pPr>
      <w:r>
        <w:rPr>
          <w:rFonts w:cs="Calibri" w:ascii="Calibri" w:hAnsi="Calibri"/>
          <w:sz w:val="22"/>
          <w:szCs w:val="22"/>
        </w:rPr>
        <w:t>Pour la C.F.D.T.</w:t>
      </w:r>
    </w:p>
    <w:p>
      <w:pPr>
        <w:pStyle w:val="Normal"/>
        <w:rPr>
          <w:rFonts w:ascii="Calibri" w:hAnsi="Calibri" w:cs="Calibri"/>
          <w:sz w:val="22"/>
          <w:szCs w:val="22"/>
        </w:rPr>
      </w:pPr>
      <w:r>
        <w:rPr>
          <w:rFonts w:cs="Calibri" w:ascii="Calibri" w:hAnsi="Calibri"/>
          <w:sz w:val="22"/>
          <w:szCs w:val="22"/>
        </w:rPr>
        <w:t>Pour la C.F.T.C. </w:t>
      </w:r>
    </w:p>
    <w:p>
      <w:pPr>
        <w:pStyle w:val="Normal"/>
        <w:rPr>
          <w:rFonts w:ascii="Calibri" w:hAnsi="Calibri" w:cs="Calibri"/>
          <w:sz w:val="22"/>
          <w:szCs w:val="22"/>
        </w:rPr>
      </w:pPr>
      <w:r>
        <w:rPr>
          <w:rFonts w:cs="Calibri" w:ascii="Calibri" w:hAnsi="Calibri"/>
          <w:sz w:val="22"/>
          <w:szCs w:val="22"/>
        </w:rPr>
        <w:t>Pour la C.G.T.</w:t>
      </w:r>
    </w:p>
    <w:p>
      <w:pPr>
        <w:pStyle w:val="Normal"/>
        <w:rPr>
          <w:rFonts w:ascii="Calibri" w:hAnsi="Calibri" w:cs="Calibri"/>
          <w:sz w:val="22"/>
          <w:szCs w:val="22"/>
        </w:rPr>
      </w:pPr>
      <w:r>
        <w:rPr>
          <w:rFonts w:cs="Calibri" w:ascii="Calibri" w:hAnsi="Calibri"/>
          <w:sz w:val="22"/>
          <w:szCs w:val="22"/>
        </w:rPr>
        <w:t>Pour l’U.N.S.A. </w:t>
      </w:r>
    </w:p>
    <w:p>
      <w:pPr>
        <w:pStyle w:val="Normal"/>
        <w:rPr>
          <w:rFonts w:ascii="Calibri" w:hAnsi="Calibri" w:cs="Calibri"/>
          <w:sz w:val="22"/>
          <w:szCs w:val="22"/>
        </w:rPr>
      </w:pPr>
      <w:r>
        <w:rPr>
          <w:rFonts w:cs="Calibri" w:ascii="Calibri" w:hAnsi="Calibri"/>
          <w:sz w:val="22"/>
          <w:szCs w:val="22"/>
        </w:rPr>
        <w:t xml:space="preserve">D’autre part, </w:t>
        <w:br/>
      </w:r>
    </w:p>
    <w:p>
      <w:pPr>
        <w:pStyle w:val="Normal"/>
        <w:rPr>
          <w:rFonts w:ascii="Calibri" w:hAnsi="Calibri" w:cs="Calibri"/>
          <w:sz w:val="22"/>
          <w:szCs w:val="22"/>
        </w:rPr>
      </w:pPr>
      <w:r>
        <w:rPr>
          <w:rFonts w:cs="Calibri" w:ascii="Calibri" w:hAnsi="Calibri"/>
          <w:sz w:val="22"/>
          <w:szCs w:val="22"/>
        </w:rPr>
        <w:t>Il est convenu ce qui suit :</w:t>
      </w:r>
    </w:p>
    <w:p>
      <w:pPr>
        <w:pStyle w:val="Normal"/>
        <w:rPr>
          <w:rFonts w:ascii="Calibri" w:hAnsi="Calibri" w:cs="Calibri"/>
          <w:b/>
          <w:b/>
          <w:caps/>
          <w:sz w:val="22"/>
          <w:szCs w:val="22"/>
        </w:rPr>
      </w:pPr>
      <w:r>
        <w:rPr>
          <w:rFonts w:cs="Calibri" w:ascii="Calibri" w:hAnsi="Calibri"/>
          <w:b/>
          <w:caps/>
          <w:sz w:val="22"/>
          <w:szCs w:val="22"/>
        </w:rPr>
      </w:r>
    </w:p>
    <w:p>
      <w:pPr>
        <w:pStyle w:val="Normal"/>
        <w:rPr>
          <w:rFonts w:ascii="Calibri" w:hAnsi="Calibri" w:cs="Calibri"/>
          <w:b/>
          <w:b/>
          <w:caps/>
          <w:sz w:val="22"/>
          <w:szCs w:val="22"/>
        </w:rPr>
      </w:pPr>
      <w:r>
        <w:rPr>
          <w:rFonts w:cs="Calibri" w:ascii="Calibri" w:hAnsi="Calibri"/>
          <w:b/>
          <w:caps/>
          <w:sz w:val="22"/>
          <w:szCs w:val="22"/>
        </w:rPr>
        <w:t>Préambule</w:t>
      </w:r>
    </w:p>
    <w:p>
      <w:pPr>
        <w:pStyle w:val="Normal"/>
        <w:widowControl w:val="false"/>
        <w:rPr>
          <w:rFonts w:ascii="Calibri" w:hAnsi="Calibri" w:cs="Calibri"/>
          <w:b/>
          <w:b/>
          <w:caps/>
          <w:color w:val="000000"/>
          <w:sz w:val="22"/>
          <w:szCs w:val="22"/>
        </w:rPr>
      </w:pPr>
      <w:r>
        <w:rPr>
          <w:rFonts w:cs="Calibri" w:ascii="Calibri" w:hAnsi="Calibri"/>
          <w:b/>
          <w:caps/>
          <w:color w:val="000000"/>
          <w:sz w:val="22"/>
          <w:szCs w:val="22"/>
        </w:rPr>
      </w:r>
    </w:p>
    <w:p>
      <w:pPr>
        <w:pStyle w:val="Heading2"/>
        <w:numPr>
          <w:ilvl w:val="1"/>
          <w:numId w:val="1"/>
        </w:numPr>
        <w:jc w:val="both"/>
        <w:rPr>
          <w:rFonts w:ascii="Calibri" w:hAnsi="Calibri" w:cs="Calibri"/>
          <w:color w:val="000000"/>
          <w:sz w:val="22"/>
          <w:szCs w:val="22"/>
        </w:rPr>
      </w:pPr>
      <w:r>
        <w:rPr>
          <w:rFonts w:cs="Calibri" w:ascii="Calibri" w:hAnsi="Calibri"/>
          <w:color w:val="000000"/>
          <w:sz w:val="22"/>
          <w:szCs w:val="22"/>
        </w:rPr>
        <w:t>IL EST RAPPELE :</w:t>
      </w:r>
    </w:p>
    <w:p>
      <w:pPr>
        <w:pStyle w:val="Normal"/>
        <w:widowControl w:val="false"/>
        <w:numPr>
          <w:ilvl w:val="0"/>
          <w:numId w:val="2"/>
        </w:numPr>
        <w:tabs>
          <w:tab w:val="left" w:pos="360" w:leader="none"/>
        </w:tabs>
        <w:jc w:val="both"/>
        <w:rPr>
          <w:rFonts w:ascii="Calibri" w:hAnsi="Calibri" w:cs="Calibri"/>
          <w:color w:val="000000"/>
          <w:sz w:val="22"/>
          <w:szCs w:val="22"/>
        </w:rPr>
      </w:pPr>
      <w:r>
        <w:rPr>
          <w:rFonts w:cs="Calibri" w:ascii="Calibri" w:hAnsi="Calibri"/>
          <w:color w:val="000000"/>
          <w:sz w:val="22"/>
          <w:szCs w:val="22"/>
        </w:rPr>
        <w:t xml:space="preserve">que l’accord CASDEN sur l’aménagement et la réduction du temps de travail a pris effet le 4 octobre 1999, et a été révisé par avenants ; </w:t>
      </w:r>
    </w:p>
    <w:p>
      <w:pPr>
        <w:pStyle w:val="Normal"/>
        <w:widowControl w:val="false"/>
        <w:numPr>
          <w:ilvl w:val="0"/>
          <w:numId w:val="2"/>
        </w:numPr>
        <w:jc w:val="both"/>
        <w:rPr>
          <w:rFonts w:ascii="Calibri" w:hAnsi="Calibri" w:cs="Calibri"/>
          <w:b/>
          <w:b/>
          <w:bCs/>
          <w:color w:val="000000"/>
          <w:sz w:val="22"/>
          <w:szCs w:val="22"/>
          <w:u w:val="single"/>
        </w:rPr>
      </w:pPr>
      <w:r>
        <w:rPr>
          <w:rFonts w:cs="Calibri" w:ascii="Calibri" w:hAnsi="Calibri"/>
          <w:color w:val="000000"/>
          <w:sz w:val="22"/>
          <w:szCs w:val="22"/>
        </w:rPr>
        <w:t xml:space="preserve">que l’avenant de révision n°5 à cet accord signé le 29 juin 2017 fait référence au présent accord relatifs aux jours fériés, chômés ou libres notamment en son article 2- </w:t>
      </w:r>
      <w:r>
        <w:rPr>
          <w:rFonts w:cs="Calibri" w:ascii="Calibri" w:hAnsi="Calibri"/>
          <w:i/>
          <w:color w:val="000000"/>
          <w:sz w:val="22"/>
          <w:szCs w:val="22"/>
        </w:rPr>
        <w:t>Durée du travail ;</w:t>
      </w:r>
      <w:r>
        <w:rPr>
          <w:rFonts w:cs="Calibri" w:ascii="Calibri" w:hAnsi="Calibri"/>
          <w:color w:val="000000"/>
          <w:sz w:val="22"/>
          <w:szCs w:val="22"/>
        </w:rPr>
        <w:t xml:space="preserve"> </w:t>
      </w:r>
    </w:p>
    <w:p>
      <w:pPr>
        <w:pStyle w:val="Normal"/>
        <w:widowControl w:val="false"/>
        <w:numPr>
          <w:ilvl w:val="0"/>
          <w:numId w:val="2"/>
        </w:numPr>
        <w:jc w:val="both"/>
        <w:rPr>
          <w:rFonts w:ascii="Calibri" w:hAnsi="Calibri" w:cs="Calibri"/>
          <w:color w:val="000000"/>
          <w:sz w:val="22"/>
          <w:szCs w:val="22"/>
        </w:rPr>
      </w:pPr>
      <w:r>
        <w:rPr>
          <w:rFonts w:cs="Calibri" w:ascii="Calibri" w:hAnsi="Calibri"/>
          <w:color w:val="000000"/>
          <w:sz w:val="22"/>
          <w:szCs w:val="22"/>
        </w:rPr>
        <w:t>que les droits à jours libres sont établis proportionnellement à la date d’entrée du salarié et à la répartition de son temps de travail sur la semaine.</w:t>
      </w:r>
    </w:p>
    <w:p>
      <w:pPr>
        <w:pStyle w:val="Normal"/>
        <w:widowControl w:val="false"/>
        <w:jc w:val="both"/>
        <w:rPr>
          <w:rFonts w:ascii="Calibri" w:hAnsi="Calibri" w:cs="Calibri"/>
          <w:color w:val="000000"/>
          <w:sz w:val="22"/>
          <w:szCs w:val="22"/>
        </w:rPr>
      </w:pPr>
      <w:r>
        <w:rPr>
          <w:rFonts w:cs="Calibri" w:ascii="Calibri" w:hAnsi="Calibri"/>
          <w:color w:val="000000"/>
          <w:sz w:val="22"/>
          <w:szCs w:val="22"/>
        </w:rPr>
      </w:r>
    </w:p>
    <w:p>
      <w:pPr>
        <w:pStyle w:val="Normal"/>
        <w:widowControl w:val="false"/>
        <w:jc w:val="both"/>
        <w:rPr>
          <w:rFonts w:ascii="Calibri" w:hAnsi="Calibri" w:cs="Calibri"/>
          <w:b/>
          <w:b/>
          <w:bCs/>
          <w:color w:val="000000"/>
          <w:sz w:val="22"/>
          <w:szCs w:val="22"/>
        </w:rPr>
      </w:pPr>
      <w:r>
        <w:rPr>
          <w:rFonts w:cs="Calibri" w:ascii="Calibri" w:hAnsi="Calibri"/>
          <w:b/>
          <w:bCs/>
          <w:color w:val="000000"/>
          <w:sz w:val="22"/>
          <w:szCs w:val="22"/>
        </w:rPr>
      </w:r>
    </w:p>
    <w:p>
      <w:pPr>
        <w:pStyle w:val="Normal"/>
        <w:widowControl w:val="false"/>
        <w:jc w:val="both"/>
        <w:rPr>
          <w:rFonts w:ascii="Calibri" w:hAnsi="Calibri" w:cs="Calibri"/>
          <w:b/>
          <w:b/>
          <w:bCs/>
          <w:color w:val="000000"/>
          <w:sz w:val="22"/>
          <w:szCs w:val="22"/>
        </w:rPr>
      </w:pPr>
      <w:r>
        <w:rPr>
          <w:rFonts w:cs="Calibri" w:ascii="Calibri" w:hAnsi="Calibri"/>
          <w:b/>
          <w:bCs/>
          <w:color w:val="000000"/>
          <w:sz w:val="22"/>
          <w:szCs w:val="22"/>
        </w:rPr>
        <w:t>EN CONSEQUENCE, IL EST CONVENU DE DETERMINER COMME SUIT LES REGLES D’APPLICATION DES JOURS FERIES, CHÔMES ET PAYES POUR L’ANNEE 2019</w:t>
      </w:r>
    </w:p>
    <w:p>
      <w:pPr>
        <w:pStyle w:val="Normal"/>
        <w:widowControl w:val="false"/>
        <w:jc w:val="both"/>
        <w:rPr>
          <w:rFonts w:ascii="Calibri" w:hAnsi="Calibri" w:cs="Calibri"/>
          <w:b/>
          <w:b/>
          <w:bCs/>
          <w:color w:val="000000"/>
          <w:sz w:val="22"/>
          <w:szCs w:val="22"/>
        </w:rPr>
      </w:pPr>
      <w:r>
        <w:rPr>
          <w:rFonts w:cs="Calibri" w:ascii="Calibri" w:hAnsi="Calibri"/>
          <w:b/>
          <w:bCs/>
          <w:color w:val="000000"/>
          <w:sz w:val="22"/>
          <w:szCs w:val="22"/>
        </w:rPr>
      </w:r>
    </w:p>
    <w:p>
      <w:pPr>
        <w:pStyle w:val="Normal"/>
        <w:widowControl w:val="false"/>
        <w:jc w:val="both"/>
        <w:rPr>
          <w:rFonts w:ascii="Calibri" w:hAnsi="Calibri" w:cs="Calibri"/>
          <w:b/>
          <w:b/>
          <w:bCs/>
          <w:color w:val="000000"/>
          <w:sz w:val="22"/>
          <w:szCs w:val="22"/>
          <w:u w:val="single"/>
        </w:rPr>
      </w:pPr>
      <w:r>
        <w:rPr>
          <w:rFonts w:cs="Calibri" w:ascii="Calibri" w:hAnsi="Calibri"/>
          <w:color w:val="000000"/>
          <w:sz w:val="22"/>
          <w:szCs w:val="22"/>
        </w:rPr>
        <w:t xml:space="preserve">La journée dite de « solidarité » définie par la loi 2004-626 du 30 juin 2004 est réputée être fixée le lundi de Pentecôte est maintenue pour l’année 2019 portant le nombre de jours fériés et libres à 12 jours </w:t>
        <w:br/>
        <w:t xml:space="preserve">par an. </w:t>
      </w:r>
    </w:p>
    <w:p>
      <w:pPr>
        <w:pStyle w:val="Normal"/>
        <w:widowControl w:val="false"/>
        <w:numPr>
          <w:ilvl w:val="0"/>
          <w:numId w:val="0"/>
        </w:numPr>
        <w:ind w:left="0" w:hanging="0"/>
        <w:jc w:val="both"/>
        <w:rPr/>
      </w:pPr>
      <w:r>
        <w:rPr>
          <w:rFonts w:cs="Calibri" w:ascii="Calibri" w:hAnsi="Calibri"/>
          <w:color w:val="000000"/>
          <w:sz w:val="22"/>
          <w:szCs w:val="22"/>
        </w:rPr>
        <w:br/>
        <w:t xml:space="preserve">Les modalités d’attribution des jours fériés, chômés et payés sont établies pour l’ensemble du personnel </w:t>
        <w:br/>
        <w:t>à temps plein travaillant 5 jours par semaine.</w:t>
      </w:r>
    </w:p>
    <w:p>
      <w:pPr>
        <w:pStyle w:val="Normal"/>
        <w:widowControl w:val="false"/>
        <w:numPr>
          <w:ilvl w:val="0"/>
          <w:numId w:val="0"/>
        </w:numPr>
        <w:ind w:left="0" w:hanging="0"/>
        <w:jc w:val="both"/>
        <w:rPr>
          <w:rFonts w:ascii="Calibri" w:hAnsi="Calibri" w:cs="Calibri"/>
          <w:color w:val="000000"/>
          <w:sz w:val="22"/>
          <w:szCs w:val="22"/>
        </w:rPr>
      </w:pPr>
      <w:r>
        <w:rPr>
          <w:rFonts w:cs="Calibri" w:ascii="Calibri" w:hAnsi="Calibri"/>
          <w:color w:val="000000"/>
          <w:sz w:val="22"/>
          <w:szCs w:val="22"/>
        </w:rPr>
      </w:r>
    </w:p>
    <w:p>
      <w:pPr>
        <w:pStyle w:val="Normal"/>
        <w:widowControl w:val="false"/>
        <w:numPr>
          <w:ilvl w:val="0"/>
          <w:numId w:val="0"/>
        </w:numPr>
        <w:ind w:left="0" w:hanging="0"/>
        <w:jc w:val="both"/>
        <w:rPr>
          <w:rFonts w:ascii="Calibri" w:hAnsi="Calibri" w:cs="Calibri"/>
          <w:color w:val="000000"/>
          <w:sz w:val="22"/>
          <w:szCs w:val="22"/>
        </w:rPr>
      </w:pPr>
      <w:r>
        <w:rPr>
          <w:rFonts w:cs="Calibri" w:ascii="Calibri" w:hAnsi="Calibri"/>
          <w:color w:val="000000"/>
          <w:sz w:val="22"/>
          <w:szCs w:val="22"/>
        </w:rPr>
        <w:t>Pour un salarié à temps partiel, il est nécessaire de tenir compte de la répartition des jours habituellement travaillés sur la semaine. En conséquence, un jour férié, libre ou pont tombant un jour ouvré habituellement non travaillé ne sera pas décompté des droits à jours fériés, chômés et payés.</w:t>
      </w:r>
    </w:p>
    <w:p>
      <w:pPr>
        <w:pStyle w:val="Normal"/>
        <w:widowControl w:val="false"/>
        <w:numPr>
          <w:ilvl w:val="0"/>
          <w:numId w:val="0"/>
        </w:numPr>
        <w:ind w:left="0" w:hanging="0"/>
        <w:jc w:val="both"/>
        <w:rPr>
          <w:rFonts w:ascii="Calibri" w:hAnsi="Calibri" w:cs="Calibri"/>
          <w:b/>
          <w:b/>
          <w:color w:val="000000"/>
          <w:sz w:val="22"/>
          <w:szCs w:val="22"/>
          <w:u w:val="single"/>
        </w:rPr>
      </w:pPr>
      <w:r>
        <w:rPr>
          <w:rFonts w:cs="Calibri" w:ascii="Calibri" w:hAnsi="Calibri"/>
          <w:b/>
          <w:color w:val="000000"/>
          <w:sz w:val="22"/>
          <w:szCs w:val="22"/>
          <w:u w:val="single"/>
        </w:rPr>
      </w:r>
    </w:p>
    <w:p>
      <w:pPr>
        <w:pStyle w:val="Normal"/>
        <w:widowControl w:val="false"/>
        <w:numPr>
          <w:ilvl w:val="0"/>
          <w:numId w:val="0"/>
        </w:numPr>
        <w:ind w:left="0" w:hanging="0"/>
        <w:jc w:val="both"/>
        <w:rPr>
          <w:rFonts w:ascii="Calibri" w:hAnsi="Calibri" w:cs="Calibri"/>
          <w:b/>
          <w:b/>
          <w:color w:val="000000"/>
          <w:sz w:val="22"/>
          <w:szCs w:val="22"/>
          <w:u w:val="single"/>
        </w:rPr>
      </w:pPr>
      <w:r>
        <w:rPr>
          <w:rFonts w:cs="Calibri" w:ascii="Calibri" w:hAnsi="Calibri"/>
          <w:b/>
          <w:color w:val="000000"/>
          <w:sz w:val="22"/>
          <w:szCs w:val="22"/>
          <w:u w:val="single"/>
        </w:rPr>
        <w:t>Art 1 - Calendrier des jours fériés, chômés et payés</w:t>
      </w:r>
    </w:p>
    <w:p>
      <w:pPr>
        <w:pStyle w:val="Normal"/>
        <w:widowControl w:val="false"/>
        <w:jc w:val="both"/>
        <w:rPr>
          <w:rFonts w:ascii="Calibri" w:hAnsi="Calibri" w:cs="Calibri"/>
          <w:b/>
          <w:b/>
          <w:color w:val="000000"/>
          <w:sz w:val="22"/>
          <w:szCs w:val="22"/>
          <w:u w:val="single"/>
        </w:rPr>
      </w:pPr>
      <w:r>
        <w:rPr>
          <w:rFonts w:cs="Calibri" w:ascii="Calibri" w:hAnsi="Calibri"/>
          <w:b/>
          <w:color w:val="000000"/>
          <w:sz w:val="22"/>
          <w:szCs w:val="22"/>
          <w:u w:val="single"/>
        </w:rPr>
      </w:r>
    </w:p>
    <w:p>
      <w:pPr>
        <w:pStyle w:val="Normal"/>
        <w:widowControl w:val="false"/>
        <w:numPr>
          <w:ilvl w:val="0"/>
          <w:numId w:val="0"/>
        </w:numPr>
        <w:ind w:left="0" w:hanging="0"/>
        <w:jc w:val="both"/>
        <w:rPr>
          <w:rFonts w:ascii="Calibri" w:hAnsi="Calibri" w:cs="Calibri"/>
          <w:color w:val="000000"/>
          <w:sz w:val="22"/>
          <w:szCs w:val="22"/>
        </w:rPr>
      </w:pPr>
      <w:r>
        <w:rPr>
          <w:rFonts w:cs="Calibri" w:ascii="Calibri" w:hAnsi="Calibri"/>
          <w:color w:val="000000"/>
          <w:sz w:val="22"/>
          <w:szCs w:val="22"/>
        </w:rPr>
        <w:t xml:space="preserve">Sous réserve d’application de règles différentes pour les personnels entrant dans le cadre des activités liées aux activités financières, les jours fériés déterminés selon le calendrier 2019 ci-après représenteront </w:t>
        <w:br/>
      </w:r>
      <w:r>
        <w:rPr>
          <w:rFonts w:cs="Calibri" w:ascii="Calibri" w:hAnsi="Calibri"/>
          <w:b/>
          <w:bCs/>
          <w:color w:val="000000"/>
          <w:sz w:val="22"/>
          <w:szCs w:val="22"/>
        </w:rPr>
        <w:t>10 jours fériés</w:t>
      </w:r>
      <w:r>
        <w:rPr>
          <w:rFonts w:cs="Calibri" w:ascii="Calibri" w:hAnsi="Calibri"/>
          <w:color w:val="000000"/>
          <w:sz w:val="22"/>
          <w:szCs w:val="22"/>
        </w:rPr>
        <w:t xml:space="preserve"> pour le personnel des services pratiquant le repos le samedi et </w:t>
      </w:r>
      <w:r>
        <w:rPr>
          <w:rFonts w:cs="Calibri" w:ascii="Calibri" w:hAnsi="Calibri"/>
          <w:b/>
          <w:color w:val="000000"/>
          <w:sz w:val="22"/>
          <w:szCs w:val="22"/>
        </w:rPr>
        <w:t>7 jours</w:t>
      </w:r>
      <w:r>
        <w:rPr>
          <w:rFonts w:cs="Calibri" w:ascii="Calibri" w:hAnsi="Calibri"/>
          <w:color w:val="000000"/>
          <w:sz w:val="22"/>
          <w:szCs w:val="22"/>
        </w:rPr>
        <w:t xml:space="preserve"> pour le personnel des services pratiquant le repos le lundi. </w:t>
      </w:r>
    </w:p>
    <w:p>
      <w:pPr>
        <w:pStyle w:val="Normal"/>
        <w:widowControl w:val="false"/>
        <w:numPr>
          <w:ilvl w:val="0"/>
          <w:numId w:val="0"/>
        </w:numPr>
        <w:ind w:left="0" w:hanging="0"/>
        <w:jc w:val="both"/>
        <w:rPr>
          <w:rFonts w:ascii="Calibri" w:hAnsi="Calibri" w:cs="Calibri"/>
          <w:color w:val="000000"/>
          <w:sz w:val="22"/>
          <w:szCs w:val="22"/>
        </w:rPr>
      </w:pPr>
      <w:r>
        <w:rPr>
          <w:rFonts w:cs="Calibri" w:ascii="Calibri" w:hAnsi="Calibri"/>
          <w:color w:val="000000"/>
          <w:sz w:val="22"/>
          <w:szCs w:val="22"/>
        </w:rPr>
      </w:r>
    </w:p>
    <w:p>
      <w:pPr>
        <w:pStyle w:val="Normal"/>
        <w:widowControl w:val="false"/>
        <w:numPr>
          <w:ilvl w:val="0"/>
          <w:numId w:val="0"/>
        </w:numPr>
        <w:spacing w:before="100" w:after="0"/>
        <w:ind w:left="720" w:firstLine="720"/>
        <w:rPr>
          <w:rFonts w:ascii="Calibri" w:hAnsi="Calibri" w:cs="Calibri"/>
          <w:color w:val="000000"/>
          <w:sz w:val="22"/>
          <w:szCs w:val="22"/>
        </w:rPr>
      </w:pPr>
      <w:r>
        <w:rPr>
          <w:rFonts w:cs="Calibri" w:ascii="Calibri" w:hAnsi="Calibri"/>
          <w:color w:val="000000"/>
          <w:sz w:val="22"/>
          <w:szCs w:val="22"/>
        </w:rPr>
        <w:t>Jour de l’an</w:t>
        <w:tab/>
        <w:tab/>
        <w:tab/>
        <w:t>mardi 1</w:t>
      </w:r>
      <w:r>
        <w:rPr>
          <w:rFonts w:cs="Calibri" w:ascii="Calibri" w:hAnsi="Calibri"/>
          <w:color w:val="000000"/>
          <w:sz w:val="22"/>
          <w:szCs w:val="22"/>
          <w:vertAlign w:val="superscript"/>
        </w:rPr>
        <w:t>er</w:t>
      </w:r>
      <w:r>
        <w:rPr>
          <w:rFonts w:cs="Calibri" w:ascii="Calibri" w:hAnsi="Calibri"/>
          <w:color w:val="000000"/>
          <w:sz w:val="22"/>
          <w:szCs w:val="22"/>
        </w:rPr>
        <w:t xml:space="preserve"> janvier</w:t>
        <w:tab/>
        <w:tab/>
        <w:tab/>
      </w:r>
    </w:p>
    <w:p>
      <w:pPr>
        <w:pStyle w:val="Normal"/>
        <w:widowControl w:val="false"/>
        <w:numPr>
          <w:ilvl w:val="0"/>
          <w:numId w:val="0"/>
        </w:numPr>
        <w:spacing w:before="100" w:after="0"/>
        <w:ind w:left="720" w:firstLine="720"/>
        <w:rPr>
          <w:rFonts w:ascii="Calibri" w:hAnsi="Calibri" w:cs="Calibri"/>
          <w:color w:val="000000"/>
          <w:sz w:val="22"/>
          <w:szCs w:val="22"/>
        </w:rPr>
      </w:pPr>
      <w:r>
        <w:rPr>
          <w:rFonts w:cs="Calibri" w:ascii="Calibri" w:hAnsi="Calibri"/>
          <w:color w:val="000000"/>
          <w:sz w:val="22"/>
          <w:szCs w:val="22"/>
        </w:rPr>
        <w:t>Lundi de Pâques</w:t>
        <w:tab/>
        <w:tab/>
        <w:t>lundi 22 avril</w:t>
        <w:tab/>
        <w:tab/>
        <w:tab/>
        <w:tab/>
      </w:r>
    </w:p>
    <w:p>
      <w:pPr>
        <w:pStyle w:val="Normal"/>
        <w:widowControl w:val="false"/>
        <w:numPr>
          <w:ilvl w:val="0"/>
          <w:numId w:val="0"/>
        </w:numPr>
        <w:spacing w:before="100" w:after="0"/>
        <w:ind w:left="720" w:firstLine="720"/>
        <w:rPr>
          <w:rFonts w:ascii="Calibri" w:hAnsi="Calibri" w:cs="Calibri"/>
          <w:color w:val="000000"/>
          <w:sz w:val="22"/>
          <w:szCs w:val="22"/>
        </w:rPr>
      </w:pPr>
      <w:r>
        <w:rPr>
          <w:rFonts w:cs="Calibri" w:ascii="Calibri" w:hAnsi="Calibri"/>
          <w:color w:val="000000"/>
          <w:sz w:val="22"/>
          <w:szCs w:val="22"/>
        </w:rPr>
        <w:t>Fête du travail</w:t>
        <w:tab/>
        <w:tab/>
        <w:tab/>
        <w:t>mercredi 1</w:t>
      </w:r>
      <w:r>
        <w:rPr>
          <w:rFonts w:cs="Calibri" w:ascii="Calibri" w:hAnsi="Calibri"/>
          <w:color w:val="000000"/>
          <w:sz w:val="22"/>
          <w:szCs w:val="22"/>
          <w:vertAlign w:val="superscript"/>
        </w:rPr>
        <w:t>er</w:t>
      </w:r>
      <w:r>
        <w:rPr>
          <w:rFonts w:cs="Calibri" w:ascii="Calibri" w:hAnsi="Calibri"/>
          <w:color w:val="000000"/>
          <w:sz w:val="22"/>
          <w:szCs w:val="22"/>
        </w:rPr>
        <w:t xml:space="preserve"> mai </w:t>
        <w:tab/>
        <w:tab/>
        <w:tab/>
        <w:tab/>
      </w:r>
    </w:p>
    <w:p>
      <w:pPr>
        <w:pStyle w:val="Normal"/>
        <w:widowControl w:val="false"/>
        <w:numPr>
          <w:ilvl w:val="0"/>
          <w:numId w:val="0"/>
        </w:numPr>
        <w:spacing w:before="100" w:after="0"/>
        <w:ind w:left="720" w:firstLine="720"/>
        <w:rPr>
          <w:rFonts w:ascii="Calibri" w:hAnsi="Calibri" w:cs="Calibri"/>
          <w:color w:val="000000"/>
          <w:sz w:val="22"/>
          <w:szCs w:val="22"/>
        </w:rPr>
      </w:pPr>
      <w:r>
        <w:rPr>
          <w:rFonts w:cs="Calibri" w:ascii="Calibri" w:hAnsi="Calibri"/>
          <w:color w:val="000000"/>
          <w:sz w:val="22"/>
          <w:szCs w:val="22"/>
        </w:rPr>
        <w:t>Fête de la victoire</w:t>
        <w:tab/>
        <w:tab/>
        <w:t>mercredi 8 mai</w:t>
        <w:tab/>
        <w:tab/>
        <w:tab/>
        <w:tab/>
      </w:r>
    </w:p>
    <w:p>
      <w:pPr>
        <w:pStyle w:val="Normal"/>
        <w:widowControl w:val="false"/>
        <w:numPr>
          <w:ilvl w:val="0"/>
          <w:numId w:val="0"/>
        </w:numPr>
        <w:spacing w:before="100" w:after="0"/>
        <w:ind w:left="720" w:firstLine="720"/>
        <w:rPr>
          <w:rFonts w:ascii="Calibri" w:hAnsi="Calibri" w:cs="Calibri"/>
          <w:color w:val="000000"/>
          <w:sz w:val="22"/>
          <w:szCs w:val="22"/>
        </w:rPr>
      </w:pPr>
      <w:r>
        <w:rPr>
          <w:rFonts w:cs="Calibri" w:ascii="Calibri" w:hAnsi="Calibri"/>
          <w:color w:val="000000"/>
          <w:sz w:val="22"/>
          <w:szCs w:val="22"/>
        </w:rPr>
        <w:t>Ascension</w:t>
        <w:tab/>
        <w:tab/>
        <w:tab/>
        <w:t>jeudi 30 mai</w:t>
        <w:tab/>
        <w:tab/>
        <w:tab/>
        <w:tab/>
      </w:r>
    </w:p>
    <w:p>
      <w:pPr>
        <w:pStyle w:val="Normal"/>
        <w:widowControl w:val="false"/>
        <w:numPr>
          <w:ilvl w:val="0"/>
          <w:numId w:val="0"/>
        </w:numPr>
        <w:spacing w:before="100" w:after="0"/>
        <w:ind w:left="720" w:firstLine="720"/>
        <w:rPr>
          <w:rFonts w:ascii="Calibri" w:hAnsi="Calibri" w:cs="Calibri"/>
          <w:color w:val="000000"/>
          <w:sz w:val="22"/>
          <w:szCs w:val="22"/>
        </w:rPr>
      </w:pPr>
      <w:r>
        <w:rPr>
          <w:rFonts w:cs="Calibri" w:ascii="Calibri" w:hAnsi="Calibri"/>
          <w:color w:val="000000"/>
          <w:sz w:val="22"/>
          <w:szCs w:val="22"/>
        </w:rPr>
        <w:t>Lundi de Pentecôte</w:t>
        <w:tab/>
        <w:tab/>
        <w:t xml:space="preserve">lundi 10 juin </w:t>
        <w:tab/>
        <w:tab/>
        <w:tab/>
        <w:tab/>
      </w:r>
    </w:p>
    <w:p>
      <w:pPr>
        <w:pStyle w:val="Normal"/>
        <w:widowControl w:val="false"/>
        <w:numPr>
          <w:ilvl w:val="0"/>
          <w:numId w:val="0"/>
        </w:numPr>
        <w:spacing w:before="100" w:after="0"/>
        <w:ind w:left="720" w:firstLine="720"/>
        <w:rPr>
          <w:rFonts w:ascii="Calibri" w:hAnsi="Calibri" w:cs="Calibri"/>
          <w:color w:val="000000"/>
          <w:sz w:val="22"/>
          <w:szCs w:val="22"/>
        </w:rPr>
      </w:pPr>
      <w:r>
        <w:rPr>
          <w:rFonts w:cs="Calibri" w:ascii="Calibri" w:hAnsi="Calibri"/>
          <w:color w:val="000000"/>
          <w:sz w:val="22"/>
          <w:szCs w:val="22"/>
        </w:rPr>
        <w:t>Fête nationale</w:t>
        <w:tab/>
        <w:tab/>
        <w:tab/>
        <w:t>dimanche 14 juillet</w:t>
        <w:tab/>
        <w:tab/>
        <w:tab/>
      </w:r>
    </w:p>
    <w:p>
      <w:pPr>
        <w:pStyle w:val="Heading5"/>
        <w:numPr>
          <w:ilvl w:val="0"/>
          <w:numId w:val="0"/>
        </w:numPr>
        <w:spacing w:before="100" w:after="0"/>
        <w:ind w:left="720" w:firstLine="720"/>
        <w:rPr>
          <w:rFonts w:ascii="Calibri" w:hAnsi="Calibri" w:cs="Calibri"/>
          <w:color w:val="000000"/>
          <w:sz w:val="22"/>
          <w:szCs w:val="22"/>
        </w:rPr>
      </w:pPr>
      <w:r>
        <w:rPr>
          <w:rFonts w:cs="Calibri" w:ascii="Calibri" w:hAnsi="Calibri"/>
          <w:color w:val="000000"/>
          <w:sz w:val="22"/>
          <w:szCs w:val="22"/>
        </w:rPr>
        <w:t>Assomption</w:t>
        <w:tab/>
        <w:tab/>
        <w:tab/>
        <w:t>jeudi 15 août</w:t>
        <w:tab/>
        <w:tab/>
        <w:tab/>
        <w:t xml:space="preserve"> </w:t>
      </w:r>
    </w:p>
    <w:p>
      <w:pPr>
        <w:pStyle w:val="Normal"/>
        <w:widowControl w:val="false"/>
        <w:numPr>
          <w:ilvl w:val="0"/>
          <w:numId w:val="0"/>
        </w:numPr>
        <w:spacing w:before="100" w:after="0"/>
        <w:ind w:left="720" w:firstLine="720"/>
        <w:rPr>
          <w:rFonts w:ascii="Calibri" w:hAnsi="Calibri" w:cs="Calibri"/>
          <w:color w:val="000000"/>
          <w:sz w:val="22"/>
          <w:szCs w:val="22"/>
        </w:rPr>
      </w:pPr>
      <w:r>
        <w:rPr>
          <w:rFonts w:cs="Calibri" w:ascii="Calibri" w:hAnsi="Calibri"/>
          <w:color w:val="000000"/>
          <w:sz w:val="22"/>
          <w:szCs w:val="22"/>
        </w:rPr>
        <w:t>Toussaint</w:t>
        <w:tab/>
        <w:tab/>
        <w:tab/>
        <w:t>vendredi 1</w:t>
      </w:r>
      <w:r>
        <w:rPr>
          <w:rFonts w:cs="Calibri" w:ascii="Calibri" w:hAnsi="Calibri"/>
          <w:color w:val="000000"/>
          <w:sz w:val="22"/>
          <w:szCs w:val="22"/>
          <w:vertAlign w:val="superscript"/>
        </w:rPr>
        <w:t>er</w:t>
      </w:r>
      <w:r>
        <w:rPr>
          <w:rFonts w:cs="Calibri" w:ascii="Calibri" w:hAnsi="Calibri"/>
          <w:color w:val="000000"/>
          <w:sz w:val="22"/>
          <w:szCs w:val="22"/>
        </w:rPr>
        <w:t xml:space="preserve"> novembre</w:t>
        <w:tab/>
        <w:tab/>
      </w:r>
    </w:p>
    <w:p>
      <w:pPr>
        <w:pStyle w:val="Normal"/>
        <w:widowControl w:val="false"/>
        <w:numPr>
          <w:ilvl w:val="0"/>
          <w:numId w:val="0"/>
        </w:numPr>
        <w:spacing w:before="100" w:after="0"/>
        <w:ind w:left="720" w:firstLine="720"/>
        <w:rPr>
          <w:rFonts w:ascii="Calibri" w:hAnsi="Calibri" w:cs="Calibri"/>
          <w:color w:val="000000"/>
          <w:sz w:val="22"/>
          <w:szCs w:val="22"/>
        </w:rPr>
      </w:pPr>
      <w:r>
        <w:rPr>
          <w:rFonts w:cs="Calibri" w:ascii="Calibri" w:hAnsi="Calibri"/>
          <w:color w:val="000000"/>
          <w:sz w:val="22"/>
          <w:szCs w:val="22"/>
        </w:rPr>
        <w:t>Armistice de 1918</w:t>
        <w:tab/>
        <w:tab/>
        <w:t>lundi 11 novembre</w:t>
        <w:tab/>
        <w:tab/>
        <w:tab/>
      </w:r>
    </w:p>
    <w:p>
      <w:pPr>
        <w:pStyle w:val="Heading5"/>
        <w:numPr>
          <w:ilvl w:val="0"/>
          <w:numId w:val="0"/>
        </w:numPr>
        <w:spacing w:before="100" w:after="0"/>
        <w:ind w:left="720" w:firstLine="720"/>
        <w:rPr>
          <w:rFonts w:ascii="Calibri" w:hAnsi="Calibri" w:cs="Calibri"/>
          <w:color w:val="000000"/>
          <w:sz w:val="22"/>
          <w:szCs w:val="22"/>
        </w:rPr>
      </w:pPr>
      <w:r>
        <w:rPr>
          <w:rFonts w:cs="Calibri" w:ascii="Calibri" w:hAnsi="Calibri"/>
          <w:color w:val="000000"/>
          <w:sz w:val="22"/>
          <w:szCs w:val="22"/>
        </w:rPr>
        <w:t>Noël</w:t>
        <w:tab/>
        <w:tab/>
        <w:tab/>
        <w:tab/>
        <w:t xml:space="preserve">mercredi 25 décembre </w:t>
      </w:r>
    </w:p>
    <w:p>
      <w:pPr>
        <w:pStyle w:val="Normal"/>
        <w:widowControl w:val="false"/>
        <w:numPr>
          <w:ilvl w:val="0"/>
          <w:numId w:val="0"/>
        </w:numPr>
        <w:ind w:left="0" w:hanging="0"/>
        <w:jc w:val="both"/>
        <w:rPr>
          <w:rFonts w:ascii="Calibri" w:hAnsi="Calibri" w:cs="Calibri"/>
          <w:b/>
          <w:b/>
          <w:color w:val="000000"/>
          <w:sz w:val="22"/>
          <w:szCs w:val="22"/>
          <w:u w:val="single"/>
        </w:rPr>
      </w:pPr>
      <w:r>
        <w:rPr>
          <w:rFonts w:cs="Calibri" w:ascii="Calibri" w:hAnsi="Calibri"/>
          <w:b/>
          <w:color w:val="000000"/>
          <w:sz w:val="22"/>
          <w:szCs w:val="22"/>
          <w:u w:val="single"/>
        </w:rPr>
      </w:r>
    </w:p>
    <w:p>
      <w:pPr>
        <w:pStyle w:val="Normal"/>
        <w:widowControl w:val="false"/>
        <w:numPr>
          <w:ilvl w:val="0"/>
          <w:numId w:val="0"/>
        </w:numPr>
        <w:ind w:left="0" w:hanging="0"/>
        <w:jc w:val="both"/>
        <w:rPr>
          <w:rFonts w:ascii="Calibri" w:hAnsi="Calibri" w:cs="Calibri"/>
          <w:b/>
          <w:b/>
          <w:color w:val="000000"/>
          <w:sz w:val="22"/>
          <w:szCs w:val="22"/>
          <w:u w:val="single"/>
        </w:rPr>
      </w:pPr>
      <w:r>
        <w:rPr>
          <w:rFonts w:cs="Calibri" w:ascii="Calibri" w:hAnsi="Calibri"/>
          <w:b/>
          <w:color w:val="000000"/>
          <w:sz w:val="22"/>
          <w:szCs w:val="22"/>
          <w:u w:val="single"/>
        </w:rPr>
        <w:t>Art 2 - Attribution de ponts, demi-journées et mesures spécifiques</w:t>
      </w:r>
    </w:p>
    <w:p>
      <w:pPr>
        <w:pStyle w:val="TextBody"/>
        <w:numPr>
          <w:ilvl w:val="0"/>
          <w:numId w:val="0"/>
        </w:numPr>
        <w:ind w:left="0" w:hanging="0"/>
        <w:jc w:val="both"/>
        <w:rPr>
          <w:rFonts w:ascii="Calibri" w:hAnsi="Calibri" w:cs="Calibri"/>
          <w:b/>
          <w:b/>
          <w:color w:val="000000"/>
          <w:sz w:val="22"/>
          <w:szCs w:val="22"/>
          <w:u w:val="single"/>
        </w:rPr>
      </w:pPr>
      <w:r>
        <w:rPr>
          <w:rFonts w:cs="Calibri" w:ascii="Calibri" w:hAnsi="Calibri"/>
          <w:b/>
          <w:color w:val="000000"/>
          <w:sz w:val="22"/>
          <w:szCs w:val="22"/>
          <w:u w:val="single"/>
        </w:rPr>
      </w:r>
    </w:p>
    <w:p>
      <w:pPr>
        <w:pStyle w:val="TextBody"/>
        <w:numPr>
          <w:ilvl w:val="0"/>
          <w:numId w:val="0"/>
        </w:numPr>
        <w:ind w:left="0" w:hanging="0"/>
        <w:jc w:val="both"/>
        <w:rPr>
          <w:rFonts w:ascii="Calibri" w:hAnsi="Calibri" w:cs="Calibri"/>
          <w:color w:val="000000"/>
          <w:sz w:val="22"/>
          <w:szCs w:val="22"/>
        </w:rPr>
      </w:pPr>
      <w:r>
        <w:rPr>
          <w:rFonts w:cs="Calibri" w:ascii="Calibri" w:hAnsi="Calibri"/>
          <w:color w:val="000000"/>
          <w:sz w:val="22"/>
          <w:szCs w:val="22"/>
        </w:rPr>
        <w:t xml:space="preserve">En complément de ce calendrier des jours fériés, chômés, payés, il est convenu de mettre en place des mesures spécifiques de fermeture de l’entreprise pour l’ensemble du personnel : </w:t>
      </w:r>
    </w:p>
    <w:p>
      <w:pPr>
        <w:pStyle w:val="TextBody"/>
        <w:numPr>
          <w:ilvl w:val="0"/>
          <w:numId w:val="0"/>
        </w:numPr>
        <w:ind w:left="0" w:hanging="0"/>
        <w:jc w:val="both"/>
        <w:rPr>
          <w:rFonts w:ascii="Calibri" w:hAnsi="Calibri" w:cs="Calibri"/>
          <w:color w:val="000000"/>
          <w:sz w:val="22"/>
          <w:szCs w:val="22"/>
        </w:rPr>
      </w:pPr>
      <w:r>
        <w:rPr>
          <w:rFonts w:cs="Calibri" w:ascii="Calibri" w:hAnsi="Calibri"/>
          <w:color w:val="000000"/>
          <w:sz w:val="22"/>
          <w:szCs w:val="22"/>
        </w:rPr>
      </w:r>
    </w:p>
    <w:p>
      <w:pPr>
        <w:pStyle w:val="TextBody"/>
        <w:jc w:val="both"/>
        <w:rPr/>
      </w:pPr>
      <w:r>
        <w:rPr>
          <w:rFonts w:cs="Calibri" w:ascii="Calibri" w:hAnsi="Calibri"/>
          <w:color w:val="000000"/>
          <w:sz w:val="22"/>
          <w:szCs w:val="22"/>
          <w:u w:val="single"/>
        </w:rPr>
        <w:t>Pour le personnel des services pratiquant le repos le samedi</w:t>
      </w:r>
      <w:r>
        <w:rPr>
          <w:rFonts w:cs="Calibri" w:ascii="Calibri" w:hAnsi="Calibri"/>
          <w:color w:val="000000"/>
          <w:sz w:val="22"/>
          <w:szCs w:val="22"/>
        </w:rPr>
        <w:t xml:space="preserve"> : </w:t>
      </w:r>
    </w:p>
    <w:p>
      <w:pPr>
        <w:pStyle w:val="TextBody"/>
        <w:jc w:val="both"/>
        <w:rPr>
          <w:rFonts w:ascii="Calibri" w:hAnsi="Calibri" w:cs="Calibri"/>
          <w:color w:val="000000"/>
          <w:sz w:val="22"/>
          <w:szCs w:val="22"/>
        </w:rPr>
      </w:pPr>
      <w:r>
        <w:rPr>
          <w:rFonts w:cs="Calibri" w:ascii="Calibri" w:hAnsi="Calibri"/>
          <w:color w:val="000000"/>
          <w:sz w:val="22"/>
          <w:szCs w:val="22"/>
        </w:rPr>
      </w:r>
    </w:p>
    <w:p>
      <w:pPr>
        <w:pStyle w:val="TextBody"/>
        <w:numPr>
          <w:ilvl w:val="0"/>
          <w:numId w:val="2"/>
        </w:numPr>
        <w:jc w:val="both"/>
        <w:rPr>
          <w:rFonts w:ascii="Calibri" w:hAnsi="Calibri" w:cs="Calibri"/>
          <w:color w:val="000000"/>
          <w:sz w:val="22"/>
          <w:szCs w:val="22"/>
        </w:rPr>
      </w:pPr>
      <w:r>
        <w:rPr>
          <w:rFonts w:cs="Calibri" w:ascii="Calibri" w:hAnsi="Calibri"/>
          <w:color w:val="000000"/>
          <w:sz w:val="22"/>
          <w:szCs w:val="22"/>
        </w:rPr>
        <w:t>vendredi 16 août 2019 (journée)</w:t>
      </w:r>
    </w:p>
    <w:p>
      <w:pPr>
        <w:pStyle w:val="TextBody"/>
        <w:jc w:val="both"/>
        <w:rPr>
          <w:rFonts w:ascii="Calibri" w:hAnsi="Calibri" w:cs="Calibri"/>
          <w:color w:val="000000"/>
          <w:sz w:val="22"/>
          <w:szCs w:val="22"/>
        </w:rPr>
      </w:pPr>
      <w:r>
        <w:rPr>
          <w:rFonts w:cs="Calibri" w:ascii="Calibri" w:hAnsi="Calibri"/>
          <w:color w:val="000000"/>
          <w:sz w:val="22"/>
          <w:szCs w:val="22"/>
        </w:rPr>
        <w:br/>
        <w:t xml:space="preserve">Pour les journées des 24 et 31 décembre 2019, les collaborateurs soumis à des permanences horaires pourront quitter l’établissement à compter de 16h.   </w:t>
      </w:r>
    </w:p>
    <w:p>
      <w:pPr>
        <w:pStyle w:val="TextBody"/>
        <w:ind w:left="360" w:hanging="0"/>
        <w:jc w:val="both"/>
        <w:rPr>
          <w:rFonts w:ascii="Calibri" w:hAnsi="Calibri" w:cs="Calibri"/>
          <w:color w:val="000000"/>
          <w:sz w:val="22"/>
          <w:szCs w:val="22"/>
        </w:rPr>
      </w:pPr>
      <w:r>
        <w:rPr>
          <w:rFonts w:cs="Calibri" w:ascii="Calibri" w:hAnsi="Calibri"/>
          <w:color w:val="000000"/>
          <w:sz w:val="22"/>
          <w:szCs w:val="22"/>
        </w:rPr>
      </w:r>
    </w:p>
    <w:p>
      <w:pPr>
        <w:pStyle w:val="TextBody"/>
        <w:jc w:val="both"/>
        <w:rPr/>
      </w:pPr>
      <w:r>
        <w:rPr>
          <w:rFonts w:cs="Calibri" w:ascii="Calibri" w:hAnsi="Calibri"/>
          <w:color w:val="000000"/>
          <w:sz w:val="22"/>
          <w:szCs w:val="22"/>
          <w:u w:val="single"/>
        </w:rPr>
        <w:t>Pour le personnel des services travaillant le samedi matin et pratiquant de fait le repos le lundi</w:t>
      </w:r>
      <w:r>
        <w:rPr>
          <w:rFonts w:cs="Calibri" w:ascii="Calibri" w:hAnsi="Calibri"/>
          <w:color w:val="000000"/>
          <w:sz w:val="22"/>
          <w:szCs w:val="22"/>
        </w:rPr>
        <w:t xml:space="preserve"> : </w:t>
      </w:r>
    </w:p>
    <w:p>
      <w:pPr>
        <w:pStyle w:val="TextBody"/>
        <w:jc w:val="both"/>
        <w:rPr>
          <w:rFonts w:ascii="Calibri" w:hAnsi="Calibri" w:cs="Calibri"/>
          <w:color w:val="000000"/>
          <w:sz w:val="22"/>
          <w:szCs w:val="22"/>
        </w:rPr>
      </w:pPr>
      <w:r>
        <w:rPr>
          <w:rFonts w:cs="Calibri" w:ascii="Calibri" w:hAnsi="Calibri"/>
          <w:color w:val="000000"/>
          <w:sz w:val="22"/>
          <w:szCs w:val="22"/>
        </w:rPr>
      </w:r>
    </w:p>
    <w:p>
      <w:pPr>
        <w:pStyle w:val="TextBody"/>
        <w:numPr>
          <w:ilvl w:val="0"/>
          <w:numId w:val="2"/>
        </w:numPr>
        <w:jc w:val="both"/>
        <w:rPr>
          <w:rFonts w:ascii="Calibri" w:hAnsi="Calibri" w:cs="Calibri"/>
          <w:color w:val="000000"/>
          <w:sz w:val="22"/>
          <w:szCs w:val="22"/>
        </w:rPr>
      </w:pPr>
      <w:r>
        <w:rPr>
          <w:rFonts w:cs="Calibri" w:ascii="Calibri" w:hAnsi="Calibri"/>
          <w:color w:val="000000"/>
          <w:sz w:val="22"/>
          <w:szCs w:val="22"/>
        </w:rPr>
        <w:t>vendredi 16 août 2019 (journée)</w:t>
      </w:r>
    </w:p>
    <w:p>
      <w:pPr>
        <w:pStyle w:val="TextBody"/>
        <w:numPr>
          <w:ilvl w:val="0"/>
          <w:numId w:val="2"/>
        </w:numPr>
        <w:jc w:val="both"/>
        <w:rPr>
          <w:rFonts w:ascii="Calibri" w:hAnsi="Calibri" w:cs="Calibri"/>
          <w:color w:val="000000"/>
          <w:sz w:val="22"/>
          <w:szCs w:val="22"/>
        </w:rPr>
      </w:pPr>
      <w:r>
        <w:rPr>
          <w:rFonts w:cs="Calibri" w:ascii="Calibri" w:hAnsi="Calibri"/>
          <w:color w:val="000000"/>
          <w:sz w:val="22"/>
          <w:szCs w:val="22"/>
        </w:rPr>
        <w:t>samedi 17 août 2019 (matin)</w:t>
      </w:r>
    </w:p>
    <w:p>
      <w:pPr>
        <w:pStyle w:val="TextBody"/>
        <w:numPr>
          <w:ilvl w:val="0"/>
          <w:numId w:val="2"/>
        </w:numPr>
        <w:jc w:val="both"/>
        <w:rPr>
          <w:rFonts w:ascii="Calibri" w:hAnsi="Calibri" w:cs="Calibri"/>
          <w:color w:val="000000"/>
          <w:sz w:val="22"/>
          <w:szCs w:val="22"/>
        </w:rPr>
      </w:pPr>
      <w:r>
        <w:rPr>
          <w:rFonts w:cs="Calibri" w:ascii="Calibri" w:hAnsi="Calibri"/>
          <w:color w:val="000000"/>
          <w:sz w:val="22"/>
          <w:szCs w:val="22"/>
        </w:rPr>
        <w:t>samedi 2 novembre 2019 (matin)</w:t>
      </w:r>
    </w:p>
    <w:p>
      <w:pPr>
        <w:pStyle w:val="TextBody"/>
        <w:numPr>
          <w:ilvl w:val="0"/>
          <w:numId w:val="2"/>
        </w:numPr>
        <w:jc w:val="both"/>
        <w:rPr/>
      </w:pPr>
      <w:r>
        <w:rPr>
          <w:rFonts w:cs="Calibri" w:ascii="Calibri" w:hAnsi="Calibri"/>
          <w:color w:val="000000"/>
          <w:sz w:val="22"/>
          <w:szCs w:val="22"/>
        </w:rPr>
        <w:t>mardi 24 décembre 2019 (journée)</w:t>
      </w:r>
    </w:p>
    <w:p>
      <w:pPr>
        <w:pStyle w:val="TextBody"/>
        <w:numPr>
          <w:ilvl w:val="0"/>
          <w:numId w:val="2"/>
        </w:numPr>
        <w:jc w:val="both"/>
        <w:rPr>
          <w:rFonts w:ascii="Calibri" w:hAnsi="Calibri" w:cs="Calibri"/>
          <w:color w:val="000000"/>
          <w:sz w:val="22"/>
          <w:szCs w:val="22"/>
        </w:rPr>
      </w:pPr>
      <w:r>
        <w:rPr>
          <w:rFonts w:cs="Calibri" w:ascii="Calibri" w:hAnsi="Calibri"/>
          <w:color w:val="000000"/>
          <w:sz w:val="22"/>
          <w:szCs w:val="22"/>
        </w:rPr>
        <w:t>mardi 31 décembre 2019 (journée)</w:t>
      </w:r>
    </w:p>
    <w:p>
      <w:pPr>
        <w:pStyle w:val="TextBody"/>
        <w:jc w:val="both"/>
        <w:rPr>
          <w:rFonts w:ascii="Calibri" w:hAnsi="Calibri" w:cs="Calibri"/>
          <w:color w:val="000000"/>
          <w:sz w:val="22"/>
          <w:szCs w:val="22"/>
        </w:rPr>
      </w:pPr>
      <w:r>
        <w:rPr>
          <w:rFonts w:cs="Calibri" w:ascii="Calibri" w:hAnsi="Calibri"/>
          <w:color w:val="000000"/>
          <w:sz w:val="22"/>
          <w:szCs w:val="22"/>
        </w:rPr>
        <w:br/>
        <w:t xml:space="preserve">Il pourra être dérogé aux conditions précitées ci-dessus en cas de travaux spécifiques dans le cadre des dispositions conventionnelles prévues à cet effet. </w:t>
      </w:r>
    </w:p>
    <w:p>
      <w:pPr>
        <w:pStyle w:val="TextBody"/>
        <w:jc w:val="both"/>
        <w:rPr>
          <w:rFonts w:ascii="Calibri" w:hAnsi="Calibri" w:cs="Calibri"/>
          <w:color w:val="000000"/>
          <w:sz w:val="22"/>
          <w:szCs w:val="22"/>
        </w:rPr>
      </w:pPr>
      <w:r>
        <w:rPr>
          <w:rFonts w:cs="Calibri" w:ascii="Calibri" w:hAnsi="Calibri"/>
          <w:color w:val="000000"/>
          <w:sz w:val="22"/>
          <w:szCs w:val="22"/>
        </w:rPr>
      </w:r>
    </w:p>
    <w:p>
      <w:pPr>
        <w:pStyle w:val="Corpsdetexte2"/>
        <w:jc w:val="both"/>
        <w:rPr>
          <w:rFonts w:ascii="Calibri" w:hAnsi="Calibri" w:cs="Calibri"/>
          <w:b/>
          <w:b/>
          <w:color w:val="000000"/>
          <w:sz w:val="22"/>
          <w:szCs w:val="22"/>
        </w:rPr>
      </w:pPr>
      <w:r>
        <w:rPr>
          <w:rFonts w:cs="Calibri" w:ascii="Calibri" w:hAnsi="Calibri"/>
          <w:b/>
          <w:color w:val="000000"/>
          <w:sz w:val="22"/>
          <w:szCs w:val="22"/>
        </w:rPr>
        <w:t>Art 3 - Jours libres</w:t>
      </w:r>
    </w:p>
    <w:p>
      <w:pPr>
        <w:pStyle w:val="Heading2"/>
        <w:numPr>
          <w:ilvl w:val="0"/>
          <w:numId w:val="0"/>
        </w:numPr>
        <w:ind w:left="0" w:hanging="0"/>
        <w:jc w:val="both"/>
        <w:rPr>
          <w:rFonts w:ascii="Calibri" w:hAnsi="Calibri" w:cs="Calibri"/>
          <w:b/>
          <w:b/>
          <w:color w:val="000000"/>
          <w:sz w:val="22"/>
          <w:szCs w:val="22"/>
          <w:u w:val="none"/>
        </w:rPr>
      </w:pPr>
      <w:r>
        <w:rPr>
          <w:rFonts w:cs="Calibri" w:ascii="Calibri" w:hAnsi="Calibri"/>
          <w:b/>
          <w:color w:val="000000"/>
          <w:sz w:val="22"/>
          <w:szCs w:val="22"/>
          <w:u w:val="none"/>
        </w:rPr>
      </w:r>
    </w:p>
    <w:p>
      <w:pPr>
        <w:pStyle w:val="Heading2"/>
        <w:numPr>
          <w:ilvl w:val="0"/>
          <w:numId w:val="0"/>
        </w:numPr>
        <w:ind w:left="0" w:hanging="0"/>
        <w:jc w:val="both"/>
        <w:rPr>
          <w:rFonts w:ascii="Calibri" w:hAnsi="Calibri" w:cs="Calibri"/>
          <w:color w:val="000000"/>
          <w:sz w:val="22"/>
          <w:szCs w:val="22"/>
          <w:u w:val="none"/>
        </w:rPr>
      </w:pPr>
      <w:r>
        <w:rPr>
          <w:rFonts w:cs="Calibri" w:ascii="Calibri" w:hAnsi="Calibri"/>
          <w:color w:val="000000"/>
          <w:sz w:val="22"/>
          <w:szCs w:val="22"/>
          <w:u w:val="none"/>
        </w:rPr>
        <w:t xml:space="preserve">Compte tenu de l’application du calendrier prévu pour l’année 2019, les salariés à temps complet travaillant tous les jours de la semaine bénéficient à titre complémentaire de : </w:t>
      </w:r>
    </w:p>
    <w:p>
      <w:pPr>
        <w:pStyle w:val="Normal"/>
        <w:rPr>
          <w:rFonts w:ascii="Calibri" w:hAnsi="Calibri" w:cs="Calibri"/>
          <w:color w:val="000000"/>
          <w:sz w:val="22"/>
          <w:szCs w:val="22"/>
          <w:u w:val="none"/>
        </w:rPr>
      </w:pPr>
      <w:r>
        <w:rPr>
          <w:rFonts w:cs="Calibri" w:ascii="Calibri" w:hAnsi="Calibri"/>
          <w:color w:val="000000"/>
          <w:sz w:val="22"/>
          <w:szCs w:val="22"/>
          <w:u w:val="none"/>
        </w:rPr>
      </w:r>
    </w:p>
    <w:p>
      <w:pPr>
        <w:pStyle w:val="Normal"/>
        <w:numPr>
          <w:ilvl w:val="0"/>
          <w:numId w:val="2"/>
        </w:numPr>
        <w:rPr/>
      </w:pPr>
      <w:r>
        <w:rPr>
          <w:rFonts w:cs="Calibri" w:ascii="Calibri" w:hAnsi="Calibri"/>
          <w:sz w:val="22"/>
          <w:szCs w:val="22"/>
        </w:rPr>
        <w:t xml:space="preserve">1 jour libre pour le personnel des services pratiquant le repos le samedi et ceux travaillant le samedi matin et pratiquant de fait le repos le lundi. </w:t>
      </w:r>
    </w:p>
    <w:p>
      <w:pPr>
        <w:pStyle w:val="Normal"/>
        <w:rPr>
          <w:rFonts w:ascii="Calibri" w:hAnsi="Calibri" w:cs="Calibri"/>
          <w:sz w:val="22"/>
          <w:szCs w:val="22"/>
        </w:rPr>
      </w:pPr>
      <w:r>
        <w:rPr>
          <w:rFonts w:cs="Calibri" w:ascii="Calibri" w:hAnsi="Calibri"/>
          <w:sz w:val="22"/>
          <w:szCs w:val="22"/>
        </w:rPr>
      </w:r>
    </w:p>
    <w:p>
      <w:pPr>
        <w:pStyle w:val="Normal"/>
        <w:rPr/>
      </w:pPr>
      <w:r>
        <w:rPr>
          <w:rFonts w:cs="Calibri" w:ascii="Calibri" w:hAnsi="Calibri"/>
          <w:sz w:val="22"/>
          <w:szCs w:val="22"/>
        </w:rPr>
        <w:t>Ce jour est à prendre avant le 31 décembre de l’année 2019.</w:t>
      </w:r>
    </w:p>
    <w:p>
      <w:pPr>
        <w:pStyle w:val="Normal"/>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Les compléments éventuellement réattribués aux salariés à temps partiel du fait de l’incidence des jours non travaillés, s’ajouteront à leurs droits proportionnels. Ils devront être pris par journée entière ou demi-journée selon les règles habituelles, avant ce même 31 décembre de l’année.</w:t>
      </w:r>
    </w:p>
    <w:p>
      <w:pPr>
        <w:pStyle w:val="TextBody"/>
        <w:ind w:left="1134" w:hanging="0"/>
        <w:jc w:val="both"/>
        <w:rPr>
          <w:rFonts w:ascii="Calibri" w:hAnsi="Calibri" w:cs="Calibri"/>
          <w:color w:val="000000"/>
          <w:sz w:val="22"/>
          <w:szCs w:val="22"/>
        </w:rPr>
      </w:pPr>
      <w:r>
        <w:rPr>
          <w:rFonts w:cs="Calibri" w:ascii="Calibri" w:hAnsi="Calibri"/>
          <w:color w:val="000000"/>
          <w:sz w:val="22"/>
          <w:szCs w:val="22"/>
        </w:rPr>
      </w:r>
    </w:p>
    <w:p>
      <w:pPr>
        <w:pStyle w:val="Heading3"/>
        <w:numPr>
          <w:ilvl w:val="2"/>
          <w:numId w:val="1"/>
        </w:numPr>
        <w:ind w:right="-94" w:hanging="0"/>
        <w:jc w:val="both"/>
        <w:rPr>
          <w:rFonts w:ascii="Calibri" w:hAnsi="Calibri" w:cs="Calibri"/>
          <w:color w:val="000000"/>
          <w:sz w:val="22"/>
          <w:szCs w:val="22"/>
        </w:rPr>
      </w:pPr>
      <w:r>
        <w:rPr>
          <w:rFonts w:cs="Calibri" w:ascii="Calibri" w:hAnsi="Calibri"/>
          <w:color w:val="000000"/>
          <w:sz w:val="22"/>
          <w:szCs w:val="22"/>
        </w:rPr>
        <w:t>Art 4 - Accords de place spécifiques, personnel des DOM et des départements d’Alsace et de Moselle</w:t>
      </w:r>
    </w:p>
    <w:p>
      <w:pPr>
        <w:pStyle w:val="Normal"/>
        <w:widowControl w:val="false"/>
        <w:ind w:right="-94" w:hanging="0"/>
        <w:jc w:val="both"/>
        <w:rPr>
          <w:rFonts w:ascii="Calibri" w:hAnsi="Calibri" w:cs="Calibri"/>
          <w:color w:val="000000"/>
          <w:sz w:val="22"/>
          <w:szCs w:val="22"/>
        </w:rPr>
      </w:pPr>
      <w:r>
        <w:rPr>
          <w:rFonts w:cs="Calibri" w:ascii="Calibri" w:hAnsi="Calibri"/>
          <w:color w:val="000000"/>
          <w:sz w:val="22"/>
          <w:szCs w:val="22"/>
        </w:rPr>
      </w:r>
    </w:p>
    <w:p>
      <w:pPr>
        <w:pStyle w:val="Normal"/>
        <w:widowControl w:val="false"/>
        <w:ind w:right="-94" w:hanging="0"/>
        <w:jc w:val="both"/>
        <w:rPr/>
      </w:pPr>
      <w:r>
        <w:rPr>
          <w:rFonts w:cs="Calibri" w:ascii="Calibri" w:hAnsi="Calibri"/>
          <w:color w:val="000000"/>
          <w:sz w:val="22"/>
          <w:szCs w:val="22"/>
        </w:rPr>
        <w:t>Au cas ou des accords de place viendraient à organiser des fermetures d’établissements et dans les départements des DOM, les jours chômés, éventuellement attribués dans ce cadre seront imputés sur les jours libres ou droits à congés ordinaires sauf si les salariés concernés disposent encore de droits à jours libres du fait du travail à temps partiel.</w:t>
      </w:r>
    </w:p>
    <w:p>
      <w:pPr>
        <w:pStyle w:val="Normal"/>
        <w:widowControl w:val="false"/>
        <w:ind w:right="-94" w:hanging="0"/>
        <w:jc w:val="both"/>
        <w:rPr>
          <w:rFonts w:ascii="Calibri" w:hAnsi="Calibri" w:cs="Calibri"/>
          <w:color w:val="000000"/>
          <w:sz w:val="22"/>
          <w:szCs w:val="22"/>
        </w:rPr>
      </w:pPr>
      <w:r>
        <w:rPr>
          <w:rFonts w:cs="Calibri" w:ascii="Calibri" w:hAnsi="Calibri"/>
          <w:color w:val="000000"/>
          <w:sz w:val="22"/>
          <w:szCs w:val="22"/>
        </w:rPr>
      </w:r>
    </w:p>
    <w:p>
      <w:pPr>
        <w:pStyle w:val="Normal"/>
        <w:widowControl w:val="false"/>
        <w:ind w:right="-94" w:hanging="0"/>
        <w:jc w:val="both"/>
        <w:rPr>
          <w:rFonts w:ascii="Calibri" w:hAnsi="Calibri" w:cs="Calibri"/>
          <w:color w:val="000000"/>
          <w:sz w:val="22"/>
          <w:szCs w:val="22"/>
        </w:rPr>
      </w:pPr>
      <w:r>
        <w:rPr>
          <w:rFonts w:cs="Calibri" w:ascii="Calibri" w:hAnsi="Calibri"/>
          <w:color w:val="000000"/>
          <w:sz w:val="22"/>
          <w:szCs w:val="22"/>
        </w:rPr>
        <w:t>Dans les départements d’Alsace et de Moselle, les fermetures d’établissements mises en place réglementairement au titre de jours fériés spécifiques viendront s’ajouter au calendrier retenu dans le présent accord.</w:t>
      </w:r>
    </w:p>
    <w:p>
      <w:pPr>
        <w:pStyle w:val="Heading3"/>
        <w:numPr>
          <w:ilvl w:val="2"/>
          <w:numId w:val="1"/>
        </w:numPr>
        <w:ind w:right="-94" w:hanging="0"/>
        <w:jc w:val="both"/>
        <w:rPr>
          <w:rFonts w:ascii="Calibri" w:hAnsi="Calibri" w:cs="Calibri"/>
          <w:color w:val="000000"/>
          <w:sz w:val="22"/>
          <w:szCs w:val="22"/>
        </w:rPr>
      </w:pPr>
      <w:r>
        <w:rPr>
          <w:rFonts w:cs="Calibri" w:ascii="Calibri" w:hAnsi="Calibri"/>
          <w:color w:val="000000"/>
          <w:sz w:val="22"/>
          <w:szCs w:val="22"/>
        </w:rPr>
      </w:r>
    </w:p>
    <w:p>
      <w:pPr>
        <w:pStyle w:val="Heading3"/>
        <w:numPr>
          <w:ilvl w:val="2"/>
          <w:numId w:val="1"/>
        </w:numPr>
        <w:ind w:right="-94" w:hanging="0"/>
        <w:jc w:val="both"/>
        <w:rPr/>
      </w:pPr>
      <w:r>
        <w:rPr>
          <w:rFonts w:cs="Calibri" w:ascii="Calibri" w:hAnsi="Calibri"/>
          <w:color w:val="000000"/>
          <w:sz w:val="22"/>
          <w:szCs w:val="22"/>
        </w:rPr>
        <w:t>Art 5 – Mesures légales ou conventionnelles</w:t>
      </w:r>
    </w:p>
    <w:p>
      <w:pPr>
        <w:pStyle w:val="Normal"/>
        <w:widowControl w:val="false"/>
        <w:jc w:val="both"/>
        <w:rPr>
          <w:rFonts w:ascii="Calibri" w:hAnsi="Calibri" w:cs="Calibri"/>
          <w:color w:val="000000"/>
          <w:sz w:val="22"/>
          <w:szCs w:val="22"/>
        </w:rPr>
      </w:pPr>
      <w:r>
        <w:rPr>
          <w:rFonts w:cs="Calibri" w:ascii="Calibri" w:hAnsi="Calibri"/>
          <w:color w:val="000000"/>
          <w:sz w:val="22"/>
          <w:szCs w:val="22"/>
        </w:rPr>
      </w:r>
    </w:p>
    <w:p>
      <w:pPr>
        <w:pStyle w:val="Normal"/>
        <w:widowControl w:val="false"/>
        <w:jc w:val="both"/>
        <w:rPr/>
      </w:pPr>
      <w:r>
        <w:rPr>
          <w:rFonts w:cs="Calibri" w:ascii="Calibri" w:hAnsi="Calibri"/>
          <w:color w:val="000000"/>
          <w:sz w:val="22"/>
          <w:szCs w:val="22"/>
        </w:rPr>
        <w:t>Si certaines mesures légales ou conventionnelles venaient contrarier ou contredire le présent accord, les parties se rencontreraient dans un délai d’un mois pour sa mise en conformité.</w:t>
      </w:r>
    </w:p>
    <w:p>
      <w:pPr>
        <w:pStyle w:val="Normal"/>
        <w:widowControl w:val="false"/>
        <w:jc w:val="both"/>
        <w:rPr>
          <w:rFonts w:ascii="Calibri" w:hAnsi="Calibri" w:cs="Calibri"/>
          <w:color w:val="000000"/>
          <w:sz w:val="22"/>
          <w:szCs w:val="22"/>
        </w:rPr>
      </w:pPr>
      <w:r>
        <w:rPr>
          <w:rFonts w:cs="Calibri" w:ascii="Calibri" w:hAnsi="Calibri"/>
          <w:color w:val="000000"/>
          <w:sz w:val="22"/>
          <w:szCs w:val="22"/>
        </w:rPr>
      </w:r>
    </w:p>
    <w:p>
      <w:pPr>
        <w:pStyle w:val="Heading3"/>
        <w:numPr>
          <w:ilvl w:val="2"/>
          <w:numId w:val="1"/>
        </w:numPr>
        <w:ind w:right="-94" w:hanging="0"/>
        <w:jc w:val="both"/>
        <w:rPr>
          <w:rFonts w:ascii="Calibri" w:hAnsi="Calibri" w:cs="Calibri"/>
          <w:color w:val="000000"/>
          <w:sz w:val="22"/>
          <w:szCs w:val="22"/>
        </w:rPr>
      </w:pPr>
      <w:r>
        <w:rPr>
          <w:rFonts w:cs="Calibri" w:ascii="Calibri" w:hAnsi="Calibri"/>
          <w:color w:val="000000"/>
          <w:sz w:val="22"/>
          <w:szCs w:val="22"/>
        </w:rPr>
        <w:t xml:space="preserve">Art 6 – Durée de l’accord et modalités de renégociation </w:t>
      </w:r>
    </w:p>
    <w:p>
      <w:pPr>
        <w:pStyle w:val="Normal"/>
        <w:widowControl w:val="false"/>
        <w:jc w:val="both"/>
        <w:rPr>
          <w:rFonts w:ascii="Calibri" w:hAnsi="Calibri" w:cs="Calibri"/>
          <w:color w:val="000000"/>
          <w:sz w:val="22"/>
          <w:szCs w:val="22"/>
        </w:rPr>
      </w:pPr>
      <w:r>
        <w:rPr>
          <w:rFonts w:cs="Calibri" w:ascii="Calibri" w:hAnsi="Calibri"/>
          <w:color w:val="000000"/>
          <w:sz w:val="22"/>
          <w:szCs w:val="22"/>
        </w:rPr>
      </w:r>
    </w:p>
    <w:p>
      <w:pPr>
        <w:pStyle w:val="Normal"/>
        <w:jc w:val="both"/>
        <w:rPr>
          <w:rFonts w:ascii="Calibri" w:hAnsi="Calibri" w:cs="Calibri"/>
          <w:sz w:val="22"/>
          <w:szCs w:val="22"/>
        </w:rPr>
      </w:pPr>
      <w:r>
        <w:rPr>
          <w:rFonts w:cs="Calibri" w:ascii="Calibri" w:hAnsi="Calibri"/>
          <w:sz w:val="22"/>
          <w:szCs w:val="22"/>
        </w:rPr>
        <w:t>Le présent accord est applicable pour une durée déterminée d’un an du 1</w:t>
      </w:r>
      <w:r>
        <w:rPr>
          <w:rFonts w:cs="Calibri" w:ascii="Calibri" w:hAnsi="Calibri"/>
          <w:sz w:val="22"/>
          <w:szCs w:val="22"/>
          <w:vertAlign w:val="superscript"/>
        </w:rPr>
        <w:t>er</w:t>
      </w:r>
      <w:r>
        <w:rPr>
          <w:rFonts w:cs="Calibri" w:ascii="Calibri" w:hAnsi="Calibri"/>
          <w:sz w:val="22"/>
          <w:szCs w:val="22"/>
        </w:rPr>
        <w:t xml:space="preserve"> janvier au 31 décembre 2019.</w:t>
      </w:r>
    </w:p>
    <w:p>
      <w:pPr>
        <w:pStyle w:val="Normal"/>
        <w:jc w:val="both"/>
        <w:rPr>
          <w:rFonts w:ascii="Calibri" w:hAnsi="Calibri" w:cs="Calibri"/>
          <w:sz w:val="22"/>
          <w:szCs w:val="22"/>
        </w:rPr>
      </w:pPr>
      <w:r>
        <w:rPr>
          <w:rFonts w:cs="Calibri" w:ascii="Calibri" w:hAnsi="Calibri"/>
          <w:sz w:val="22"/>
          <w:szCs w:val="22"/>
        </w:rPr>
      </w:r>
    </w:p>
    <w:p>
      <w:pPr>
        <w:pStyle w:val="NormalWeb"/>
        <w:shd w:fill="FFFFFF" w:val="clear"/>
        <w:spacing w:lineRule="auto" w:line="276" w:before="0" w:after="0"/>
        <w:jc w:val="both"/>
        <w:rPr>
          <w:rFonts w:ascii="Calibri" w:hAnsi="Calibri" w:cs="Calibri"/>
          <w:iCs/>
          <w:sz w:val="22"/>
          <w:szCs w:val="22"/>
          <w:lang w:eastAsia="en-US"/>
        </w:rPr>
      </w:pPr>
      <w:r>
        <w:rPr>
          <w:rFonts w:cs="Calibri" w:ascii="Calibri" w:hAnsi="Calibri"/>
          <w:iCs/>
          <w:sz w:val="22"/>
          <w:szCs w:val="22"/>
          <w:lang w:eastAsia="en-US"/>
        </w:rPr>
        <w:t xml:space="preserve">Le présent accord peut être révisé à tout moment conformément aux dispositions légales en vigueur. </w:t>
        <w:br/>
        <w:t>La révision est notifiée par lettre recommandée avec accusé réception par son auteur aux autres parties concernées. Elle comporte l’indication des dispositions dont la révision est demandée. Le plus rapidement possible et au plus tard dans un délai de trois mois suivant la réception de la lettre recommandée, les parties concernées ouvriront une négociation en vue de la rédaction d’un nouveau texte, et le cas échéant, la conclusion d’un avenant de révision. Cette négociation sera organisée à l’initiative de l‘employeur.</w:t>
      </w:r>
    </w:p>
    <w:p>
      <w:pPr>
        <w:pStyle w:val="Normal"/>
        <w:jc w:val="both"/>
        <w:rPr>
          <w:rFonts w:ascii="Calibri" w:hAnsi="Calibri" w:cs="Calibri"/>
          <w:iCs/>
          <w:sz w:val="22"/>
          <w:szCs w:val="22"/>
          <w:lang w:eastAsia="en-US"/>
        </w:rPr>
      </w:pPr>
      <w:r>
        <w:rPr>
          <w:rFonts w:cs="Calibri" w:ascii="Calibri" w:hAnsi="Calibri"/>
          <w:iCs/>
          <w:sz w:val="22"/>
          <w:szCs w:val="22"/>
          <w:lang w:eastAsia="en-US"/>
        </w:rPr>
      </w:r>
      <w:r>
        <w:br w:type="page"/>
      </w:r>
    </w:p>
    <w:p>
      <w:pPr>
        <w:pStyle w:val="NormalWeb"/>
        <w:shd w:fill="FFFFFF" w:val="clear"/>
        <w:spacing w:lineRule="auto" w:line="276" w:before="0" w:after="0"/>
        <w:jc w:val="both"/>
        <w:rPr>
          <w:rFonts w:ascii="Calibri" w:hAnsi="Calibri" w:cs="Calibri"/>
          <w:iCs/>
          <w:sz w:val="22"/>
          <w:szCs w:val="22"/>
          <w:lang w:eastAsia="en-US"/>
        </w:rPr>
      </w:pPr>
      <w:r>
        <w:rPr>
          <w:rFonts w:cs="Calibri" w:ascii="Calibri" w:hAnsi="Calibri"/>
          <w:iCs/>
          <w:sz w:val="22"/>
          <w:szCs w:val="22"/>
          <w:lang w:eastAsia="en-US"/>
        </w:rPr>
      </w:r>
    </w:p>
    <w:p>
      <w:pPr>
        <w:pStyle w:val="Heading3"/>
        <w:numPr>
          <w:ilvl w:val="2"/>
          <w:numId w:val="1"/>
        </w:numPr>
        <w:ind w:right="-94" w:hanging="0"/>
        <w:jc w:val="both"/>
        <w:rPr>
          <w:rFonts w:ascii="Calibri" w:hAnsi="Calibri" w:cs="Calibri"/>
          <w:color w:val="000000"/>
          <w:sz w:val="22"/>
          <w:szCs w:val="22"/>
        </w:rPr>
      </w:pPr>
      <w:r>
        <w:rPr>
          <w:rFonts w:cs="Calibri" w:ascii="Calibri" w:hAnsi="Calibri"/>
          <w:color w:val="000000"/>
          <w:sz w:val="22"/>
          <w:szCs w:val="22"/>
        </w:rPr>
        <w:t xml:space="preserve">Art 7 – Modalités de suivi </w:t>
      </w:r>
    </w:p>
    <w:p>
      <w:pPr>
        <w:pStyle w:val="Heading2"/>
        <w:numPr>
          <w:ilvl w:val="1"/>
          <w:numId w:val="1"/>
        </w:numPr>
        <w:jc w:val="both"/>
        <w:rPr/>
      </w:pPr>
      <w:r>
        <w:rPr>
          <w:rFonts w:cs="Calibri" w:ascii="Calibri" w:hAnsi="Calibri"/>
        </w:rPr>
        <w:br/>
      </w:r>
      <w:r>
        <w:rPr>
          <w:rFonts w:cs="Calibri" w:ascii="Calibri" w:hAnsi="Calibri"/>
          <w:sz w:val="22"/>
          <w:szCs w:val="22"/>
          <w:u w:val="none"/>
        </w:rPr>
        <w:t>Les Délégués syndicaux composeront la commission de suivi. Cette commission se réunira une fois par an pour suivre les modalités d’exécution du présent accord.</w:t>
      </w:r>
    </w:p>
    <w:p>
      <w:pPr>
        <w:pStyle w:val="Normal"/>
        <w:jc w:val="both"/>
        <w:rPr/>
      </w:pPr>
      <w:r>
        <w:rPr>
          <w:rFonts w:cs="Calibri" w:ascii="Calibri" w:hAnsi="Calibri"/>
          <w:sz w:val="22"/>
          <w:szCs w:val="22"/>
        </w:rPr>
        <w:t xml:space="preserve">Cette information ne dispensera pas l’employeur d’informer par ailleurs les instances représentatives du personnel dans le cadre de leurs prérogatives. </w:t>
      </w:r>
    </w:p>
    <w:p>
      <w:pPr>
        <w:pStyle w:val="Heading3"/>
        <w:numPr>
          <w:ilvl w:val="2"/>
          <w:numId w:val="1"/>
        </w:numPr>
        <w:ind w:right="-94" w:hanging="0"/>
        <w:jc w:val="both"/>
        <w:rPr>
          <w:rFonts w:ascii="Calibri" w:hAnsi="Calibri" w:cs="Calibri"/>
          <w:color w:val="000000"/>
          <w:sz w:val="22"/>
          <w:szCs w:val="22"/>
        </w:rPr>
      </w:pPr>
      <w:r>
        <w:rPr>
          <w:rFonts w:cs="Calibri" w:ascii="Calibri" w:hAnsi="Calibri"/>
        </w:rPr>
        <w:br/>
      </w:r>
      <w:r>
        <w:rPr>
          <w:rFonts w:cs="Calibri" w:ascii="Calibri" w:hAnsi="Calibri"/>
          <w:color w:val="000000"/>
          <w:sz w:val="22"/>
          <w:szCs w:val="22"/>
        </w:rPr>
        <w:t xml:space="preserve">Art 8 – Date d’entrée en vigueur et conditions de validité  </w:t>
      </w:r>
    </w:p>
    <w:p>
      <w:pPr>
        <w:pStyle w:val="Heading1"/>
        <w:numPr>
          <w:ilvl w:val="0"/>
          <w:numId w:val="1"/>
        </w:numPr>
        <w:rPr/>
      </w:pPr>
      <w:r>
        <w:rPr>
          <w:rFonts w:cs="Calibri" w:ascii="Calibri" w:hAnsi="Calibri"/>
        </w:rPr>
        <w:br/>
      </w:r>
      <w:r>
        <w:rPr>
          <w:rFonts w:cs="Calibri" w:ascii="Calibri" w:hAnsi="Calibri"/>
          <w:b w:val="false"/>
          <w:sz w:val="22"/>
          <w:szCs w:val="22"/>
        </w:rPr>
        <w:t>Le présent avenant entrera en vigueur le 1</w:t>
      </w:r>
      <w:r>
        <w:rPr>
          <w:rFonts w:cs="Calibri" w:ascii="Calibri" w:hAnsi="Calibri"/>
          <w:b w:val="false"/>
          <w:sz w:val="22"/>
          <w:szCs w:val="22"/>
          <w:vertAlign w:val="superscript"/>
        </w:rPr>
        <w:t>er</w:t>
      </w:r>
      <w:r>
        <w:rPr>
          <w:rFonts w:cs="Calibri" w:ascii="Calibri" w:hAnsi="Calibri"/>
          <w:b w:val="false"/>
          <w:sz w:val="22"/>
          <w:szCs w:val="22"/>
        </w:rPr>
        <w:t xml:space="preserve"> janvier 2019. </w:t>
      </w:r>
    </w:p>
    <w:p>
      <w:pPr>
        <w:pStyle w:val="Normal"/>
        <w:jc w:val="both"/>
        <w:rPr>
          <w:rFonts w:ascii="Calibri" w:hAnsi="Calibri" w:cs="Calibri"/>
          <w:sz w:val="22"/>
          <w:szCs w:val="22"/>
        </w:rPr>
      </w:pPr>
      <w:r>
        <w:rPr>
          <w:rFonts w:cs="Calibri" w:ascii="Calibri" w:hAnsi="Calibri"/>
          <w:sz w:val="22"/>
          <w:szCs w:val="22"/>
        </w:rPr>
        <w:t xml:space="preserve">Dans le cas où des dispositions législatives, réglementaires, conventionnelles où décisions judiciaires viendraient à remettre en cause tout ou partie du présent avenant, les parties conviennent d’en examiner les conséquences et d’apporter au présent avenant les modifications nécessaires.    </w:t>
      </w:r>
    </w:p>
    <w:p>
      <w:pPr>
        <w:pStyle w:val="Heading3"/>
        <w:numPr>
          <w:ilvl w:val="2"/>
          <w:numId w:val="1"/>
        </w:numPr>
        <w:ind w:right="-94" w:hanging="0"/>
        <w:jc w:val="both"/>
        <w:rPr/>
      </w:pPr>
      <w:r>
        <w:rPr>
          <w:rFonts w:cs="Calibri" w:ascii="Calibri" w:hAnsi="Calibri"/>
        </w:rPr>
        <w:br/>
      </w:r>
      <w:r>
        <w:rPr>
          <w:rFonts w:cs="Calibri" w:ascii="Calibri" w:hAnsi="Calibri"/>
          <w:color w:val="000000"/>
          <w:sz w:val="22"/>
          <w:szCs w:val="22"/>
        </w:rPr>
        <w:t>Art 9 – Notification</w:t>
      </w:r>
    </w:p>
    <w:p>
      <w:pPr>
        <w:pStyle w:val="Heading1"/>
        <w:numPr>
          <w:ilvl w:val="0"/>
          <w:numId w:val="1"/>
        </w:numPr>
        <w:rPr>
          <w:rFonts w:ascii="Calibri" w:hAnsi="Calibri" w:cs="Calibri"/>
          <w:color w:val="000000"/>
          <w:sz w:val="22"/>
          <w:szCs w:val="22"/>
        </w:rPr>
      </w:pPr>
      <w:r>
        <w:rPr>
          <w:rFonts w:cs="Calibri" w:ascii="Calibri" w:hAnsi="Calibri"/>
          <w:color w:val="000000"/>
          <w:sz w:val="22"/>
          <w:szCs w:val="22"/>
        </w:rPr>
      </w:r>
    </w:p>
    <w:p>
      <w:pPr>
        <w:pStyle w:val="Normal"/>
        <w:jc w:val="both"/>
        <w:rPr>
          <w:rFonts w:ascii="Calibri" w:hAnsi="Calibri" w:cs="Calibri"/>
          <w:sz w:val="22"/>
          <w:szCs w:val="22"/>
        </w:rPr>
      </w:pPr>
      <w:r>
        <w:rPr>
          <w:rFonts w:cs="Calibri" w:ascii="Calibri" w:hAnsi="Calibri"/>
          <w:sz w:val="22"/>
          <w:szCs w:val="22"/>
        </w:rPr>
        <w:t xml:space="preserve">Conformément à l’article L.2231-5 du Code du travail, le texte du présent accord est notifié à l’ensemble des organisations syndicales représentatives dans l’entreprise.  </w:t>
      </w:r>
    </w:p>
    <w:p>
      <w:pPr>
        <w:pStyle w:val="Normal"/>
        <w:jc w:val="both"/>
        <w:rPr>
          <w:rFonts w:ascii="Calibri" w:hAnsi="Calibri" w:cs="Calibri"/>
          <w:b/>
          <w:b/>
          <w:color w:val="000000"/>
          <w:sz w:val="22"/>
          <w:szCs w:val="22"/>
          <w:u w:val="single"/>
        </w:rPr>
      </w:pPr>
      <w:r>
        <w:rPr>
          <w:rFonts w:cs="Calibri" w:ascii="Calibri" w:hAnsi="Calibri"/>
          <w:b/>
          <w:color w:val="000000"/>
          <w:sz w:val="22"/>
          <w:szCs w:val="22"/>
          <w:u w:val="single"/>
        </w:rPr>
      </w:r>
    </w:p>
    <w:p>
      <w:pPr>
        <w:pStyle w:val="Normal"/>
        <w:jc w:val="both"/>
        <w:rPr>
          <w:b/>
          <w:b/>
          <w:u w:val="single"/>
        </w:rPr>
      </w:pPr>
      <w:r>
        <w:rPr>
          <w:rFonts w:cs="Calibri" w:ascii="Calibri" w:hAnsi="Calibri"/>
          <w:b/>
          <w:color w:val="000000"/>
          <w:sz w:val="22"/>
          <w:szCs w:val="22"/>
          <w:u w:val="single"/>
        </w:rPr>
        <w:t>Art 10 – Dépôt et Publicité</w:t>
      </w:r>
    </w:p>
    <w:p>
      <w:pPr>
        <w:pStyle w:val="Heading1"/>
        <w:numPr>
          <w:ilvl w:val="0"/>
          <w:numId w:val="1"/>
        </w:numPr>
        <w:rPr>
          <w:rFonts w:ascii="Calibri" w:hAnsi="Calibri" w:cs="Calibri"/>
          <w:b w:val="false"/>
          <w:b w:val="false"/>
          <w:u w:val="single"/>
        </w:rPr>
      </w:pPr>
      <w:r>
        <w:rPr>
          <w:rFonts w:cs="Calibri" w:ascii="Calibri" w:hAnsi="Calibri"/>
          <w:b w:val="false"/>
          <w:u w:val="single"/>
        </w:rPr>
      </w:r>
    </w:p>
    <w:p>
      <w:pPr>
        <w:pStyle w:val="Normal"/>
        <w:jc w:val="both"/>
        <w:rPr>
          <w:rFonts w:ascii="Calibri" w:hAnsi="Calibri" w:cs="Calibri"/>
          <w:color w:val="000000"/>
          <w:sz w:val="22"/>
          <w:szCs w:val="22"/>
        </w:rPr>
      </w:pPr>
      <w:r>
        <w:rPr>
          <w:rFonts w:cs="Calibri" w:ascii="Calibri" w:hAnsi="Calibri"/>
          <w:color w:val="000000"/>
          <w:sz w:val="22"/>
          <w:szCs w:val="22"/>
        </w:rPr>
        <w:t xml:space="preserve">Le présent accord sera déposé à l’initiative de la Direction des Ressources Humaines au Greffe du Conseil de Prud’hommes de Meaux en un exemplaire. </w:t>
      </w:r>
    </w:p>
    <w:p>
      <w:pPr>
        <w:pStyle w:val="Normal"/>
        <w:jc w:val="both"/>
        <w:rPr>
          <w:rFonts w:ascii="Calibri" w:hAnsi="Calibri" w:cs="Calibri"/>
          <w:sz w:val="22"/>
          <w:szCs w:val="22"/>
        </w:rPr>
      </w:pPr>
      <w:r>
        <w:rPr>
          <w:rFonts w:cs="Calibri" w:ascii="Calibri" w:hAnsi="Calibri"/>
          <w:sz w:val="22"/>
          <w:szCs w:val="22"/>
          <w:lang w:val="en-GB" w:eastAsia="en-GB" w:bidi="en-GB"/>
        </w:rPr>
        <w:t xml:space="preserve">Conformément aux dispositions prévues par les articles D. 2231-2 et suivants, le présent accord accompagné du document annexe seront déposés en 2 exemplaires </w:t>
      </w:r>
      <w:r>
        <w:rPr>
          <w:rFonts w:cs="Calibri" w:ascii="Calibri" w:hAnsi="Calibri"/>
          <w:color w:val="000000"/>
          <w:sz w:val="22"/>
          <w:szCs w:val="22"/>
        </w:rPr>
        <w:t>(une version signée et l’autre anonymisée)</w:t>
      </w:r>
      <w:r>
        <w:rPr>
          <w:rFonts w:cs="Calibri" w:ascii="Calibri" w:hAnsi="Calibri"/>
          <w:sz w:val="22"/>
          <w:szCs w:val="22"/>
          <w:lang w:val="en-GB" w:eastAsia="en-GB" w:bidi="en-GB"/>
        </w:rPr>
        <w:t xml:space="preserve"> sur la plateforme de télé-procédure du Ministère du Travail dénommée « Télé-accords » accessible sur le site Internet </w:t>
      </w:r>
      <w:hyperlink r:id="rId3">
        <w:r>
          <w:rPr>
            <w:rStyle w:val="InternetLink"/>
            <w:rFonts w:cs="Calibri" w:ascii="Calibri" w:hAnsi="Calibri"/>
            <w:sz w:val="22"/>
            <w:szCs w:val="22"/>
            <w:lang w:val="en-GB" w:eastAsia="en-GB" w:bidi="en-GB"/>
          </w:rPr>
          <w:t>www.teleaccords.travail-emploi.gouv.fr</w:t>
        </w:r>
      </w:hyperlink>
      <w:r>
        <w:rPr>
          <w:rFonts w:cs="Calibri" w:ascii="Calibri" w:hAnsi="Calibri"/>
          <w:sz w:val="22"/>
          <w:szCs w:val="22"/>
          <w:lang w:val="en-GB" w:eastAsia="en-GB" w:bidi="en-GB"/>
        </w:rPr>
        <w:t xml:space="preserve"> dans les 15 jours suivant la date de conclusion.</w:t>
      </w:r>
    </w:p>
    <w:p>
      <w:pPr>
        <w:pStyle w:val="Normal"/>
        <w:jc w:val="both"/>
        <w:rPr>
          <w:rFonts w:ascii="Calibri" w:hAnsi="Calibri" w:cs="Calibri"/>
          <w:sz w:val="22"/>
          <w:szCs w:val="22"/>
        </w:rPr>
      </w:pPr>
      <w:r>
        <w:rPr>
          <w:rFonts w:cs="Calibri" w:ascii="Calibri" w:hAnsi="Calibri"/>
          <w:color w:val="000000"/>
          <w:sz w:val="22"/>
          <w:szCs w:val="22"/>
        </w:rPr>
        <w:t xml:space="preserve">Un exemplaire du présent accord sera également transmis à l’adresse numérique de la Branche professionnelle. </w:t>
      </w:r>
    </w:p>
    <w:p>
      <w:pPr>
        <w:pStyle w:val="Normal"/>
        <w:jc w:val="both"/>
        <w:rPr>
          <w:rFonts w:ascii="Calibri" w:hAnsi="Calibri" w:cs="Calibri"/>
          <w:sz w:val="22"/>
          <w:szCs w:val="22"/>
        </w:rPr>
      </w:pPr>
      <w:r>
        <w:rPr>
          <w:rFonts w:cs="Calibri" w:ascii="Calibri" w:hAnsi="Calibri"/>
          <w:sz w:val="22"/>
          <w:szCs w:val="22"/>
        </w:rPr>
        <w:t>Le présent avenant sera porté à la connaissance de l’ensemble des collaborateurs par publication sur l’intranet YATOO. Tous les collaborateurs en seront informés.</w:t>
      </w:r>
    </w:p>
    <w:p>
      <w:pPr>
        <w:pStyle w:val="ElAppright"/>
        <w:jc w:val="both"/>
        <w:rPr>
          <w:rFonts w:ascii="Calibri" w:hAnsi="Calibri" w:eastAsia="Arial" w:cs="Calibri"/>
          <w:sz w:val="22"/>
          <w:szCs w:val="22"/>
          <w:lang w:val="en-GB" w:eastAsia="en-GB" w:bidi="en-GB"/>
        </w:rPr>
      </w:pPr>
      <w:r>
        <w:rPr>
          <w:rFonts w:eastAsia="Arial" w:cs="Calibri" w:ascii="Calibri" w:hAnsi="Calibri"/>
          <w:sz w:val="22"/>
          <w:szCs w:val="22"/>
          <w:lang w:val="en-GB" w:eastAsia="en-GB" w:bidi="en-GB"/>
        </w:rPr>
      </w:r>
    </w:p>
    <w:p>
      <w:pPr>
        <w:pStyle w:val="Normal"/>
        <w:rPr>
          <w:rFonts w:ascii="Calibri" w:hAnsi="Calibri" w:cs="Calibri"/>
          <w:i/>
          <w:i/>
          <w:sz w:val="22"/>
          <w:szCs w:val="22"/>
        </w:rPr>
      </w:pPr>
      <w:r>
        <w:rPr>
          <w:rFonts w:cs="Calibri" w:ascii="Calibri" w:hAnsi="Calibri"/>
          <w:i/>
          <w:sz w:val="22"/>
          <w:szCs w:val="22"/>
        </w:rPr>
        <w:t>Fait à Champs-sur-Marne, le 4 octobre 2018</w:t>
      </w:r>
    </w:p>
    <w:p>
      <w:pPr>
        <w:pStyle w:val="Normal"/>
        <w:jc w:val="both"/>
        <w:rPr>
          <w:rFonts w:ascii="Calibri" w:hAnsi="Calibri" w:cs="Calibri"/>
          <w:sz w:val="22"/>
          <w:szCs w:val="22"/>
        </w:rPr>
      </w:pPr>
      <w:r>
        <w:rPr>
          <w:rFonts w:cs="Calibri" w:ascii="Calibri" w:hAnsi="Calibri"/>
          <w:sz w:val="22"/>
          <w:szCs w:val="22"/>
        </w:rPr>
        <w:br/>
        <w:t>Pour l’Unité Economique et Sociale CASDEN Banque Populaire, le Directeur Général de la Casden Banque Populaire</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Pour la C.F.D.T</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Pour la C.F.T.C</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Pour la C.G.T </w:t>
      </w:r>
    </w:p>
    <w:p>
      <w:pPr>
        <w:pStyle w:val="Normal"/>
        <w:widowControl w:val="false"/>
        <w:jc w:val="both"/>
        <w:rPr>
          <w:rFonts w:ascii="Calibri" w:hAnsi="Calibri" w:cs="Calibri"/>
          <w:sz w:val="22"/>
          <w:szCs w:val="22"/>
        </w:rPr>
      </w:pPr>
      <w:r>
        <w:rPr>
          <w:rFonts w:cs="Calibri" w:ascii="Calibri" w:hAnsi="Calibri"/>
          <w:sz w:val="22"/>
          <w:szCs w:val="22"/>
        </w:rPr>
      </w:r>
    </w:p>
    <w:p>
      <w:pPr>
        <w:pStyle w:val="Normal"/>
        <w:widowControl w:val="false"/>
        <w:jc w:val="both"/>
        <w:rPr/>
      </w:pPr>
      <w:r>
        <w:rPr>
          <w:rFonts w:cs="Calibri" w:ascii="Calibri" w:hAnsi="Calibri"/>
          <w:sz w:val="22"/>
          <w:szCs w:val="22"/>
        </w:rPr>
        <w:t>Pour l’U.N.S.A</w:t>
      </w:r>
    </w:p>
    <w:sectPr>
      <w:footerReference w:type="default" r:id="rId4"/>
      <w:type w:val="nextPage"/>
      <w:pgSz w:w="12240" w:h="15840"/>
      <w:pgMar w:left="1418" w:right="1185" w:header="0" w:top="1418"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Footer"/>
      <w:rPr>
        <w:rFonts w:ascii="Calibri" w:hAnsi="Calibri" w:cs="Calibri"/>
        <w:i/>
        <w:i/>
        <w:sz w:val="16"/>
        <w:szCs w:val="16"/>
      </w:rPr>
    </w:pPr>
    <w:r>
      <w:rPr>
        <w:rFonts w:cs="Calibri" w:ascii="Calibri" w:hAnsi="Calibri"/>
        <w:i/>
        <w:sz w:val="18"/>
        <w:szCs w:val="18"/>
      </w:rPr>
      <w:t>Protocole d’application de l’accord relatif à l’aménagement du temps de travail</w:t>
      <w:tab/>
    </w:r>
    <w:r>
      <w:rPr>
        <w:rFonts w:cs="Calibri" w:ascii="Calibri" w:hAnsi="Calibri"/>
        <w:i/>
        <w:sz w:val="16"/>
        <w:szCs w:val="16"/>
      </w:rPr>
      <w:t xml:space="preserve">  </w:t>
    </w:r>
    <w:r>
      <w:rPr>
        <w:rFonts w:cs="Calibri" w:ascii="Calibri" w:hAnsi="Calibri"/>
        <w:bCs/>
        <w:i/>
        <w:sz w:val="16"/>
        <w:szCs w:val="16"/>
      </w:rPr>
      <w:fldChar w:fldCharType="begin"/>
    </w:r>
    <w:r>
      <w:instrText> PAGE </w:instrText>
    </w:r>
    <w:r>
      <w:fldChar w:fldCharType="separate"/>
    </w:r>
    <w:r>
      <w:t>4</w:t>
    </w:r>
    <w:r>
      <w:fldChar w:fldCharType="end"/>
    </w:r>
    <w:r>
      <w:rPr>
        <w:rFonts w:cs="Calibri" w:ascii="Calibri" w:hAnsi="Calibri"/>
        <w:bCs/>
        <w:i/>
        <w:sz w:val="16"/>
        <w:szCs w:val="16"/>
      </w:rPr>
      <w:t>/</w:t>
    </w:r>
    <w:r>
      <w:rPr>
        <w:rFonts w:cs="Calibri" w:ascii="Calibri" w:hAnsi="Calibri"/>
        <w:bCs/>
        <w:i/>
        <w:sz w:val="16"/>
        <w:szCs w:val="16"/>
      </w:rPr>
      <w:fldChar w:fldCharType="begin"/>
    </w:r>
    <w:r>
      <w:instrText> NUMPAGES \* ARABIC </w:instrText>
    </w:r>
    <w:r>
      <w:fldChar w:fldCharType="separate"/>
    </w:r>
    <w:r>
      <w:t>4</w:t>
    </w:r>
    <w:r>
      <w:fldChar w:fldCharType="end"/>
    </w:r>
  </w:p>
  <w:p>
    <w:pPr>
      <w:pStyle w:val="Footer"/>
      <w:ind w:right="360" w:hanging="0"/>
      <w:rPr>
        <w:rFonts w:ascii="Calibri" w:hAnsi="Calibri" w:cs="Calibri"/>
        <w:i/>
        <w:i/>
        <w:sz w:val="16"/>
        <w:szCs w:val="16"/>
      </w:rPr>
    </w:pPr>
    <w:r>
      <w:rPr>
        <w:rFonts w:cs="Calibri" w:ascii="Calibri" w:hAnsi="Calibri"/>
        <w:i/>
        <w:sz w:val="16"/>
        <w:szCs w:val="16"/>
      </w:rPr>
      <w:t>(Jours chômés, fériés ou libres pour 2018)</w:t>
    </w:r>
  </w:p>
  <w:p>
    <w:pPr>
      <w:pStyle w:val="Footer"/>
      <w:rPr>
        <w:rFonts w:ascii="Calibri" w:hAnsi="Calibri" w:cs="Calibri"/>
        <w:i/>
        <w:i/>
        <w:sz w:val="16"/>
        <w:szCs w:val="16"/>
      </w:rPr>
    </w:pPr>
    <w:r>
      <w:rPr>
        <w:rFonts w:cs="Calibri" w:ascii="Calibri" w:hAnsi="Calibri"/>
        <w:i/>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tabs>
          <w:tab w:val="num" w:pos="360"/>
        </w:tabs>
        <w:ind w:left="360" w:hanging="360"/>
      </w:pPr>
      <w:rPr>
        <w:rFonts w:ascii="Liberation Serif" w:hAnsi="Liberation Serif" w:cs="Liberation Serif" w:hint="default"/>
        <w:sz w:val="22"/>
        <w:szCs w:val="22"/>
        <w:rFonts w:cs="Calibri"/>
        <w:color w:val="000000"/>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fr-FR" w:bidi="ar-SA" w:eastAsia="zh-CN"/>
    </w:rPr>
  </w:style>
  <w:style w:type="paragraph" w:styleId="Heading1">
    <w:name w:val="Heading 1"/>
    <w:basedOn w:val="Normal"/>
    <w:next w:val="Normal"/>
    <w:qFormat/>
    <w:pPr>
      <w:keepNext/>
      <w:widowControl w:val="false"/>
      <w:numPr>
        <w:ilvl w:val="0"/>
        <w:numId w:val="1"/>
      </w:numPr>
      <w:outlineLvl w:val="0"/>
      <w:outlineLvl w:val="0"/>
    </w:pPr>
    <w:rPr>
      <w:b/>
      <w:bCs/>
      <w:sz w:val="16"/>
      <w:szCs w:val="16"/>
    </w:rPr>
  </w:style>
  <w:style w:type="paragraph" w:styleId="Heading2">
    <w:name w:val="Heading 2"/>
    <w:basedOn w:val="Normal"/>
    <w:next w:val="Normal"/>
    <w:qFormat/>
    <w:pPr>
      <w:keepNext/>
      <w:widowControl w:val="false"/>
      <w:numPr>
        <w:ilvl w:val="1"/>
        <w:numId w:val="1"/>
      </w:numPr>
      <w:outlineLvl w:val="1"/>
      <w:outlineLvl w:val="1"/>
    </w:pPr>
    <w:rPr>
      <w:sz w:val="24"/>
      <w:szCs w:val="24"/>
      <w:u w:val="single"/>
    </w:rPr>
  </w:style>
  <w:style w:type="paragraph" w:styleId="Heading3">
    <w:name w:val="Heading 3"/>
    <w:basedOn w:val="Normal"/>
    <w:next w:val="Normal"/>
    <w:qFormat/>
    <w:pPr>
      <w:keepNext/>
      <w:widowControl w:val="false"/>
      <w:numPr>
        <w:ilvl w:val="2"/>
        <w:numId w:val="1"/>
      </w:numPr>
      <w:outlineLvl w:val="2"/>
      <w:outlineLvl w:val="2"/>
    </w:pPr>
    <w:rPr>
      <w:b/>
      <w:bCs/>
      <w:sz w:val="24"/>
      <w:szCs w:val="24"/>
      <w:u w:val="single"/>
    </w:rPr>
  </w:style>
  <w:style w:type="paragraph" w:styleId="Heading4">
    <w:name w:val="Heading 4"/>
    <w:basedOn w:val="Normal"/>
    <w:next w:val="Normal"/>
    <w:qFormat/>
    <w:pPr>
      <w:keepNext/>
      <w:widowControl w:val="false"/>
      <w:numPr>
        <w:ilvl w:val="3"/>
        <w:numId w:val="1"/>
      </w:numPr>
      <w:jc w:val="center"/>
      <w:outlineLvl w:val="3"/>
      <w:outlineLvl w:val="3"/>
    </w:pPr>
    <w:rPr>
      <w:sz w:val="24"/>
      <w:szCs w:val="24"/>
    </w:rPr>
  </w:style>
  <w:style w:type="paragraph" w:styleId="Heading5">
    <w:name w:val="Heading 5"/>
    <w:basedOn w:val="Normal"/>
    <w:next w:val="Normal"/>
    <w:qFormat/>
    <w:pPr>
      <w:keepNext/>
      <w:widowControl w:val="false"/>
      <w:numPr>
        <w:ilvl w:val="4"/>
        <w:numId w:val="1"/>
      </w:numPr>
      <w:outlineLvl w:val="4"/>
      <w:outlineLvl w:val="4"/>
    </w:pPr>
    <w:rPr>
      <w:sz w:val="24"/>
      <w:szCs w:val="24"/>
    </w:rPr>
  </w:style>
  <w:style w:type="character" w:styleId="WW8Num1z0">
    <w:name w:val="WW8Num1z0"/>
    <w:qFormat/>
    <w:rPr>
      <w:rFonts w:ascii="Calibri" w:hAnsi="Calibri" w:cs="Calibri"/>
      <w:color w:val="000000"/>
      <w:sz w:val="22"/>
      <w:szCs w:val="22"/>
    </w:rPr>
  </w:style>
  <w:style w:type="character" w:styleId="Policepardfaut">
    <w:name w:val="Police par défaut"/>
    <w:qFormat/>
    <w:rPr/>
  </w:style>
  <w:style w:type="character" w:styleId="PageNumber">
    <w:name w:val="Page Number"/>
    <w:basedOn w:val="Policepardfaut"/>
    <w:rPr/>
  </w:style>
  <w:style w:type="character" w:styleId="PieddepageCar">
    <w:name w:val="Pied de page Car"/>
    <w:qFormat/>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character" w:styleId="InternetLink">
    <w:name w:val="Internet Link"/>
    <w:rPr>
      <w:color w:val="0563C1"/>
      <w:u w:val="singl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widowControl w:val="false"/>
    </w:pPr>
    <w:rPr>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Corpsdetexte2">
    <w:name w:val="Corps de texte 2"/>
    <w:basedOn w:val="Normal"/>
    <w:qFormat/>
    <w:pPr>
      <w:widowControl w:val="false"/>
      <w:numPr>
        <w:ilvl w:val="0"/>
        <w:numId w:val="0"/>
      </w:numPr>
      <w:ind w:hanging="0"/>
    </w:pPr>
    <w:rPr>
      <w:sz w:val="24"/>
      <w:szCs w:val="24"/>
      <w:u w:val="single"/>
    </w:rPr>
  </w:style>
  <w:style w:type="paragraph" w:styleId="Textedebulles">
    <w:name w:val="Texte de bulles"/>
    <w:basedOn w:val="Normal"/>
    <w:qFormat/>
    <w:pPr/>
    <w:rPr>
      <w:rFonts w:ascii="Tahoma" w:hAnsi="Tahoma" w:cs="Tahoma"/>
      <w:sz w:val="16"/>
      <w:szCs w:val="16"/>
    </w:rPr>
  </w:style>
  <w:style w:type="paragraph" w:styleId="Commentaire">
    <w:name w:val="Commentaire"/>
    <w:basedOn w:val="Normal"/>
    <w:qFormat/>
    <w:pPr/>
    <w:rPr/>
  </w:style>
  <w:style w:type="paragraph" w:styleId="Objetducommentaire">
    <w:name w:val="Objet du commentaire"/>
    <w:basedOn w:val="Commentaire"/>
    <w:next w:val="Commentaire"/>
    <w:qFormat/>
    <w:pPr/>
    <w:rPr>
      <w:b/>
      <w:bCs/>
    </w:rPr>
  </w:style>
  <w:style w:type="paragraph" w:styleId="NormalWeb">
    <w:name w:val="Normal (Web)"/>
    <w:basedOn w:val="Normal"/>
    <w:qFormat/>
    <w:pPr>
      <w:spacing w:before="100" w:after="100"/>
    </w:pPr>
    <w:rPr>
      <w:sz w:val="24"/>
      <w:szCs w:val="24"/>
    </w:rPr>
  </w:style>
  <w:style w:type="paragraph" w:styleId="ElAppright">
    <w:name w:val="ElApp_right"/>
    <w:basedOn w:val="Normal"/>
    <w:qFormat/>
    <w:pPr/>
    <w:rPr>
      <w:sz w:val="24"/>
      <w:szCs w:val="24"/>
    </w:rPr>
  </w:style>
  <w:style w:type="numbering" w:styleId="WW8Num1">
    <w:name w:val="WW8Num1"/>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eleaccords.travail-emploi.gouv.f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2018-09-28T17:28:00Z</dcterms:created>
  <dc:language>en-GB</dc:language>
  <cp:lastPrinted>2018-10-04T13:20:00Z</cp:lastPrinted>
  <dcterms:modified xsi:type="dcterms:W3CDTF">2018-10-17T09:34:00Z</dcterms:modified>
  <cp:revision>5</cp:revision>
  <dc:title>PROTOCOLE D'ACCORD</dc:title>
</cp:coreProperties>
</file>