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7C2" w:rsidRPr="00BA27C2" w:rsidRDefault="00BA27C2" w:rsidP="00BA27C2">
      <w:pPr>
        <w:kinsoku w:val="0"/>
        <w:overflowPunct w:val="0"/>
        <w:autoSpaceDE/>
        <w:autoSpaceDN/>
        <w:adjustRightInd/>
        <w:spacing w:line="395" w:lineRule="exact"/>
        <w:ind w:left="72"/>
        <w:jc w:val="center"/>
        <w:textAlignment w:val="baseline"/>
        <w:rPr>
          <w:b/>
          <w:bCs/>
          <w:sz w:val="24"/>
          <w:szCs w:val="24"/>
          <w:u w:val="single"/>
        </w:rPr>
      </w:pPr>
      <w:bookmarkStart w:id="0" w:name="_GoBack"/>
      <w:bookmarkEnd w:id="0"/>
    </w:p>
    <w:p w:rsidR="00BA27C2" w:rsidRDefault="00BA27C2" w:rsidP="00BA27C2">
      <w:pPr>
        <w:pBdr>
          <w:top w:val="single" w:sz="4" w:space="1" w:color="auto"/>
          <w:left w:val="single" w:sz="4" w:space="4" w:color="auto"/>
          <w:bottom w:val="single" w:sz="4" w:space="1" w:color="auto"/>
          <w:right w:val="single" w:sz="4" w:space="4" w:color="auto"/>
        </w:pBdr>
        <w:kinsoku w:val="0"/>
        <w:overflowPunct w:val="0"/>
        <w:autoSpaceDE/>
        <w:autoSpaceDN/>
        <w:adjustRightInd/>
        <w:spacing w:line="395" w:lineRule="exact"/>
        <w:ind w:left="72"/>
        <w:jc w:val="center"/>
        <w:textAlignment w:val="baseline"/>
        <w:rPr>
          <w:b/>
          <w:bCs/>
          <w:sz w:val="24"/>
          <w:szCs w:val="24"/>
        </w:rPr>
      </w:pPr>
    </w:p>
    <w:p w:rsidR="00A876D8" w:rsidRDefault="00A876D8" w:rsidP="00BA27C2">
      <w:pPr>
        <w:pBdr>
          <w:top w:val="single" w:sz="4" w:space="1" w:color="auto"/>
          <w:left w:val="single" w:sz="4" w:space="4" w:color="auto"/>
          <w:bottom w:val="single" w:sz="4" w:space="1" w:color="auto"/>
          <w:right w:val="single" w:sz="4" w:space="4" w:color="auto"/>
        </w:pBdr>
        <w:kinsoku w:val="0"/>
        <w:overflowPunct w:val="0"/>
        <w:autoSpaceDE/>
        <w:autoSpaceDN/>
        <w:adjustRightInd/>
        <w:spacing w:line="395" w:lineRule="exact"/>
        <w:ind w:left="72"/>
        <w:jc w:val="center"/>
        <w:textAlignment w:val="baseline"/>
        <w:rPr>
          <w:b/>
          <w:bCs/>
          <w:sz w:val="24"/>
          <w:szCs w:val="24"/>
        </w:rPr>
      </w:pPr>
      <w:r w:rsidRPr="00BA27C2">
        <w:rPr>
          <w:b/>
          <w:bCs/>
          <w:sz w:val="24"/>
          <w:szCs w:val="24"/>
        </w:rPr>
        <w:t>PROTOCOLE D'ACCORD SUR LA DESIGNATION</w:t>
      </w:r>
      <w:r w:rsidRPr="00BA27C2">
        <w:rPr>
          <w:b/>
          <w:bCs/>
          <w:sz w:val="24"/>
          <w:szCs w:val="24"/>
        </w:rPr>
        <w:br/>
      </w:r>
      <w:r w:rsidR="0022266F">
        <w:rPr>
          <w:b/>
          <w:bCs/>
          <w:sz w:val="24"/>
          <w:szCs w:val="24"/>
        </w:rPr>
        <w:t>D'UN MEMBRE</w:t>
      </w:r>
      <w:r w:rsidRPr="00BA27C2">
        <w:rPr>
          <w:b/>
          <w:bCs/>
          <w:sz w:val="24"/>
          <w:szCs w:val="24"/>
        </w:rPr>
        <w:t xml:space="preserve"> SUPPLEMENTAIRE</w:t>
      </w:r>
      <w:r w:rsidR="0022266F">
        <w:rPr>
          <w:b/>
          <w:bCs/>
          <w:sz w:val="24"/>
          <w:szCs w:val="24"/>
        </w:rPr>
        <w:t xml:space="preserve"> AU CHSCT DE LA SOCIETE DRT</w:t>
      </w:r>
    </w:p>
    <w:p w:rsidR="00BA27C2" w:rsidRPr="00BA27C2" w:rsidRDefault="00BA27C2" w:rsidP="00BA27C2">
      <w:pPr>
        <w:pBdr>
          <w:top w:val="single" w:sz="4" w:space="1" w:color="auto"/>
          <w:left w:val="single" w:sz="4" w:space="4" w:color="auto"/>
          <w:bottom w:val="single" w:sz="4" w:space="1" w:color="auto"/>
          <w:right w:val="single" w:sz="4" w:space="4" w:color="auto"/>
        </w:pBdr>
        <w:kinsoku w:val="0"/>
        <w:overflowPunct w:val="0"/>
        <w:autoSpaceDE/>
        <w:autoSpaceDN/>
        <w:adjustRightInd/>
        <w:spacing w:line="395" w:lineRule="exact"/>
        <w:ind w:left="72"/>
        <w:jc w:val="center"/>
        <w:textAlignment w:val="baseline"/>
        <w:rPr>
          <w:b/>
          <w:bCs/>
          <w:sz w:val="24"/>
          <w:szCs w:val="24"/>
        </w:rPr>
      </w:pPr>
    </w:p>
    <w:p w:rsidR="00BA27C2" w:rsidRDefault="00BA27C2" w:rsidP="00BA27C2">
      <w:pPr>
        <w:kinsoku w:val="0"/>
        <w:overflowPunct w:val="0"/>
        <w:autoSpaceDE/>
        <w:autoSpaceDN/>
        <w:adjustRightInd/>
        <w:spacing w:before="306" w:line="238" w:lineRule="exact"/>
        <w:ind w:left="72"/>
        <w:jc w:val="both"/>
        <w:textAlignment w:val="baseline"/>
        <w:rPr>
          <w:b/>
          <w:bCs/>
          <w:spacing w:val="7"/>
          <w:sz w:val="24"/>
          <w:szCs w:val="24"/>
        </w:rPr>
      </w:pPr>
    </w:p>
    <w:p w:rsidR="00A876D8" w:rsidRPr="00BA27C2" w:rsidRDefault="00A876D8" w:rsidP="00326DAB">
      <w:pPr>
        <w:kinsoku w:val="0"/>
        <w:overflowPunct w:val="0"/>
        <w:autoSpaceDE/>
        <w:autoSpaceDN/>
        <w:adjustRightInd/>
        <w:spacing w:before="306" w:line="238" w:lineRule="exact"/>
        <w:jc w:val="both"/>
        <w:textAlignment w:val="baseline"/>
        <w:rPr>
          <w:b/>
          <w:bCs/>
          <w:spacing w:val="7"/>
          <w:sz w:val="24"/>
          <w:szCs w:val="24"/>
        </w:rPr>
      </w:pPr>
      <w:r w:rsidRPr="00BA27C2">
        <w:rPr>
          <w:b/>
          <w:bCs/>
          <w:spacing w:val="7"/>
          <w:sz w:val="24"/>
          <w:szCs w:val="24"/>
        </w:rPr>
        <w:t>Entre :</w:t>
      </w:r>
    </w:p>
    <w:p w:rsidR="00A876D8" w:rsidRDefault="00BA27C2" w:rsidP="00326DAB">
      <w:pPr>
        <w:kinsoku w:val="0"/>
        <w:overflowPunct w:val="0"/>
        <w:autoSpaceDE/>
        <w:autoSpaceDN/>
        <w:adjustRightInd/>
        <w:spacing w:before="196" w:line="338" w:lineRule="exact"/>
        <w:jc w:val="both"/>
        <w:textAlignment w:val="baseline"/>
        <w:rPr>
          <w:spacing w:val="8"/>
          <w:sz w:val="24"/>
          <w:szCs w:val="24"/>
        </w:rPr>
      </w:pPr>
      <w:r>
        <w:rPr>
          <w:spacing w:val="8"/>
          <w:sz w:val="24"/>
          <w:szCs w:val="24"/>
        </w:rPr>
        <w:t>La société LES DERIVES RESINIQUES ET TERPENIQUES (DRT)</w:t>
      </w:r>
      <w:r w:rsidR="00A876D8" w:rsidRPr="00BA27C2">
        <w:rPr>
          <w:spacing w:val="8"/>
          <w:sz w:val="24"/>
          <w:szCs w:val="24"/>
        </w:rPr>
        <w:t>, Soc</w:t>
      </w:r>
      <w:r>
        <w:rPr>
          <w:spacing w:val="8"/>
          <w:sz w:val="24"/>
          <w:szCs w:val="24"/>
        </w:rPr>
        <w:t>iété anonyme au capital de 19 877.60</w:t>
      </w:r>
      <w:r w:rsidR="00A876D8" w:rsidRPr="00BA27C2">
        <w:rPr>
          <w:spacing w:val="8"/>
          <w:sz w:val="24"/>
          <w:szCs w:val="24"/>
        </w:rPr>
        <w:t>0 euros, immatriculée au registre du commerce et des so</w:t>
      </w:r>
      <w:r>
        <w:rPr>
          <w:spacing w:val="8"/>
          <w:sz w:val="24"/>
          <w:szCs w:val="24"/>
        </w:rPr>
        <w:t>ciétés de Dax sous le numéro 985 520 154</w:t>
      </w:r>
      <w:r w:rsidR="00A876D8" w:rsidRPr="00BA27C2">
        <w:rPr>
          <w:spacing w:val="8"/>
          <w:sz w:val="24"/>
          <w:szCs w:val="24"/>
        </w:rPr>
        <w:t xml:space="preserve"> dont le siège s</w:t>
      </w:r>
      <w:r>
        <w:rPr>
          <w:spacing w:val="8"/>
          <w:sz w:val="24"/>
          <w:szCs w:val="24"/>
        </w:rPr>
        <w:t>ocial est sis, 30 rue Gambetta 40100 DAX</w:t>
      </w:r>
      <w:r w:rsidR="00A876D8" w:rsidRPr="00BA27C2">
        <w:rPr>
          <w:spacing w:val="8"/>
          <w:sz w:val="24"/>
          <w:szCs w:val="24"/>
        </w:rPr>
        <w:t>, représentée par son Président Dire</w:t>
      </w:r>
      <w:r w:rsidR="00505B0D">
        <w:rPr>
          <w:spacing w:val="8"/>
          <w:sz w:val="24"/>
          <w:szCs w:val="24"/>
        </w:rPr>
        <w:t>cteur Général</w:t>
      </w:r>
    </w:p>
    <w:p w:rsidR="00BA27C2" w:rsidRDefault="00BA27C2" w:rsidP="00326DAB">
      <w:pPr>
        <w:kinsoku w:val="0"/>
        <w:overflowPunct w:val="0"/>
        <w:autoSpaceDE/>
        <w:autoSpaceDN/>
        <w:adjustRightInd/>
        <w:spacing w:before="196" w:line="338" w:lineRule="exact"/>
        <w:jc w:val="both"/>
        <w:textAlignment w:val="baseline"/>
        <w:rPr>
          <w:spacing w:val="8"/>
          <w:sz w:val="24"/>
          <w:szCs w:val="24"/>
        </w:rPr>
      </w:pPr>
      <w:r>
        <w:rPr>
          <w:spacing w:val="8"/>
          <w:sz w:val="24"/>
          <w:szCs w:val="24"/>
        </w:rPr>
        <w:t>Ci-après désignée « </w:t>
      </w:r>
      <w:r w:rsidRPr="00BA27C2">
        <w:rPr>
          <w:b/>
          <w:spacing w:val="8"/>
          <w:sz w:val="24"/>
          <w:szCs w:val="24"/>
        </w:rPr>
        <w:t>l’Entreprise</w:t>
      </w:r>
      <w:r>
        <w:rPr>
          <w:spacing w:val="8"/>
          <w:sz w:val="24"/>
          <w:szCs w:val="24"/>
        </w:rPr>
        <w:t> » ou « </w:t>
      </w:r>
      <w:r w:rsidRPr="00BA27C2">
        <w:rPr>
          <w:b/>
          <w:spacing w:val="8"/>
          <w:sz w:val="24"/>
          <w:szCs w:val="24"/>
        </w:rPr>
        <w:t>DRT</w:t>
      </w:r>
      <w:r>
        <w:rPr>
          <w:spacing w:val="8"/>
          <w:sz w:val="24"/>
          <w:szCs w:val="24"/>
        </w:rPr>
        <w:t> »</w:t>
      </w:r>
    </w:p>
    <w:p w:rsidR="00BA27C2" w:rsidRPr="00BA27C2" w:rsidRDefault="00BA27C2" w:rsidP="00326DAB">
      <w:pPr>
        <w:kinsoku w:val="0"/>
        <w:overflowPunct w:val="0"/>
        <w:autoSpaceDE/>
        <w:autoSpaceDN/>
        <w:adjustRightInd/>
        <w:spacing w:before="196" w:line="338" w:lineRule="exact"/>
        <w:ind w:left="792" w:firstLine="648"/>
        <w:jc w:val="right"/>
        <w:textAlignment w:val="baseline"/>
        <w:rPr>
          <w:b/>
          <w:spacing w:val="8"/>
          <w:sz w:val="24"/>
          <w:szCs w:val="24"/>
        </w:rPr>
      </w:pPr>
      <w:r w:rsidRPr="00BA27C2">
        <w:rPr>
          <w:b/>
          <w:spacing w:val="8"/>
          <w:sz w:val="24"/>
          <w:szCs w:val="24"/>
        </w:rPr>
        <w:t>D’une part,</w:t>
      </w:r>
    </w:p>
    <w:p w:rsidR="00A876D8" w:rsidRPr="00BA27C2" w:rsidRDefault="00A876D8" w:rsidP="00326DAB">
      <w:pPr>
        <w:kinsoku w:val="0"/>
        <w:overflowPunct w:val="0"/>
        <w:autoSpaceDE/>
        <w:autoSpaceDN/>
        <w:adjustRightInd/>
        <w:spacing w:before="3" w:line="537" w:lineRule="exact"/>
        <w:ind w:right="7920"/>
        <w:jc w:val="both"/>
        <w:textAlignment w:val="baseline"/>
        <w:rPr>
          <w:b/>
          <w:bCs/>
          <w:sz w:val="24"/>
          <w:szCs w:val="24"/>
        </w:rPr>
      </w:pPr>
      <w:r w:rsidRPr="00BA27C2">
        <w:rPr>
          <w:b/>
          <w:bCs/>
          <w:sz w:val="24"/>
          <w:szCs w:val="24"/>
        </w:rPr>
        <w:t>Et :</w:t>
      </w:r>
    </w:p>
    <w:p w:rsidR="00BA27C2" w:rsidRDefault="00BA27C2" w:rsidP="00326DAB">
      <w:pPr>
        <w:kinsoku w:val="0"/>
        <w:overflowPunct w:val="0"/>
        <w:autoSpaceDE/>
        <w:autoSpaceDN/>
        <w:adjustRightInd/>
        <w:spacing w:before="188" w:line="342" w:lineRule="exact"/>
        <w:jc w:val="both"/>
        <w:textAlignment w:val="baseline"/>
        <w:rPr>
          <w:spacing w:val="9"/>
          <w:sz w:val="24"/>
          <w:szCs w:val="24"/>
        </w:rPr>
      </w:pPr>
      <w:r>
        <w:rPr>
          <w:spacing w:val="9"/>
          <w:sz w:val="24"/>
          <w:szCs w:val="24"/>
        </w:rPr>
        <w:t xml:space="preserve">Les </w:t>
      </w:r>
      <w:r w:rsidR="00A876D8" w:rsidRPr="00BA27C2">
        <w:rPr>
          <w:spacing w:val="9"/>
          <w:sz w:val="24"/>
          <w:szCs w:val="24"/>
        </w:rPr>
        <w:t>organisation</w:t>
      </w:r>
      <w:r>
        <w:rPr>
          <w:spacing w:val="9"/>
          <w:sz w:val="24"/>
          <w:szCs w:val="24"/>
        </w:rPr>
        <w:t>s</w:t>
      </w:r>
      <w:r w:rsidR="00A876D8" w:rsidRPr="00BA27C2">
        <w:rPr>
          <w:spacing w:val="9"/>
          <w:sz w:val="24"/>
          <w:szCs w:val="24"/>
        </w:rPr>
        <w:t xml:space="preserve"> syndicale</w:t>
      </w:r>
      <w:r>
        <w:rPr>
          <w:spacing w:val="9"/>
          <w:sz w:val="24"/>
          <w:szCs w:val="24"/>
        </w:rPr>
        <w:t>s suivantes :</w:t>
      </w:r>
    </w:p>
    <w:p w:rsidR="00A876D8" w:rsidRDefault="00BA27C2" w:rsidP="00BA27C2">
      <w:pPr>
        <w:numPr>
          <w:ilvl w:val="0"/>
          <w:numId w:val="1"/>
        </w:numPr>
        <w:kinsoku w:val="0"/>
        <w:overflowPunct w:val="0"/>
        <w:autoSpaceDE/>
        <w:autoSpaceDN/>
        <w:adjustRightInd/>
        <w:spacing w:before="188" w:line="342" w:lineRule="exact"/>
        <w:jc w:val="both"/>
        <w:textAlignment w:val="baseline"/>
        <w:rPr>
          <w:spacing w:val="9"/>
          <w:sz w:val="24"/>
          <w:szCs w:val="24"/>
        </w:rPr>
      </w:pPr>
      <w:r>
        <w:rPr>
          <w:spacing w:val="9"/>
          <w:sz w:val="24"/>
          <w:szCs w:val="24"/>
        </w:rPr>
        <w:t>CFE-CGC</w:t>
      </w:r>
      <w:r w:rsidR="00A876D8" w:rsidRPr="00BA27C2">
        <w:rPr>
          <w:spacing w:val="9"/>
          <w:sz w:val="24"/>
          <w:szCs w:val="24"/>
        </w:rPr>
        <w:t xml:space="preserve">, représentée par </w:t>
      </w:r>
    </w:p>
    <w:p w:rsidR="0022266F" w:rsidRDefault="00505B0D" w:rsidP="00BA27C2">
      <w:pPr>
        <w:numPr>
          <w:ilvl w:val="0"/>
          <w:numId w:val="1"/>
        </w:numPr>
        <w:kinsoku w:val="0"/>
        <w:overflowPunct w:val="0"/>
        <w:autoSpaceDE/>
        <w:autoSpaceDN/>
        <w:adjustRightInd/>
        <w:spacing w:before="188" w:line="342" w:lineRule="exact"/>
        <w:jc w:val="both"/>
        <w:textAlignment w:val="baseline"/>
        <w:rPr>
          <w:spacing w:val="9"/>
          <w:sz w:val="24"/>
          <w:szCs w:val="24"/>
        </w:rPr>
      </w:pPr>
      <w:r>
        <w:rPr>
          <w:spacing w:val="9"/>
          <w:sz w:val="24"/>
          <w:szCs w:val="24"/>
        </w:rPr>
        <w:t xml:space="preserve">CGT, représentée par </w:t>
      </w:r>
    </w:p>
    <w:p w:rsidR="00BA27C2" w:rsidRPr="0022266F" w:rsidRDefault="00505B0D" w:rsidP="00BA27C2">
      <w:pPr>
        <w:numPr>
          <w:ilvl w:val="0"/>
          <w:numId w:val="1"/>
        </w:numPr>
        <w:kinsoku w:val="0"/>
        <w:overflowPunct w:val="0"/>
        <w:autoSpaceDE/>
        <w:autoSpaceDN/>
        <w:adjustRightInd/>
        <w:spacing w:before="188" w:line="342" w:lineRule="exact"/>
        <w:jc w:val="both"/>
        <w:textAlignment w:val="baseline"/>
        <w:rPr>
          <w:spacing w:val="9"/>
          <w:sz w:val="24"/>
          <w:szCs w:val="24"/>
        </w:rPr>
      </w:pPr>
      <w:r>
        <w:rPr>
          <w:spacing w:val="9"/>
          <w:sz w:val="24"/>
          <w:szCs w:val="24"/>
        </w:rPr>
        <w:t xml:space="preserve">UNSA, représentée par </w:t>
      </w:r>
    </w:p>
    <w:p w:rsidR="00A876D8" w:rsidRPr="00BA27C2" w:rsidRDefault="00A876D8" w:rsidP="00326DAB">
      <w:pPr>
        <w:kinsoku w:val="0"/>
        <w:overflowPunct w:val="0"/>
        <w:autoSpaceDE/>
        <w:autoSpaceDN/>
        <w:adjustRightInd/>
        <w:spacing w:before="301" w:line="245" w:lineRule="exact"/>
        <w:ind w:left="72" w:firstLine="360"/>
        <w:jc w:val="right"/>
        <w:textAlignment w:val="baseline"/>
        <w:rPr>
          <w:b/>
          <w:bCs/>
          <w:spacing w:val="-1"/>
          <w:sz w:val="24"/>
          <w:szCs w:val="24"/>
        </w:rPr>
      </w:pPr>
      <w:r w:rsidRPr="00BA27C2">
        <w:rPr>
          <w:b/>
          <w:bCs/>
          <w:spacing w:val="-1"/>
          <w:sz w:val="24"/>
          <w:szCs w:val="24"/>
        </w:rPr>
        <w:t>D'autre part,</w:t>
      </w:r>
    </w:p>
    <w:p w:rsidR="00BA27C2" w:rsidRDefault="00A876D8" w:rsidP="00326DAB">
      <w:pPr>
        <w:kinsoku w:val="0"/>
        <w:overflowPunct w:val="0"/>
        <w:autoSpaceDE/>
        <w:autoSpaceDN/>
        <w:adjustRightInd/>
        <w:spacing w:before="284" w:line="248" w:lineRule="exact"/>
        <w:jc w:val="both"/>
        <w:textAlignment w:val="baseline"/>
        <w:rPr>
          <w:spacing w:val="6"/>
          <w:sz w:val="24"/>
          <w:szCs w:val="24"/>
        </w:rPr>
      </w:pPr>
      <w:r w:rsidRPr="00BA27C2">
        <w:rPr>
          <w:spacing w:val="6"/>
          <w:sz w:val="24"/>
          <w:szCs w:val="24"/>
        </w:rPr>
        <w:t>Il a été co</w:t>
      </w:r>
      <w:r w:rsidR="00BA27C2">
        <w:rPr>
          <w:spacing w:val="6"/>
          <w:sz w:val="24"/>
          <w:szCs w:val="24"/>
        </w:rPr>
        <w:t>nvenu et arrêté ce qui suit :</w:t>
      </w:r>
    </w:p>
    <w:p w:rsidR="00BA27C2" w:rsidRDefault="00BA27C2" w:rsidP="00BA27C2">
      <w:pPr>
        <w:kinsoku w:val="0"/>
        <w:overflowPunct w:val="0"/>
        <w:autoSpaceDE/>
        <w:autoSpaceDN/>
        <w:adjustRightInd/>
        <w:spacing w:before="284" w:line="248" w:lineRule="exact"/>
        <w:ind w:left="72"/>
        <w:jc w:val="both"/>
        <w:textAlignment w:val="baseline"/>
        <w:rPr>
          <w:spacing w:val="6"/>
          <w:sz w:val="24"/>
          <w:szCs w:val="24"/>
        </w:rPr>
      </w:pPr>
    </w:p>
    <w:p w:rsidR="00A876D8" w:rsidRPr="00BA27C2" w:rsidRDefault="00BA27C2" w:rsidP="00326DAB">
      <w:pPr>
        <w:kinsoku w:val="0"/>
        <w:overflowPunct w:val="0"/>
        <w:autoSpaceDE/>
        <w:autoSpaceDN/>
        <w:adjustRightInd/>
        <w:spacing w:before="284" w:line="248" w:lineRule="exact"/>
        <w:jc w:val="both"/>
        <w:textAlignment w:val="baseline"/>
        <w:rPr>
          <w:spacing w:val="6"/>
          <w:sz w:val="24"/>
          <w:szCs w:val="24"/>
        </w:rPr>
      </w:pPr>
      <w:r>
        <w:rPr>
          <w:b/>
          <w:bCs/>
          <w:sz w:val="24"/>
          <w:szCs w:val="24"/>
        </w:rPr>
        <w:t>PREAMB</w:t>
      </w:r>
      <w:r w:rsidR="00A876D8" w:rsidRPr="00BA27C2">
        <w:rPr>
          <w:b/>
          <w:bCs/>
          <w:sz w:val="24"/>
          <w:szCs w:val="24"/>
        </w:rPr>
        <w:t>ULE</w:t>
      </w:r>
    </w:p>
    <w:p w:rsidR="00A876D8" w:rsidRDefault="0022266F" w:rsidP="00326DAB">
      <w:pPr>
        <w:kinsoku w:val="0"/>
        <w:overflowPunct w:val="0"/>
        <w:autoSpaceDE/>
        <w:autoSpaceDN/>
        <w:adjustRightInd/>
        <w:spacing w:before="196" w:line="339" w:lineRule="exact"/>
        <w:jc w:val="both"/>
        <w:textAlignment w:val="baseline"/>
        <w:rPr>
          <w:sz w:val="24"/>
          <w:szCs w:val="24"/>
        </w:rPr>
      </w:pPr>
      <w:r>
        <w:rPr>
          <w:sz w:val="24"/>
          <w:szCs w:val="24"/>
        </w:rPr>
        <w:t xml:space="preserve">Les parties rappellent que le renouvellement de la désignation du CHSCT </w:t>
      </w:r>
      <w:r w:rsidR="00A876D8" w:rsidRPr="00BA27C2">
        <w:rPr>
          <w:sz w:val="24"/>
          <w:szCs w:val="24"/>
        </w:rPr>
        <w:t xml:space="preserve">de la société </w:t>
      </w:r>
      <w:r>
        <w:rPr>
          <w:sz w:val="24"/>
          <w:szCs w:val="24"/>
        </w:rPr>
        <w:t xml:space="preserve">DRT </w:t>
      </w:r>
      <w:r w:rsidR="00A876D8" w:rsidRPr="00BA27C2">
        <w:rPr>
          <w:sz w:val="24"/>
          <w:szCs w:val="24"/>
        </w:rPr>
        <w:t xml:space="preserve">se </w:t>
      </w:r>
      <w:r>
        <w:rPr>
          <w:sz w:val="24"/>
          <w:szCs w:val="24"/>
        </w:rPr>
        <w:t>déroulera</w:t>
      </w:r>
      <w:r w:rsidR="00BA27C2">
        <w:rPr>
          <w:sz w:val="24"/>
          <w:szCs w:val="24"/>
        </w:rPr>
        <w:t xml:space="preserve"> </w:t>
      </w:r>
      <w:r w:rsidR="00326DAB">
        <w:rPr>
          <w:sz w:val="24"/>
          <w:szCs w:val="24"/>
        </w:rPr>
        <w:t xml:space="preserve">le 10 </w:t>
      </w:r>
      <w:r w:rsidR="00BA27C2">
        <w:rPr>
          <w:sz w:val="24"/>
          <w:szCs w:val="24"/>
        </w:rPr>
        <w:t>novembre 2017</w:t>
      </w:r>
      <w:r w:rsidR="00A876D8" w:rsidRPr="00BA27C2">
        <w:rPr>
          <w:sz w:val="24"/>
          <w:szCs w:val="24"/>
        </w:rPr>
        <w:t>.</w:t>
      </w:r>
    </w:p>
    <w:p w:rsidR="00326DAB" w:rsidRPr="00BA27C2" w:rsidRDefault="00326DAB" w:rsidP="00326DAB">
      <w:pPr>
        <w:kinsoku w:val="0"/>
        <w:overflowPunct w:val="0"/>
        <w:autoSpaceDE/>
        <w:autoSpaceDN/>
        <w:adjustRightInd/>
        <w:spacing w:before="196" w:line="339" w:lineRule="exact"/>
        <w:jc w:val="both"/>
        <w:textAlignment w:val="baseline"/>
        <w:rPr>
          <w:sz w:val="24"/>
          <w:szCs w:val="24"/>
        </w:rPr>
      </w:pPr>
      <w:r w:rsidRPr="00326DAB">
        <w:rPr>
          <w:sz w:val="24"/>
          <w:szCs w:val="24"/>
        </w:rPr>
        <w:t xml:space="preserve">A la demande des organisations syndicales, le présent accord met en place un mandat supplémentaire </w:t>
      </w:r>
      <w:r w:rsidR="0022266F">
        <w:rPr>
          <w:sz w:val="24"/>
          <w:szCs w:val="24"/>
        </w:rPr>
        <w:t>de représentation au CHSCT dans le cadre de</w:t>
      </w:r>
      <w:r w:rsidRPr="00326DAB">
        <w:rPr>
          <w:sz w:val="24"/>
          <w:szCs w:val="24"/>
        </w:rPr>
        <w:t xml:space="preserve"> la </w:t>
      </w:r>
      <w:r w:rsidR="0022266F">
        <w:rPr>
          <w:sz w:val="24"/>
          <w:szCs w:val="24"/>
        </w:rPr>
        <w:t>fusion de la société Granel au sein de</w:t>
      </w:r>
      <w:r w:rsidRPr="00326DAB">
        <w:rPr>
          <w:sz w:val="24"/>
          <w:szCs w:val="24"/>
        </w:rPr>
        <w:t xml:space="preserve"> la société DRT</w:t>
      </w:r>
      <w:r>
        <w:rPr>
          <w:sz w:val="24"/>
          <w:szCs w:val="24"/>
        </w:rPr>
        <w:t>.</w:t>
      </w:r>
    </w:p>
    <w:p w:rsidR="00A876D8" w:rsidRPr="00BA27C2" w:rsidRDefault="00A876D8" w:rsidP="00326DAB">
      <w:pPr>
        <w:kinsoku w:val="0"/>
        <w:overflowPunct w:val="0"/>
        <w:autoSpaceDE/>
        <w:autoSpaceDN/>
        <w:adjustRightInd/>
        <w:spacing w:before="200" w:line="341" w:lineRule="exact"/>
        <w:ind w:right="216"/>
        <w:jc w:val="both"/>
        <w:textAlignment w:val="baseline"/>
        <w:rPr>
          <w:sz w:val="24"/>
          <w:szCs w:val="24"/>
        </w:rPr>
      </w:pPr>
      <w:r w:rsidRPr="00BA27C2">
        <w:rPr>
          <w:sz w:val="24"/>
          <w:szCs w:val="24"/>
        </w:rPr>
        <w:t>Le présent accord a pour objet de fixer les conditions et mo</w:t>
      </w:r>
      <w:r w:rsidR="0022266F">
        <w:rPr>
          <w:sz w:val="24"/>
          <w:szCs w:val="24"/>
        </w:rPr>
        <w:t>dalités de la mise en place de ce membre CHSCT</w:t>
      </w:r>
      <w:r w:rsidRPr="00BA27C2">
        <w:rPr>
          <w:sz w:val="24"/>
          <w:szCs w:val="24"/>
        </w:rPr>
        <w:t xml:space="preserve"> </w:t>
      </w:r>
      <w:r w:rsidR="0022266F">
        <w:rPr>
          <w:sz w:val="24"/>
          <w:szCs w:val="24"/>
        </w:rPr>
        <w:t>s</w:t>
      </w:r>
      <w:r w:rsidRPr="00BA27C2">
        <w:rPr>
          <w:sz w:val="24"/>
          <w:szCs w:val="24"/>
        </w:rPr>
        <w:t>upplémentaire.</w:t>
      </w:r>
    </w:p>
    <w:p w:rsidR="00EA665D" w:rsidRDefault="00EA665D" w:rsidP="00326DAB">
      <w:pPr>
        <w:kinsoku w:val="0"/>
        <w:overflowPunct w:val="0"/>
        <w:autoSpaceDE/>
        <w:autoSpaceDN/>
        <w:adjustRightInd/>
        <w:spacing w:before="826" w:line="244" w:lineRule="exact"/>
        <w:jc w:val="both"/>
        <w:textAlignment w:val="baseline"/>
        <w:rPr>
          <w:b/>
          <w:bCs/>
          <w:spacing w:val="-1"/>
          <w:sz w:val="24"/>
          <w:szCs w:val="24"/>
          <w:u w:val="single"/>
        </w:rPr>
      </w:pPr>
    </w:p>
    <w:p w:rsidR="00A876D8" w:rsidRPr="00326DAB" w:rsidRDefault="00B810AC" w:rsidP="00326DAB">
      <w:pPr>
        <w:kinsoku w:val="0"/>
        <w:overflowPunct w:val="0"/>
        <w:autoSpaceDE/>
        <w:autoSpaceDN/>
        <w:adjustRightInd/>
        <w:spacing w:before="826" w:line="244" w:lineRule="exact"/>
        <w:jc w:val="both"/>
        <w:textAlignment w:val="baseline"/>
        <w:rPr>
          <w:b/>
          <w:bCs/>
          <w:spacing w:val="-1"/>
          <w:sz w:val="24"/>
          <w:szCs w:val="24"/>
          <w:u w:val="single"/>
        </w:rPr>
      </w:pPr>
      <w:r>
        <w:rPr>
          <w:b/>
          <w:bCs/>
          <w:spacing w:val="-1"/>
          <w:sz w:val="24"/>
          <w:szCs w:val="24"/>
          <w:u w:val="single"/>
        </w:rPr>
        <w:t>Article 1 -</w:t>
      </w:r>
      <w:r w:rsidR="0022266F">
        <w:rPr>
          <w:b/>
          <w:bCs/>
          <w:spacing w:val="-1"/>
          <w:sz w:val="24"/>
          <w:szCs w:val="24"/>
          <w:u w:val="single"/>
        </w:rPr>
        <w:t xml:space="preserve"> Désignation</w:t>
      </w:r>
      <w:r w:rsidR="00326DAB">
        <w:rPr>
          <w:b/>
          <w:bCs/>
          <w:spacing w:val="-1"/>
          <w:sz w:val="24"/>
          <w:szCs w:val="24"/>
          <w:u w:val="single"/>
        </w:rPr>
        <w:t xml:space="preserve"> d'un membre CHSCT </w:t>
      </w:r>
      <w:r w:rsidR="00A876D8" w:rsidRPr="00326DAB">
        <w:rPr>
          <w:b/>
          <w:bCs/>
          <w:spacing w:val="-1"/>
          <w:sz w:val="24"/>
          <w:szCs w:val="24"/>
          <w:u w:val="single"/>
        </w:rPr>
        <w:t>supplémentaire</w:t>
      </w:r>
    </w:p>
    <w:p w:rsidR="00326DAB" w:rsidRDefault="00121695" w:rsidP="00326DAB">
      <w:pPr>
        <w:kinsoku w:val="0"/>
        <w:overflowPunct w:val="0"/>
        <w:autoSpaceDE/>
        <w:autoSpaceDN/>
        <w:adjustRightInd/>
        <w:spacing w:before="291" w:line="252" w:lineRule="exact"/>
        <w:jc w:val="both"/>
        <w:textAlignment w:val="baseline"/>
        <w:rPr>
          <w:spacing w:val="9"/>
          <w:sz w:val="24"/>
          <w:szCs w:val="24"/>
        </w:rPr>
      </w:pPr>
      <w:r>
        <w:rPr>
          <w:spacing w:val="9"/>
          <w:sz w:val="24"/>
          <w:szCs w:val="24"/>
        </w:rPr>
        <w:t>La société accepte la désignation</w:t>
      </w:r>
      <w:r w:rsidR="00A876D8" w:rsidRPr="00BA27C2">
        <w:rPr>
          <w:spacing w:val="9"/>
          <w:sz w:val="24"/>
          <w:szCs w:val="24"/>
        </w:rPr>
        <w:t xml:space="preserve"> d'un </w:t>
      </w:r>
      <w:r w:rsidR="00326DAB">
        <w:rPr>
          <w:spacing w:val="9"/>
          <w:sz w:val="24"/>
          <w:szCs w:val="24"/>
        </w:rPr>
        <w:t>membre CHSCT supplémentaire</w:t>
      </w:r>
      <w:r w:rsidR="0022266F">
        <w:rPr>
          <w:spacing w:val="9"/>
          <w:sz w:val="24"/>
          <w:szCs w:val="24"/>
        </w:rPr>
        <w:t xml:space="preserve"> selon les conditions définies ci-après.</w:t>
      </w:r>
    </w:p>
    <w:p w:rsidR="0022266F" w:rsidRDefault="0022266F" w:rsidP="00326DAB">
      <w:pPr>
        <w:kinsoku w:val="0"/>
        <w:overflowPunct w:val="0"/>
        <w:autoSpaceDE/>
        <w:autoSpaceDN/>
        <w:adjustRightInd/>
        <w:spacing w:before="291" w:line="252" w:lineRule="exact"/>
        <w:jc w:val="both"/>
        <w:textAlignment w:val="baseline"/>
        <w:rPr>
          <w:spacing w:val="9"/>
          <w:sz w:val="24"/>
          <w:szCs w:val="24"/>
        </w:rPr>
      </w:pPr>
    </w:p>
    <w:p w:rsidR="00A876D8" w:rsidRPr="00326DAB" w:rsidRDefault="00B810AC" w:rsidP="00326DAB">
      <w:pPr>
        <w:kinsoku w:val="0"/>
        <w:overflowPunct w:val="0"/>
        <w:autoSpaceDE/>
        <w:autoSpaceDN/>
        <w:adjustRightInd/>
        <w:spacing w:before="291" w:line="252" w:lineRule="exact"/>
        <w:jc w:val="both"/>
        <w:textAlignment w:val="baseline"/>
        <w:rPr>
          <w:spacing w:val="9"/>
          <w:sz w:val="24"/>
          <w:szCs w:val="24"/>
          <w:u w:val="single"/>
        </w:rPr>
      </w:pPr>
      <w:r>
        <w:rPr>
          <w:b/>
          <w:bCs/>
          <w:spacing w:val="-1"/>
          <w:sz w:val="24"/>
          <w:szCs w:val="24"/>
          <w:u w:val="single"/>
        </w:rPr>
        <w:t>Article 2 -</w:t>
      </w:r>
      <w:r w:rsidR="00326DAB" w:rsidRPr="00326DAB">
        <w:rPr>
          <w:b/>
          <w:bCs/>
          <w:spacing w:val="-1"/>
          <w:sz w:val="24"/>
          <w:szCs w:val="24"/>
          <w:u w:val="single"/>
        </w:rPr>
        <w:t xml:space="preserve"> M</w:t>
      </w:r>
      <w:r w:rsidR="0022266F">
        <w:rPr>
          <w:b/>
          <w:bCs/>
          <w:spacing w:val="-1"/>
          <w:sz w:val="24"/>
          <w:szCs w:val="24"/>
          <w:u w:val="single"/>
        </w:rPr>
        <w:t>odalités de la désignation</w:t>
      </w:r>
    </w:p>
    <w:p w:rsidR="00326DAB" w:rsidRPr="00121695" w:rsidRDefault="0022266F" w:rsidP="00121695">
      <w:pPr>
        <w:kinsoku w:val="0"/>
        <w:overflowPunct w:val="0"/>
        <w:autoSpaceDE/>
        <w:autoSpaceDN/>
        <w:adjustRightInd/>
        <w:spacing w:before="291" w:line="251" w:lineRule="exact"/>
        <w:jc w:val="both"/>
        <w:textAlignment w:val="baseline"/>
        <w:rPr>
          <w:spacing w:val="9"/>
          <w:sz w:val="24"/>
          <w:szCs w:val="24"/>
        </w:rPr>
      </w:pPr>
      <w:r>
        <w:rPr>
          <w:spacing w:val="9"/>
          <w:sz w:val="24"/>
          <w:szCs w:val="24"/>
        </w:rPr>
        <w:t xml:space="preserve">Le membre </w:t>
      </w:r>
      <w:r w:rsidR="00A876D8" w:rsidRPr="00BA27C2">
        <w:rPr>
          <w:spacing w:val="9"/>
          <w:sz w:val="24"/>
          <w:szCs w:val="24"/>
        </w:rPr>
        <w:t>supplémentaire</w:t>
      </w:r>
      <w:r>
        <w:rPr>
          <w:spacing w:val="9"/>
          <w:sz w:val="24"/>
          <w:szCs w:val="24"/>
        </w:rPr>
        <w:t xml:space="preserve"> au CHSCT sera désigné par le collège désignatif et selon les mêmes modalités que les autres membres. </w:t>
      </w:r>
    </w:p>
    <w:p w:rsidR="00326DAB" w:rsidRDefault="00326DAB" w:rsidP="00326DAB">
      <w:pPr>
        <w:kinsoku w:val="0"/>
        <w:overflowPunct w:val="0"/>
        <w:autoSpaceDE/>
        <w:autoSpaceDN/>
        <w:adjustRightInd/>
        <w:spacing w:line="296" w:lineRule="exact"/>
        <w:ind w:right="72"/>
        <w:jc w:val="both"/>
        <w:textAlignment w:val="baseline"/>
        <w:rPr>
          <w:spacing w:val="8"/>
          <w:sz w:val="24"/>
          <w:szCs w:val="24"/>
        </w:rPr>
      </w:pPr>
    </w:p>
    <w:p w:rsidR="00326DAB" w:rsidRDefault="00326DAB" w:rsidP="00326DAB">
      <w:pPr>
        <w:kinsoku w:val="0"/>
        <w:overflowPunct w:val="0"/>
        <w:autoSpaceDE/>
        <w:autoSpaceDN/>
        <w:adjustRightInd/>
        <w:spacing w:line="296" w:lineRule="exact"/>
        <w:ind w:right="72"/>
        <w:jc w:val="both"/>
        <w:textAlignment w:val="baseline"/>
        <w:rPr>
          <w:b/>
          <w:sz w:val="24"/>
          <w:szCs w:val="24"/>
          <w:u w:val="single"/>
        </w:rPr>
      </w:pPr>
    </w:p>
    <w:p w:rsidR="00326DAB" w:rsidRPr="00326DAB" w:rsidRDefault="00B810AC" w:rsidP="00326DAB">
      <w:pPr>
        <w:kinsoku w:val="0"/>
        <w:overflowPunct w:val="0"/>
        <w:autoSpaceDE/>
        <w:autoSpaceDN/>
        <w:adjustRightInd/>
        <w:spacing w:line="296" w:lineRule="exact"/>
        <w:ind w:right="72"/>
        <w:jc w:val="both"/>
        <w:textAlignment w:val="baseline"/>
        <w:rPr>
          <w:b/>
          <w:spacing w:val="8"/>
          <w:sz w:val="24"/>
          <w:szCs w:val="24"/>
          <w:u w:val="single"/>
        </w:rPr>
      </w:pPr>
      <w:r>
        <w:rPr>
          <w:b/>
          <w:sz w:val="24"/>
          <w:szCs w:val="24"/>
          <w:u w:val="single"/>
        </w:rPr>
        <w:t>Article 3 -</w:t>
      </w:r>
      <w:r w:rsidR="00326DAB" w:rsidRPr="00326DAB">
        <w:rPr>
          <w:b/>
          <w:sz w:val="24"/>
          <w:szCs w:val="24"/>
          <w:u w:val="single"/>
        </w:rPr>
        <w:t xml:space="preserve"> </w:t>
      </w:r>
      <w:r w:rsidR="00326DAB" w:rsidRPr="00326DAB">
        <w:rPr>
          <w:b/>
          <w:bCs/>
          <w:sz w:val="24"/>
          <w:szCs w:val="24"/>
          <w:u w:val="single"/>
        </w:rPr>
        <w:t>Caractère exceptionnel e</w:t>
      </w:r>
      <w:r w:rsidR="0022266F">
        <w:rPr>
          <w:b/>
          <w:bCs/>
          <w:sz w:val="24"/>
          <w:szCs w:val="24"/>
          <w:u w:val="single"/>
        </w:rPr>
        <w:t>t temporaire de cette désignation</w:t>
      </w:r>
    </w:p>
    <w:p w:rsidR="00326DAB" w:rsidRPr="00BA27C2" w:rsidRDefault="00326DAB" w:rsidP="00326DAB">
      <w:pPr>
        <w:kinsoku w:val="0"/>
        <w:overflowPunct w:val="0"/>
        <w:autoSpaceDE/>
        <w:autoSpaceDN/>
        <w:adjustRightInd/>
        <w:spacing w:before="196" w:line="341" w:lineRule="exact"/>
        <w:ind w:right="72"/>
        <w:jc w:val="both"/>
        <w:textAlignment w:val="baseline"/>
        <w:rPr>
          <w:sz w:val="24"/>
          <w:szCs w:val="24"/>
        </w:rPr>
      </w:pPr>
      <w:r w:rsidRPr="00BA27C2">
        <w:rPr>
          <w:sz w:val="24"/>
          <w:szCs w:val="24"/>
        </w:rPr>
        <w:t xml:space="preserve">Les parties conviennent qu'aucune d'entre elles ne pourra </w:t>
      </w:r>
      <w:r w:rsidR="0022266F">
        <w:rPr>
          <w:sz w:val="24"/>
          <w:szCs w:val="24"/>
        </w:rPr>
        <w:t>se prévaloir de cette désignation</w:t>
      </w:r>
      <w:r w:rsidRPr="00BA27C2">
        <w:rPr>
          <w:sz w:val="24"/>
          <w:szCs w:val="24"/>
        </w:rPr>
        <w:t xml:space="preserve"> pour revendiquer un précédent ou un usage.</w:t>
      </w:r>
    </w:p>
    <w:p w:rsidR="0022266F" w:rsidRDefault="0022266F" w:rsidP="00326DAB">
      <w:pPr>
        <w:kinsoku w:val="0"/>
        <w:overflowPunct w:val="0"/>
        <w:autoSpaceDE/>
        <w:autoSpaceDN/>
        <w:adjustRightInd/>
        <w:spacing w:before="196" w:line="339" w:lineRule="exact"/>
        <w:ind w:right="72"/>
        <w:jc w:val="both"/>
        <w:textAlignment w:val="baseline"/>
        <w:rPr>
          <w:sz w:val="24"/>
          <w:szCs w:val="24"/>
        </w:rPr>
      </w:pPr>
      <w:r>
        <w:rPr>
          <w:sz w:val="24"/>
          <w:szCs w:val="24"/>
        </w:rPr>
        <w:t xml:space="preserve">Ce mandat </w:t>
      </w:r>
      <w:r w:rsidR="00326DAB">
        <w:rPr>
          <w:sz w:val="24"/>
          <w:szCs w:val="24"/>
        </w:rPr>
        <w:t>supplémentaire</w:t>
      </w:r>
      <w:r>
        <w:rPr>
          <w:sz w:val="24"/>
          <w:szCs w:val="24"/>
        </w:rPr>
        <w:t xml:space="preserve"> est mis en place uniquement pour la durée de cette désignation</w:t>
      </w:r>
    </w:p>
    <w:p w:rsidR="00EA665D" w:rsidRDefault="00EA665D" w:rsidP="00326DAB">
      <w:pPr>
        <w:kinsoku w:val="0"/>
        <w:overflowPunct w:val="0"/>
        <w:autoSpaceDE/>
        <w:autoSpaceDN/>
        <w:adjustRightInd/>
        <w:spacing w:before="196" w:line="339" w:lineRule="exact"/>
        <w:ind w:right="72"/>
        <w:jc w:val="both"/>
        <w:textAlignment w:val="baseline"/>
        <w:rPr>
          <w:sz w:val="24"/>
          <w:szCs w:val="24"/>
        </w:rPr>
      </w:pPr>
      <w:r>
        <w:rPr>
          <w:sz w:val="24"/>
          <w:szCs w:val="24"/>
        </w:rPr>
        <w:t xml:space="preserve">Le membre CHSCT supplémentaire désigné </w:t>
      </w:r>
      <w:r w:rsidR="00326DAB">
        <w:rPr>
          <w:sz w:val="24"/>
          <w:szCs w:val="24"/>
        </w:rPr>
        <w:t>par le collège désignatif</w:t>
      </w:r>
      <w:r w:rsidR="00326DAB" w:rsidRPr="00BA27C2">
        <w:rPr>
          <w:sz w:val="24"/>
          <w:szCs w:val="24"/>
        </w:rPr>
        <w:t xml:space="preserve"> exercera son mandat</w:t>
      </w:r>
      <w:r w:rsidR="00326DAB">
        <w:rPr>
          <w:sz w:val="24"/>
          <w:szCs w:val="24"/>
        </w:rPr>
        <w:t xml:space="preserve"> ju</w:t>
      </w:r>
      <w:r>
        <w:rPr>
          <w:sz w:val="24"/>
          <w:szCs w:val="24"/>
        </w:rPr>
        <w:t>squ’à la fin du mandat en cours, c’est-à-dire jusqu’au renouvellement des instances qui l’auront désigné.</w:t>
      </w:r>
    </w:p>
    <w:p w:rsidR="00121695" w:rsidRDefault="00121695" w:rsidP="00326DAB">
      <w:pPr>
        <w:kinsoku w:val="0"/>
        <w:overflowPunct w:val="0"/>
        <w:autoSpaceDE/>
        <w:autoSpaceDN/>
        <w:adjustRightInd/>
        <w:spacing w:before="196" w:line="339" w:lineRule="exact"/>
        <w:ind w:right="72"/>
        <w:jc w:val="both"/>
        <w:textAlignment w:val="baseline"/>
        <w:rPr>
          <w:sz w:val="24"/>
          <w:szCs w:val="24"/>
        </w:rPr>
      </w:pPr>
    </w:p>
    <w:p w:rsidR="00326DAB" w:rsidRPr="00326DAB" w:rsidRDefault="00B810AC" w:rsidP="00326DAB">
      <w:pPr>
        <w:kinsoku w:val="0"/>
        <w:overflowPunct w:val="0"/>
        <w:autoSpaceDE/>
        <w:autoSpaceDN/>
        <w:adjustRightInd/>
        <w:spacing w:before="196" w:line="339" w:lineRule="exact"/>
        <w:ind w:right="72"/>
        <w:jc w:val="both"/>
        <w:textAlignment w:val="baseline"/>
        <w:rPr>
          <w:sz w:val="24"/>
          <w:szCs w:val="24"/>
        </w:rPr>
      </w:pPr>
      <w:r>
        <w:rPr>
          <w:b/>
          <w:bCs/>
          <w:spacing w:val="-2"/>
          <w:sz w:val="24"/>
          <w:szCs w:val="24"/>
          <w:u w:val="single"/>
        </w:rPr>
        <w:t>Article 4 -</w:t>
      </w:r>
      <w:r w:rsidR="00326DAB" w:rsidRPr="00326DAB">
        <w:rPr>
          <w:b/>
          <w:bCs/>
          <w:spacing w:val="-2"/>
          <w:sz w:val="24"/>
          <w:szCs w:val="24"/>
          <w:u w:val="single"/>
        </w:rPr>
        <w:t xml:space="preserve"> M</w:t>
      </w:r>
      <w:r w:rsidR="00326DAB">
        <w:rPr>
          <w:b/>
          <w:bCs/>
          <w:spacing w:val="-2"/>
          <w:sz w:val="24"/>
          <w:szCs w:val="24"/>
          <w:u w:val="single"/>
        </w:rPr>
        <w:t xml:space="preserve">issions du membre CHSCT </w:t>
      </w:r>
      <w:r w:rsidR="00326DAB" w:rsidRPr="00326DAB">
        <w:rPr>
          <w:b/>
          <w:bCs/>
          <w:spacing w:val="-2"/>
          <w:sz w:val="24"/>
          <w:szCs w:val="24"/>
          <w:u w:val="single"/>
        </w:rPr>
        <w:t>supplémentaire</w:t>
      </w:r>
    </w:p>
    <w:p w:rsidR="00326DAB" w:rsidRPr="00BA27C2" w:rsidRDefault="00326DAB" w:rsidP="00326DAB">
      <w:pPr>
        <w:kinsoku w:val="0"/>
        <w:overflowPunct w:val="0"/>
        <w:autoSpaceDE/>
        <w:autoSpaceDN/>
        <w:adjustRightInd/>
        <w:spacing w:before="285" w:line="252" w:lineRule="exact"/>
        <w:ind w:right="72"/>
        <w:jc w:val="both"/>
        <w:textAlignment w:val="baseline"/>
        <w:rPr>
          <w:spacing w:val="9"/>
          <w:sz w:val="24"/>
          <w:szCs w:val="24"/>
        </w:rPr>
      </w:pPr>
      <w:r w:rsidRPr="00BA27C2">
        <w:rPr>
          <w:spacing w:val="9"/>
          <w:sz w:val="24"/>
          <w:szCs w:val="24"/>
        </w:rPr>
        <w:t xml:space="preserve">Le </w:t>
      </w:r>
      <w:r>
        <w:rPr>
          <w:spacing w:val="9"/>
          <w:sz w:val="24"/>
          <w:szCs w:val="24"/>
        </w:rPr>
        <w:t xml:space="preserve">membre CHSCT </w:t>
      </w:r>
      <w:r w:rsidRPr="00BA27C2">
        <w:rPr>
          <w:spacing w:val="9"/>
          <w:sz w:val="24"/>
          <w:szCs w:val="24"/>
        </w:rPr>
        <w:t>supplé</w:t>
      </w:r>
      <w:r w:rsidR="00EA665D">
        <w:rPr>
          <w:spacing w:val="9"/>
          <w:sz w:val="24"/>
          <w:szCs w:val="24"/>
        </w:rPr>
        <w:t>mentaire qui sera désigné</w:t>
      </w:r>
      <w:r>
        <w:rPr>
          <w:spacing w:val="9"/>
          <w:sz w:val="24"/>
          <w:szCs w:val="24"/>
        </w:rPr>
        <w:t xml:space="preserve"> par le collège désignatif </w:t>
      </w:r>
      <w:r w:rsidRPr="00BA27C2">
        <w:rPr>
          <w:spacing w:val="9"/>
          <w:sz w:val="24"/>
          <w:szCs w:val="24"/>
        </w:rPr>
        <w:t>:</w:t>
      </w:r>
    </w:p>
    <w:p w:rsidR="00326DAB" w:rsidRPr="00BA27C2" w:rsidRDefault="00326DAB" w:rsidP="00326DAB">
      <w:pPr>
        <w:numPr>
          <w:ilvl w:val="0"/>
          <w:numId w:val="3"/>
        </w:numPr>
        <w:kinsoku w:val="0"/>
        <w:overflowPunct w:val="0"/>
        <w:autoSpaceDE/>
        <w:autoSpaceDN/>
        <w:adjustRightInd/>
        <w:spacing w:before="282" w:line="245" w:lineRule="exact"/>
        <w:ind w:right="72"/>
        <w:jc w:val="both"/>
        <w:textAlignment w:val="baseline"/>
        <w:rPr>
          <w:spacing w:val="8"/>
          <w:sz w:val="24"/>
          <w:szCs w:val="24"/>
        </w:rPr>
      </w:pPr>
      <w:r w:rsidRPr="00BA27C2">
        <w:rPr>
          <w:spacing w:val="8"/>
          <w:sz w:val="24"/>
          <w:szCs w:val="24"/>
        </w:rPr>
        <w:t>exercera ses fonctions dans les mêmes con</w:t>
      </w:r>
      <w:r>
        <w:rPr>
          <w:spacing w:val="8"/>
          <w:sz w:val="24"/>
          <w:szCs w:val="24"/>
        </w:rPr>
        <w:t xml:space="preserve">ditions que les membres CHSCT </w:t>
      </w:r>
      <w:r w:rsidR="00EA665D">
        <w:rPr>
          <w:spacing w:val="8"/>
          <w:sz w:val="24"/>
          <w:szCs w:val="24"/>
        </w:rPr>
        <w:t>en place (heures de délégation, voix délibérative etc.) ;</w:t>
      </w:r>
    </w:p>
    <w:p w:rsidR="00EA665D" w:rsidRDefault="00326DAB" w:rsidP="00121695">
      <w:pPr>
        <w:numPr>
          <w:ilvl w:val="0"/>
          <w:numId w:val="3"/>
        </w:numPr>
        <w:kinsoku w:val="0"/>
        <w:overflowPunct w:val="0"/>
        <w:autoSpaceDE/>
        <w:autoSpaceDN/>
        <w:adjustRightInd/>
        <w:spacing w:before="203" w:line="341" w:lineRule="exact"/>
        <w:ind w:right="72"/>
        <w:jc w:val="both"/>
        <w:textAlignment w:val="baseline"/>
        <w:rPr>
          <w:spacing w:val="7"/>
          <w:sz w:val="24"/>
          <w:szCs w:val="24"/>
        </w:rPr>
      </w:pPr>
      <w:r w:rsidRPr="00BA27C2">
        <w:rPr>
          <w:spacing w:val="7"/>
          <w:sz w:val="24"/>
          <w:szCs w:val="24"/>
        </w:rPr>
        <w:t xml:space="preserve">bénéficiera des mêmes moyens </w:t>
      </w:r>
      <w:r>
        <w:rPr>
          <w:spacing w:val="7"/>
          <w:sz w:val="24"/>
          <w:szCs w:val="24"/>
        </w:rPr>
        <w:t xml:space="preserve">et de la même protection que les membres CHSCT </w:t>
      </w:r>
      <w:r w:rsidRPr="00BA27C2">
        <w:rPr>
          <w:spacing w:val="7"/>
          <w:sz w:val="24"/>
          <w:szCs w:val="24"/>
        </w:rPr>
        <w:t>en place.</w:t>
      </w:r>
    </w:p>
    <w:p w:rsidR="00121695" w:rsidRPr="00121695" w:rsidRDefault="00121695" w:rsidP="00121695">
      <w:pPr>
        <w:kinsoku w:val="0"/>
        <w:overflowPunct w:val="0"/>
        <w:autoSpaceDE/>
        <w:autoSpaceDN/>
        <w:adjustRightInd/>
        <w:spacing w:before="203" w:line="341" w:lineRule="exact"/>
        <w:ind w:left="792" w:right="72"/>
        <w:jc w:val="both"/>
        <w:textAlignment w:val="baseline"/>
        <w:rPr>
          <w:spacing w:val="7"/>
          <w:sz w:val="24"/>
          <w:szCs w:val="24"/>
        </w:rPr>
      </w:pPr>
    </w:p>
    <w:p w:rsidR="00326DAB" w:rsidRPr="00B810AC" w:rsidRDefault="00B810AC" w:rsidP="00EA665D">
      <w:pPr>
        <w:kinsoku w:val="0"/>
        <w:overflowPunct w:val="0"/>
        <w:autoSpaceDE/>
        <w:autoSpaceDN/>
        <w:adjustRightInd/>
        <w:spacing w:before="196" w:line="339" w:lineRule="exact"/>
        <w:ind w:right="72"/>
        <w:jc w:val="both"/>
        <w:textAlignment w:val="baseline"/>
        <w:rPr>
          <w:b/>
          <w:sz w:val="24"/>
          <w:szCs w:val="24"/>
          <w:u w:val="single"/>
        </w:rPr>
      </w:pPr>
      <w:r>
        <w:rPr>
          <w:b/>
          <w:sz w:val="24"/>
          <w:szCs w:val="24"/>
          <w:u w:val="single"/>
        </w:rPr>
        <w:t xml:space="preserve">Article 5 - </w:t>
      </w:r>
      <w:r w:rsidR="00EA665D" w:rsidRPr="00B810AC">
        <w:rPr>
          <w:b/>
          <w:sz w:val="24"/>
          <w:szCs w:val="24"/>
          <w:u w:val="single"/>
        </w:rPr>
        <w:t>Collège concerné</w:t>
      </w:r>
    </w:p>
    <w:p w:rsidR="00EA665D" w:rsidRDefault="00EA665D" w:rsidP="00EA665D">
      <w:pPr>
        <w:kinsoku w:val="0"/>
        <w:overflowPunct w:val="0"/>
        <w:autoSpaceDE/>
        <w:autoSpaceDN/>
        <w:adjustRightInd/>
        <w:spacing w:before="196" w:line="339" w:lineRule="exact"/>
        <w:ind w:right="72"/>
        <w:jc w:val="both"/>
        <w:textAlignment w:val="baseline"/>
        <w:rPr>
          <w:sz w:val="24"/>
          <w:szCs w:val="24"/>
        </w:rPr>
      </w:pPr>
      <w:r>
        <w:rPr>
          <w:sz w:val="24"/>
          <w:szCs w:val="24"/>
        </w:rPr>
        <w:t>Ce mandat supplémentaire sera désigné au sein du collège des ouvriers et employés.</w:t>
      </w:r>
    </w:p>
    <w:p w:rsidR="00B810AC" w:rsidRDefault="00B810AC" w:rsidP="00B810AC">
      <w:pPr>
        <w:kinsoku w:val="0"/>
        <w:overflowPunct w:val="0"/>
        <w:autoSpaceDE/>
        <w:autoSpaceDN/>
        <w:adjustRightInd/>
        <w:spacing w:before="196" w:line="339" w:lineRule="exact"/>
        <w:ind w:right="72"/>
        <w:jc w:val="both"/>
        <w:textAlignment w:val="baseline"/>
        <w:rPr>
          <w:sz w:val="24"/>
          <w:szCs w:val="24"/>
        </w:rPr>
      </w:pPr>
    </w:p>
    <w:p w:rsidR="00121695" w:rsidRDefault="00121695" w:rsidP="00B810AC">
      <w:pPr>
        <w:kinsoku w:val="0"/>
        <w:overflowPunct w:val="0"/>
        <w:autoSpaceDE/>
        <w:autoSpaceDN/>
        <w:adjustRightInd/>
        <w:spacing w:before="196" w:line="339" w:lineRule="exact"/>
        <w:ind w:right="72"/>
        <w:jc w:val="both"/>
        <w:textAlignment w:val="baseline"/>
        <w:rPr>
          <w:sz w:val="24"/>
          <w:szCs w:val="24"/>
        </w:rPr>
      </w:pPr>
    </w:p>
    <w:p w:rsidR="00121695" w:rsidRPr="00B810AC" w:rsidRDefault="00121695" w:rsidP="00B810AC">
      <w:pPr>
        <w:kinsoku w:val="0"/>
        <w:overflowPunct w:val="0"/>
        <w:autoSpaceDE/>
        <w:autoSpaceDN/>
        <w:adjustRightInd/>
        <w:spacing w:before="196" w:line="339" w:lineRule="exact"/>
        <w:ind w:right="72"/>
        <w:jc w:val="both"/>
        <w:textAlignment w:val="baseline"/>
        <w:rPr>
          <w:sz w:val="24"/>
          <w:szCs w:val="24"/>
        </w:rPr>
      </w:pPr>
    </w:p>
    <w:p w:rsidR="00121695" w:rsidRDefault="00121695" w:rsidP="00B810AC">
      <w:pPr>
        <w:kinsoku w:val="0"/>
        <w:overflowPunct w:val="0"/>
        <w:autoSpaceDE/>
        <w:autoSpaceDN/>
        <w:adjustRightInd/>
        <w:spacing w:before="196" w:line="339" w:lineRule="exact"/>
        <w:ind w:right="72"/>
        <w:jc w:val="both"/>
        <w:textAlignment w:val="baseline"/>
        <w:rPr>
          <w:b/>
          <w:bCs/>
          <w:sz w:val="24"/>
          <w:szCs w:val="24"/>
          <w:u w:val="single"/>
        </w:rPr>
      </w:pPr>
    </w:p>
    <w:p w:rsidR="00B810AC" w:rsidRPr="00B810AC" w:rsidRDefault="00B810AC" w:rsidP="00B810AC">
      <w:pPr>
        <w:kinsoku w:val="0"/>
        <w:overflowPunct w:val="0"/>
        <w:autoSpaceDE/>
        <w:autoSpaceDN/>
        <w:adjustRightInd/>
        <w:spacing w:before="196" w:line="339" w:lineRule="exact"/>
        <w:ind w:right="72"/>
        <w:jc w:val="both"/>
        <w:textAlignment w:val="baseline"/>
        <w:rPr>
          <w:b/>
          <w:bCs/>
          <w:sz w:val="24"/>
          <w:szCs w:val="24"/>
          <w:u w:val="single"/>
        </w:rPr>
      </w:pPr>
      <w:r>
        <w:rPr>
          <w:b/>
          <w:bCs/>
          <w:sz w:val="24"/>
          <w:szCs w:val="24"/>
          <w:u w:val="single"/>
        </w:rPr>
        <w:t>Article</w:t>
      </w:r>
      <w:r w:rsidRPr="00B810AC">
        <w:rPr>
          <w:b/>
          <w:bCs/>
          <w:sz w:val="24"/>
          <w:szCs w:val="24"/>
          <w:u w:val="single"/>
        </w:rPr>
        <w:t xml:space="preserve">  </w:t>
      </w:r>
      <w:r>
        <w:rPr>
          <w:b/>
          <w:bCs/>
          <w:sz w:val="24"/>
          <w:szCs w:val="24"/>
          <w:u w:val="single"/>
        </w:rPr>
        <w:t>6</w:t>
      </w:r>
      <w:r w:rsidRPr="00B810AC">
        <w:rPr>
          <w:b/>
          <w:bCs/>
          <w:sz w:val="24"/>
          <w:szCs w:val="24"/>
          <w:u w:val="single"/>
        </w:rPr>
        <w:t xml:space="preserve"> </w:t>
      </w:r>
      <w:r>
        <w:rPr>
          <w:b/>
          <w:bCs/>
          <w:sz w:val="24"/>
          <w:szCs w:val="24"/>
          <w:u w:val="single"/>
        </w:rPr>
        <w:t>– Dispositions diverses</w:t>
      </w:r>
    </w:p>
    <w:p w:rsidR="00B810AC" w:rsidRPr="00B810AC" w:rsidRDefault="00B810AC" w:rsidP="00B810AC">
      <w:pPr>
        <w:kinsoku w:val="0"/>
        <w:overflowPunct w:val="0"/>
        <w:autoSpaceDE/>
        <w:autoSpaceDN/>
        <w:adjustRightInd/>
        <w:spacing w:before="196" w:line="339" w:lineRule="exact"/>
        <w:ind w:right="72"/>
        <w:jc w:val="both"/>
        <w:textAlignment w:val="baseline"/>
        <w:rPr>
          <w:bCs/>
          <w:sz w:val="24"/>
          <w:szCs w:val="24"/>
        </w:rPr>
      </w:pPr>
      <w:r w:rsidRPr="00B810AC">
        <w:rPr>
          <w:bCs/>
          <w:sz w:val="24"/>
          <w:szCs w:val="24"/>
        </w:rPr>
        <w:t>Le présent accord sera déposé à la diligence de la Direction en deux exemplaires auprès de la Direction Régionale des Entreprises, de la Concurrence, de la Consommation, du Travail et de l’Emploi de Mont de Marsan (dont un exemplaire transmis sur support électronique, le second exemplaire sur support papier) et en un exemplaire auprès du secrétariat-greffe du Conseil de Prud'hommes de Dax.</w:t>
      </w:r>
    </w:p>
    <w:p w:rsidR="00EA665D" w:rsidRDefault="00EA665D" w:rsidP="00EA665D">
      <w:pPr>
        <w:kinsoku w:val="0"/>
        <w:overflowPunct w:val="0"/>
        <w:autoSpaceDE/>
        <w:autoSpaceDN/>
        <w:adjustRightInd/>
        <w:spacing w:before="196" w:line="339" w:lineRule="exact"/>
        <w:ind w:right="72"/>
        <w:jc w:val="both"/>
        <w:textAlignment w:val="baseline"/>
        <w:rPr>
          <w:sz w:val="24"/>
          <w:szCs w:val="24"/>
        </w:rPr>
      </w:pPr>
    </w:p>
    <w:p w:rsidR="00B810AC" w:rsidRPr="00B810AC" w:rsidRDefault="00B810AC" w:rsidP="00B810AC">
      <w:pPr>
        <w:kinsoku w:val="0"/>
        <w:overflowPunct w:val="0"/>
        <w:autoSpaceDE/>
        <w:autoSpaceDN/>
        <w:adjustRightInd/>
        <w:spacing w:before="196" w:line="339" w:lineRule="exact"/>
        <w:ind w:right="72"/>
        <w:jc w:val="both"/>
        <w:textAlignment w:val="baseline"/>
        <w:rPr>
          <w:b/>
          <w:bCs/>
          <w:sz w:val="24"/>
          <w:szCs w:val="24"/>
          <w:u w:val="single"/>
        </w:rPr>
      </w:pPr>
      <w:r>
        <w:rPr>
          <w:b/>
          <w:bCs/>
          <w:sz w:val="24"/>
          <w:szCs w:val="24"/>
          <w:u w:val="single"/>
        </w:rPr>
        <w:t>Article 7 – Duré</w:t>
      </w:r>
      <w:r w:rsidRPr="00B810AC">
        <w:rPr>
          <w:b/>
          <w:bCs/>
          <w:sz w:val="24"/>
          <w:szCs w:val="24"/>
          <w:u w:val="single"/>
        </w:rPr>
        <w:t>e de l’accord</w:t>
      </w:r>
    </w:p>
    <w:p w:rsidR="00B810AC" w:rsidRDefault="00B810AC" w:rsidP="00B810AC">
      <w:pPr>
        <w:kinsoku w:val="0"/>
        <w:overflowPunct w:val="0"/>
        <w:autoSpaceDE/>
        <w:autoSpaceDN/>
        <w:adjustRightInd/>
        <w:spacing w:before="196" w:line="339" w:lineRule="exact"/>
        <w:ind w:right="72"/>
        <w:jc w:val="both"/>
        <w:textAlignment w:val="baseline"/>
        <w:rPr>
          <w:sz w:val="24"/>
          <w:szCs w:val="24"/>
        </w:rPr>
      </w:pPr>
      <w:r w:rsidRPr="00B810AC">
        <w:rPr>
          <w:sz w:val="24"/>
          <w:szCs w:val="24"/>
        </w:rPr>
        <w:t xml:space="preserve">Le présent accord </w:t>
      </w:r>
      <w:r>
        <w:rPr>
          <w:sz w:val="24"/>
          <w:szCs w:val="24"/>
        </w:rPr>
        <w:t xml:space="preserve">est </w:t>
      </w:r>
      <w:r w:rsidRPr="00B810AC">
        <w:rPr>
          <w:sz w:val="24"/>
          <w:szCs w:val="24"/>
        </w:rPr>
        <w:t xml:space="preserve">conclu pour une </w:t>
      </w:r>
      <w:r>
        <w:rPr>
          <w:sz w:val="24"/>
          <w:szCs w:val="24"/>
        </w:rPr>
        <w:t xml:space="preserve">durée </w:t>
      </w:r>
      <w:r w:rsidRPr="00B810AC">
        <w:rPr>
          <w:sz w:val="24"/>
          <w:szCs w:val="24"/>
        </w:rPr>
        <w:t xml:space="preserve">déterminée </w:t>
      </w:r>
      <w:r>
        <w:rPr>
          <w:sz w:val="24"/>
          <w:szCs w:val="24"/>
        </w:rPr>
        <w:t xml:space="preserve">et cesse de plein droit de produire ses </w:t>
      </w:r>
      <w:r w:rsidRPr="00B810AC">
        <w:rPr>
          <w:sz w:val="24"/>
          <w:szCs w:val="24"/>
        </w:rPr>
        <w:t>effet</w:t>
      </w:r>
      <w:r>
        <w:rPr>
          <w:sz w:val="24"/>
          <w:szCs w:val="24"/>
        </w:rPr>
        <w:t>s</w:t>
      </w:r>
      <w:r w:rsidRPr="00B810AC">
        <w:rPr>
          <w:sz w:val="24"/>
          <w:szCs w:val="24"/>
        </w:rPr>
        <w:t xml:space="preserve"> à</w:t>
      </w:r>
      <w:r>
        <w:rPr>
          <w:sz w:val="24"/>
          <w:szCs w:val="24"/>
        </w:rPr>
        <w:t xml:space="preserve"> la date du renouvellement des instances constituant le collège désignatif des membres du CHSCT</w:t>
      </w:r>
      <w:r w:rsidRPr="00B810AC">
        <w:rPr>
          <w:sz w:val="24"/>
          <w:szCs w:val="24"/>
        </w:rPr>
        <w:t xml:space="preserve">. </w:t>
      </w:r>
    </w:p>
    <w:p w:rsidR="00B810AC" w:rsidRDefault="00B810AC" w:rsidP="00B810AC">
      <w:pPr>
        <w:kinsoku w:val="0"/>
        <w:overflowPunct w:val="0"/>
        <w:autoSpaceDE/>
        <w:autoSpaceDN/>
        <w:adjustRightInd/>
        <w:spacing w:before="196" w:line="339" w:lineRule="exact"/>
        <w:ind w:right="72"/>
        <w:jc w:val="both"/>
        <w:textAlignment w:val="baseline"/>
        <w:rPr>
          <w:sz w:val="24"/>
          <w:szCs w:val="24"/>
        </w:rPr>
      </w:pPr>
    </w:p>
    <w:p w:rsidR="00B810AC" w:rsidRDefault="00B810AC" w:rsidP="00B810AC">
      <w:pPr>
        <w:kinsoku w:val="0"/>
        <w:overflowPunct w:val="0"/>
        <w:autoSpaceDE/>
        <w:autoSpaceDN/>
        <w:adjustRightInd/>
        <w:spacing w:before="196" w:line="339" w:lineRule="exact"/>
        <w:ind w:right="72"/>
        <w:jc w:val="both"/>
        <w:textAlignment w:val="baseline"/>
        <w:rPr>
          <w:sz w:val="24"/>
          <w:szCs w:val="24"/>
        </w:rPr>
      </w:pPr>
    </w:p>
    <w:p w:rsidR="00B810AC" w:rsidRDefault="00B810AC" w:rsidP="00B810AC">
      <w:pPr>
        <w:kinsoku w:val="0"/>
        <w:overflowPunct w:val="0"/>
        <w:autoSpaceDE/>
        <w:autoSpaceDN/>
        <w:adjustRightInd/>
        <w:spacing w:before="196" w:line="339" w:lineRule="exact"/>
        <w:ind w:right="72"/>
        <w:jc w:val="both"/>
        <w:textAlignment w:val="baseline"/>
        <w:rPr>
          <w:sz w:val="24"/>
          <w:szCs w:val="24"/>
        </w:rPr>
      </w:pPr>
      <w:r>
        <w:rPr>
          <w:sz w:val="24"/>
          <w:szCs w:val="24"/>
        </w:rPr>
        <w:t xml:space="preserve">Fait à Dax, </w:t>
      </w:r>
    </w:p>
    <w:p w:rsidR="00B810AC" w:rsidRDefault="00B810AC" w:rsidP="00B810AC">
      <w:pPr>
        <w:kinsoku w:val="0"/>
        <w:overflowPunct w:val="0"/>
        <w:autoSpaceDE/>
        <w:autoSpaceDN/>
        <w:adjustRightInd/>
        <w:spacing w:before="196" w:line="339" w:lineRule="exact"/>
        <w:ind w:right="72"/>
        <w:jc w:val="both"/>
        <w:textAlignment w:val="baseline"/>
        <w:rPr>
          <w:sz w:val="24"/>
          <w:szCs w:val="24"/>
        </w:rPr>
      </w:pPr>
      <w:r>
        <w:rPr>
          <w:sz w:val="24"/>
          <w:szCs w:val="24"/>
        </w:rPr>
        <w:t>En 6 exemplaires originaux,</w:t>
      </w:r>
    </w:p>
    <w:p w:rsidR="00B810AC" w:rsidRDefault="00B810AC" w:rsidP="00B810AC">
      <w:pPr>
        <w:kinsoku w:val="0"/>
        <w:overflowPunct w:val="0"/>
        <w:autoSpaceDE/>
        <w:autoSpaceDN/>
        <w:adjustRightInd/>
        <w:spacing w:before="196" w:line="339" w:lineRule="exact"/>
        <w:ind w:right="72"/>
        <w:jc w:val="both"/>
        <w:textAlignment w:val="baseline"/>
        <w:rPr>
          <w:sz w:val="24"/>
          <w:szCs w:val="24"/>
        </w:rPr>
      </w:pPr>
      <w:r>
        <w:rPr>
          <w:sz w:val="24"/>
          <w:szCs w:val="24"/>
        </w:rPr>
        <w:t>Le 17 octobre 2017</w:t>
      </w:r>
    </w:p>
    <w:p w:rsidR="00B810AC" w:rsidRDefault="00B810AC" w:rsidP="00B810AC">
      <w:pPr>
        <w:kinsoku w:val="0"/>
        <w:overflowPunct w:val="0"/>
        <w:autoSpaceDE/>
        <w:autoSpaceDN/>
        <w:adjustRightInd/>
        <w:spacing w:before="196" w:line="339" w:lineRule="exact"/>
        <w:ind w:right="72"/>
        <w:jc w:val="both"/>
        <w:textAlignment w:val="baseline"/>
        <w:rPr>
          <w:sz w:val="24"/>
          <w:szCs w:val="24"/>
        </w:rPr>
      </w:pPr>
    </w:p>
    <w:p w:rsidR="00EA7CA0" w:rsidRPr="00BA27C2" w:rsidRDefault="00B810AC" w:rsidP="00EA7CA0">
      <w:pPr>
        <w:kinsoku w:val="0"/>
        <w:overflowPunct w:val="0"/>
        <w:autoSpaceDE/>
        <w:autoSpaceDN/>
        <w:adjustRightInd/>
        <w:spacing w:before="196" w:line="339" w:lineRule="exact"/>
        <w:ind w:right="72"/>
        <w:jc w:val="both"/>
        <w:textAlignment w:val="baseline"/>
        <w:rPr>
          <w:sz w:val="24"/>
          <w:szCs w:val="24"/>
        </w:rPr>
        <w:sectPr w:rsidR="00EA7CA0" w:rsidRPr="00BA27C2">
          <w:headerReference w:type="even" r:id="rId7"/>
          <w:headerReference w:type="default" r:id="rId8"/>
          <w:footerReference w:type="even" r:id="rId9"/>
          <w:footerReference w:type="default" r:id="rId10"/>
          <w:headerReference w:type="first" r:id="rId11"/>
          <w:footerReference w:type="first" r:id="rId12"/>
          <w:pgSz w:w="11904" w:h="16824"/>
          <w:pgMar w:top="1520" w:right="1470" w:bottom="1188" w:left="1274" w:header="720" w:footer="720" w:gutter="0"/>
          <w:cols w:space="720"/>
          <w:noEndnote/>
        </w:sectPr>
      </w:pPr>
      <w:r>
        <w:rPr>
          <w:sz w:val="24"/>
          <w:szCs w:val="24"/>
        </w:rPr>
        <w:t>Pour la Société DRT</w:t>
      </w:r>
      <w:r>
        <w:rPr>
          <w:sz w:val="24"/>
          <w:szCs w:val="24"/>
        </w:rPr>
        <w:tab/>
      </w:r>
      <w:r>
        <w:rPr>
          <w:sz w:val="24"/>
          <w:szCs w:val="24"/>
        </w:rPr>
        <w:tab/>
      </w:r>
      <w:r>
        <w:rPr>
          <w:sz w:val="24"/>
          <w:szCs w:val="24"/>
        </w:rPr>
        <w:tab/>
      </w:r>
      <w:r>
        <w:rPr>
          <w:sz w:val="24"/>
          <w:szCs w:val="24"/>
        </w:rPr>
        <w:tab/>
      </w:r>
      <w:r>
        <w:rPr>
          <w:sz w:val="24"/>
          <w:szCs w:val="24"/>
        </w:rPr>
        <w:tab/>
      </w:r>
      <w:r>
        <w:rPr>
          <w:sz w:val="24"/>
          <w:szCs w:val="24"/>
        </w:rPr>
        <w:tab/>
        <w:t>P</w:t>
      </w:r>
      <w:r w:rsidR="00121695">
        <w:rPr>
          <w:sz w:val="24"/>
          <w:szCs w:val="24"/>
        </w:rPr>
        <w:t>our les Organisations Syndicales</w:t>
      </w:r>
    </w:p>
    <w:p w:rsidR="00A876D8" w:rsidRPr="00BA27C2" w:rsidRDefault="00A876D8" w:rsidP="00BA27C2">
      <w:pPr>
        <w:widowControl/>
        <w:jc w:val="both"/>
        <w:rPr>
          <w:sz w:val="24"/>
          <w:szCs w:val="24"/>
        </w:rPr>
        <w:sectPr w:rsidR="00A876D8" w:rsidRPr="00BA27C2">
          <w:pgSz w:w="11904" w:h="16824"/>
          <w:pgMar w:top="1500" w:right="1458" w:bottom="1328" w:left="1286" w:header="720" w:footer="720" w:gutter="0"/>
          <w:cols w:space="720"/>
          <w:noEndnote/>
        </w:sectPr>
      </w:pPr>
    </w:p>
    <w:p w:rsidR="00A876D8" w:rsidRPr="00BA27C2" w:rsidRDefault="00A876D8" w:rsidP="00BA27C2">
      <w:pPr>
        <w:tabs>
          <w:tab w:val="left" w:pos="4248"/>
        </w:tabs>
        <w:kinsoku w:val="0"/>
        <w:overflowPunct w:val="0"/>
        <w:autoSpaceDE/>
        <w:autoSpaceDN/>
        <w:adjustRightInd/>
        <w:spacing w:before="88" w:line="248" w:lineRule="exact"/>
        <w:jc w:val="both"/>
        <w:textAlignment w:val="baseline"/>
        <w:rPr>
          <w:spacing w:val="2"/>
          <w:sz w:val="24"/>
          <w:szCs w:val="24"/>
        </w:rPr>
      </w:pPr>
    </w:p>
    <w:sectPr w:rsidR="00A876D8" w:rsidRPr="00BA27C2">
      <w:type w:val="continuous"/>
      <w:pgSz w:w="11904" w:h="16824"/>
      <w:pgMar w:top="1500" w:right="4037" w:bottom="192" w:left="138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CF9" w:rsidRDefault="00B97CF9" w:rsidP="00BA27C2">
      <w:r>
        <w:separator/>
      </w:r>
    </w:p>
  </w:endnote>
  <w:endnote w:type="continuationSeparator" w:id="0">
    <w:p w:rsidR="00B97CF9" w:rsidRDefault="00B97CF9" w:rsidP="00BA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7C2" w:rsidRDefault="00BA27C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7C2" w:rsidRDefault="00BA27C2">
    <w:pPr>
      <w:pStyle w:val="Pieddepage"/>
      <w:jc w:val="right"/>
    </w:pPr>
    <w:r>
      <w:t xml:space="preserve">Page </w:t>
    </w:r>
    <w:r>
      <w:rPr>
        <w:b/>
        <w:bCs/>
      </w:rPr>
      <w:fldChar w:fldCharType="begin"/>
    </w:r>
    <w:r>
      <w:rPr>
        <w:b/>
        <w:bCs/>
      </w:rPr>
      <w:instrText>PAGE</w:instrText>
    </w:r>
    <w:r>
      <w:rPr>
        <w:b/>
        <w:bCs/>
      </w:rPr>
      <w:fldChar w:fldCharType="separate"/>
    </w:r>
    <w:r w:rsidR="009212DD">
      <w:rPr>
        <w:b/>
        <w:bCs/>
        <w:noProof/>
      </w:rPr>
      <w:t>1</w:t>
    </w:r>
    <w:r>
      <w:rPr>
        <w:b/>
        <w:bCs/>
      </w:rPr>
      <w:fldChar w:fldCharType="end"/>
    </w:r>
    <w:r>
      <w:t xml:space="preserve"> sur </w:t>
    </w:r>
    <w:r>
      <w:rPr>
        <w:b/>
        <w:bCs/>
      </w:rPr>
      <w:fldChar w:fldCharType="begin"/>
    </w:r>
    <w:r>
      <w:rPr>
        <w:b/>
        <w:bCs/>
      </w:rPr>
      <w:instrText>NUMPAGES</w:instrText>
    </w:r>
    <w:r>
      <w:rPr>
        <w:b/>
        <w:bCs/>
      </w:rPr>
      <w:fldChar w:fldCharType="separate"/>
    </w:r>
    <w:r w:rsidR="009212DD">
      <w:rPr>
        <w:b/>
        <w:bCs/>
        <w:noProof/>
      </w:rPr>
      <w:t>4</w:t>
    </w:r>
    <w:r>
      <w:rPr>
        <w:b/>
        <w:bCs/>
      </w:rPr>
      <w:fldChar w:fldCharType="end"/>
    </w:r>
  </w:p>
  <w:p w:rsidR="00BA27C2" w:rsidRDefault="00BA27C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7C2" w:rsidRDefault="00BA27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CF9" w:rsidRDefault="00B97CF9" w:rsidP="00BA27C2">
      <w:r>
        <w:separator/>
      </w:r>
    </w:p>
  </w:footnote>
  <w:footnote w:type="continuationSeparator" w:id="0">
    <w:p w:rsidR="00B97CF9" w:rsidRDefault="00B97CF9" w:rsidP="00BA2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7C2" w:rsidRDefault="00BA27C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7C2" w:rsidRDefault="00BA27C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7C2" w:rsidRDefault="00BA27C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25F87"/>
    <w:multiLevelType w:val="hybridMultilevel"/>
    <w:tmpl w:val="C4903F64"/>
    <w:lvl w:ilvl="0" w:tplc="048E1DFC">
      <w:start w:val="2"/>
      <w:numFmt w:val="bullet"/>
      <w:lvlText w:val="‒"/>
      <w:lvlJc w:val="left"/>
      <w:pPr>
        <w:ind w:left="792" w:hanging="360"/>
      </w:pPr>
      <w:rPr>
        <w:rFonts w:ascii="Times New Roman" w:eastAsia="Times New Roman" w:hAnsi="Times New Roman" w:hint="default"/>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 w15:restartNumberingAfterBreak="0">
    <w:nsid w:val="688A4FE5"/>
    <w:multiLevelType w:val="hybridMultilevel"/>
    <w:tmpl w:val="B06A6C0A"/>
    <w:lvl w:ilvl="0" w:tplc="048E1DFC">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C87790"/>
    <w:multiLevelType w:val="hybridMultilevel"/>
    <w:tmpl w:val="176AB060"/>
    <w:lvl w:ilvl="0" w:tplc="14B6FCFC">
      <w:start w:val="3"/>
      <w:numFmt w:val="bullet"/>
      <w:lvlText w:val="-"/>
      <w:lvlJc w:val="left"/>
      <w:pPr>
        <w:ind w:left="432" w:hanging="360"/>
      </w:pPr>
      <w:rPr>
        <w:rFonts w:ascii="Times New Roman" w:eastAsia="Times New Roman" w:hAnsi="Times New Roman" w:hint="default"/>
      </w:rPr>
    </w:lvl>
    <w:lvl w:ilvl="1" w:tplc="040C0003" w:tentative="1">
      <w:start w:val="1"/>
      <w:numFmt w:val="bullet"/>
      <w:lvlText w:val="o"/>
      <w:lvlJc w:val="left"/>
      <w:pPr>
        <w:ind w:left="1152" w:hanging="360"/>
      </w:pPr>
      <w:rPr>
        <w:rFonts w:ascii="Courier New" w:hAnsi="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hint="default"/>
      </w:rPr>
    </w:lvl>
    <w:lvl w:ilvl="8" w:tplc="040C0005" w:tentative="1">
      <w:start w:val="1"/>
      <w:numFmt w:val="bullet"/>
      <w:lvlText w:val=""/>
      <w:lvlJc w:val="left"/>
      <w:pPr>
        <w:ind w:left="619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7C2"/>
    <w:rsid w:val="00121695"/>
    <w:rsid w:val="0022266F"/>
    <w:rsid w:val="00326DAB"/>
    <w:rsid w:val="00505B0D"/>
    <w:rsid w:val="009212DD"/>
    <w:rsid w:val="00A876D8"/>
    <w:rsid w:val="00B810AC"/>
    <w:rsid w:val="00B97CF9"/>
    <w:rsid w:val="00BA27C2"/>
    <w:rsid w:val="00D52A52"/>
    <w:rsid w:val="00EA665D"/>
    <w:rsid w:val="00EA7C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B4DE1A-2525-4E9A-AFAF-524FC79F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27C2"/>
    <w:pPr>
      <w:tabs>
        <w:tab w:val="center" w:pos="4536"/>
        <w:tab w:val="right" w:pos="9072"/>
      </w:tabs>
    </w:pPr>
  </w:style>
  <w:style w:type="character" w:customStyle="1" w:styleId="En-tteCar">
    <w:name w:val="En-tête Car"/>
    <w:basedOn w:val="Policepardfaut"/>
    <w:link w:val="En-tte"/>
    <w:uiPriority w:val="99"/>
    <w:locked/>
    <w:rsid w:val="00BA27C2"/>
    <w:rPr>
      <w:rFonts w:ascii="Times New Roman" w:hAnsi="Times New Roman" w:cs="Times New Roman"/>
      <w:sz w:val="20"/>
    </w:rPr>
  </w:style>
  <w:style w:type="paragraph" w:styleId="Pieddepage">
    <w:name w:val="footer"/>
    <w:basedOn w:val="Normal"/>
    <w:link w:val="PieddepageCar"/>
    <w:uiPriority w:val="99"/>
    <w:unhideWhenUsed/>
    <w:rsid w:val="00BA27C2"/>
    <w:pPr>
      <w:tabs>
        <w:tab w:val="center" w:pos="4536"/>
        <w:tab w:val="right" w:pos="9072"/>
      </w:tabs>
    </w:pPr>
  </w:style>
  <w:style w:type="character" w:customStyle="1" w:styleId="PieddepageCar">
    <w:name w:val="Pied de page Car"/>
    <w:basedOn w:val="Policepardfaut"/>
    <w:link w:val="Pieddepage"/>
    <w:uiPriority w:val="99"/>
    <w:locked/>
    <w:rsid w:val="00BA27C2"/>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485</Words>
  <Characters>2670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2017-11-07T09:46:00Z</dcterms:created>
  <dcterms:modified xsi:type="dcterms:W3CDTF">2017-11-07T09:46:00Z</dcterms:modified>
</cp:coreProperties>
</file>