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jc w:val="both"/>
        <w:rPr>
          <w:rFonts w:ascii="Verdana" w:hAnsi="Verdana" w:cs="Arial"/>
          <w:b/>
          <w:b/>
          <w:sz w:val="22"/>
          <w:szCs w:val="22"/>
        </w:rPr>
      </w:pPr>
      <w:r>
        <w:pict>
          <v:shapetype id="shapetype_136" coordsize="21600,21600" o:spt="136" adj="10800" path="m@9,l@10,em@11,21600l@12,21600e">
            <v:stroke joinstyle="miter"/>
            <v:formulas>
              <v:f eqn="val #0"/>
              <v:f eqn="sum @0 0 10800"/>
              <v:f eqn="sum @0 0 0"/>
              <v:f eqn="sum width 0 @0"/>
              <v:f eqn="prod @2 2 1"/>
              <v:f eqn="prod @3 2 1"/>
              <v:f eqn="if @1 @5 @4"/>
              <v:f eqn="sum 0 @6 0"/>
              <v:f eqn="sum width 0 @6"/>
              <v:f eqn="if @1 0 @8"/>
              <v:f eqn="if @1 @7 width"/>
              <v:f eqn="if @1 @8 0"/>
              <v:f eqn="if @1 width @7"/>
            </v:formulas>
            <v:handles>
              <v:h position="@0,21600"/>
            </v:handles>
          </v:shapetype>
          <v:shape id="shape_0" fillcolor="#44546a" stroked="f" style="position:absolute;margin-left:163.6pt;margin-top:9.05pt;width:333.3pt;height:46.15pt" type="shapetype_136">
            <v:path textpathok="t"/>
            <v:textpath on="t" fitshape="t" string="Accord d'entreprise portant sur&#10;la Qualité de Vie au Travail (QVT)" style="font-family:&quot;Arial Black&quot;"/>
            <w10:wrap type="none"/>
            <v:fill o:detectmouseclick="t" type="solid" color2="#bbab95"/>
            <v:stroke color="#3465a4" joinstyle="round" endcap="flat"/>
          </v:shape>
        </w:pict>
        <w:drawing>
          <wp:anchor behindDoc="1" distT="0" distB="0" distL="114935" distR="114935" simplePos="0" locked="0" layoutInCell="1" allowOverlap="1" relativeHeight="10">
            <wp:simplePos x="0" y="0"/>
            <wp:positionH relativeFrom="margin">
              <wp:posOffset>-635</wp:posOffset>
            </wp:positionH>
            <wp:positionV relativeFrom="paragraph">
              <wp:posOffset>142875</wp:posOffset>
            </wp:positionV>
            <wp:extent cx="1628775" cy="543560"/>
            <wp:effectExtent l="0" t="0" r="0" b="0"/>
            <wp:wrapNone/>
            <wp:docPr id="2" name="Imag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3" descr=""/>
                    <pic:cNvPicPr>
                      <a:picLocks noChangeAspect="1" noChangeArrowheads="1"/>
                    </pic:cNvPicPr>
                  </pic:nvPicPr>
                  <pic:blipFill>
                    <a:blip r:embed="rId2"/>
                    <a:stretch>
                      <a:fillRect/>
                    </a:stretch>
                  </pic:blipFill>
                  <pic:spPr bwMode="auto">
                    <a:xfrm>
                      <a:off x="0" y="0"/>
                      <a:ext cx="1628775" cy="543560"/>
                    </a:xfrm>
                    <a:prstGeom prst="rect">
                      <a:avLst/>
                    </a:prstGeom>
                  </pic:spPr>
                </pic:pic>
              </a:graphicData>
            </a:graphic>
          </wp:anchor>
        </w:drawing>
      </w:r>
      <w:r>
        <w:rPr>
          <w:rFonts w:eastAsia="Verdana" w:cs="Verdana" w:ascii="Verdana" w:hAnsi="Verdana"/>
          <w:sz w:val="22"/>
          <w:szCs w:val="22"/>
        </w:rPr>
        <w:t xml:space="preserve"> </w:t>
      </w:r>
    </w:p>
    <w:p>
      <w:pPr>
        <w:pStyle w:val="Normal"/>
        <w:jc w:val="both"/>
        <w:rPr>
          <w:rFonts w:ascii="Verdana" w:hAnsi="Verdana" w:cs="Arial"/>
          <w:b/>
          <w:b/>
          <w:sz w:val="22"/>
          <w:szCs w:val="22"/>
        </w:rPr>
      </w:pPr>
      <w:r>
        <w:rPr>
          <w:rFonts w:cs="Arial" w:ascii="Verdana" w:hAnsi="Verdana"/>
          <w:b/>
          <w:sz w:val="22"/>
          <w:szCs w:val="22"/>
        </w:rPr>
      </w:r>
    </w:p>
    <w:p>
      <w:pPr>
        <w:pStyle w:val="Normal"/>
        <w:jc w:val="both"/>
        <w:rPr>
          <w:rFonts w:ascii="Verdana" w:hAnsi="Verdana" w:cs="Arial"/>
          <w:color w:val="000000"/>
          <w:sz w:val="22"/>
          <w:szCs w:val="22"/>
        </w:rPr>
      </w:pPr>
      <w:r>
        <w:rPr>
          <w:rFonts w:cs="Arial" w:ascii="Verdana" w:hAnsi="Verdana"/>
          <w:color w:val="000000"/>
          <w:sz w:val="22"/>
          <w:szCs w:val="22"/>
        </w:rPr>
      </w:r>
    </w:p>
    <w:p>
      <w:pPr>
        <w:pStyle w:val="Normal"/>
        <w:jc w:val="both"/>
        <w:rPr>
          <w:rFonts w:ascii="Verdana" w:hAnsi="Verdana" w:cs="Arial"/>
          <w:color w:val="000000"/>
          <w:sz w:val="22"/>
          <w:szCs w:val="22"/>
        </w:rPr>
      </w:pPr>
      <w:r>
        <w:rPr>
          <w:rFonts w:cs="Arial" w:ascii="Verdana" w:hAnsi="Verdana"/>
          <w:color w:val="000000"/>
          <w:sz w:val="22"/>
          <w:szCs w:val="22"/>
        </w:rPr>
      </w:r>
    </w:p>
    <w:p>
      <w:pPr>
        <w:pStyle w:val="Normal"/>
        <w:jc w:val="both"/>
        <w:rPr>
          <w:rFonts w:ascii="Verdana" w:hAnsi="Verdana" w:cs="Arial"/>
          <w:color w:val="000000"/>
          <w:sz w:val="22"/>
          <w:szCs w:val="22"/>
        </w:rPr>
      </w:pPr>
      <w:r>
        <w:rPr>
          <w:rFonts w:cs="Arial" w:ascii="Verdana" w:hAnsi="Verdana"/>
          <w:color w:val="000000"/>
          <w:sz w:val="22"/>
          <w:szCs w:val="22"/>
        </w:rPr>
      </w:r>
    </w:p>
    <w:p>
      <w:pPr>
        <w:pStyle w:val="Normal"/>
        <w:jc w:val="both"/>
        <w:rPr>
          <w:rFonts w:ascii="Verdana" w:hAnsi="Verdana" w:cs="Arial"/>
          <w:color w:val="000000"/>
          <w:sz w:val="22"/>
          <w:szCs w:val="22"/>
        </w:rPr>
      </w:pPr>
      <w:r>
        <w:rPr>
          <w:rFonts w:cs="Arial" w:ascii="Verdana" w:hAnsi="Verdana"/>
          <w:color w:val="000000"/>
          <w:sz w:val="22"/>
          <w:szCs w:val="22"/>
        </w:rPr>
      </w:r>
    </w:p>
    <w:p>
      <w:pPr>
        <w:pStyle w:val="Normal"/>
        <w:jc w:val="both"/>
        <w:rPr>
          <w:rFonts w:ascii="Verdana" w:hAnsi="Verdana" w:cs="Arial"/>
          <w:color w:val="000000"/>
          <w:sz w:val="22"/>
          <w:szCs w:val="22"/>
        </w:rPr>
      </w:pPr>
      <w:r>
        <w:rPr>
          <w:rFonts w:cs="Arial" w:ascii="Verdana" w:hAnsi="Verdana"/>
          <w:color w:val="000000"/>
          <w:sz w:val="22"/>
          <w:szCs w:val="22"/>
        </w:rPr>
      </w:r>
    </w:p>
    <w:p>
      <w:pPr>
        <w:pStyle w:val="Normal"/>
        <w:jc w:val="both"/>
        <w:rPr/>
      </w:pPr>
      <w:r>
        <w:rPr>
          <w:rStyle w:val="Texteel"/>
          <w:rFonts w:cs="Arial" w:ascii="Verdana" w:hAnsi="Verdana"/>
          <w:b/>
          <w:bCs/>
          <w:i/>
          <w:iCs/>
          <w:color w:val="3366FF"/>
          <w:sz w:val="22"/>
          <w:szCs w:val="22"/>
          <w:u w:val="single"/>
        </w:rPr>
        <w:t>Entre la SAS BL QUINCAILLERIE et l’intégralité de ses filiales entrant dans le champ de l’Unité Economique et Sociale</w:t>
      </w:r>
    </w:p>
    <w:p>
      <w:pPr>
        <w:pStyle w:val="Normal"/>
        <w:jc w:val="both"/>
        <w:rPr>
          <w:rStyle w:val="Texteel"/>
          <w:rFonts w:ascii="Verdana" w:hAnsi="Verdana" w:cs="Arial"/>
          <w:b/>
          <w:b/>
          <w:bCs/>
          <w:i/>
          <w:i/>
          <w:iCs/>
          <w:color w:val="000000"/>
          <w:sz w:val="22"/>
          <w:szCs w:val="22"/>
          <w:u w:val="single"/>
        </w:rPr>
      </w:pPr>
      <w:r>
        <w:rPr/>
      </w:r>
    </w:p>
    <w:p>
      <w:pPr>
        <w:pStyle w:val="Normal"/>
        <w:jc w:val="both"/>
        <w:rPr/>
      </w:pPr>
      <w:bookmarkStart w:id="0" w:name="Z2M106-3"/>
      <w:bookmarkStart w:id="1" w:name="Z2M106-2"/>
      <w:bookmarkEnd w:id="0"/>
      <w:bookmarkEnd w:id="1"/>
      <w:r>
        <w:rPr>
          <w:rStyle w:val="Texteel"/>
          <w:rFonts w:cs="Arial" w:ascii="Verdana" w:hAnsi="Verdana"/>
          <w:bCs/>
          <w:i/>
          <w:iCs/>
          <w:color w:val="000000"/>
          <w:sz w:val="22"/>
          <w:szCs w:val="22"/>
        </w:rPr>
        <w:t>Code NAF 4674A</w:t>
      </w:r>
    </w:p>
    <w:p>
      <w:pPr>
        <w:pStyle w:val="Normal"/>
        <w:jc w:val="both"/>
        <w:rPr/>
      </w:pPr>
      <w:r>
        <w:rPr>
          <w:rFonts w:cs="Arial" w:ascii="Verdana" w:hAnsi="Verdana"/>
          <w:sz w:val="22"/>
          <w:szCs w:val="22"/>
        </w:rPr>
        <w:t xml:space="preserve">Dont le siège social est situé </w:t>
      </w:r>
      <w:bookmarkStart w:id="2" w:name="Z2M106-7"/>
      <w:bookmarkEnd w:id="2"/>
      <w:r>
        <w:rPr>
          <w:rFonts w:cs="Arial" w:ascii="Verdana" w:hAnsi="Verdana"/>
          <w:sz w:val="22"/>
          <w:szCs w:val="22"/>
        </w:rPr>
        <w:t xml:space="preserve"> Route de Plancoët – BP 70249 – 22402 LAMBALLE</w:t>
      </w:r>
    </w:p>
    <w:p>
      <w:pPr>
        <w:pStyle w:val="Normal"/>
        <w:jc w:val="both"/>
        <w:rPr/>
      </w:pPr>
      <w:r>
        <w:rPr>
          <w:rFonts w:cs="Arial" w:ascii="Verdana" w:hAnsi="Verdana"/>
          <w:sz w:val="22"/>
          <w:szCs w:val="22"/>
        </w:rPr>
        <w:t xml:space="preserve">Représentée par </w:t>
      </w:r>
      <w:bookmarkStart w:id="3" w:name="Z2M106-8"/>
      <w:bookmarkEnd w:id="3"/>
      <w:r>
        <w:rPr>
          <w:rFonts w:cs="Arial" w:ascii="Verdana" w:hAnsi="Verdana"/>
          <w:sz w:val="22"/>
          <w:szCs w:val="22"/>
        </w:rPr>
        <w:tab/>
        <w:t xml:space="preserve"> en sa qualité de </w:t>
      </w:r>
      <w:bookmarkStart w:id="4" w:name="Z2M106-11"/>
      <w:bookmarkEnd w:id="4"/>
      <w:r>
        <w:rPr>
          <w:rFonts w:cs="Arial" w:ascii="Verdana" w:hAnsi="Verdana"/>
          <w:sz w:val="22"/>
          <w:szCs w:val="22"/>
        </w:rPr>
        <w:t>Président</w:t>
      </w:r>
    </w:p>
    <w:p>
      <w:pPr>
        <w:pStyle w:val="Normal"/>
        <w:jc w:val="both"/>
        <w:rPr>
          <w:rFonts w:ascii="Verdana" w:hAnsi="Verdana" w:cs="Arial"/>
          <w:sz w:val="22"/>
          <w:szCs w:val="22"/>
        </w:rPr>
      </w:pPr>
      <w:r>
        <w:rPr>
          <w:rFonts w:cs="Arial" w:ascii="Verdana" w:hAnsi="Verdana"/>
          <w:sz w:val="22"/>
          <w:szCs w:val="22"/>
        </w:rPr>
      </w:r>
    </w:p>
    <w:p>
      <w:pPr>
        <w:pStyle w:val="Normal"/>
        <w:jc w:val="both"/>
        <w:rPr>
          <w:rFonts w:ascii="Verdana" w:hAnsi="Verdana" w:cs="Arial"/>
          <w:sz w:val="22"/>
          <w:szCs w:val="22"/>
        </w:rPr>
      </w:pPr>
      <w:r>
        <w:rPr>
          <w:rFonts w:cs="Arial" w:ascii="Verdana" w:hAnsi="Verdana"/>
          <w:sz w:val="22"/>
          <w:szCs w:val="22"/>
        </w:rPr>
        <w:t>Pour les SIREN suivants :</w:t>
      </w:r>
    </w:p>
    <w:p>
      <w:pPr>
        <w:pStyle w:val="Normal"/>
        <w:jc w:val="both"/>
        <w:rPr>
          <w:rFonts w:ascii="Verdana" w:hAnsi="Verdana" w:cs="Arial"/>
          <w:sz w:val="22"/>
          <w:szCs w:val="22"/>
        </w:rPr>
      </w:pPr>
      <w:r>
        <w:rPr>
          <w:rFonts w:cs="Arial" w:ascii="Verdana" w:hAnsi="Verdana"/>
          <w:sz w:val="22"/>
          <w:szCs w:val="22"/>
        </w:rPr>
      </w:r>
    </w:p>
    <w:p>
      <w:pPr>
        <w:pStyle w:val="Normal"/>
        <w:jc w:val="both"/>
        <w:rPr/>
      </w:pPr>
      <w:r>
        <w:rPr>
          <w:rFonts w:cs="Arial" w:ascii="Verdana" w:hAnsi="Verdana"/>
          <w:sz w:val="22"/>
          <w:szCs w:val="22"/>
        </w:rPr>
        <w:t>320 052 889 (SAS BL QUINCAILLERIE)</w:t>
      </w:r>
    </w:p>
    <w:p>
      <w:pPr>
        <w:pStyle w:val="Normal"/>
        <w:jc w:val="both"/>
        <w:rPr>
          <w:rFonts w:ascii="Verdana" w:hAnsi="Verdana" w:cs="Arial"/>
          <w:sz w:val="22"/>
          <w:szCs w:val="22"/>
        </w:rPr>
      </w:pPr>
      <w:r>
        <w:rPr>
          <w:rFonts w:cs="Arial" w:ascii="Verdana" w:hAnsi="Verdana"/>
          <w:sz w:val="22"/>
          <w:szCs w:val="22"/>
        </w:rPr>
        <w:t>820 437 077 (SAS BOSCHAT LAVEIX)</w:t>
      </w:r>
    </w:p>
    <w:p>
      <w:pPr>
        <w:pStyle w:val="Normal"/>
        <w:jc w:val="both"/>
        <w:rPr>
          <w:rFonts w:ascii="Verdana" w:hAnsi="Verdana" w:cs="Arial"/>
          <w:sz w:val="22"/>
          <w:szCs w:val="22"/>
        </w:rPr>
      </w:pPr>
      <w:r>
        <w:rPr>
          <w:rFonts w:cs="Arial" w:ascii="Verdana" w:hAnsi="Verdana"/>
          <w:sz w:val="22"/>
          <w:szCs w:val="22"/>
        </w:rPr>
        <w:t>350 983 474 (SAS IMPAR)</w:t>
      </w:r>
    </w:p>
    <w:p>
      <w:pPr>
        <w:pStyle w:val="Normal"/>
        <w:jc w:val="both"/>
        <w:rPr>
          <w:rFonts w:ascii="Verdana" w:hAnsi="Verdana" w:cs="Arial"/>
          <w:sz w:val="22"/>
          <w:szCs w:val="22"/>
        </w:rPr>
      </w:pPr>
      <w:r>
        <w:rPr>
          <w:rFonts w:cs="Arial" w:ascii="Verdana" w:hAnsi="Verdana"/>
          <w:sz w:val="22"/>
          <w:szCs w:val="22"/>
        </w:rPr>
      </w:r>
    </w:p>
    <w:p>
      <w:pPr>
        <w:pStyle w:val="Normal"/>
        <w:spacing w:before="0" w:after="240"/>
        <w:ind w:left="5664" w:firstLine="708"/>
        <w:jc w:val="both"/>
        <w:rPr/>
      </w:pPr>
      <w:r>
        <w:rPr>
          <w:rStyle w:val="Texteel"/>
          <w:rFonts w:cs="Arial" w:ascii="Verdana" w:hAnsi="Verdana"/>
          <w:color w:val="000000"/>
          <w:sz w:val="22"/>
          <w:szCs w:val="22"/>
        </w:rPr>
        <w:t>D'une part,</w:t>
      </w:r>
    </w:p>
    <w:p>
      <w:pPr>
        <w:pStyle w:val="Normal"/>
        <w:spacing w:before="0" w:after="240"/>
        <w:jc w:val="both"/>
        <w:rPr/>
      </w:pPr>
      <w:r>
        <w:rPr>
          <w:rStyle w:val="Texteel"/>
          <w:rFonts w:cs="Arial" w:ascii="Verdana" w:hAnsi="Verdana"/>
          <w:color w:val="000000"/>
          <w:sz w:val="22"/>
          <w:szCs w:val="22"/>
        </w:rPr>
        <w:t>Et</w:t>
      </w:r>
    </w:p>
    <w:p>
      <w:pPr>
        <w:pStyle w:val="NormalWeb"/>
        <w:jc w:val="both"/>
        <w:rPr/>
      </w:pPr>
      <w:r>
        <w:rPr>
          <w:rFonts w:cs="Arial" w:ascii="Verdana" w:hAnsi="Verdana"/>
          <w:b/>
          <w:i/>
          <w:color w:val="3366FF"/>
          <w:sz w:val="22"/>
          <w:szCs w:val="22"/>
          <w:u w:val="single"/>
        </w:rPr>
        <w:t>L’organisation syndicale représentative CFTC</w:t>
      </w:r>
    </w:p>
    <w:p>
      <w:pPr>
        <w:pStyle w:val="NormalWeb"/>
        <w:jc w:val="both"/>
        <w:rPr/>
      </w:pPr>
      <w:r>
        <w:rPr>
          <w:rFonts w:cs="Arial" w:ascii="Verdana" w:hAnsi="Verdana"/>
          <w:sz w:val="22"/>
          <w:szCs w:val="22"/>
        </w:rPr>
        <w:t xml:space="preserve">Représentée par </w:t>
        <w:tab/>
        <w:t>, délégué syndical</w:t>
      </w:r>
    </w:p>
    <w:p>
      <w:pPr>
        <w:pStyle w:val="NormalWeb"/>
        <w:jc w:val="both"/>
        <w:rPr>
          <w:rFonts w:ascii="Verdana" w:hAnsi="Verdana" w:cs="Arial"/>
          <w:b/>
          <w:b/>
          <w:i/>
          <w:i/>
          <w:color w:val="3366FF"/>
          <w:sz w:val="22"/>
          <w:szCs w:val="22"/>
          <w:u w:val="single"/>
        </w:rPr>
      </w:pPr>
      <w:bookmarkStart w:id="5" w:name="Z2M106-17"/>
      <w:bookmarkEnd w:id="5"/>
      <w:r>
        <w:rPr>
          <w:rFonts w:cs="Arial" w:ascii="Verdana" w:hAnsi="Verdana"/>
          <w:b/>
          <w:i/>
          <w:color w:val="3366FF"/>
          <w:sz w:val="22"/>
          <w:szCs w:val="22"/>
          <w:u w:val="single"/>
        </w:rPr>
        <w:t>L’organisation syndicale représentative CFDT</w:t>
      </w:r>
    </w:p>
    <w:p>
      <w:pPr>
        <w:pStyle w:val="NormalWeb"/>
        <w:jc w:val="both"/>
        <w:rPr/>
      </w:pPr>
      <w:r>
        <w:rPr>
          <w:rFonts w:cs="Arial" w:ascii="Verdana" w:hAnsi="Verdana"/>
          <w:sz w:val="22"/>
          <w:szCs w:val="22"/>
        </w:rPr>
        <w:t xml:space="preserve">Représentée par </w:t>
        <w:tab/>
        <w:t>, déléguée syndicale</w:t>
      </w:r>
    </w:p>
    <w:p>
      <w:pPr>
        <w:pStyle w:val="NormalWeb"/>
        <w:jc w:val="both"/>
        <w:rPr>
          <w:rFonts w:ascii="Verdana" w:hAnsi="Verdana" w:cs="Arial"/>
          <w:color w:val="000000"/>
          <w:sz w:val="22"/>
          <w:szCs w:val="22"/>
        </w:rPr>
      </w:pPr>
      <w:r>
        <w:rPr>
          <w:rFonts w:cs="Arial" w:ascii="Verdana" w:hAnsi="Verdana"/>
          <w:color w:val="000000"/>
          <w:sz w:val="22"/>
          <w:szCs w:val="22"/>
        </w:rPr>
        <w:tab/>
        <w:tab/>
        <w:tab/>
        <w:tab/>
        <w:tab/>
        <w:tab/>
        <w:tab/>
        <w:tab/>
        <w:tab/>
        <w:t>D’autre part</w:t>
      </w:r>
    </w:p>
    <w:p>
      <w:pPr>
        <w:pStyle w:val="NormalWeb"/>
        <w:jc w:val="both"/>
        <w:rPr>
          <w:rFonts w:ascii="Verdana" w:hAnsi="Verdana" w:cs="Arial"/>
          <w:color w:val="000000"/>
          <w:sz w:val="22"/>
          <w:szCs w:val="22"/>
        </w:rPr>
      </w:pPr>
      <w:bookmarkStart w:id="6" w:name="Z2M106-18"/>
      <w:bookmarkEnd w:id="6"/>
      <w:r>
        <w:rPr>
          <w:rFonts w:cs="Arial" w:ascii="Verdana" w:hAnsi="Verdana"/>
          <w:color w:val="000000"/>
          <w:sz w:val="22"/>
          <w:szCs w:val="22"/>
        </w:rPr>
        <w:t>Il a été conclu  le présent accord</w:t>
      </w:r>
    </w:p>
    <w:p>
      <w:pPr>
        <w:pStyle w:val="NormalWeb"/>
        <w:rPr>
          <w:rFonts w:ascii="Verdana" w:hAnsi="Verdana" w:cs="Arial"/>
          <w:b/>
          <w:b/>
          <w:bCs/>
          <w:color w:val="000000"/>
          <w:sz w:val="22"/>
          <w:szCs w:val="22"/>
        </w:rPr>
      </w:pPr>
      <w:r>
        <w:rPr>
          <w:rFonts w:cs="Arial" w:ascii="Verdana" w:hAnsi="Verdana"/>
          <w:b/>
          <w:bCs/>
          <w:color w:val="000000"/>
          <w:sz w:val="22"/>
          <w:szCs w:val="22"/>
        </w:rPr>
        <w:t>Préambule</w:t>
      </w:r>
    </w:p>
    <w:p>
      <w:pPr>
        <w:pStyle w:val="Normal"/>
        <w:jc w:val="both"/>
        <w:rPr/>
      </w:pPr>
      <w:r>
        <w:rPr>
          <w:rFonts w:eastAsia="MS Mincho;ＭＳ 明朝" w:cs="Arial" w:ascii="Verdana" w:hAnsi="Verdana"/>
          <w:sz w:val="22"/>
          <w:szCs w:val="22"/>
        </w:rPr>
        <w:t>L’accord national interprofessionnel du 19 juin 2013 défini la qualité de vie au travail comme  «</w:t>
      </w:r>
      <w:r>
        <w:rPr>
          <w:rFonts w:eastAsia="MS Mincho;ＭＳ 明朝" w:cs="Arial" w:ascii="Verdana" w:hAnsi="Verdana"/>
          <w:i/>
          <w:sz w:val="22"/>
          <w:szCs w:val="22"/>
        </w:rPr>
        <w:t> un sentiment de bien-être au travail perçu individuellement et collectivement qui englobe l’ambiance, la culture de l’entreprise, l’intérêt du travail, le sentiment d’implication et de responsabilisation, l’équité, un droit à l’erreur accordé à chacun, une reconnaissance et une valorisation du travail effectué. Ainsi conçue, la qualité de vie au travail désigne et regroupe les dispositions récurrentes abordant notamment les organisations du travail permettant de concilier les modalités de l’amélioration des conditions de travail et de vie pour les salariés et la performance collective de l’entreprise».</w:t>
      </w:r>
    </w:p>
    <w:p>
      <w:pPr>
        <w:pStyle w:val="Normal"/>
        <w:jc w:val="both"/>
        <w:rPr>
          <w:rFonts w:ascii="Verdana" w:hAnsi="Verdana" w:eastAsia="MS Mincho;ＭＳ 明朝" w:cs="Arial"/>
          <w:i/>
          <w:i/>
          <w:sz w:val="22"/>
          <w:szCs w:val="22"/>
        </w:rPr>
      </w:pPr>
      <w:r>
        <w:rPr>
          <w:rFonts w:eastAsia="MS Mincho;ＭＳ 明朝" w:cs="Arial" w:ascii="Verdana" w:hAnsi="Verdana"/>
          <w:i/>
          <w:sz w:val="22"/>
          <w:szCs w:val="22"/>
        </w:rPr>
      </w:r>
    </w:p>
    <w:p>
      <w:pPr>
        <w:pStyle w:val="Normal"/>
        <w:jc w:val="both"/>
        <w:rPr>
          <w:rFonts w:ascii="Verdana" w:hAnsi="Verdana" w:eastAsia="MS Mincho;ＭＳ 明朝" w:cs="Arial"/>
          <w:bCs/>
          <w:color w:val="0000FF"/>
          <w:sz w:val="22"/>
          <w:szCs w:val="22"/>
        </w:rPr>
      </w:pPr>
      <w:r>
        <w:rPr>
          <w:rFonts w:cs="Arial" w:ascii="Verdana" w:hAnsi="Verdana"/>
          <w:sz w:val="22"/>
          <w:szCs w:val="22"/>
        </w:rPr>
        <w:t>L’objet de cet accord est donc de promouvoir la qualité de vie au travail au sein de l’UES Boschat Laveix Quincaillerie, de fixer des objectifs de progression et de déterminer des actions permettant d’atteindre ces objectifs, en y associant des indicateurs pour évaluer l’effet des actions mises en œuvre. Cet accord contribue au développement du bien-être au travail  au sein de l’UES par une meilleure appréhension de notre environnement économique fluctuant d’une part et des conditions de réussite conduisant à un meilleur épanouissement professionnel de nos collaborateurs.</w:t>
      </w:r>
    </w:p>
    <w:p>
      <w:pPr>
        <w:pStyle w:val="Normal"/>
        <w:jc w:val="both"/>
        <w:rPr>
          <w:rFonts w:ascii="Verdana" w:hAnsi="Verdana" w:eastAsia="MS Mincho;ＭＳ 明朝" w:cs="Arial"/>
          <w:bCs/>
          <w:color w:val="0000FF"/>
          <w:sz w:val="22"/>
          <w:szCs w:val="22"/>
        </w:rPr>
      </w:pPr>
      <w:r>
        <w:rPr>
          <w:rFonts w:eastAsia="MS Mincho;ＭＳ 明朝" w:cs="Arial" w:ascii="Verdana" w:hAnsi="Verdana"/>
          <w:bCs/>
          <w:color w:val="0000FF"/>
          <w:sz w:val="22"/>
          <w:szCs w:val="22"/>
        </w:rPr>
      </w:r>
    </w:p>
    <w:p>
      <w:pPr>
        <w:pStyle w:val="NormalWeb"/>
        <w:rPr/>
      </w:pPr>
      <w:r>
        <w:rPr>
          <w:rFonts w:cs="Arial" w:ascii="Verdana" w:hAnsi="Verdana"/>
          <w:b/>
          <w:bCs/>
          <w:color w:val="000000"/>
          <w:sz w:val="22"/>
          <w:szCs w:val="22"/>
        </w:rPr>
        <w:t>Article 1er</w:t>
      </w:r>
      <w:r>
        <w:rPr>
          <w:rFonts w:cs="Arial" w:ascii="Verdana" w:hAnsi="Verdana"/>
          <w:color w:val="000000"/>
          <w:sz w:val="22"/>
          <w:szCs w:val="22"/>
        </w:rPr>
        <w:t xml:space="preserve">. </w:t>
      </w:r>
      <w:r>
        <w:rPr>
          <w:rFonts w:cs="Arial" w:ascii="Verdana" w:hAnsi="Verdana"/>
          <w:b/>
          <w:color w:val="000000"/>
          <w:sz w:val="22"/>
          <w:szCs w:val="22"/>
        </w:rPr>
        <w:t>– Champ d’application</w:t>
      </w:r>
      <w:r>
        <w:rPr>
          <w:rFonts w:cs="Arial" w:ascii="Verdana" w:hAnsi="Verdana"/>
          <w:color w:val="000000"/>
          <w:sz w:val="22"/>
          <w:szCs w:val="22"/>
        </w:rPr>
        <w:t xml:space="preserve"> </w:t>
      </w:r>
    </w:p>
    <w:p>
      <w:pPr>
        <w:pStyle w:val="NormalWeb"/>
        <w:jc w:val="both"/>
        <w:rPr/>
      </w:pPr>
      <w:r>
        <w:rPr>
          <w:rFonts w:cs="Arial" w:ascii="Verdana" w:hAnsi="Verdana"/>
          <w:color w:val="000000"/>
          <w:sz w:val="22"/>
          <w:szCs w:val="22"/>
        </w:rPr>
        <w:t xml:space="preserve">Le présent accord collectif est conclu en application des articles L. 2242-1 du Code du travail.  </w:t>
      </w:r>
    </w:p>
    <w:p>
      <w:pPr>
        <w:pStyle w:val="NormalWeb"/>
        <w:jc w:val="both"/>
        <w:rPr>
          <w:rFonts w:ascii="Verdana" w:hAnsi="Verdana" w:cs="Arial"/>
          <w:color w:val="000000"/>
          <w:sz w:val="22"/>
          <w:szCs w:val="22"/>
        </w:rPr>
      </w:pPr>
      <w:r>
        <w:rPr>
          <w:rFonts w:cs="Arial" w:ascii="Verdana" w:hAnsi="Verdana"/>
          <w:color w:val="000000"/>
          <w:sz w:val="22"/>
          <w:szCs w:val="22"/>
        </w:rPr>
        <w:t>Son champ d'application est l’unité économique et sociale Boschat Laveix Quincaillerie et concerne l’ensemble des salariés.</w:t>
      </w:r>
    </w:p>
    <w:p>
      <w:pPr>
        <w:pStyle w:val="Normal"/>
        <w:widowControl w:val="false"/>
        <w:suppressAutoHyphens w:val="true"/>
        <w:rPr>
          <w:rFonts w:ascii="Verdana" w:hAnsi="Verdana" w:cs="Arial"/>
          <w:b/>
          <w:b/>
          <w:bCs/>
          <w:color w:val="000000"/>
          <w:sz w:val="22"/>
          <w:szCs w:val="22"/>
        </w:rPr>
      </w:pPr>
      <w:r>
        <w:rPr>
          <w:rFonts w:cs="Arial" w:ascii="Verdana" w:hAnsi="Verdana"/>
          <w:b/>
          <w:bCs/>
          <w:color w:val="000000"/>
          <w:sz w:val="22"/>
          <w:szCs w:val="22"/>
        </w:rPr>
      </w:r>
    </w:p>
    <w:p>
      <w:pPr>
        <w:pStyle w:val="Normal"/>
        <w:widowControl w:val="false"/>
        <w:suppressAutoHyphens w:val="true"/>
        <w:rPr>
          <w:rFonts w:ascii="Verdana" w:hAnsi="Verdana" w:cs="Arial"/>
          <w:b/>
          <w:b/>
          <w:sz w:val="22"/>
          <w:szCs w:val="22"/>
        </w:rPr>
      </w:pPr>
      <w:r>
        <w:rPr>
          <w:rFonts w:cs="Arial" w:ascii="Verdana" w:hAnsi="Verdana"/>
          <w:b/>
          <w:bCs/>
          <w:color w:val="000000"/>
          <w:sz w:val="22"/>
          <w:szCs w:val="22"/>
        </w:rPr>
        <w:t>Article  2</w:t>
      </w:r>
      <w:r>
        <w:rPr>
          <w:rFonts w:cs="Arial" w:ascii="Verdana" w:hAnsi="Verdana"/>
          <w:color w:val="000000"/>
          <w:sz w:val="22"/>
          <w:szCs w:val="22"/>
        </w:rPr>
        <w:t xml:space="preserve">. – </w:t>
      </w:r>
      <w:r>
        <w:rPr>
          <w:rFonts w:cs="Arial" w:ascii="Verdana" w:hAnsi="Verdana"/>
          <w:b/>
          <w:sz w:val="22"/>
          <w:szCs w:val="22"/>
        </w:rPr>
        <w:t>Appréhender les enjeux sociaux</w:t>
      </w:r>
    </w:p>
    <w:p>
      <w:pPr>
        <w:pStyle w:val="NormalWeb"/>
        <w:rPr>
          <w:rFonts w:ascii="Verdana" w:hAnsi="Verdana" w:cs="Arial"/>
          <w:sz w:val="22"/>
          <w:szCs w:val="22"/>
        </w:rPr>
      </w:pPr>
      <w:r>
        <w:rPr>
          <w:rFonts w:cs="Arial" w:ascii="Verdana" w:hAnsi="Verdana"/>
          <w:b/>
          <w:bCs/>
          <w:color w:val="000000"/>
          <w:sz w:val="22"/>
          <w:szCs w:val="22"/>
        </w:rPr>
        <w:t>2-1. Donner du sens au travail effectué</w:t>
      </w:r>
    </w:p>
    <w:p>
      <w:pPr>
        <w:pStyle w:val="Normal"/>
        <w:jc w:val="both"/>
        <w:rPr>
          <w:rFonts w:ascii="Verdana" w:hAnsi="Verdana" w:eastAsia="MS Mincho;ＭＳ 明朝" w:cs="Arial"/>
          <w:bCs/>
          <w:sz w:val="22"/>
          <w:szCs w:val="22"/>
        </w:rPr>
      </w:pPr>
      <w:r>
        <w:rPr>
          <w:rFonts w:eastAsia="MS Mincho;ＭＳ 明朝" w:cs="Arial" w:ascii="Verdana" w:hAnsi="Verdana"/>
          <w:bCs/>
          <w:sz w:val="22"/>
          <w:szCs w:val="22"/>
        </w:rPr>
        <w:t>Dans le cadre de leurs fonctions, les salariés doivent avoir une compréhension de leur rôle dans l’organisation de leur service, connaître les objectifs qui leurs sont assignés et, plus globalement, être informés de la stratégie de l’entreprise.</w:t>
      </w:r>
    </w:p>
    <w:p>
      <w:pPr>
        <w:pStyle w:val="Normal"/>
        <w:jc w:val="both"/>
        <w:rPr>
          <w:rFonts w:ascii="Verdana" w:hAnsi="Verdana" w:eastAsia="MS Mincho;ＭＳ 明朝" w:cs="Arial"/>
          <w:bCs/>
          <w:sz w:val="22"/>
          <w:szCs w:val="22"/>
          <w:u w:val="single"/>
        </w:rPr>
      </w:pPr>
      <w:r>
        <w:rPr>
          <w:rFonts w:eastAsia="MS Mincho;ＭＳ 明朝" w:cs="Arial" w:ascii="Verdana" w:hAnsi="Verdana"/>
          <w:bCs/>
          <w:sz w:val="22"/>
          <w:szCs w:val="22"/>
          <w:u w:val="single"/>
        </w:rPr>
      </w:r>
    </w:p>
    <w:p>
      <w:pPr>
        <w:pStyle w:val="Normal"/>
        <w:jc w:val="both"/>
        <w:rPr>
          <w:rFonts w:ascii="Verdana" w:hAnsi="Verdana" w:eastAsia="MS Mincho;ＭＳ 明朝" w:cs="Arial"/>
          <w:bCs/>
          <w:sz w:val="22"/>
          <w:szCs w:val="22"/>
          <w:u w:val="single"/>
        </w:rPr>
      </w:pPr>
      <w:r>
        <w:rPr>
          <w:rFonts w:eastAsia="MS Mincho;ＭＳ 明朝" w:cs="Arial" w:ascii="Verdana" w:hAnsi="Verdana"/>
          <w:bCs/>
          <w:sz w:val="22"/>
          <w:szCs w:val="22"/>
          <w:u w:val="single"/>
        </w:rPr>
        <w:t>Mise en œuvre / suivi de la mesure :</w:t>
      </w:r>
    </w:p>
    <w:p>
      <w:pPr>
        <w:pStyle w:val="Normal"/>
        <w:jc w:val="both"/>
        <w:rPr>
          <w:rFonts w:ascii="Verdana" w:hAnsi="Verdana" w:eastAsia="MS Mincho;ＭＳ 明朝" w:cs="Arial"/>
          <w:b/>
          <w:b/>
          <w:bCs/>
          <w:sz w:val="22"/>
          <w:szCs w:val="22"/>
          <w:u w:val="single"/>
        </w:rPr>
      </w:pPr>
      <w:r>
        <w:rPr>
          <w:rFonts w:eastAsia="MS Mincho;ＭＳ 明朝" w:cs="Arial" w:ascii="Verdana" w:hAnsi="Verdana"/>
          <w:b/>
          <w:bCs/>
          <w:sz w:val="22"/>
          <w:szCs w:val="22"/>
          <w:u w:val="single"/>
        </w:rPr>
      </w:r>
    </w:p>
    <w:p>
      <w:pPr>
        <w:pStyle w:val="Paragraphedeliste"/>
        <w:numPr>
          <w:ilvl w:val="0"/>
          <w:numId w:val="4"/>
        </w:numPr>
        <w:spacing w:lineRule="auto" w:line="240" w:before="0" w:after="0"/>
        <w:jc w:val="both"/>
        <w:rPr>
          <w:rFonts w:ascii="Verdana" w:hAnsi="Verdana" w:eastAsia="MS Mincho;ＭＳ 明朝" w:cs="Arial"/>
          <w:bCs/>
        </w:rPr>
      </w:pPr>
      <w:r>
        <w:rPr>
          <w:rFonts w:eastAsia="MS Mincho;ＭＳ 明朝" w:cs="Arial" w:ascii="Verdana" w:hAnsi="Verdana"/>
          <w:bCs/>
        </w:rPr>
        <w:t>Informer chaque année le personnel sur les orientations stratégiques de l’entreprise et, plus particulièrement, du service auquel il appartient.</w:t>
      </w:r>
    </w:p>
    <w:p>
      <w:pPr>
        <w:pStyle w:val="Paragraphedeliste"/>
        <w:spacing w:lineRule="auto" w:line="240" w:before="0" w:after="0"/>
        <w:jc w:val="both"/>
        <w:rPr>
          <w:rFonts w:ascii="Verdana" w:hAnsi="Verdana" w:eastAsia="MS Mincho;ＭＳ 明朝" w:cs="Arial"/>
          <w:bCs/>
        </w:rPr>
      </w:pPr>
      <w:r>
        <w:rPr>
          <w:rFonts w:eastAsia="MS Mincho;ＭＳ 明朝" w:cs="Arial" w:ascii="Verdana" w:hAnsi="Verdana"/>
          <w:bCs/>
        </w:rPr>
      </w:r>
    </w:p>
    <w:p>
      <w:pPr>
        <w:pStyle w:val="Paragraphedeliste"/>
        <w:numPr>
          <w:ilvl w:val="0"/>
          <w:numId w:val="4"/>
        </w:numPr>
        <w:spacing w:lineRule="auto" w:line="240" w:before="0" w:after="0"/>
        <w:jc w:val="both"/>
        <w:rPr>
          <w:rFonts w:ascii="Verdana" w:hAnsi="Verdana" w:eastAsia="MS Mincho;ＭＳ 明朝" w:cs="Arial"/>
          <w:bCs/>
        </w:rPr>
      </w:pPr>
      <w:r>
        <w:rPr>
          <w:rFonts w:eastAsia="MS Mincho;ＭＳ 明朝" w:cs="Arial" w:ascii="Verdana" w:hAnsi="Verdana"/>
          <w:bCs/>
        </w:rPr>
        <w:t xml:space="preserve">L’entretien professionnel devra aborder un point spécifique portant sur le positionnement de l’emploi occupé, par le salarié, dans l’organisation de son service. </w:t>
      </w:r>
    </w:p>
    <w:p>
      <w:pPr>
        <w:pStyle w:val="NormalWeb"/>
        <w:jc w:val="both"/>
        <w:rPr>
          <w:rFonts w:ascii="Verdana" w:hAnsi="Verdana" w:cs="Arial"/>
          <w:b/>
          <w:b/>
          <w:bCs/>
          <w:color w:val="000000"/>
          <w:sz w:val="22"/>
          <w:szCs w:val="22"/>
        </w:rPr>
      </w:pPr>
      <w:r>
        <w:rPr>
          <w:rFonts w:cs="Arial" w:ascii="Verdana" w:hAnsi="Verdana"/>
          <w:b/>
          <w:bCs/>
          <w:color w:val="000000"/>
          <w:sz w:val="22"/>
          <w:szCs w:val="22"/>
        </w:rPr>
        <w:t>2-2. Appréhender le positionnement de l’entreprise</w:t>
      </w:r>
    </w:p>
    <w:p>
      <w:pPr>
        <w:pStyle w:val="Normal"/>
        <w:jc w:val="both"/>
        <w:rPr>
          <w:rFonts w:ascii="Verdana" w:hAnsi="Verdana" w:eastAsia="MS Mincho;ＭＳ 明朝" w:cs="Arial"/>
          <w:bCs/>
          <w:color w:val="000000"/>
          <w:sz w:val="22"/>
          <w:szCs w:val="22"/>
        </w:rPr>
      </w:pPr>
      <w:r>
        <w:rPr>
          <w:rFonts w:eastAsia="MS Mincho;ＭＳ 明朝" w:cs="Arial" w:ascii="Verdana" w:hAnsi="Verdana"/>
          <w:bCs/>
          <w:color w:val="000000"/>
          <w:sz w:val="22"/>
          <w:szCs w:val="22"/>
        </w:rPr>
        <w:t>La compréhension de l’environnement de l’entreprise, de son organisation, de son projet de développement sont autant de facteurs permettant à chaque salarié d’exercer leur activité dans de meilleurs conditions. Il est donc décidé de renforcer l’accès et le partage de ce type d’information.</w:t>
      </w:r>
    </w:p>
    <w:p>
      <w:pPr>
        <w:pStyle w:val="Normal"/>
        <w:jc w:val="both"/>
        <w:rPr>
          <w:rFonts w:ascii="Verdana" w:hAnsi="Verdana" w:eastAsia="MS Mincho;ＭＳ 明朝" w:cs="Arial"/>
          <w:bCs/>
          <w:color w:val="000000"/>
          <w:sz w:val="22"/>
          <w:szCs w:val="22"/>
        </w:rPr>
      </w:pPr>
      <w:r>
        <w:rPr>
          <w:rFonts w:eastAsia="MS Mincho;ＭＳ 明朝" w:cs="Arial" w:ascii="Verdana" w:hAnsi="Verdana"/>
          <w:bCs/>
          <w:color w:val="000000"/>
          <w:sz w:val="22"/>
          <w:szCs w:val="22"/>
        </w:rPr>
      </w:r>
    </w:p>
    <w:p>
      <w:pPr>
        <w:pStyle w:val="Normal"/>
        <w:jc w:val="both"/>
        <w:rPr>
          <w:rFonts w:ascii="Verdana" w:hAnsi="Verdana" w:eastAsia="MS Mincho;ＭＳ 明朝" w:cs="Arial"/>
          <w:bCs/>
          <w:sz w:val="22"/>
          <w:szCs w:val="22"/>
          <w:u w:val="single"/>
        </w:rPr>
      </w:pPr>
      <w:r>
        <w:rPr>
          <w:rFonts w:eastAsia="MS Mincho;ＭＳ 明朝" w:cs="Arial" w:ascii="Verdana" w:hAnsi="Verdana"/>
          <w:bCs/>
          <w:sz w:val="22"/>
          <w:szCs w:val="22"/>
          <w:u w:val="single"/>
        </w:rPr>
        <w:t>Mise en œuvre / suivi de la mesure :</w:t>
      </w:r>
    </w:p>
    <w:p>
      <w:pPr>
        <w:pStyle w:val="Normal"/>
        <w:jc w:val="both"/>
        <w:rPr>
          <w:rFonts w:ascii="Verdana" w:hAnsi="Verdana" w:eastAsia="MS Mincho;ＭＳ 明朝" w:cs="Arial"/>
          <w:bCs/>
          <w:sz w:val="22"/>
          <w:szCs w:val="22"/>
          <w:u w:val="single"/>
        </w:rPr>
      </w:pPr>
      <w:r>
        <w:rPr>
          <w:rFonts w:eastAsia="MS Mincho;ＭＳ 明朝" w:cs="Arial" w:ascii="Verdana" w:hAnsi="Verdana"/>
          <w:bCs/>
          <w:sz w:val="22"/>
          <w:szCs w:val="22"/>
          <w:u w:val="single"/>
        </w:rPr>
      </w:r>
    </w:p>
    <w:p>
      <w:pPr>
        <w:pStyle w:val="Paragraphedeliste"/>
        <w:numPr>
          <w:ilvl w:val="0"/>
          <w:numId w:val="4"/>
        </w:numPr>
        <w:spacing w:lineRule="auto" w:line="240" w:before="0" w:after="0"/>
        <w:jc w:val="both"/>
        <w:rPr>
          <w:rFonts w:ascii="Verdana" w:hAnsi="Verdana" w:eastAsia="MS Mincho;ＭＳ 明朝" w:cs="Arial"/>
          <w:bCs/>
          <w:color w:val="FF0000"/>
        </w:rPr>
      </w:pPr>
      <w:r>
        <w:rPr>
          <w:rFonts w:eastAsia="MS Mincho;ＭＳ 明朝" w:cs="Arial" w:ascii="Verdana" w:hAnsi="Verdana"/>
          <w:bCs/>
          <w:color w:val="000000"/>
        </w:rPr>
        <w:t>Communiquer de manière régulière chaque année des informations sur les enjeux de l’entreprise, ses résultats, l’actualité de ses métiers,...</w:t>
      </w:r>
    </w:p>
    <w:p>
      <w:pPr>
        <w:pStyle w:val="Normal"/>
        <w:rPr>
          <w:rFonts w:ascii="Verdana" w:hAnsi="Verdana" w:eastAsia="MS Mincho;ＭＳ 明朝" w:cs="Arial"/>
          <w:bCs/>
          <w:color w:val="FF0000"/>
          <w:sz w:val="22"/>
          <w:szCs w:val="22"/>
        </w:rPr>
      </w:pPr>
      <w:r>
        <w:rPr>
          <w:rFonts w:eastAsia="MS Mincho;ＭＳ 明朝" w:cs="Arial" w:ascii="Verdana" w:hAnsi="Verdana"/>
          <w:bCs/>
          <w:color w:val="FF0000"/>
          <w:sz w:val="22"/>
          <w:szCs w:val="22"/>
        </w:rPr>
      </w:r>
    </w:p>
    <w:p>
      <w:pPr>
        <w:pStyle w:val="Normal"/>
        <w:rPr>
          <w:rFonts w:ascii="Verdana" w:hAnsi="Verdana" w:cs="Arial"/>
          <w:b/>
          <w:b/>
          <w:sz w:val="22"/>
          <w:szCs w:val="22"/>
        </w:rPr>
      </w:pPr>
      <w:r>
        <w:rPr>
          <w:rFonts w:cs="Arial" w:ascii="Verdana" w:hAnsi="Verdana"/>
          <w:b/>
          <w:sz w:val="22"/>
          <w:szCs w:val="22"/>
        </w:rPr>
      </w:r>
    </w:p>
    <w:p>
      <w:pPr>
        <w:pStyle w:val="Normal"/>
        <w:rPr>
          <w:rFonts w:ascii="Verdana" w:hAnsi="Verdana" w:cs="Arial"/>
          <w:b/>
          <w:b/>
          <w:sz w:val="22"/>
          <w:szCs w:val="22"/>
        </w:rPr>
      </w:pPr>
      <w:r>
        <w:rPr>
          <w:rFonts w:cs="Arial" w:ascii="Verdana" w:hAnsi="Verdana"/>
          <w:b/>
          <w:sz w:val="22"/>
          <w:szCs w:val="22"/>
        </w:rPr>
        <w:t>Article 3. – Favoriser les espaces de dialogue</w:t>
      </w:r>
    </w:p>
    <w:p>
      <w:pPr>
        <w:pStyle w:val="NormalWeb"/>
        <w:rPr>
          <w:rFonts w:ascii="Verdana" w:hAnsi="Verdana" w:cs="Arial"/>
          <w:b/>
          <w:b/>
          <w:bCs/>
          <w:color w:val="000000"/>
          <w:sz w:val="22"/>
          <w:szCs w:val="22"/>
        </w:rPr>
      </w:pPr>
      <w:r>
        <w:rPr>
          <w:rFonts w:cs="Arial" w:ascii="Verdana" w:hAnsi="Verdana"/>
          <w:b/>
          <w:bCs/>
          <w:color w:val="000000"/>
          <w:sz w:val="22"/>
          <w:szCs w:val="22"/>
        </w:rPr>
        <w:t>3-1. Droit d’expression</w:t>
      </w:r>
    </w:p>
    <w:p>
      <w:pPr>
        <w:pStyle w:val="Normal"/>
        <w:jc w:val="both"/>
        <w:rPr>
          <w:rFonts w:ascii="Verdana" w:hAnsi="Verdana" w:cs="Arial"/>
          <w:sz w:val="22"/>
          <w:szCs w:val="22"/>
        </w:rPr>
      </w:pPr>
      <w:r>
        <w:rPr>
          <w:rFonts w:cs="Arial" w:ascii="Verdana" w:hAnsi="Verdana"/>
          <w:sz w:val="22"/>
          <w:szCs w:val="22"/>
        </w:rPr>
        <w:t>Les parties considèrent que le droit d’expression des salariés énoncé par les articles L.2281-5 et suivants du Code du travail est de nature à favoriser le dialogue au sein de l’UES Boschat Laveix Quincaillerie, en offrant aux salariés le droit à une expression directe et collective sur le contenu, les conditions d’exercice et l’organisation du travail.</w:t>
      </w:r>
    </w:p>
    <w:p>
      <w:pPr>
        <w:pStyle w:val="Normal"/>
        <w:rPr>
          <w:rFonts w:ascii="Verdana" w:hAnsi="Verdana" w:cs="Arial"/>
          <w:sz w:val="22"/>
          <w:szCs w:val="22"/>
        </w:rPr>
      </w:pPr>
      <w:r>
        <w:rPr>
          <w:rFonts w:cs="Arial" w:ascii="Verdana" w:hAnsi="Verdana"/>
          <w:sz w:val="22"/>
          <w:szCs w:val="22"/>
        </w:rPr>
      </w:r>
    </w:p>
    <w:p>
      <w:pPr>
        <w:pStyle w:val="Normal"/>
        <w:jc w:val="both"/>
        <w:rPr>
          <w:rFonts w:ascii="Verdana" w:hAnsi="Verdana" w:cs="Arial"/>
          <w:sz w:val="22"/>
          <w:szCs w:val="22"/>
        </w:rPr>
      </w:pPr>
      <w:r>
        <w:rPr>
          <w:rFonts w:cs="Arial" w:ascii="Verdana" w:hAnsi="Verdana"/>
          <w:sz w:val="22"/>
          <w:szCs w:val="22"/>
        </w:rPr>
        <w:t>Ce droit a pour objet de définir les actions à mettre en œuvre pour améliorer leurs conditions de travail, l’activité et la qualité du travail dans l’unité de travail à laquelle ils appartiennent dans l’entreprise.</w:t>
      </w:r>
    </w:p>
    <w:p>
      <w:pPr>
        <w:pStyle w:val="Normal"/>
        <w:jc w:val="both"/>
        <w:rPr>
          <w:rFonts w:ascii="Verdana" w:hAnsi="Verdana" w:cs="Arial"/>
          <w:sz w:val="22"/>
          <w:szCs w:val="22"/>
        </w:rPr>
      </w:pPr>
      <w:r>
        <w:rPr>
          <w:rFonts w:cs="Arial" w:ascii="Verdana" w:hAnsi="Verdana"/>
          <w:sz w:val="22"/>
          <w:szCs w:val="22"/>
        </w:rPr>
      </w:r>
    </w:p>
    <w:p>
      <w:pPr>
        <w:pStyle w:val="Normal"/>
        <w:jc w:val="both"/>
        <w:rPr>
          <w:rFonts w:ascii="Verdana" w:hAnsi="Verdana" w:cs="Arial"/>
          <w:sz w:val="22"/>
          <w:szCs w:val="22"/>
        </w:rPr>
      </w:pPr>
      <w:r>
        <w:rPr>
          <w:rFonts w:cs="Arial" w:ascii="Verdana" w:hAnsi="Verdana"/>
          <w:sz w:val="22"/>
          <w:szCs w:val="22"/>
        </w:rPr>
        <w:t>Elles reconnaissent que la mise en œuvre du droit d’expression des salariés implique la collaboration la plus large de tous et notamment la participation active du personnel d’encadrement.</w:t>
      </w:r>
    </w:p>
    <w:p>
      <w:pPr>
        <w:pStyle w:val="Normal"/>
        <w:jc w:val="both"/>
        <w:rPr>
          <w:rFonts w:ascii="Verdana" w:hAnsi="Verdana" w:eastAsia="MS Mincho;ＭＳ 明朝" w:cs="Arial"/>
          <w:bCs/>
          <w:color w:val="000000"/>
          <w:sz w:val="22"/>
          <w:szCs w:val="22"/>
        </w:rPr>
      </w:pPr>
      <w:r>
        <w:rPr>
          <w:rFonts w:eastAsia="MS Mincho;ＭＳ 明朝" w:cs="Arial" w:ascii="Verdana" w:hAnsi="Verdana"/>
          <w:bCs/>
          <w:color w:val="000000"/>
          <w:sz w:val="22"/>
          <w:szCs w:val="22"/>
        </w:rPr>
        <w:t xml:space="preserve">A cet égard, les partenaires sociaux rappellent qu’un accord d’entreprise a été signé le 17 juillet 2018 sur le droit d’expression. </w:t>
      </w:r>
    </w:p>
    <w:p>
      <w:pPr>
        <w:pStyle w:val="Normal"/>
        <w:jc w:val="both"/>
        <w:rPr>
          <w:rFonts w:ascii="Verdana" w:hAnsi="Verdana" w:eastAsia="MS Mincho;ＭＳ 明朝" w:cs="Tahoma"/>
          <w:bCs/>
          <w:color w:val="000000"/>
          <w:sz w:val="22"/>
          <w:szCs w:val="22"/>
          <w:u w:val="single"/>
        </w:rPr>
      </w:pPr>
      <w:r>
        <w:rPr>
          <w:rFonts w:eastAsia="MS Mincho;ＭＳ 明朝" w:cs="Tahoma" w:ascii="Verdana" w:hAnsi="Verdana"/>
          <w:bCs/>
          <w:color w:val="000000"/>
          <w:sz w:val="22"/>
          <w:szCs w:val="22"/>
          <w:u w:val="single"/>
        </w:rPr>
      </w:r>
    </w:p>
    <w:p>
      <w:pPr>
        <w:pStyle w:val="Normal"/>
        <w:jc w:val="both"/>
        <w:rPr>
          <w:rFonts w:ascii="Verdana" w:hAnsi="Verdana" w:eastAsia="MS Mincho;ＭＳ 明朝" w:cs="Tahoma"/>
          <w:bCs/>
          <w:sz w:val="22"/>
          <w:szCs w:val="22"/>
          <w:u w:val="single"/>
        </w:rPr>
      </w:pPr>
      <w:r>
        <w:rPr>
          <w:rFonts w:eastAsia="MS Mincho;ＭＳ 明朝" w:cs="Tahoma" w:ascii="Verdana" w:hAnsi="Verdana"/>
          <w:bCs/>
          <w:sz w:val="22"/>
          <w:szCs w:val="22"/>
          <w:u w:val="single"/>
        </w:rPr>
        <w:t>Mise en œuvre / suivi de la mesure :</w:t>
      </w:r>
    </w:p>
    <w:p>
      <w:pPr>
        <w:pStyle w:val="Normal"/>
        <w:jc w:val="both"/>
        <w:rPr>
          <w:rFonts w:ascii="Verdana" w:hAnsi="Verdana" w:eastAsia="MS Mincho;ＭＳ 明朝" w:cs="Tahoma"/>
          <w:bCs/>
          <w:color w:val="000000"/>
          <w:sz w:val="22"/>
          <w:szCs w:val="22"/>
          <w:u w:val="single"/>
        </w:rPr>
      </w:pPr>
      <w:r>
        <w:rPr>
          <w:rFonts w:eastAsia="MS Mincho;ＭＳ 明朝" w:cs="Tahoma" w:ascii="Verdana" w:hAnsi="Verdana"/>
          <w:bCs/>
          <w:color w:val="000000"/>
          <w:sz w:val="22"/>
          <w:szCs w:val="22"/>
          <w:u w:val="single"/>
        </w:rPr>
      </w:r>
    </w:p>
    <w:p>
      <w:pPr>
        <w:pStyle w:val="Paragraphedeliste"/>
        <w:numPr>
          <w:ilvl w:val="0"/>
          <w:numId w:val="2"/>
        </w:numPr>
        <w:spacing w:lineRule="auto" w:line="240" w:before="0" w:after="0"/>
        <w:contextualSpacing/>
        <w:jc w:val="both"/>
        <w:rPr>
          <w:rFonts w:ascii="Verdana" w:hAnsi="Verdana" w:eastAsia="MS Mincho;ＭＳ 明朝" w:cs="Tahoma"/>
          <w:bCs/>
        </w:rPr>
      </w:pPr>
      <w:r>
        <w:rPr>
          <w:rFonts w:eastAsia="MS Mincho;ＭＳ 明朝" w:cs="Tahoma" w:ascii="Verdana" w:hAnsi="Verdana"/>
          <w:bCs/>
        </w:rPr>
        <w:t xml:space="preserve">La mise en œuvre et le suivi de ce dispositif seront assurés dans les conditions prévues au paragraphe </w:t>
      </w:r>
      <w:r>
        <w:rPr>
          <w:rFonts w:eastAsia="MS Mincho;ＭＳ 明朝" w:cs="Tahoma" w:ascii="Verdana" w:hAnsi="Verdana"/>
          <w:bCs/>
          <w:i/>
        </w:rPr>
        <w:t>« Information  du CSE, du comité d’entreprise, du CHSCT, des délégués du personnel, des organisations syndicales »</w:t>
      </w:r>
      <w:r>
        <w:rPr>
          <w:rFonts w:eastAsia="MS Mincho;ＭＳ 明朝" w:cs="Tahoma" w:ascii="Verdana" w:hAnsi="Verdana"/>
          <w:bCs/>
        </w:rPr>
        <w:t xml:space="preserve"> ci-dessus. </w:t>
      </w:r>
    </w:p>
    <w:p>
      <w:pPr>
        <w:pStyle w:val="Paragraphedeliste"/>
        <w:spacing w:lineRule="auto" w:line="240" w:before="0" w:after="0"/>
        <w:ind w:left="0" w:hanging="0"/>
        <w:contextualSpacing/>
        <w:jc w:val="both"/>
        <w:rPr>
          <w:rFonts w:ascii="Verdana" w:hAnsi="Verdana" w:eastAsia="MS Mincho;ＭＳ 明朝" w:cs="Tahoma"/>
          <w:bCs/>
        </w:rPr>
      </w:pPr>
      <w:r>
        <w:rPr>
          <w:rFonts w:eastAsia="MS Mincho;ＭＳ 明朝" w:cs="Tahoma" w:ascii="Verdana" w:hAnsi="Verdana"/>
          <w:bCs/>
        </w:rPr>
      </w:r>
    </w:p>
    <w:p>
      <w:pPr>
        <w:pStyle w:val="NormalWeb"/>
        <w:rPr>
          <w:rFonts w:ascii="Verdana" w:hAnsi="Verdana" w:cs="Arial"/>
          <w:b/>
          <w:b/>
          <w:color w:val="000000"/>
          <w:sz w:val="22"/>
          <w:szCs w:val="22"/>
        </w:rPr>
      </w:pPr>
      <w:r>
        <w:rPr>
          <w:rFonts w:cs="Arial" w:ascii="Verdana" w:hAnsi="Verdana"/>
          <w:b/>
          <w:bCs/>
          <w:color w:val="000000"/>
          <w:sz w:val="22"/>
          <w:szCs w:val="22"/>
        </w:rPr>
        <w:t>Article 4</w:t>
      </w:r>
      <w:r>
        <w:rPr>
          <w:rFonts w:cs="Arial" w:ascii="Verdana" w:hAnsi="Verdana"/>
          <w:color w:val="000000"/>
          <w:sz w:val="22"/>
          <w:szCs w:val="22"/>
        </w:rPr>
        <w:t xml:space="preserve">. – </w:t>
      </w:r>
      <w:r>
        <w:rPr>
          <w:rFonts w:cs="Arial" w:ascii="Verdana" w:hAnsi="Verdana"/>
          <w:b/>
          <w:color w:val="000000"/>
          <w:sz w:val="22"/>
          <w:szCs w:val="22"/>
        </w:rPr>
        <w:t>Améliorer la qualité des communications</w:t>
      </w:r>
    </w:p>
    <w:p>
      <w:pPr>
        <w:pStyle w:val="Normal"/>
        <w:jc w:val="both"/>
        <w:rPr>
          <w:rFonts w:ascii="Verdana" w:hAnsi="Verdana" w:eastAsia="MS Mincho;ＭＳ 明朝" w:cs="Arial"/>
          <w:bCs/>
          <w:color w:val="000000"/>
          <w:sz w:val="22"/>
          <w:szCs w:val="22"/>
        </w:rPr>
      </w:pPr>
      <w:r>
        <w:rPr>
          <w:rFonts w:eastAsia="MS Mincho;ＭＳ 明朝" w:cs="Arial" w:ascii="Verdana" w:hAnsi="Verdana"/>
          <w:bCs/>
          <w:color w:val="000000"/>
          <w:sz w:val="22"/>
          <w:szCs w:val="22"/>
        </w:rPr>
        <w:t>Les parties rappellent que l’écoute et le respect représentant des valeurs fondamentales de la vie sociale, en particulier, dans l’entreprise. Chaque salarié, quels que soient son statut et ses fonctions, doit observer ces valeurs à travers son comportement et ses relations interprofessionnelles.</w:t>
      </w:r>
    </w:p>
    <w:p>
      <w:pPr>
        <w:pStyle w:val="NormalWeb"/>
        <w:rPr>
          <w:rFonts w:ascii="Verdana" w:hAnsi="Verdana" w:cs="Arial"/>
          <w:b/>
          <w:b/>
          <w:color w:val="000000"/>
          <w:sz w:val="22"/>
          <w:szCs w:val="22"/>
        </w:rPr>
      </w:pPr>
      <w:r>
        <w:rPr>
          <w:rFonts w:cs="Arial" w:ascii="Verdana" w:hAnsi="Verdana"/>
          <w:b/>
          <w:color w:val="000000"/>
          <w:sz w:val="22"/>
          <w:szCs w:val="22"/>
          <w:lang w:val="zxx"/>
        </w:rPr>
        <w:t xml:space="preserve">4-1.  </w:t>
      </w:r>
      <w:r>
        <w:rPr>
          <w:rFonts w:cs="Arial" w:ascii="Verdana" w:hAnsi="Verdana"/>
          <w:b/>
          <w:color w:val="000000"/>
          <w:sz w:val="22"/>
          <w:szCs w:val="22"/>
        </w:rPr>
        <w:t>Usages des Technologies de l’Information et de la Communication (TIC)</w:t>
      </w:r>
    </w:p>
    <w:p>
      <w:pPr>
        <w:pStyle w:val="Normal"/>
        <w:jc w:val="both"/>
        <w:rPr>
          <w:rFonts w:ascii="Verdana" w:hAnsi="Verdana" w:eastAsia="MS Mincho;ＭＳ 明朝" w:cs="Arial"/>
          <w:bCs/>
          <w:color w:val="000000"/>
          <w:sz w:val="22"/>
          <w:szCs w:val="22"/>
        </w:rPr>
      </w:pPr>
      <w:r>
        <w:rPr>
          <w:rFonts w:eastAsia="MS Mincho;ＭＳ 明朝" w:cs="Arial" w:ascii="Verdana" w:hAnsi="Verdana"/>
          <w:bCs/>
          <w:color w:val="000000"/>
          <w:sz w:val="22"/>
          <w:szCs w:val="22"/>
        </w:rPr>
        <w:t>Les outils numériques étant présents dans l’ensemble des systèmes d’organisation et de communication de l’entreprise, une réflexion doit être menée pour définir les modalités d’utilisation, pour éviter les abus, afin de parvenir à un équilibre entre la vie professionnelle et la vie personnelle.</w:t>
      </w:r>
    </w:p>
    <w:p>
      <w:pPr>
        <w:pStyle w:val="Normal"/>
        <w:jc w:val="both"/>
        <w:rPr>
          <w:rFonts w:ascii="Verdana" w:hAnsi="Verdana" w:eastAsia="MS Mincho;ＭＳ 明朝" w:cs="Arial"/>
          <w:bCs/>
          <w:color w:val="000000"/>
          <w:sz w:val="22"/>
          <w:szCs w:val="22"/>
        </w:rPr>
      </w:pPr>
      <w:r>
        <w:rPr>
          <w:rFonts w:eastAsia="MS Mincho;ＭＳ 明朝" w:cs="Arial" w:ascii="Verdana" w:hAnsi="Verdana"/>
          <w:bCs/>
          <w:color w:val="000000"/>
          <w:sz w:val="22"/>
          <w:szCs w:val="22"/>
        </w:rPr>
      </w:r>
    </w:p>
    <w:p>
      <w:pPr>
        <w:pStyle w:val="Normal"/>
        <w:jc w:val="both"/>
        <w:rPr/>
      </w:pPr>
      <w:r>
        <w:rPr>
          <w:rFonts w:eastAsia="MS Mincho;ＭＳ 明朝" w:cs="Arial" w:ascii="Verdana" w:hAnsi="Verdana"/>
          <w:bCs/>
          <w:color w:val="000000"/>
          <w:sz w:val="22"/>
          <w:szCs w:val="22"/>
        </w:rPr>
        <w:t xml:space="preserve">A cet égard, l’entreprise rappelle qu’une charte a été mise en place </w:t>
      </w:r>
      <w:r>
        <w:rPr>
          <w:rFonts w:eastAsia="MS Mincho;ＭＳ 明朝" w:cs="Arial" w:ascii="Verdana" w:hAnsi="Verdana"/>
          <w:bCs/>
          <w:sz w:val="22"/>
          <w:szCs w:val="22"/>
        </w:rPr>
        <w:t>le 20 juillet 2017</w:t>
      </w:r>
      <w:r>
        <w:rPr>
          <w:rFonts w:eastAsia="MS Mincho;ＭＳ 明朝" w:cs="Arial" w:ascii="Verdana" w:hAnsi="Verdana"/>
          <w:bCs/>
          <w:color w:val="FF0000"/>
          <w:sz w:val="22"/>
          <w:szCs w:val="22"/>
        </w:rPr>
        <w:t xml:space="preserve"> </w:t>
      </w:r>
      <w:r>
        <w:rPr>
          <w:rFonts w:eastAsia="MS Mincho;ＭＳ 明朝" w:cs="Arial" w:ascii="Verdana" w:hAnsi="Verdana"/>
          <w:bCs/>
          <w:color w:val="000000"/>
          <w:sz w:val="22"/>
          <w:szCs w:val="22"/>
        </w:rPr>
        <w:t xml:space="preserve">sur les modalités d’utilisations des TIC. </w:t>
      </w:r>
    </w:p>
    <w:p>
      <w:pPr>
        <w:pStyle w:val="Normal"/>
        <w:jc w:val="both"/>
        <w:rPr>
          <w:rFonts w:ascii="Verdana" w:hAnsi="Verdana" w:eastAsia="MS Mincho;ＭＳ 明朝" w:cs="Arial"/>
          <w:bCs/>
          <w:color w:val="000000"/>
          <w:sz w:val="22"/>
          <w:szCs w:val="22"/>
        </w:rPr>
      </w:pPr>
      <w:r>
        <w:rPr>
          <w:rFonts w:eastAsia="MS Mincho;ＭＳ 明朝" w:cs="Arial" w:ascii="Verdana" w:hAnsi="Verdana"/>
          <w:bCs/>
          <w:color w:val="000000"/>
          <w:sz w:val="22"/>
          <w:szCs w:val="22"/>
        </w:rPr>
      </w:r>
    </w:p>
    <w:p>
      <w:pPr>
        <w:pStyle w:val="Normal"/>
        <w:jc w:val="both"/>
        <w:rPr>
          <w:rFonts w:ascii="Verdana" w:hAnsi="Verdana" w:eastAsia="MS Mincho;ＭＳ 明朝" w:cs="Tahoma"/>
          <w:bCs/>
          <w:color w:val="000000"/>
          <w:sz w:val="22"/>
          <w:szCs w:val="22"/>
        </w:rPr>
      </w:pPr>
      <w:r>
        <w:rPr>
          <w:rFonts w:eastAsia="MS Mincho;ＭＳ 明朝" w:cs="Tahoma" w:ascii="Verdana" w:hAnsi="Verdana"/>
          <w:bCs/>
          <w:color w:val="000000"/>
          <w:sz w:val="22"/>
          <w:szCs w:val="22"/>
        </w:rPr>
        <w:t>Par ailleurs, il est convenu tant faire se peut d’organiser des réunions de travail en visioconférence afin d’éviter des déplacements notamment.</w:t>
      </w:r>
    </w:p>
    <w:p>
      <w:pPr>
        <w:pStyle w:val="Normal"/>
        <w:jc w:val="both"/>
        <w:rPr>
          <w:rFonts w:ascii="Verdana" w:hAnsi="Verdana" w:eastAsia="MS Mincho;ＭＳ 明朝" w:cs="Arial"/>
          <w:bCs/>
          <w:color w:val="000000"/>
          <w:sz w:val="22"/>
          <w:szCs w:val="22"/>
        </w:rPr>
      </w:pPr>
      <w:r>
        <w:rPr>
          <w:rFonts w:eastAsia="MS Mincho;ＭＳ 明朝" w:cs="Arial" w:ascii="Verdana" w:hAnsi="Verdana"/>
          <w:bCs/>
          <w:color w:val="000000"/>
          <w:sz w:val="22"/>
          <w:szCs w:val="22"/>
        </w:rPr>
      </w:r>
    </w:p>
    <w:p>
      <w:pPr>
        <w:pStyle w:val="Normal"/>
        <w:jc w:val="both"/>
        <w:rPr>
          <w:rFonts w:ascii="Verdana" w:hAnsi="Verdana" w:eastAsia="MS Mincho;ＭＳ 明朝" w:cs="Arial"/>
          <w:bCs/>
          <w:sz w:val="22"/>
          <w:szCs w:val="22"/>
          <w:u w:val="single"/>
        </w:rPr>
      </w:pPr>
      <w:r>
        <w:rPr>
          <w:rFonts w:eastAsia="MS Mincho;ＭＳ 明朝" w:cs="Arial" w:ascii="Verdana" w:hAnsi="Verdana"/>
          <w:bCs/>
          <w:sz w:val="22"/>
          <w:szCs w:val="22"/>
          <w:u w:val="single"/>
        </w:rPr>
        <w:t>Mise en œuvre / suivi de la mesure :</w:t>
      </w:r>
    </w:p>
    <w:p>
      <w:pPr>
        <w:pStyle w:val="Normal"/>
        <w:jc w:val="both"/>
        <w:rPr>
          <w:rFonts w:ascii="Verdana" w:hAnsi="Verdana" w:eastAsia="MS Mincho;ＭＳ 明朝" w:cs="Arial"/>
          <w:b/>
          <w:b/>
          <w:bCs/>
          <w:color w:val="000000"/>
          <w:sz w:val="22"/>
          <w:szCs w:val="22"/>
          <w:u w:val="single"/>
        </w:rPr>
      </w:pPr>
      <w:r>
        <w:rPr>
          <w:rFonts w:eastAsia="MS Mincho;ＭＳ 明朝" w:cs="Arial" w:ascii="Verdana" w:hAnsi="Verdana"/>
          <w:b/>
          <w:bCs/>
          <w:color w:val="000000"/>
          <w:sz w:val="22"/>
          <w:szCs w:val="22"/>
          <w:u w:val="single"/>
        </w:rPr>
      </w:r>
    </w:p>
    <w:p>
      <w:pPr>
        <w:pStyle w:val="TextBody"/>
        <w:numPr>
          <w:ilvl w:val="0"/>
          <w:numId w:val="5"/>
        </w:numPr>
        <w:rPr>
          <w:rFonts w:ascii="Verdana" w:hAnsi="Verdana" w:cs="Verdana"/>
          <w:szCs w:val="22"/>
        </w:rPr>
      </w:pPr>
      <w:r>
        <w:rPr>
          <w:rFonts w:eastAsia="MS Mincho;ＭＳ 明朝" w:cs="Arial" w:ascii="Verdana" w:hAnsi="Verdana"/>
          <w:bCs/>
          <w:color w:val="000000"/>
          <w:szCs w:val="22"/>
        </w:rPr>
        <w:t>Les modalités d’utilisation des NTIC devront faire l’objet, une fois par, d’une réévaluation par le CSE.</w:t>
      </w:r>
      <w:r>
        <w:rPr>
          <w:rFonts w:cs="Verdana" w:ascii="Verdana" w:hAnsi="Verdana"/>
          <w:szCs w:val="22"/>
        </w:rPr>
        <w:t xml:space="preserve"> (Comité Social et Economique).</w:t>
      </w:r>
    </w:p>
    <w:p>
      <w:pPr>
        <w:pStyle w:val="Paragraphedeliste"/>
        <w:spacing w:lineRule="auto" w:line="240" w:before="0" w:after="0"/>
        <w:jc w:val="both"/>
        <w:rPr>
          <w:rFonts w:ascii="Verdana" w:hAnsi="Verdana" w:eastAsia="MS Mincho;ＭＳ 明朝" w:cs="Arial"/>
          <w:bCs/>
          <w:color w:val="000000"/>
          <w:szCs w:val="22"/>
        </w:rPr>
      </w:pPr>
      <w:r>
        <w:rPr>
          <w:rFonts w:eastAsia="MS Mincho;ＭＳ 明朝" w:cs="Arial" w:ascii="Verdana" w:hAnsi="Verdana"/>
          <w:bCs/>
          <w:color w:val="000000"/>
          <w:szCs w:val="22"/>
        </w:rPr>
      </w:r>
    </w:p>
    <w:p>
      <w:pPr>
        <w:pStyle w:val="Paragraphedeliste"/>
        <w:numPr>
          <w:ilvl w:val="0"/>
          <w:numId w:val="3"/>
        </w:numPr>
        <w:spacing w:lineRule="auto" w:line="240" w:before="0" w:after="0"/>
        <w:jc w:val="both"/>
        <w:rPr>
          <w:rFonts w:ascii="Verdana" w:hAnsi="Verdana" w:eastAsia="MS Mincho;ＭＳ 明朝" w:cs="Arial"/>
          <w:bCs/>
          <w:color w:val="000000"/>
        </w:rPr>
      </w:pPr>
      <w:r>
        <w:rPr>
          <w:rFonts w:eastAsia="MS Mincho;ＭＳ 明朝" w:cs="Arial" w:ascii="Verdana" w:hAnsi="Verdana"/>
          <w:bCs/>
          <w:color w:val="000000"/>
        </w:rPr>
        <w:t xml:space="preserve">Les modalités d’utilisation des NTIC seront rappelées au salarié à l’occasion de leur entretien professionnel. </w:t>
      </w:r>
    </w:p>
    <w:p>
      <w:pPr>
        <w:pStyle w:val="Paragraphedeliste"/>
        <w:rPr>
          <w:rFonts w:ascii="Verdana" w:hAnsi="Verdana" w:eastAsia="MS Mincho;ＭＳ 明朝" w:cs="Arial"/>
          <w:bCs/>
          <w:color w:val="000000"/>
        </w:rPr>
      </w:pPr>
      <w:r>
        <w:rPr>
          <w:rFonts w:eastAsia="MS Mincho;ＭＳ 明朝" w:cs="Arial" w:ascii="Verdana" w:hAnsi="Verdana"/>
          <w:bCs/>
          <w:color w:val="000000"/>
        </w:rPr>
      </w:r>
    </w:p>
    <w:p>
      <w:pPr>
        <w:pStyle w:val="Paragraphedeliste"/>
        <w:numPr>
          <w:ilvl w:val="0"/>
          <w:numId w:val="3"/>
        </w:numPr>
        <w:spacing w:lineRule="auto" w:line="240" w:before="0" w:after="0"/>
        <w:jc w:val="both"/>
        <w:rPr>
          <w:rFonts w:ascii="Verdana" w:hAnsi="Verdana" w:eastAsia="MS Mincho;ＭＳ 明朝" w:cs="Arial"/>
          <w:bCs/>
          <w:color w:val="000000"/>
        </w:rPr>
      </w:pPr>
      <w:r>
        <w:rPr>
          <w:rFonts w:eastAsia="MS Mincho;ＭＳ 明朝" w:cs="Tahoma" w:ascii="Verdana" w:hAnsi="Verdana"/>
          <w:bCs/>
          <w:color w:val="000000"/>
        </w:rPr>
        <w:t>Un bilan de réunions en visioconférences réalisées sera effectué au CSE.</w:t>
      </w:r>
    </w:p>
    <w:p>
      <w:pPr>
        <w:pStyle w:val="Normal"/>
        <w:widowControl w:val="false"/>
        <w:suppressAutoHyphens w:val="true"/>
        <w:rPr>
          <w:rFonts w:ascii="Verdana" w:hAnsi="Verdana" w:eastAsia="MS Mincho;ＭＳ 明朝" w:cs="Arial"/>
          <w:b/>
          <w:b/>
          <w:bCs/>
          <w:color w:val="000000"/>
          <w:sz w:val="22"/>
          <w:szCs w:val="22"/>
        </w:rPr>
      </w:pPr>
      <w:r>
        <w:rPr>
          <w:rFonts w:eastAsia="MS Mincho;ＭＳ 明朝" w:cs="Arial" w:ascii="Verdana" w:hAnsi="Verdana"/>
          <w:b/>
          <w:bCs/>
          <w:color w:val="000000"/>
          <w:sz w:val="22"/>
          <w:szCs w:val="22"/>
        </w:rPr>
      </w:r>
    </w:p>
    <w:p>
      <w:pPr>
        <w:pStyle w:val="Normal"/>
        <w:widowControl w:val="false"/>
        <w:suppressAutoHyphens w:val="true"/>
        <w:rPr>
          <w:rFonts w:ascii="Verdana" w:hAnsi="Verdana" w:cs="Arial"/>
          <w:b/>
          <w:b/>
          <w:bCs/>
          <w:color w:val="000000"/>
          <w:sz w:val="22"/>
          <w:szCs w:val="22"/>
        </w:rPr>
      </w:pPr>
      <w:r>
        <w:rPr>
          <w:rFonts w:cs="Arial" w:ascii="Verdana" w:hAnsi="Verdana"/>
          <w:b/>
          <w:bCs/>
          <w:color w:val="000000"/>
          <w:sz w:val="22"/>
          <w:szCs w:val="22"/>
        </w:rPr>
      </w:r>
    </w:p>
    <w:p>
      <w:pPr>
        <w:pStyle w:val="Normal"/>
        <w:widowControl w:val="false"/>
        <w:suppressAutoHyphens w:val="true"/>
        <w:rPr>
          <w:rFonts w:ascii="Verdana" w:hAnsi="Verdana" w:cs="Arial"/>
          <w:b/>
          <w:b/>
          <w:sz w:val="22"/>
          <w:szCs w:val="22"/>
        </w:rPr>
      </w:pPr>
      <w:r>
        <w:rPr>
          <w:rFonts w:cs="Arial" w:ascii="Verdana" w:hAnsi="Verdana"/>
          <w:b/>
          <w:bCs/>
          <w:color w:val="000000"/>
          <w:sz w:val="22"/>
          <w:szCs w:val="22"/>
        </w:rPr>
        <w:t>Article  5</w:t>
      </w:r>
      <w:r>
        <w:rPr>
          <w:rFonts w:cs="Arial" w:ascii="Verdana" w:hAnsi="Verdana"/>
          <w:b/>
          <w:sz w:val="22"/>
          <w:szCs w:val="22"/>
        </w:rPr>
        <w:t>. – Télétravail et horaire variable</w:t>
      </w:r>
    </w:p>
    <w:p>
      <w:pPr>
        <w:pStyle w:val="Normal"/>
        <w:widowControl w:val="false"/>
        <w:suppressAutoHyphens w:val="true"/>
        <w:rPr>
          <w:rFonts w:ascii="Verdana" w:hAnsi="Verdana" w:cs="Arial"/>
          <w:b/>
          <w:b/>
          <w:sz w:val="22"/>
          <w:szCs w:val="22"/>
        </w:rPr>
      </w:pPr>
      <w:r>
        <w:rPr>
          <w:rFonts w:cs="Arial" w:ascii="Verdana" w:hAnsi="Verdana"/>
          <w:b/>
          <w:sz w:val="22"/>
          <w:szCs w:val="22"/>
        </w:rPr>
      </w:r>
    </w:p>
    <w:p>
      <w:pPr>
        <w:pStyle w:val="Normal"/>
        <w:jc w:val="both"/>
        <w:rPr>
          <w:rFonts w:ascii="Verdana" w:hAnsi="Verdana" w:eastAsia="MS Mincho;ＭＳ 明朝" w:cs="Arial"/>
          <w:bCs/>
          <w:color w:val="C45911"/>
          <w:sz w:val="22"/>
          <w:szCs w:val="22"/>
        </w:rPr>
      </w:pPr>
      <w:r>
        <w:rPr>
          <w:rFonts w:eastAsia="MS Mincho;ＭＳ 明朝" w:cs="Arial" w:ascii="Verdana" w:hAnsi="Verdana"/>
          <w:bCs/>
          <w:color w:val="000000"/>
          <w:sz w:val="22"/>
          <w:szCs w:val="22"/>
        </w:rPr>
        <w:t xml:space="preserve">Les partenaires sociaux s’engagent à mettre en place, dans les </w:t>
      </w:r>
      <w:r>
        <w:rPr>
          <w:rFonts w:eastAsia="MS Mincho;ＭＳ 明朝" w:cs="Arial" w:ascii="Verdana" w:hAnsi="Verdana"/>
          <w:bCs/>
          <w:sz w:val="22"/>
          <w:szCs w:val="22"/>
        </w:rPr>
        <w:t>9 mois</w:t>
      </w:r>
      <w:r>
        <w:rPr>
          <w:rFonts w:eastAsia="MS Mincho;ＭＳ 明朝" w:cs="Arial" w:ascii="Verdana" w:hAnsi="Verdana"/>
          <w:bCs/>
          <w:color w:val="000000"/>
          <w:sz w:val="22"/>
          <w:szCs w:val="22"/>
        </w:rPr>
        <w:t xml:space="preserve"> à compter de la signature du présent accord, une négociation en vue de conclure un accord d’entreprise portant sur le télétravail</w:t>
      </w:r>
      <w:r>
        <w:rPr>
          <w:rFonts w:eastAsia="MS Mincho;ＭＳ 明朝" w:cs="Tahoma" w:ascii="Verdana" w:hAnsi="Verdana"/>
          <w:bCs/>
          <w:color w:val="000000"/>
          <w:sz w:val="22"/>
          <w:szCs w:val="22"/>
        </w:rPr>
        <w:t xml:space="preserve"> et sur la mise en place d’horaire variable tout en assurant la continuité du service client.</w:t>
      </w:r>
    </w:p>
    <w:p>
      <w:pPr>
        <w:pStyle w:val="Normal"/>
        <w:jc w:val="both"/>
        <w:rPr>
          <w:rFonts w:ascii="Verdana" w:hAnsi="Verdana" w:eastAsia="MS Mincho;ＭＳ 明朝" w:cs="Tahoma"/>
          <w:bCs/>
          <w:color w:val="C45911"/>
          <w:sz w:val="22"/>
          <w:szCs w:val="22"/>
          <w:u w:val="single"/>
        </w:rPr>
      </w:pPr>
      <w:r>
        <w:rPr>
          <w:rFonts w:eastAsia="MS Mincho;ＭＳ 明朝" w:cs="Tahoma" w:ascii="Verdana" w:hAnsi="Verdana"/>
          <w:bCs/>
          <w:color w:val="C45911"/>
          <w:sz w:val="22"/>
          <w:szCs w:val="22"/>
          <w:u w:val="single"/>
        </w:rPr>
      </w:r>
    </w:p>
    <w:p>
      <w:pPr>
        <w:pStyle w:val="Normal"/>
        <w:jc w:val="both"/>
        <w:rPr>
          <w:rFonts w:ascii="Verdana" w:hAnsi="Verdana" w:eastAsia="MS Mincho;ＭＳ 明朝" w:cs="Tahoma"/>
          <w:bCs/>
          <w:sz w:val="22"/>
          <w:szCs w:val="22"/>
          <w:u w:val="single"/>
        </w:rPr>
      </w:pPr>
      <w:r>
        <w:rPr>
          <w:rFonts w:eastAsia="MS Mincho;ＭＳ 明朝" w:cs="Tahoma" w:ascii="Verdana" w:hAnsi="Verdana"/>
          <w:bCs/>
          <w:sz w:val="22"/>
          <w:szCs w:val="22"/>
          <w:u w:val="single"/>
        </w:rPr>
        <w:t>Mise en œuvre / suivi de la mesure :</w:t>
      </w:r>
    </w:p>
    <w:p>
      <w:pPr>
        <w:pStyle w:val="TextBody"/>
        <w:rPr>
          <w:rFonts w:ascii="Verdana" w:hAnsi="Verdana" w:eastAsia="MS Mincho;ＭＳ 明朝" w:cs="Verdana"/>
          <w:bCs/>
          <w:sz w:val="22"/>
          <w:szCs w:val="22"/>
          <w:u w:val="single"/>
        </w:rPr>
      </w:pPr>
      <w:r>
        <w:rPr>
          <w:rFonts w:eastAsia="MS Mincho;ＭＳ 明朝" w:cs="Verdana" w:ascii="Verdana" w:hAnsi="Verdana"/>
          <w:bCs/>
          <w:sz w:val="22"/>
          <w:szCs w:val="22"/>
          <w:u w:val="single"/>
        </w:rPr>
      </w:r>
    </w:p>
    <w:p>
      <w:pPr>
        <w:pStyle w:val="TextBody"/>
        <w:numPr>
          <w:ilvl w:val="0"/>
          <w:numId w:val="5"/>
        </w:numPr>
        <w:rPr>
          <w:rFonts w:ascii="Verdana" w:hAnsi="Verdana" w:cs="Arial"/>
          <w:b/>
          <w:b/>
          <w:bCs/>
          <w:color w:val="000000"/>
          <w:szCs w:val="22"/>
        </w:rPr>
      </w:pPr>
      <w:r>
        <w:rPr>
          <w:rFonts w:cs="Verdana" w:ascii="Verdana" w:hAnsi="Verdana"/>
          <w:szCs w:val="22"/>
        </w:rPr>
        <w:t xml:space="preserve">Un bilan sera communiqué au C.S.E. </w:t>
      </w:r>
    </w:p>
    <w:p>
      <w:pPr>
        <w:pStyle w:val="TextBody"/>
        <w:rPr>
          <w:rFonts w:ascii="Verdana" w:hAnsi="Verdana" w:cs="Verdana"/>
          <w:b/>
          <w:b/>
          <w:bCs/>
          <w:color w:val="000000"/>
          <w:szCs w:val="22"/>
        </w:rPr>
      </w:pPr>
      <w:r>
        <w:rPr>
          <w:rFonts w:cs="Verdana" w:ascii="Verdana" w:hAnsi="Verdana"/>
          <w:b/>
          <w:bCs/>
          <w:color w:val="000000"/>
          <w:szCs w:val="22"/>
        </w:rPr>
      </w:r>
    </w:p>
    <w:p>
      <w:pPr>
        <w:pStyle w:val="TextBody"/>
        <w:rPr>
          <w:rFonts w:ascii="Verdana" w:hAnsi="Verdana" w:cs="Verdana"/>
          <w:szCs w:val="22"/>
        </w:rPr>
      </w:pPr>
      <w:r>
        <w:rPr>
          <w:rFonts w:cs="Verdana" w:ascii="Verdana" w:hAnsi="Verdana"/>
          <w:szCs w:val="22"/>
        </w:rPr>
      </w:r>
    </w:p>
    <w:p>
      <w:pPr>
        <w:pStyle w:val="TextBody"/>
        <w:rPr>
          <w:rFonts w:ascii="Verdana" w:hAnsi="Verdana" w:cs="Arial"/>
          <w:b/>
          <w:b/>
          <w:bCs/>
          <w:color w:val="000000"/>
          <w:szCs w:val="22"/>
        </w:rPr>
      </w:pPr>
      <w:r>
        <w:rPr>
          <w:rFonts w:cs="Arial" w:ascii="Verdana" w:hAnsi="Verdana"/>
          <w:b/>
          <w:bCs/>
          <w:color w:val="000000"/>
          <w:szCs w:val="22"/>
        </w:rPr>
      </w:r>
    </w:p>
    <w:p>
      <w:pPr>
        <w:pStyle w:val="NormalWeb"/>
        <w:rPr>
          <w:rFonts w:ascii="Verdana" w:hAnsi="Verdana" w:cs="Arial"/>
          <w:b/>
          <w:b/>
          <w:color w:val="000000"/>
          <w:sz w:val="22"/>
          <w:szCs w:val="22"/>
        </w:rPr>
      </w:pPr>
      <w:r>
        <w:rPr>
          <w:rFonts w:cs="Arial" w:ascii="Verdana" w:hAnsi="Verdana"/>
          <w:b/>
          <w:bCs/>
          <w:color w:val="000000"/>
          <w:sz w:val="22"/>
          <w:szCs w:val="22"/>
        </w:rPr>
        <w:t>Article 6.</w:t>
      </w:r>
      <w:r>
        <w:rPr>
          <w:rFonts w:cs="Arial" w:ascii="Verdana" w:hAnsi="Verdana"/>
          <w:b/>
          <w:color w:val="000000"/>
          <w:sz w:val="22"/>
          <w:szCs w:val="22"/>
        </w:rPr>
        <w:t xml:space="preserve"> – Améliorer le bien-être au travail  </w:t>
      </w:r>
    </w:p>
    <w:p>
      <w:pPr>
        <w:pStyle w:val="NormalWeb"/>
        <w:rPr/>
      </w:pPr>
      <w:r>
        <w:rPr>
          <w:rFonts w:cs="Arial" w:ascii="Verdana" w:hAnsi="Verdana"/>
          <w:b/>
          <w:color w:val="000000"/>
          <w:sz w:val="22"/>
          <w:szCs w:val="22"/>
        </w:rPr>
        <w:t>6</w:t>
      </w:r>
      <w:r>
        <w:rPr>
          <w:rFonts w:cs="Arial" w:ascii="Verdana" w:hAnsi="Verdana"/>
          <w:b/>
          <w:color w:val="000000"/>
          <w:sz w:val="22"/>
          <w:szCs w:val="22"/>
          <w:lang w:val="zxx"/>
        </w:rPr>
        <w:t xml:space="preserve">-1.  </w:t>
      </w:r>
      <w:r>
        <w:rPr>
          <w:rFonts w:cs="Arial" w:ascii="Verdana" w:hAnsi="Verdana"/>
          <w:b/>
          <w:color w:val="000000"/>
          <w:sz w:val="22"/>
          <w:szCs w:val="22"/>
        </w:rPr>
        <w:t>Santé au travail et risque psycho-sociaux</w:t>
      </w:r>
    </w:p>
    <w:p>
      <w:pPr>
        <w:pStyle w:val="Normal"/>
        <w:jc w:val="both"/>
        <w:rPr>
          <w:rFonts w:ascii="Verdana" w:hAnsi="Verdana" w:eastAsia="MS Mincho;ＭＳ 明朝" w:cs="Arial"/>
          <w:bCs/>
          <w:color w:val="000000"/>
          <w:sz w:val="22"/>
          <w:szCs w:val="22"/>
        </w:rPr>
      </w:pPr>
      <w:r>
        <w:rPr>
          <w:rFonts w:eastAsia="MS Mincho;ＭＳ 明朝" w:cs="Arial" w:ascii="Verdana" w:hAnsi="Verdana"/>
          <w:bCs/>
          <w:color w:val="000000"/>
          <w:sz w:val="22"/>
          <w:szCs w:val="22"/>
        </w:rPr>
        <w:t xml:space="preserve">Les parties reconnaissent que les risques psychosociaux nécessitent de disposer de moyens de prévention adaptés. Dans cette perspective, tous les ans, une étude devra être réalisée à partir des informations et documents déjà existants comme, par exemple, le document unique d’évaluation des risques professionnels et l’exploitation de données figurant dans la BDES. </w:t>
      </w:r>
    </w:p>
    <w:p>
      <w:pPr>
        <w:pStyle w:val="Normal"/>
        <w:jc w:val="both"/>
        <w:rPr>
          <w:rFonts w:ascii="Verdana" w:hAnsi="Verdana" w:eastAsia="MS Mincho;ＭＳ 明朝" w:cs="Arial"/>
          <w:bCs/>
          <w:color w:val="000000"/>
          <w:sz w:val="22"/>
          <w:szCs w:val="22"/>
        </w:rPr>
      </w:pPr>
      <w:r>
        <w:rPr>
          <w:rFonts w:eastAsia="MS Mincho;ＭＳ 明朝" w:cs="Arial" w:ascii="Verdana" w:hAnsi="Verdana"/>
          <w:bCs/>
          <w:color w:val="000000"/>
          <w:sz w:val="22"/>
          <w:szCs w:val="22"/>
        </w:rPr>
      </w:r>
    </w:p>
    <w:p>
      <w:pPr>
        <w:pStyle w:val="Normal"/>
        <w:jc w:val="both"/>
        <w:rPr>
          <w:rFonts w:ascii="Verdana" w:hAnsi="Verdana" w:eastAsia="MS Mincho;ＭＳ 明朝" w:cs="Arial"/>
          <w:bCs/>
          <w:color w:val="000000"/>
          <w:sz w:val="22"/>
          <w:szCs w:val="22"/>
        </w:rPr>
      </w:pPr>
      <w:r>
        <w:rPr>
          <w:rFonts w:eastAsia="MS Mincho;ＭＳ 明朝" w:cs="Arial" w:ascii="Verdana" w:hAnsi="Verdana"/>
          <w:bCs/>
          <w:color w:val="000000"/>
          <w:sz w:val="22"/>
          <w:szCs w:val="22"/>
        </w:rPr>
        <w:t>Ceci étant, il pourra être mis en place des dispositifs spécifiques d’évaluation du stress et des RPS au travers des études / sondages internes portant sur la qualité de vie au travail.</w:t>
      </w:r>
    </w:p>
    <w:p>
      <w:pPr>
        <w:pStyle w:val="Normal"/>
        <w:jc w:val="both"/>
        <w:rPr>
          <w:rFonts w:ascii="Verdana" w:hAnsi="Verdana" w:eastAsia="MS Mincho;ＭＳ 明朝" w:cs="Arial"/>
          <w:bCs/>
          <w:color w:val="000000"/>
          <w:sz w:val="22"/>
          <w:szCs w:val="22"/>
          <w:u w:val="single"/>
        </w:rPr>
      </w:pPr>
      <w:r>
        <w:rPr>
          <w:rFonts w:eastAsia="MS Mincho;ＭＳ 明朝" w:cs="Arial" w:ascii="Verdana" w:hAnsi="Verdana"/>
          <w:bCs/>
          <w:color w:val="000000"/>
          <w:sz w:val="22"/>
          <w:szCs w:val="22"/>
          <w:u w:val="single"/>
        </w:rPr>
      </w:r>
    </w:p>
    <w:p>
      <w:pPr>
        <w:pStyle w:val="Normal"/>
        <w:jc w:val="both"/>
        <w:rPr>
          <w:rFonts w:ascii="Verdana" w:hAnsi="Verdana" w:eastAsia="MS Mincho;ＭＳ 明朝" w:cs="Arial"/>
          <w:bCs/>
          <w:sz w:val="22"/>
          <w:szCs w:val="22"/>
          <w:u w:val="single"/>
        </w:rPr>
      </w:pPr>
      <w:r>
        <w:rPr>
          <w:rFonts w:eastAsia="MS Mincho;ＭＳ 明朝" w:cs="Arial" w:ascii="Verdana" w:hAnsi="Verdana"/>
          <w:bCs/>
          <w:sz w:val="22"/>
          <w:szCs w:val="22"/>
          <w:u w:val="single"/>
        </w:rPr>
        <w:t>Mise en œuvre / suivi de la mesure :</w:t>
      </w:r>
    </w:p>
    <w:p>
      <w:pPr>
        <w:pStyle w:val="Normal"/>
        <w:jc w:val="both"/>
        <w:rPr>
          <w:rFonts w:ascii="Verdana" w:hAnsi="Verdana" w:eastAsia="MS Mincho;ＭＳ 明朝" w:cs="Arial"/>
          <w:bCs/>
          <w:color w:val="0000FF"/>
          <w:sz w:val="22"/>
          <w:szCs w:val="22"/>
          <w:u w:val="single"/>
        </w:rPr>
      </w:pPr>
      <w:r>
        <w:rPr>
          <w:rFonts w:eastAsia="MS Mincho;ＭＳ 明朝" w:cs="Arial" w:ascii="Verdana" w:hAnsi="Verdana"/>
          <w:bCs/>
          <w:color w:val="0000FF"/>
          <w:sz w:val="22"/>
          <w:szCs w:val="22"/>
          <w:u w:val="single"/>
        </w:rPr>
      </w:r>
    </w:p>
    <w:p>
      <w:pPr>
        <w:pStyle w:val="Paragraphedeliste"/>
        <w:numPr>
          <w:ilvl w:val="0"/>
          <w:numId w:val="3"/>
        </w:numPr>
        <w:spacing w:lineRule="auto" w:line="240" w:before="0" w:after="0"/>
        <w:jc w:val="both"/>
        <w:rPr>
          <w:rFonts w:ascii="Verdana" w:hAnsi="Verdana" w:eastAsia="MS Mincho;ＭＳ 明朝" w:cs="Arial"/>
          <w:bCs/>
          <w:color w:val="000000"/>
        </w:rPr>
      </w:pPr>
      <w:r>
        <w:rPr>
          <w:rFonts w:eastAsia="MS Mincho;ＭＳ 明朝" w:cs="Arial" w:ascii="Verdana" w:hAnsi="Verdana"/>
          <w:bCs/>
          <w:color w:val="000000"/>
        </w:rPr>
        <w:t>Un bilan de l’étude sera transmis au CSE afin de déterminer, le cas échéant, les actions correctives à mettre en place.</w:t>
      </w:r>
    </w:p>
    <w:p>
      <w:pPr>
        <w:pStyle w:val="Paragraphedeliste"/>
        <w:spacing w:lineRule="auto" w:line="240" w:before="0" w:after="0"/>
        <w:jc w:val="both"/>
        <w:rPr>
          <w:rFonts w:ascii="Verdana" w:hAnsi="Verdana" w:eastAsia="MS Mincho;ＭＳ 明朝" w:cs="Arial"/>
          <w:bCs/>
          <w:color w:val="000000"/>
        </w:rPr>
      </w:pPr>
      <w:r>
        <w:rPr>
          <w:rFonts w:eastAsia="MS Mincho;ＭＳ 明朝" w:cs="Arial" w:ascii="Verdana" w:hAnsi="Verdana"/>
          <w:bCs/>
          <w:color w:val="000000"/>
        </w:rPr>
      </w:r>
    </w:p>
    <w:p>
      <w:pPr>
        <w:pStyle w:val="Paragraphedeliste"/>
        <w:numPr>
          <w:ilvl w:val="0"/>
          <w:numId w:val="3"/>
        </w:numPr>
        <w:spacing w:lineRule="auto" w:line="240" w:before="0" w:after="0"/>
        <w:jc w:val="both"/>
        <w:rPr>
          <w:rFonts w:ascii="Verdana" w:hAnsi="Verdana" w:eastAsia="MS Mincho;ＭＳ 明朝" w:cs="Tahoma"/>
          <w:bCs/>
        </w:rPr>
      </w:pPr>
      <w:r>
        <w:rPr>
          <w:rFonts w:eastAsia="MS Mincho;ＭＳ 明朝" w:cs="Tahoma" w:ascii="Verdana" w:hAnsi="Verdana"/>
          <w:bCs/>
        </w:rPr>
        <w:t xml:space="preserve">L’entretien individuel annuel devra aborder un point spécifique portant sur l’équilibre /l’articulation entre la vie privée et la vie professionnelle. </w:t>
      </w:r>
    </w:p>
    <w:p>
      <w:pPr>
        <w:pStyle w:val="NormalWeb"/>
        <w:rPr>
          <w:rFonts w:ascii="Verdana" w:hAnsi="Verdana" w:cs="Arial"/>
          <w:b/>
          <w:b/>
          <w:color w:val="000000"/>
          <w:sz w:val="22"/>
          <w:szCs w:val="22"/>
        </w:rPr>
      </w:pPr>
      <w:r>
        <w:rPr>
          <w:rFonts w:cs="Arial" w:ascii="Verdana" w:hAnsi="Verdana"/>
          <w:b/>
          <w:color w:val="000000"/>
          <w:sz w:val="22"/>
          <w:szCs w:val="22"/>
        </w:rPr>
        <w:t>6</w:t>
      </w:r>
      <w:r>
        <w:rPr>
          <w:rFonts w:cs="Arial" w:ascii="Verdana" w:hAnsi="Verdana"/>
          <w:b/>
          <w:color w:val="000000"/>
          <w:sz w:val="22"/>
          <w:szCs w:val="22"/>
          <w:lang w:val="zxx"/>
        </w:rPr>
        <w:t>-</w:t>
      </w:r>
      <w:r>
        <w:rPr>
          <w:rFonts w:cs="Arial" w:ascii="Verdana" w:hAnsi="Verdana"/>
          <w:b/>
          <w:color w:val="000000"/>
          <w:sz w:val="22"/>
          <w:szCs w:val="22"/>
        </w:rPr>
        <w:t>2</w:t>
      </w:r>
      <w:r>
        <w:rPr>
          <w:rFonts w:cs="Arial" w:ascii="Verdana" w:hAnsi="Verdana"/>
          <w:b/>
          <w:color w:val="000000"/>
          <w:sz w:val="22"/>
          <w:szCs w:val="22"/>
          <w:lang w:val="zxx"/>
        </w:rPr>
        <w:t xml:space="preserve">.  </w:t>
      </w:r>
      <w:r>
        <w:rPr>
          <w:rFonts w:cs="Arial" w:ascii="Verdana" w:hAnsi="Verdana"/>
          <w:b/>
          <w:color w:val="000000"/>
          <w:sz w:val="22"/>
          <w:szCs w:val="22"/>
        </w:rPr>
        <w:t>Congés supplémentaires</w:t>
      </w:r>
    </w:p>
    <w:p>
      <w:pPr>
        <w:pStyle w:val="NormalWeb"/>
        <w:ind w:firstLine="708"/>
        <w:rPr>
          <w:rFonts w:ascii="Verdana" w:hAnsi="Verdana" w:cs="Arial"/>
          <w:b/>
          <w:b/>
          <w:color w:val="000000"/>
          <w:sz w:val="22"/>
          <w:szCs w:val="22"/>
        </w:rPr>
      </w:pPr>
      <w:r>
        <w:rPr>
          <w:rFonts w:cs="Arial" w:ascii="Verdana" w:hAnsi="Verdana"/>
          <w:b/>
          <w:color w:val="000000"/>
          <w:sz w:val="22"/>
          <w:szCs w:val="22"/>
        </w:rPr>
        <w:t xml:space="preserve">6-2-1. </w:t>
      </w:r>
      <w:r>
        <w:rPr>
          <w:rFonts w:cs="Arial" w:ascii="Verdana" w:hAnsi="Verdana"/>
          <w:b/>
          <w:sz w:val="22"/>
          <w:szCs w:val="22"/>
        </w:rPr>
        <w:t>Sur le don de jours</w:t>
      </w:r>
      <w:r>
        <w:rPr>
          <w:rFonts w:cs="Arial" w:ascii="Verdana" w:hAnsi="Verdana"/>
          <w:b/>
          <w:sz w:val="22"/>
          <w:szCs w:val="22"/>
          <w:u w:val="single"/>
        </w:rPr>
        <w:t xml:space="preserve"> </w:t>
      </w:r>
    </w:p>
    <w:p>
      <w:pPr>
        <w:pStyle w:val="Normal"/>
        <w:jc w:val="both"/>
        <w:rPr>
          <w:rFonts w:ascii="Verdana" w:hAnsi="Verdana" w:cs="Arial"/>
          <w:sz w:val="22"/>
          <w:szCs w:val="22"/>
        </w:rPr>
      </w:pPr>
      <w:r>
        <w:rPr>
          <w:rFonts w:cs="Arial" w:ascii="Verdana" w:hAnsi="Verdana"/>
          <w:sz w:val="22"/>
          <w:szCs w:val="22"/>
        </w:rPr>
        <w:t>Le don de jours de repos est défini par les articles L. 1225-65-1 et L. 1225-65-2 du Code du travail.</w:t>
      </w:r>
    </w:p>
    <w:p>
      <w:pPr>
        <w:pStyle w:val="Normal"/>
        <w:jc w:val="both"/>
        <w:rPr>
          <w:rFonts w:ascii="Verdana" w:hAnsi="Verdana" w:cs="Arial"/>
          <w:sz w:val="22"/>
          <w:szCs w:val="22"/>
        </w:rPr>
      </w:pPr>
      <w:r>
        <w:rPr>
          <w:rFonts w:cs="Arial" w:ascii="Verdana" w:hAnsi="Verdana"/>
          <w:sz w:val="22"/>
          <w:szCs w:val="22"/>
        </w:rPr>
      </w:r>
    </w:p>
    <w:p>
      <w:pPr>
        <w:pStyle w:val="Normal"/>
        <w:jc w:val="both"/>
        <w:rPr>
          <w:rFonts w:ascii="Verdana" w:hAnsi="Verdana" w:cs="Arial"/>
          <w:sz w:val="22"/>
          <w:szCs w:val="22"/>
        </w:rPr>
      </w:pPr>
      <w:r>
        <w:rPr>
          <w:rFonts w:cs="Arial" w:ascii="Verdana" w:hAnsi="Verdana"/>
          <w:sz w:val="22"/>
          <w:szCs w:val="22"/>
        </w:rPr>
        <w:t>Ainsi, un salarié pourra céder ses droits à repos, affectés ou non sur son compte épargne temps, à un autre salarié ayant à charge un enfant de moins de 20 ans atteint d’une maladie, d’un handicap ou victime d’un accident d’une particulière gravité rendant indispensable une présence soutenue et de soins contraignants, de manière à lui permettre, dans le cadre d’une absence rémunérée, d’être présent à ses côtés.</w:t>
      </w:r>
    </w:p>
    <w:p>
      <w:pPr>
        <w:pStyle w:val="Normal"/>
        <w:jc w:val="both"/>
        <w:rPr>
          <w:rFonts w:ascii="Verdana" w:hAnsi="Verdana" w:cs="Arial"/>
          <w:sz w:val="22"/>
          <w:szCs w:val="22"/>
        </w:rPr>
      </w:pPr>
      <w:r>
        <w:rPr>
          <w:rFonts w:cs="Arial" w:ascii="Verdana" w:hAnsi="Verdana"/>
          <w:sz w:val="22"/>
          <w:szCs w:val="22"/>
        </w:rPr>
      </w:r>
    </w:p>
    <w:p>
      <w:pPr>
        <w:pStyle w:val="Paragraphedeliste"/>
        <w:numPr>
          <w:ilvl w:val="2"/>
          <w:numId w:val="6"/>
        </w:numPr>
        <w:spacing w:lineRule="auto" w:line="240" w:before="0" w:after="0"/>
        <w:ind w:left="1560" w:hanging="852"/>
        <w:contextualSpacing/>
        <w:rPr>
          <w:rFonts w:ascii="Verdana" w:hAnsi="Verdana" w:cs="Arial"/>
          <w:b/>
          <w:b/>
          <w:bCs/>
          <w:iCs/>
        </w:rPr>
      </w:pPr>
      <w:r>
        <w:rPr>
          <w:rFonts w:cs="Arial" w:ascii="Verdana" w:hAnsi="Verdana"/>
          <w:b/>
          <w:bCs/>
          <w:iCs/>
        </w:rPr>
        <w:t xml:space="preserve">Condition tenant au salarié bénéficiaire </w:t>
      </w:r>
    </w:p>
    <w:p>
      <w:pPr>
        <w:pStyle w:val="Normal"/>
        <w:jc w:val="both"/>
        <w:rPr>
          <w:rFonts w:ascii="Verdana" w:hAnsi="Verdana" w:cs="Arial"/>
          <w:b/>
          <w:b/>
          <w:bCs/>
          <w:iCs/>
          <w:sz w:val="22"/>
          <w:szCs w:val="22"/>
        </w:rPr>
      </w:pPr>
      <w:r>
        <w:rPr>
          <w:rFonts w:cs="Arial" w:ascii="Verdana" w:hAnsi="Verdana"/>
          <w:b/>
          <w:bCs/>
          <w:iCs/>
          <w:sz w:val="22"/>
          <w:szCs w:val="22"/>
        </w:rPr>
      </w:r>
    </w:p>
    <w:p>
      <w:pPr>
        <w:pStyle w:val="Normal"/>
        <w:jc w:val="both"/>
        <w:rPr>
          <w:rFonts w:ascii="Verdana" w:hAnsi="Verdana" w:cs="Arial"/>
          <w:sz w:val="22"/>
          <w:szCs w:val="22"/>
        </w:rPr>
      </w:pPr>
      <w:r>
        <w:rPr>
          <w:rFonts w:cs="Arial" w:ascii="Verdana" w:hAnsi="Verdana"/>
          <w:sz w:val="22"/>
          <w:szCs w:val="22"/>
        </w:rPr>
        <w:t>Lorsqu’un salarié, répondant aux conditions de l’article L. 1225-65-1 du code du travail, aura épuisé ses possibilités de bénéficier de ses jours de congé ou de repos, il pourra prétendre, sur sa demande, à bénéficier de la procédure de don de jours de repos à un parent d’un enfant gravement malade.</w:t>
      </w:r>
    </w:p>
    <w:p>
      <w:pPr>
        <w:pStyle w:val="Normal"/>
        <w:jc w:val="both"/>
        <w:rPr>
          <w:rFonts w:ascii="Verdana" w:hAnsi="Verdana" w:cs="Arial"/>
          <w:sz w:val="22"/>
          <w:szCs w:val="22"/>
        </w:rPr>
      </w:pPr>
      <w:r>
        <w:rPr>
          <w:rFonts w:cs="Arial" w:ascii="Verdana" w:hAnsi="Verdana"/>
          <w:sz w:val="22"/>
          <w:szCs w:val="22"/>
        </w:rPr>
      </w:r>
    </w:p>
    <w:p>
      <w:pPr>
        <w:pStyle w:val="Normal"/>
        <w:jc w:val="both"/>
        <w:rPr>
          <w:rFonts w:ascii="Verdana" w:hAnsi="Verdana" w:cs="Arial"/>
          <w:sz w:val="22"/>
          <w:szCs w:val="22"/>
        </w:rPr>
      </w:pPr>
      <w:r>
        <w:rPr>
          <w:rFonts w:cs="Arial" w:ascii="Verdana" w:hAnsi="Verdana"/>
          <w:sz w:val="22"/>
          <w:szCs w:val="22"/>
        </w:rPr>
        <w:t>A ce titre, le salarié bénéficiaire devra informer la Direction de son souhait de bénéficier de la procédure de don par l’envoi d’un courrier adressé en LRAR ou remis contre décharge. Ce courrier motivé apportera les justificatifs tenant à l’âge de l’enfant à charge, à sa pathologie, sans que le secret médical ne soit violé, et à la présence indispensable du salarié à ses côtés. Cette justification sera établie par un certificat médical détaillé au sens de l’article L. 1225-65-2 du code du travail rédigé par le médecin qui suit l’enfant au titre de la maladie, du handicap ou de l’accident.</w:t>
      </w:r>
    </w:p>
    <w:p>
      <w:pPr>
        <w:pStyle w:val="Normal"/>
        <w:jc w:val="both"/>
        <w:rPr>
          <w:rFonts w:ascii="Verdana" w:hAnsi="Verdana" w:cs="Arial"/>
          <w:sz w:val="22"/>
          <w:szCs w:val="22"/>
        </w:rPr>
      </w:pPr>
      <w:r>
        <w:rPr>
          <w:rFonts w:cs="Arial" w:ascii="Verdana" w:hAnsi="Verdana"/>
          <w:sz w:val="22"/>
          <w:szCs w:val="22"/>
        </w:rPr>
      </w:r>
    </w:p>
    <w:p>
      <w:pPr>
        <w:pStyle w:val="Normal"/>
        <w:jc w:val="both"/>
        <w:rPr>
          <w:rFonts w:ascii="Verdana" w:hAnsi="Verdana" w:cs="Arial"/>
          <w:sz w:val="22"/>
          <w:szCs w:val="22"/>
        </w:rPr>
      </w:pPr>
      <w:r>
        <w:rPr>
          <w:rFonts w:cs="Arial" w:ascii="Verdana" w:hAnsi="Verdana"/>
          <w:sz w:val="22"/>
          <w:szCs w:val="22"/>
        </w:rPr>
        <w:t xml:space="preserve">Dès que la demande sera complète, la Direction mettra en place la procédure  décrite au paragraphe ci-dessous. </w:t>
      </w:r>
    </w:p>
    <w:p>
      <w:pPr>
        <w:pStyle w:val="Normal"/>
        <w:jc w:val="both"/>
        <w:rPr>
          <w:rFonts w:ascii="Verdana" w:hAnsi="Verdana" w:cs="Arial"/>
          <w:sz w:val="22"/>
          <w:szCs w:val="22"/>
        </w:rPr>
      </w:pPr>
      <w:r>
        <w:rPr>
          <w:rFonts w:cs="Arial" w:ascii="Verdana" w:hAnsi="Verdana"/>
          <w:sz w:val="22"/>
          <w:szCs w:val="22"/>
        </w:rPr>
      </w:r>
    </w:p>
    <w:p>
      <w:pPr>
        <w:pStyle w:val="Normal"/>
        <w:jc w:val="both"/>
        <w:rPr>
          <w:rFonts w:ascii="Verdana" w:hAnsi="Verdana" w:cs="Arial"/>
          <w:sz w:val="22"/>
          <w:szCs w:val="22"/>
        </w:rPr>
      </w:pPr>
      <w:r>
        <w:rPr>
          <w:rFonts w:cs="Arial" w:ascii="Verdana" w:hAnsi="Verdana"/>
          <w:sz w:val="22"/>
          <w:szCs w:val="22"/>
        </w:rPr>
      </w:r>
    </w:p>
    <w:p>
      <w:pPr>
        <w:pStyle w:val="Normal"/>
        <w:jc w:val="both"/>
        <w:rPr>
          <w:rFonts w:ascii="Verdana" w:hAnsi="Verdana" w:cs="Arial"/>
          <w:sz w:val="22"/>
          <w:szCs w:val="22"/>
        </w:rPr>
      </w:pPr>
      <w:r>
        <w:rPr>
          <w:rFonts w:cs="Arial" w:ascii="Verdana" w:hAnsi="Verdana"/>
          <w:sz w:val="22"/>
          <w:szCs w:val="22"/>
        </w:rPr>
      </w:r>
    </w:p>
    <w:p>
      <w:pPr>
        <w:pStyle w:val="Normal"/>
        <w:jc w:val="both"/>
        <w:rPr>
          <w:rFonts w:ascii="Verdana" w:hAnsi="Verdana" w:cs="Arial"/>
          <w:b/>
          <w:b/>
          <w:sz w:val="22"/>
          <w:szCs w:val="22"/>
        </w:rPr>
      </w:pPr>
      <w:r>
        <w:rPr>
          <w:rFonts w:cs="Arial" w:ascii="Verdana" w:hAnsi="Verdana"/>
          <w:b/>
          <w:sz w:val="22"/>
          <w:szCs w:val="22"/>
        </w:rPr>
      </w:r>
    </w:p>
    <w:p>
      <w:pPr>
        <w:pStyle w:val="Paragraphedeliste"/>
        <w:numPr>
          <w:ilvl w:val="2"/>
          <w:numId w:val="6"/>
        </w:numPr>
        <w:spacing w:lineRule="auto" w:line="240" w:before="0" w:after="0"/>
        <w:ind w:left="1701" w:hanging="1080"/>
        <w:contextualSpacing/>
        <w:rPr>
          <w:rFonts w:ascii="Verdana" w:hAnsi="Verdana" w:cs="Arial"/>
          <w:b/>
          <w:b/>
          <w:bCs/>
          <w:iCs/>
        </w:rPr>
      </w:pPr>
      <w:r>
        <w:rPr>
          <w:rFonts w:cs="Arial" w:ascii="Verdana" w:hAnsi="Verdana"/>
          <w:b/>
          <w:bCs/>
          <w:iCs/>
        </w:rPr>
        <w:t>Ouverture de la procédure de dons</w:t>
      </w:r>
    </w:p>
    <w:p>
      <w:pPr>
        <w:pStyle w:val="Paragraphedeliste"/>
        <w:spacing w:lineRule="auto" w:line="240" w:before="0" w:after="0"/>
        <w:ind w:left="0" w:hanging="0"/>
        <w:contextualSpacing/>
        <w:rPr>
          <w:rFonts w:ascii="Verdana" w:hAnsi="Verdana" w:cs="Arial"/>
          <w:b/>
          <w:b/>
          <w:bCs/>
          <w:iCs/>
        </w:rPr>
      </w:pPr>
      <w:r>
        <w:rPr>
          <w:rFonts w:cs="Arial" w:ascii="Verdana" w:hAnsi="Verdana"/>
          <w:b/>
          <w:bCs/>
          <w:iCs/>
        </w:rPr>
      </w:r>
    </w:p>
    <w:p>
      <w:pPr>
        <w:pStyle w:val="Normal"/>
        <w:jc w:val="both"/>
        <w:rPr>
          <w:rFonts w:ascii="Verdana" w:hAnsi="Verdana" w:cs="Arial"/>
          <w:b/>
          <w:b/>
          <w:bCs/>
          <w:iCs/>
          <w:sz w:val="22"/>
          <w:szCs w:val="22"/>
        </w:rPr>
      </w:pPr>
      <w:r>
        <w:rPr>
          <w:rFonts w:cs="Arial" w:ascii="Verdana" w:hAnsi="Verdana"/>
          <w:b/>
          <w:bCs/>
          <w:iCs/>
          <w:sz w:val="22"/>
          <w:szCs w:val="22"/>
        </w:rPr>
      </w:r>
    </w:p>
    <w:p>
      <w:pPr>
        <w:pStyle w:val="Normal"/>
        <w:jc w:val="both"/>
        <w:rPr>
          <w:rFonts w:ascii="Verdana" w:hAnsi="Verdana" w:cs="Arial"/>
          <w:sz w:val="22"/>
          <w:szCs w:val="22"/>
        </w:rPr>
      </w:pPr>
      <w:r>
        <w:rPr>
          <w:rFonts w:cs="Arial" w:ascii="Verdana" w:hAnsi="Verdana"/>
          <w:sz w:val="22"/>
          <w:szCs w:val="22"/>
        </w:rPr>
        <w:t xml:space="preserve">La direction informera par tout moyen les salariés de l’ouverture et de la durée de la procédure de don. </w:t>
      </w:r>
    </w:p>
    <w:p>
      <w:pPr>
        <w:pStyle w:val="Normal"/>
        <w:jc w:val="both"/>
        <w:rPr>
          <w:rFonts w:ascii="Verdana" w:hAnsi="Verdana" w:cs="Arial"/>
          <w:sz w:val="22"/>
          <w:szCs w:val="22"/>
        </w:rPr>
      </w:pPr>
      <w:r>
        <w:rPr>
          <w:rFonts w:cs="Arial" w:ascii="Verdana" w:hAnsi="Verdana"/>
          <w:sz w:val="22"/>
          <w:szCs w:val="22"/>
        </w:rPr>
      </w:r>
    </w:p>
    <w:p>
      <w:pPr>
        <w:pStyle w:val="Normal"/>
        <w:jc w:val="both"/>
        <w:rPr>
          <w:rFonts w:ascii="Verdana" w:hAnsi="Verdana" w:cs="Arial"/>
          <w:sz w:val="22"/>
          <w:szCs w:val="22"/>
        </w:rPr>
      </w:pPr>
      <w:r>
        <w:rPr>
          <w:rFonts w:cs="Arial" w:ascii="Verdana" w:hAnsi="Verdana"/>
          <w:sz w:val="22"/>
          <w:szCs w:val="22"/>
        </w:rPr>
        <w:t xml:space="preserve">Les salariés souhaitant renoncer, anonymement et sans contrepartie, à tout ou partie des jours de congés ou de repos pourront le faire au profit d’un salarié nommément désigné lors de la période d’ouverture du don. </w:t>
      </w:r>
    </w:p>
    <w:p>
      <w:pPr>
        <w:pStyle w:val="Normal"/>
        <w:jc w:val="both"/>
        <w:rPr>
          <w:rFonts w:ascii="Verdana" w:hAnsi="Verdana" w:cs="Arial"/>
          <w:sz w:val="22"/>
          <w:szCs w:val="22"/>
        </w:rPr>
      </w:pPr>
      <w:r>
        <w:rPr>
          <w:rFonts w:cs="Arial" w:ascii="Verdana" w:hAnsi="Verdana"/>
          <w:sz w:val="22"/>
          <w:szCs w:val="22"/>
        </w:rPr>
      </w:r>
    </w:p>
    <w:p>
      <w:pPr>
        <w:pStyle w:val="Normal"/>
        <w:jc w:val="both"/>
        <w:rPr>
          <w:rFonts w:ascii="Verdana" w:hAnsi="Verdana" w:cs="Arial"/>
          <w:sz w:val="22"/>
          <w:szCs w:val="22"/>
        </w:rPr>
      </w:pPr>
      <w:r>
        <w:rPr>
          <w:rFonts w:cs="Arial" w:ascii="Verdana" w:hAnsi="Verdana"/>
          <w:sz w:val="22"/>
          <w:szCs w:val="22"/>
        </w:rPr>
        <w:t>Les salariés intéressés devront alors se manifester auprès de la Direction des Ressources Humaines.</w:t>
      </w:r>
    </w:p>
    <w:p>
      <w:pPr>
        <w:pStyle w:val="Normal"/>
        <w:jc w:val="both"/>
        <w:rPr>
          <w:rFonts w:ascii="Verdana" w:hAnsi="Verdana" w:cs="Arial"/>
          <w:sz w:val="22"/>
          <w:szCs w:val="22"/>
        </w:rPr>
      </w:pPr>
      <w:r>
        <w:rPr>
          <w:rFonts w:cs="Arial" w:ascii="Verdana" w:hAnsi="Verdana"/>
          <w:sz w:val="22"/>
          <w:szCs w:val="22"/>
        </w:rPr>
      </w:r>
    </w:p>
    <w:p>
      <w:pPr>
        <w:pStyle w:val="Paragraphedeliste"/>
        <w:numPr>
          <w:ilvl w:val="2"/>
          <w:numId w:val="6"/>
        </w:numPr>
        <w:spacing w:lineRule="auto" w:line="240" w:before="0" w:after="0"/>
        <w:ind w:left="1701" w:hanging="1080"/>
        <w:contextualSpacing/>
        <w:rPr>
          <w:rFonts w:ascii="Verdana" w:hAnsi="Verdana" w:cs="Arial"/>
          <w:b/>
          <w:b/>
          <w:bCs/>
          <w:iCs/>
        </w:rPr>
      </w:pPr>
      <w:r>
        <w:rPr>
          <w:rFonts w:cs="Arial" w:ascii="Verdana" w:hAnsi="Verdana"/>
          <w:b/>
          <w:bCs/>
          <w:iCs/>
        </w:rPr>
        <w:t xml:space="preserve">Modalités du don </w:t>
      </w:r>
    </w:p>
    <w:p>
      <w:pPr>
        <w:pStyle w:val="Normal"/>
        <w:jc w:val="both"/>
        <w:rPr>
          <w:rFonts w:ascii="Verdana" w:hAnsi="Verdana" w:cs="Arial"/>
          <w:b/>
          <w:b/>
          <w:bCs/>
          <w:iCs/>
          <w:sz w:val="22"/>
          <w:szCs w:val="22"/>
        </w:rPr>
      </w:pPr>
      <w:r>
        <w:rPr>
          <w:rFonts w:cs="Arial" w:ascii="Verdana" w:hAnsi="Verdana"/>
          <w:b/>
          <w:bCs/>
          <w:iCs/>
          <w:sz w:val="22"/>
          <w:szCs w:val="22"/>
        </w:rPr>
      </w:r>
    </w:p>
    <w:p>
      <w:pPr>
        <w:pStyle w:val="Normal"/>
        <w:jc w:val="both"/>
        <w:rPr/>
      </w:pPr>
      <w:r>
        <w:rPr>
          <w:rFonts w:cs="Arial" w:ascii="Verdana" w:hAnsi="Verdana"/>
          <w:sz w:val="22"/>
          <w:szCs w:val="22"/>
        </w:rPr>
        <w:t xml:space="preserve">Le nombre de jours de repos et de congés auquel chaque salarié, donataire, peut renoncer est limité à 5 jours par an. </w:t>
      </w:r>
    </w:p>
    <w:p>
      <w:pPr>
        <w:pStyle w:val="Normal"/>
        <w:jc w:val="both"/>
        <w:rPr>
          <w:rFonts w:ascii="Verdana" w:hAnsi="Verdana" w:cs="Arial"/>
          <w:sz w:val="22"/>
          <w:szCs w:val="22"/>
        </w:rPr>
      </w:pPr>
      <w:r>
        <w:rPr>
          <w:rFonts w:cs="Arial" w:ascii="Verdana" w:hAnsi="Verdana"/>
          <w:sz w:val="22"/>
          <w:szCs w:val="22"/>
        </w:rPr>
      </w:r>
    </w:p>
    <w:p>
      <w:pPr>
        <w:pStyle w:val="Normal"/>
        <w:jc w:val="both"/>
        <w:rPr>
          <w:rFonts w:ascii="Verdana" w:hAnsi="Verdana" w:cs="Arial"/>
          <w:sz w:val="22"/>
          <w:szCs w:val="22"/>
        </w:rPr>
      </w:pPr>
      <w:r>
        <w:rPr>
          <w:rFonts w:cs="Arial" w:ascii="Verdana" w:hAnsi="Verdana"/>
          <w:sz w:val="22"/>
          <w:szCs w:val="22"/>
        </w:rPr>
        <w:t>Les jours pouvant faire l’objet de dons sont :</w:t>
      </w:r>
    </w:p>
    <w:p>
      <w:pPr>
        <w:pStyle w:val="Normal"/>
        <w:numPr>
          <w:ilvl w:val="0"/>
          <w:numId w:val="1"/>
        </w:numPr>
        <w:spacing w:lineRule="auto" w:line="254"/>
        <w:jc w:val="both"/>
        <w:rPr>
          <w:rFonts w:ascii="Verdana" w:hAnsi="Verdana" w:cs="Arial"/>
          <w:sz w:val="22"/>
          <w:szCs w:val="22"/>
        </w:rPr>
      </w:pPr>
      <w:r>
        <w:rPr>
          <w:rFonts w:cs="Arial" w:ascii="Verdana" w:hAnsi="Verdana"/>
          <w:sz w:val="22"/>
          <w:szCs w:val="22"/>
        </w:rPr>
        <w:t>les jours de RTT</w:t>
      </w:r>
    </w:p>
    <w:p>
      <w:pPr>
        <w:pStyle w:val="Normal"/>
        <w:numPr>
          <w:ilvl w:val="0"/>
          <w:numId w:val="1"/>
        </w:numPr>
        <w:spacing w:lineRule="auto" w:line="254"/>
        <w:jc w:val="both"/>
        <w:rPr>
          <w:rFonts w:ascii="Verdana" w:hAnsi="Verdana" w:cs="Arial"/>
          <w:sz w:val="22"/>
          <w:szCs w:val="22"/>
        </w:rPr>
      </w:pPr>
      <w:r>
        <w:rPr>
          <w:rFonts w:cs="Arial" w:ascii="Verdana" w:hAnsi="Verdana"/>
          <w:sz w:val="22"/>
          <w:szCs w:val="22"/>
        </w:rPr>
        <w:t xml:space="preserve">les jours de congés payés </w:t>
      </w:r>
    </w:p>
    <w:p>
      <w:pPr>
        <w:pStyle w:val="Normal"/>
        <w:numPr>
          <w:ilvl w:val="0"/>
          <w:numId w:val="1"/>
        </w:numPr>
        <w:spacing w:lineRule="auto" w:line="254"/>
        <w:jc w:val="both"/>
        <w:rPr>
          <w:rFonts w:ascii="Verdana" w:hAnsi="Verdana" w:cs="Arial"/>
          <w:sz w:val="22"/>
          <w:szCs w:val="22"/>
        </w:rPr>
      </w:pPr>
      <w:r>
        <w:rPr>
          <w:rFonts w:cs="Arial" w:ascii="Verdana" w:hAnsi="Verdana"/>
          <w:sz w:val="22"/>
          <w:szCs w:val="22"/>
        </w:rPr>
        <w:t>les jours de congés d’ancienneté ;</w:t>
      </w:r>
    </w:p>
    <w:p>
      <w:pPr>
        <w:pStyle w:val="Normal"/>
        <w:numPr>
          <w:ilvl w:val="0"/>
          <w:numId w:val="1"/>
        </w:numPr>
        <w:spacing w:lineRule="auto" w:line="254"/>
        <w:jc w:val="both"/>
        <w:rPr>
          <w:rFonts w:ascii="Verdana" w:hAnsi="Verdana" w:cs="Arial"/>
          <w:sz w:val="22"/>
          <w:szCs w:val="22"/>
        </w:rPr>
      </w:pPr>
      <w:r>
        <w:rPr>
          <w:rFonts w:cs="Arial" w:ascii="Verdana" w:hAnsi="Verdana"/>
          <w:sz w:val="22"/>
          <w:szCs w:val="22"/>
        </w:rPr>
        <w:t>les jours non travaillés pour les bénéficiaires de conventions de forfaits en jours </w:t>
      </w:r>
    </w:p>
    <w:p>
      <w:pPr>
        <w:pStyle w:val="Normal"/>
        <w:numPr>
          <w:ilvl w:val="0"/>
          <w:numId w:val="1"/>
        </w:numPr>
        <w:spacing w:lineRule="auto" w:line="254"/>
        <w:jc w:val="both"/>
        <w:rPr>
          <w:rFonts w:ascii="Verdana" w:hAnsi="Verdana" w:cs="Arial"/>
          <w:sz w:val="22"/>
          <w:szCs w:val="22"/>
        </w:rPr>
      </w:pPr>
      <w:r>
        <w:rPr>
          <w:rFonts w:cs="Arial" w:ascii="Verdana" w:hAnsi="Verdana"/>
          <w:sz w:val="22"/>
          <w:szCs w:val="22"/>
        </w:rPr>
        <w:t>les jours de repos compensateurs ;</w:t>
      </w:r>
    </w:p>
    <w:p>
      <w:pPr>
        <w:pStyle w:val="Normal"/>
        <w:numPr>
          <w:ilvl w:val="0"/>
          <w:numId w:val="1"/>
        </w:numPr>
        <w:spacing w:lineRule="auto" w:line="254"/>
        <w:jc w:val="both"/>
        <w:rPr>
          <w:rFonts w:ascii="Verdana" w:hAnsi="Verdana" w:cs="Arial"/>
          <w:sz w:val="22"/>
          <w:szCs w:val="22"/>
        </w:rPr>
      </w:pPr>
      <w:r>
        <w:rPr>
          <w:rFonts w:cs="Arial" w:ascii="Verdana" w:hAnsi="Verdana"/>
          <w:sz w:val="22"/>
          <w:szCs w:val="22"/>
        </w:rPr>
        <w:t>les jours de récupération non pris ;</w:t>
      </w:r>
    </w:p>
    <w:p>
      <w:pPr>
        <w:pStyle w:val="Normal"/>
        <w:numPr>
          <w:ilvl w:val="0"/>
          <w:numId w:val="1"/>
        </w:numPr>
        <w:spacing w:lineRule="auto" w:line="254"/>
        <w:jc w:val="both"/>
        <w:rPr>
          <w:rFonts w:ascii="Verdana" w:hAnsi="Verdana" w:cs="Arial"/>
          <w:sz w:val="22"/>
          <w:szCs w:val="22"/>
        </w:rPr>
      </w:pPr>
      <w:r>
        <w:rPr>
          <w:rFonts w:cs="Arial" w:ascii="Verdana" w:hAnsi="Verdana"/>
          <w:sz w:val="22"/>
          <w:szCs w:val="22"/>
        </w:rPr>
        <w:t xml:space="preserve">les jours de repos provenant d’un compte épargne temps ; </w:t>
      </w:r>
    </w:p>
    <w:p>
      <w:pPr>
        <w:pStyle w:val="Normal"/>
        <w:jc w:val="both"/>
        <w:rPr>
          <w:rFonts w:ascii="Verdana" w:hAnsi="Verdana" w:cs="Arial"/>
          <w:sz w:val="22"/>
          <w:szCs w:val="22"/>
        </w:rPr>
      </w:pPr>
      <w:r>
        <w:rPr>
          <w:rFonts w:cs="Arial" w:ascii="Verdana" w:hAnsi="Verdana"/>
          <w:sz w:val="22"/>
          <w:szCs w:val="22"/>
        </w:rPr>
      </w:r>
    </w:p>
    <w:p>
      <w:pPr>
        <w:pStyle w:val="Normal"/>
        <w:jc w:val="both"/>
        <w:rPr>
          <w:rFonts w:ascii="Verdana" w:hAnsi="Verdana" w:cs="Arial"/>
          <w:sz w:val="22"/>
          <w:szCs w:val="22"/>
        </w:rPr>
      </w:pPr>
      <w:r>
        <w:rPr>
          <w:rFonts w:cs="Arial" w:ascii="Verdana" w:hAnsi="Verdana"/>
          <w:sz w:val="22"/>
          <w:szCs w:val="22"/>
        </w:rPr>
        <w:t xml:space="preserve">Il est rappelé que le congé annuel ne peut être cédé que pour sa durée excédant 24 jours ouvrables. </w:t>
      </w:r>
    </w:p>
    <w:p>
      <w:pPr>
        <w:pStyle w:val="Normal"/>
        <w:jc w:val="both"/>
        <w:rPr>
          <w:rFonts w:ascii="Verdana" w:hAnsi="Verdana" w:cs="Arial"/>
          <w:sz w:val="22"/>
          <w:szCs w:val="22"/>
        </w:rPr>
      </w:pPr>
      <w:r>
        <w:rPr>
          <w:rFonts w:cs="Arial" w:ascii="Verdana" w:hAnsi="Verdana"/>
          <w:sz w:val="22"/>
          <w:szCs w:val="22"/>
        </w:rPr>
      </w:r>
    </w:p>
    <w:p>
      <w:pPr>
        <w:pStyle w:val="Normal"/>
        <w:jc w:val="both"/>
        <w:rPr>
          <w:rFonts w:ascii="Verdana" w:hAnsi="Verdana" w:cs="Arial"/>
          <w:sz w:val="22"/>
          <w:szCs w:val="22"/>
        </w:rPr>
      </w:pPr>
      <w:r>
        <w:rPr>
          <w:rFonts w:cs="Arial" w:ascii="Verdana" w:hAnsi="Verdana"/>
          <w:sz w:val="22"/>
          <w:szCs w:val="22"/>
        </w:rPr>
        <w:t>Lors du don de jours, un document sera signé par le salarié concerné attestant de sa renonciation et du nombre de jours donnés. Les jours de congés ou de repos seront déduits du nombre de jours acquis par le salarié donateur.</w:t>
      </w:r>
    </w:p>
    <w:p>
      <w:pPr>
        <w:pStyle w:val="Normal"/>
        <w:jc w:val="both"/>
        <w:rPr>
          <w:rFonts w:ascii="Verdana" w:hAnsi="Verdana" w:cs="Arial"/>
          <w:sz w:val="22"/>
          <w:szCs w:val="22"/>
        </w:rPr>
      </w:pPr>
      <w:r>
        <w:rPr>
          <w:rFonts w:cs="Arial" w:ascii="Verdana" w:hAnsi="Verdana"/>
          <w:sz w:val="22"/>
          <w:szCs w:val="22"/>
        </w:rPr>
      </w:r>
    </w:p>
    <w:p>
      <w:pPr>
        <w:pStyle w:val="Normal"/>
        <w:jc w:val="both"/>
        <w:rPr>
          <w:rFonts w:ascii="Verdana" w:hAnsi="Verdana" w:cs="Arial"/>
          <w:sz w:val="22"/>
          <w:szCs w:val="22"/>
        </w:rPr>
      </w:pPr>
      <w:r>
        <w:rPr>
          <w:rFonts w:cs="Arial" w:ascii="Verdana" w:hAnsi="Verdana"/>
          <w:sz w:val="22"/>
          <w:szCs w:val="22"/>
        </w:rPr>
        <w:t>Il est bien précisé que le don est anonyme, c'est-à-dire que le salarié bénéficiaire ne saura pas quel est, ou quels sont, les salariés ayant donné des jours de repos ou de congés.</w:t>
      </w:r>
    </w:p>
    <w:p>
      <w:pPr>
        <w:pStyle w:val="Normal"/>
        <w:jc w:val="both"/>
        <w:rPr>
          <w:rFonts w:ascii="Verdana" w:hAnsi="Verdana" w:cs="Arial"/>
          <w:sz w:val="22"/>
          <w:szCs w:val="22"/>
        </w:rPr>
      </w:pPr>
      <w:r>
        <w:rPr>
          <w:rFonts w:cs="Arial" w:ascii="Verdana" w:hAnsi="Verdana"/>
          <w:sz w:val="22"/>
          <w:szCs w:val="22"/>
        </w:rPr>
      </w:r>
    </w:p>
    <w:p>
      <w:pPr>
        <w:pStyle w:val="Normal"/>
        <w:jc w:val="both"/>
        <w:rPr>
          <w:rFonts w:ascii="Verdana" w:hAnsi="Verdana" w:cs="Arial"/>
          <w:sz w:val="22"/>
          <w:szCs w:val="22"/>
        </w:rPr>
      </w:pPr>
      <w:r>
        <w:rPr>
          <w:rFonts w:cs="Arial" w:ascii="Verdana" w:hAnsi="Verdana"/>
          <w:sz w:val="22"/>
          <w:szCs w:val="22"/>
        </w:rPr>
        <w:t>Seule la Direction sera informée des noms des donateurs afin d’effectuer les démarches administrative sur la paie.</w:t>
      </w:r>
    </w:p>
    <w:p>
      <w:pPr>
        <w:pStyle w:val="Normal"/>
        <w:jc w:val="both"/>
        <w:rPr>
          <w:rFonts w:ascii="Verdana" w:hAnsi="Verdana" w:cs="Arial"/>
          <w:sz w:val="22"/>
          <w:szCs w:val="22"/>
        </w:rPr>
      </w:pPr>
      <w:r>
        <w:rPr>
          <w:rFonts w:cs="Arial" w:ascii="Verdana" w:hAnsi="Verdana"/>
          <w:sz w:val="22"/>
          <w:szCs w:val="22"/>
        </w:rPr>
      </w:r>
    </w:p>
    <w:p>
      <w:pPr>
        <w:pStyle w:val="Paragraphedeliste"/>
        <w:numPr>
          <w:ilvl w:val="2"/>
          <w:numId w:val="6"/>
        </w:numPr>
        <w:spacing w:lineRule="auto" w:line="240" w:before="0" w:after="0"/>
        <w:ind w:left="1560" w:hanging="852"/>
        <w:contextualSpacing/>
        <w:rPr>
          <w:rFonts w:ascii="Verdana" w:hAnsi="Verdana" w:cs="Arial"/>
          <w:b/>
          <w:b/>
          <w:bCs/>
          <w:iCs/>
        </w:rPr>
      </w:pPr>
      <w:r>
        <w:rPr>
          <w:rFonts w:cs="Arial" w:ascii="Verdana" w:hAnsi="Verdana"/>
          <w:b/>
          <w:bCs/>
          <w:iCs/>
        </w:rPr>
        <w:t xml:space="preserve">Utilisation des dons </w:t>
      </w:r>
    </w:p>
    <w:p>
      <w:pPr>
        <w:pStyle w:val="Normal"/>
        <w:jc w:val="both"/>
        <w:rPr>
          <w:rFonts w:ascii="Verdana" w:hAnsi="Verdana" w:cs="Arial"/>
          <w:b/>
          <w:b/>
          <w:bCs/>
          <w:iCs/>
          <w:sz w:val="22"/>
          <w:szCs w:val="22"/>
        </w:rPr>
      </w:pPr>
      <w:r>
        <w:rPr>
          <w:rFonts w:cs="Arial" w:ascii="Verdana" w:hAnsi="Verdana"/>
          <w:b/>
          <w:bCs/>
          <w:iCs/>
          <w:sz w:val="22"/>
          <w:szCs w:val="22"/>
        </w:rPr>
      </w:r>
    </w:p>
    <w:p>
      <w:pPr>
        <w:pStyle w:val="Normal"/>
        <w:jc w:val="both"/>
        <w:rPr>
          <w:rFonts w:ascii="Verdana" w:hAnsi="Verdana" w:cs="Arial"/>
          <w:sz w:val="22"/>
          <w:szCs w:val="22"/>
        </w:rPr>
      </w:pPr>
      <w:r>
        <w:rPr>
          <w:rFonts w:cs="Arial" w:ascii="Verdana" w:hAnsi="Verdana"/>
          <w:sz w:val="22"/>
          <w:szCs w:val="22"/>
        </w:rPr>
        <w:t>Le montant capitalisé par l’intermédiaire des dons permettra de financer, tout ou partie, de la période d’absence du salarié bénéficiaire par le maintien de sa rémunération dans la limite du montant ainsi capitalisé.</w:t>
      </w:r>
    </w:p>
    <w:p>
      <w:pPr>
        <w:pStyle w:val="Normal"/>
        <w:jc w:val="both"/>
        <w:rPr>
          <w:rFonts w:ascii="Verdana" w:hAnsi="Verdana" w:cs="Arial"/>
          <w:sz w:val="22"/>
          <w:szCs w:val="22"/>
        </w:rPr>
      </w:pPr>
      <w:r>
        <w:rPr>
          <w:rFonts w:cs="Arial" w:ascii="Verdana" w:hAnsi="Verdana"/>
          <w:sz w:val="22"/>
          <w:szCs w:val="22"/>
        </w:rPr>
      </w:r>
    </w:p>
    <w:p>
      <w:pPr>
        <w:pStyle w:val="Normal"/>
        <w:jc w:val="both"/>
        <w:rPr>
          <w:rFonts w:ascii="Verdana" w:hAnsi="Verdana" w:cs="Arial"/>
          <w:sz w:val="22"/>
          <w:szCs w:val="22"/>
        </w:rPr>
      </w:pPr>
      <w:r>
        <w:rPr>
          <w:rFonts w:cs="Arial" w:ascii="Verdana" w:hAnsi="Verdana"/>
          <w:sz w:val="22"/>
          <w:szCs w:val="22"/>
        </w:rPr>
        <w:t xml:space="preserve">Le nombre de jours d’absence financés au profit du salarié bénéficiaire sera déterminé par le montant salarial chargé global des dons de jours de repos ou de congés et le montant journalier de la rémunération chargé du bénéficiaire. </w:t>
      </w:r>
    </w:p>
    <w:p>
      <w:pPr>
        <w:pStyle w:val="Normal"/>
        <w:jc w:val="both"/>
        <w:rPr>
          <w:rFonts w:ascii="Verdana" w:hAnsi="Verdana" w:cs="Arial"/>
          <w:sz w:val="22"/>
          <w:szCs w:val="22"/>
        </w:rPr>
      </w:pPr>
      <w:r>
        <w:rPr>
          <w:rFonts w:cs="Arial" w:ascii="Verdana" w:hAnsi="Verdana"/>
          <w:sz w:val="22"/>
          <w:szCs w:val="22"/>
        </w:rPr>
      </w:r>
    </w:p>
    <w:p>
      <w:pPr>
        <w:pStyle w:val="Normal"/>
        <w:jc w:val="both"/>
        <w:rPr>
          <w:rFonts w:ascii="Verdana" w:hAnsi="Verdana" w:cs="Arial"/>
          <w:sz w:val="22"/>
          <w:szCs w:val="22"/>
        </w:rPr>
      </w:pPr>
      <w:r>
        <w:rPr>
          <w:rFonts w:cs="Arial" w:ascii="Verdana" w:hAnsi="Verdana"/>
          <w:sz w:val="22"/>
          <w:szCs w:val="22"/>
        </w:rPr>
        <w:t xml:space="preserve">Les versements correspondants donneront lieu à l’établissement d’un bulletin de salaire au profit du bénéficiaire du don, lequel devra s’acquitter sur ces montants des charges salariales et de l’impôt sur le revenu. </w:t>
      </w:r>
    </w:p>
    <w:p>
      <w:pPr>
        <w:pStyle w:val="Normal"/>
        <w:jc w:val="both"/>
        <w:rPr>
          <w:rFonts w:ascii="Verdana" w:hAnsi="Verdana" w:cs="Arial"/>
          <w:sz w:val="22"/>
          <w:szCs w:val="22"/>
        </w:rPr>
      </w:pPr>
      <w:r>
        <w:rPr>
          <w:rFonts w:cs="Arial" w:ascii="Verdana" w:hAnsi="Verdana"/>
          <w:sz w:val="22"/>
          <w:szCs w:val="22"/>
        </w:rPr>
      </w:r>
    </w:p>
    <w:p>
      <w:pPr>
        <w:pStyle w:val="Normal"/>
        <w:jc w:val="both"/>
        <w:rPr>
          <w:rFonts w:ascii="Verdana" w:hAnsi="Verdana" w:cs="Arial"/>
          <w:sz w:val="22"/>
          <w:szCs w:val="22"/>
        </w:rPr>
      </w:pPr>
      <w:r>
        <w:rPr>
          <w:rFonts w:cs="Arial" w:ascii="Verdana" w:hAnsi="Verdana"/>
          <w:sz w:val="22"/>
          <w:szCs w:val="22"/>
        </w:rPr>
        <w:t>La période d’absence ainsi rémunérée est assimilée à une période de travail effectif pour la détermination des droits que le salarié bénéficiaire tient de son ancienneté. Le salarié bénéficiaire conserve le bénéfice de tous les avantages qu’il avait acquis avant le début de sa période d’absence.</w:t>
      </w:r>
    </w:p>
    <w:p>
      <w:pPr>
        <w:pStyle w:val="Normal"/>
        <w:jc w:val="both"/>
        <w:rPr>
          <w:rFonts w:ascii="Verdana" w:hAnsi="Verdana" w:eastAsia="MS Mincho;ＭＳ 明朝" w:cs="Arial"/>
          <w:bCs/>
          <w:sz w:val="22"/>
          <w:szCs w:val="22"/>
          <w:u w:val="single"/>
        </w:rPr>
      </w:pPr>
      <w:r>
        <w:rPr>
          <w:rFonts w:eastAsia="MS Mincho;ＭＳ 明朝" w:cs="Arial" w:ascii="Verdana" w:hAnsi="Verdana"/>
          <w:bCs/>
          <w:sz w:val="22"/>
          <w:szCs w:val="22"/>
          <w:u w:val="single"/>
        </w:rPr>
      </w:r>
    </w:p>
    <w:p>
      <w:pPr>
        <w:pStyle w:val="Normal"/>
        <w:jc w:val="both"/>
        <w:rPr>
          <w:rFonts w:ascii="Verdana" w:hAnsi="Verdana" w:eastAsia="MS Mincho;ＭＳ 明朝" w:cs="Arial"/>
          <w:bCs/>
          <w:sz w:val="22"/>
          <w:szCs w:val="22"/>
          <w:u w:val="single"/>
        </w:rPr>
      </w:pPr>
      <w:r>
        <w:rPr>
          <w:rFonts w:eastAsia="MS Mincho;ＭＳ 明朝" w:cs="Arial" w:ascii="Verdana" w:hAnsi="Verdana"/>
          <w:bCs/>
          <w:sz w:val="22"/>
          <w:szCs w:val="22"/>
          <w:u w:val="single"/>
        </w:rPr>
        <w:t>Mise en œuvre / suivi de la mesure :</w:t>
      </w:r>
    </w:p>
    <w:p>
      <w:pPr>
        <w:pStyle w:val="Normal"/>
        <w:jc w:val="both"/>
        <w:rPr>
          <w:rFonts w:ascii="Verdana" w:hAnsi="Verdana" w:eastAsia="MS Mincho;ＭＳ 明朝" w:cs="Arial"/>
          <w:b/>
          <w:b/>
          <w:bCs/>
          <w:color w:val="000000"/>
          <w:sz w:val="22"/>
          <w:szCs w:val="22"/>
          <w:u w:val="single"/>
        </w:rPr>
      </w:pPr>
      <w:r>
        <w:rPr>
          <w:rFonts w:eastAsia="MS Mincho;ＭＳ 明朝" w:cs="Arial" w:ascii="Verdana" w:hAnsi="Verdana"/>
          <w:b/>
          <w:bCs/>
          <w:color w:val="000000"/>
          <w:sz w:val="22"/>
          <w:szCs w:val="22"/>
          <w:u w:val="single"/>
        </w:rPr>
      </w:r>
    </w:p>
    <w:p>
      <w:pPr>
        <w:pStyle w:val="Paragraphedeliste"/>
        <w:numPr>
          <w:ilvl w:val="0"/>
          <w:numId w:val="3"/>
        </w:numPr>
        <w:spacing w:lineRule="auto" w:line="240" w:before="0" w:after="0"/>
        <w:jc w:val="both"/>
        <w:rPr>
          <w:rFonts w:ascii="Verdana" w:hAnsi="Verdana" w:eastAsia="MS Mincho;ＭＳ 明朝" w:cs="Arial"/>
          <w:bCs/>
          <w:color w:val="000000"/>
        </w:rPr>
      </w:pPr>
      <w:r>
        <w:rPr>
          <w:rFonts w:eastAsia="MS Mincho;ＭＳ 明朝" w:cs="Arial" w:ascii="Verdana" w:hAnsi="Verdana"/>
          <w:bCs/>
          <w:color w:val="000000"/>
        </w:rPr>
        <w:t>Un bilan de suivi adressé au C.S.E.</w:t>
      </w:r>
    </w:p>
    <w:p>
      <w:pPr>
        <w:pStyle w:val="NormalWeb"/>
        <w:jc w:val="both"/>
        <w:rPr/>
      </w:pPr>
      <w:r>
        <w:rPr>
          <w:rFonts w:cs="Arial" w:ascii="Verdana" w:hAnsi="Verdana"/>
          <w:b/>
          <w:color w:val="000000"/>
          <w:sz w:val="22"/>
          <w:szCs w:val="22"/>
        </w:rPr>
        <w:t>6</w:t>
      </w:r>
      <w:r>
        <w:rPr>
          <w:rFonts w:cs="Arial" w:ascii="Verdana" w:hAnsi="Verdana"/>
          <w:b/>
          <w:color w:val="000000"/>
          <w:sz w:val="22"/>
          <w:szCs w:val="22"/>
          <w:lang w:val="zxx"/>
        </w:rPr>
        <w:t>-</w:t>
      </w:r>
      <w:r>
        <w:rPr>
          <w:rFonts w:cs="Arial" w:ascii="Verdana" w:hAnsi="Verdana"/>
          <w:b/>
          <w:color w:val="000000"/>
          <w:sz w:val="22"/>
          <w:szCs w:val="22"/>
        </w:rPr>
        <w:t>3</w:t>
      </w:r>
      <w:r>
        <w:rPr>
          <w:rFonts w:cs="Arial" w:ascii="Verdana" w:hAnsi="Verdana"/>
          <w:b/>
          <w:color w:val="000000"/>
          <w:sz w:val="22"/>
          <w:szCs w:val="22"/>
          <w:lang w:val="zxx"/>
        </w:rPr>
        <w:t xml:space="preserve">. </w:t>
      </w:r>
      <w:r>
        <w:rPr>
          <w:rFonts w:cs="Arial" w:ascii="Verdana" w:hAnsi="Verdana"/>
          <w:b/>
          <w:color w:val="000000"/>
          <w:sz w:val="22"/>
          <w:szCs w:val="22"/>
        </w:rPr>
        <w:t xml:space="preserve">Pré entretien et post entretien des congés de maternité, d’adoption ou parental </w:t>
      </w:r>
    </w:p>
    <w:p>
      <w:pPr>
        <w:pStyle w:val="Default"/>
        <w:jc w:val="both"/>
        <w:rPr/>
      </w:pPr>
      <w:r>
        <w:rPr>
          <w:rFonts w:cs="Verdana" w:ascii="Verdana" w:hAnsi="Verdana"/>
          <w:sz w:val="22"/>
          <w:szCs w:val="22"/>
        </w:rPr>
        <w:t xml:space="preserve">Pour que le congé de maternité, d’adoption ou parental ne constitue pas une source d’anxiété pour le(a) salarié(e), il est convenu que la Direction s’engage à ce que dans le mois qui précède le départ (dans la mesure du possible) en congé de maternité, d’adoption ou parental à temps plein, quand ce dernier ne fait pas suite à un congé de maternité, un entretien soit réalisé, à la demande de l’intéressé(e), avec sa direction et en concertation avec le service Ressources Humaines. Au cours de cet entretien seront abordées les questions relatives : </w:t>
      </w:r>
    </w:p>
    <w:p>
      <w:pPr>
        <w:pStyle w:val="Default"/>
        <w:spacing w:before="0" w:after="64"/>
        <w:ind w:firstLine="708"/>
        <w:jc w:val="both"/>
        <w:rPr/>
      </w:pPr>
      <w:r>
        <w:rPr>
          <w:rFonts w:cs="Verdana" w:ascii="Verdana" w:hAnsi="Verdana"/>
          <w:sz w:val="22"/>
          <w:szCs w:val="22"/>
        </w:rPr>
        <w:t xml:space="preserve">- À l’organisation du temps de travail jusqu’au départ en congé ; </w:t>
      </w:r>
    </w:p>
    <w:p>
      <w:pPr>
        <w:pStyle w:val="Default"/>
        <w:spacing w:before="0" w:after="64"/>
        <w:ind w:firstLine="708"/>
        <w:jc w:val="both"/>
        <w:rPr>
          <w:rFonts w:ascii="Verdana" w:hAnsi="Verdana" w:cs="Verdana"/>
          <w:sz w:val="22"/>
          <w:szCs w:val="22"/>
        </w:rPr>
      </w:pPr>
      <w:r>
        <w:rPr>
          <w:rFonts w:cs="Verdana" w:ascii="Verdana" w:hAnsi="Verdana"/>
          <w:sz w:val="22"/>
          <w:szCs w:val="22"/>
        </w:rPr>
        <w:t xml:space="preserve">- Au remplacement du (ou de la) salarié ; </w:t>
      </w:r>
    </w:p>
    <w:p>
      <w:pPr>
        <w:pStyle w:val="Default"/>
        <w:ind w:firstLine="708"/>
        <w:jc w:val="both"/>
        <w:rPr>
          <w:rFonts w:ascii="Verdana" w:hAnsi="Verdana" w:cs="Verdana"/>
          <w:sz w:val="22"/>
          <w:szCs w:val="22"/>
        </w:rPr>
      </w:pPr>
      <w:r>
        <w:rPr>
          <w:rFonts w:cs="Verdana" w:ascii="Verdana" w:hAnsi="Verdana"/>
          <w:sz w:val="22"/>
          <w:szCs w:val="22"/>
        </w:rPr>
        <w:t xml:space="preserve">- À la réorganisation des tâches durant le congé. </w:t>
      </w:r>
    </w:p>
    <w:p>
      <w:pPr>
        <w:pStyle w:val="Default"/>
        <w:jc w:val="both"/>
        <w:rPr>
          <w:rFonts w:ascii="Verdana" w:hAnsi="Verdana" w:cs="Verdana"/>
          <w:sz w:val="22"/>
          <w:szCs w:val="22"/>
        </w:rPr>
      </w:pPr>
      <w:r>
        <w:rPr>
          <w:rFonts w:cs="Verdana" w:ascii="Verdana" w:hAnsi="Verdana"/>
          <w:sz w:val="22"/>
          <w:szCs w:val="22"/>
        </w:rPr>
      </w:r>
    </w:p>
    <w:p>
      <w:pPr>
        <w:pStyle w:val="Default"/>
        <w:jc w:val="both"/>
        <w:rPr>
          <w:rFonts w:ascii="Verdana" w:hAnsi="Verdana" w:cs="Verdana"/>
          <w:sz w:val="22"/>
          <w:szCs w:val="22"/>
        </w:rPr>
      </w:pPr>
      <w:r>
        <w:rPr>
          <w:rFonts w:cs="Verdana" w:ascii="Verdana" w:hAnsi="Verdana"/>
          <w:sz w:val="22"/>
          <w:szCs w:val="22"/>
        </w:rPr>
        <w:t>Aussi, à son retour du congé de maternité, d’adoption ou parental à temps plein, le(a) salarié(e) bénéficiera d’un entretien avec sa direction en concertation avec le service Ressources Humaines, afin d’échanger sur les modalités de retour au sein de l’entreprise</w:t>
      </w:r>
    </w:p>
    <w:p>
      <w:pPr>
        <w:pStyle w:val="Default"/>
        <w:spacing w:before="0" w:after="61"/>
        <w:jc w:val="both"/>
        <w:rPr>
          <w:rFonts w:ascii="Verdana" w:hAnsi="Verdana" w:cs="Verdana"/>
          <w:sz w:val="22"/>
          <w:szCs w:val="22"/>
        </w:rPr>
      </w:pPr>
      <w:r>
        <w:rPr>
          <w:rFonts w:cs="Verdana" w:ascii="Verdana" w:hAnsi="Verdana"/>
          <w:sz w:val="22"/>
          <w:szCs w:val="22"/>
        </w:rPr>
      </w:r>
    </w:p>
    <w:p>
      <w:pPr>
        <w:pStyle w:val="Default"/>
        <w:spacing w:before="0" w:after="61"/>
        <w:jc w:val="both"/>
        <w:rPr>
          <w:rFonts w:ascii="Verdana" w:hAnsi="Verdana" w:cs="Verdana"/>
          <w:sz w:val="22"/>
          <w:szCs w:val="22"/>
        </w:rPr>
      </w:pPr>
      <w:r>
        <w:rPr>
          <w:rFonts w:cs="Verdana" w:ascii="Verdana" w:hAnsi="Verdana"/>
          <w:sz w:val="22"/>
          <w:szCs w:val="22"/>
        </w:rPr>
        <w:t>De plus conformément aux dispositions légales le(a) salarié(e) bénéficiera d’un entretien professionnel dans le mois suivant son retour de congé de maternité, d’adoption ou parental.</w:t>
      </w:r>
    </w:p>
    <w:p>
      <w:pPr>
        <w:pStyle w:val="Default"/>
        <w:spacing w:before="0" w:after="61"/>
        <w:jc w:val="both"/>
        <w:rPr>
          <w:rFonts w:ascii="Verdana" w:hAnsi="Verdana" w:cs="Verdana"/>
          <w:sz w:val="22"/>
          <w:szCs w:val="22"/>
        </w:rPr>
      </w:pPr>
      <w:r>
        <w:rPr>
          <w:rFonts w:cs="Verdana" w:ascii="Verdana" w:hAnsi="Verdana"/>
          <w:sz w:val="22"/>
          <w:szCs w:val="22"/>
        </w:rPr>
      </w:r>
    </w:p>
    <w:p>
      <w:pPr>
        <w:pStyle w:val="Normal"/>
        <w:jc w:val="both"/>
        <w:rPr>
          <w:rFonts w:ascii="Verdana" w:hAnsi="Verdana" w:eastAsia="MS Mincho;ＭＳ 明朝" w:cs="Arial"/>
          <w:bCs/>
          <w:sz w:val="22"/>
          <w:szCs w:val="22"/>
          <w:u w:val="single"/>
        </w:rPr>
      </w:pPr>
      <w:r>
        <w:rPr>
          <w:rFonts w:eastAsia="MS Mincho;ＭＳ 明朝" w:cs="Arial" w:ascii="Verdana" w:hAnsi="Verdana"/>
          <w:bCs/>
          <w:sz w:val="22"/>
          <w:szCs w:val="22"/>
          <w:u w:val="single"/>
        </w:rPr>
        <w:t>Mise en œuvre / suivi de la mesure :</w:t>
      </w:r>
    </w:p>
    <w:p>
      <w:pPr>
        <w:pStyle w:val="Normal"/>
        <w:jc w:val="both"/>
        <w:rPr>
          <w:rFonts w:ascii="Verdana" w:hAnsi="Verdana" w:eastAsia="MS Mincho;ＭＳ 明朝" w:cs="Arial"/>
          <w:b/>
          <w:b/>
          <w:bCs/>
          <w:color w:val="000000"/>
          <w:sz w:val="22"/>
          <w:szCs w:val="22"/>
          <w:u w:val="single"/>
        </w:rPr>
      </w:pPr>
      <w:r>
        <w:rPr>
          <w:rFonts w:eastAsia="MS Mincho;ＭＳ 明朝" w:cs="Arial" w:ascii="Verdana" w:hAnsi="Verdana"/>
          <w:b/>
          <w:bCs/>
          <w:color w:val="000000"/>
          <w:sz w:val="22"/>
          <w:szCs w:val="22"/>
          <w:u w:val="single"/>
        </w:rPr>
      </w:r>
    </w:p>
    <w:p>
      <w:pPr>
        <w:pStyle w:val="Paragraphedeliste"/>
        <w:numPr>
          <w:ilvl w:val="0"/>
          <w:numId w:val="3"/>
        </w:numPr>
        <w:spacing w:lineRule="auto" w:line="240" w:before="0" w:after="0"/>
        <w:jc w:val="both"/>
        <w:rPr>
          <w:rFonts w:ascii="Verdana" w:hAnsi="Verdana" w:eastAsia="MS Mincho;ＭＳ 明朝" w:cs="Arial"/>
          <w:bCs/>
          <w:color w:val="000000"/>
        </w:rPr>
      </w:pPr>
      <w:r>
        <w:rPr>
          <w:rFonts w:eastAsia="MS Mincho;ＭＳ 明朝" w:cs="Arial" w:ascii="Verdana" w:hAnsi="Verdana"/>
          <w:bCs/>
          <w:color w:val="000000"/>
        </w:rPr>
        <w:t>Un bilan de suivi adressé au C.S.E.</w:t>
      </w:r>
    </w:p>
    <w:p>
      <w:pPr>
        <w:pStyle w:val="NormalWeb"/>
        <w:rPr>
          <w:rFonts w:ascii="Verdana" w:hAnsi="Verdana" w:cs="Arial"/>
          <w:b/>
          <w:b/>
          <w:color w:val="000000"/>
          <w:sz w:val="22"/>
          <w:szCs w:val="22"/>
        </w:rPr>
      </w:pPr>
      <w:r>
        <w:rPr>
          <w:rFonts w:cs="Arial" w:ascii="Verdana" w:hAnsi="Verdana"/>
          <w:b/>
          <w:color w:val="000000"/>
          <w:sz w:val="22"/>
          <w:szCs w:val="22"/>
        </w:rPr>
        <w:t>6</w:t>
      </w:r>
      <w:r>
        <w:rPr>
          <w:rFonts w:cs="Arial" w:ascii="Verdana" w:hAnsi="Verdana"/>
          <w:b/>
          <w:color w:val="000000"/>
          <w:sz w:val="22"/>
          <w:szCs w:val="22"/>
          <w:lang w:val="zxx"/>
        </w:rPr>
        <w:t>-</w:t>
      </w:r>
      <w:r>
        <w:rPr>
          <w:rFonts w:cs="Arial" w:ascii="Verdana" w:hAnsi="Verdana"/>
          <w:b/>
          <w:color w:val="000000"/>
          <w:sz w:val="22"/>
          <w:szCs w:val="22"/>
        </w:rPr>
        <w:t>4</w:t>
      </w:r>
      <w:r>
        <w:rPr>
          <w:rFonts w:cs="Arial" w:ascii="Verdana" w:hAnsi="Verdana"/>
          <w:b/>
          <w:color w:val="000000"/>
          <w:sz w:val="22"/>
          <w:szCs w:val="22"/>
          <w:lang w:val="zxx"/>
        </w:rPr>
        <w:t xml:space="preserve">.  </w:t>
      </w:r>
      <w:r>
        <w:rPr>
          <w:rFonts w:cs="Arial" w:ascii="Verdana" w:hAnsi="Verdana"/>
          <w:b/>
          <w:color w:val="000000"/>
          <w:sz w:val="22"/>
          <w:szCs w:val="22"/>
        </w:rPr>
        <w:t xml:space="preserve">Report de congés payés légaux </w:t>
      </w:r>
    </w:p>
    <w:p>
      <w:pPr>
        <w:pStyle w:val="Default"/>
        <w:jc w:val="both"/>
        <w:rPr>
          <w:rFonts w:ascii="Verdana" w:hAnsi="Verdana" w:cs="Verdana"/>
          <w:sz w:val="22"/>
          <w:szCs w:val="22"/>
        </w:rPr>
      </w:pPr>
      <w:r>
        <w:rPr>
          <w:rFonts w:cs="Verdana" w:ascii="Verdana" w:hAnsi="Verdana"/>
          <w:sz w:val="22"/>
          <w:szCs w:val="22"/>
        </w:rPr>
        <w:t>Il est convenu que les congés payés légaux acquis par le ou la salarié(e), dans la limite de 25 jours acquis, avant son départ en congé de maternité, d’adoption ou parental à temps plein pourront être reportés, à sa demande écrite, en accord avec le service Ressource Humaine, au retour de congé et durant une période ne pouvant pas excédé une durée de 9 mois à compter du retour du congé. Au terme de cette période de report les congés payés non pris à l’initiative du salarié seront réputés perdus.</w:t>
      </w:r>
    </w:p>
    <w:p>
      <w:pPr>
        <w:pStyle w:val="Default"/>
        <w:jc w:val="both"/>
        <w:rPr>
          <w:rFonts w:ascii="Verdana" w:hAnsi="Verdana" w:cs="Verdana"/>
          <w:sz w:val="22"/>
          <w:szCs w:val="22"/>
        </w:rPr>
      </w:pPr>
      <w:r>
        <w:rPr>
          <w:rFonts w:cs="Verdana" w:ascii="Verdana" w:hAnsi="Verdana"/>
          <w:sz w:val="22"/>
          <w:szCs w:val="22"/>
        </w:rPr>
      </w:r>
    </w:p>
    <w:p>
      <w:pPr>
        <w:pStyle w:val="Normal"/>
        <w:jc w:val="both"/>
        <w:rPr>
          <w:rFonts w:ascii="Verdana" w:hAnsi="Verdana" w:eastAsia="MS Mincho;ＭＳ 明朝" w:cs="Arial"/>
          <w:bCs/>
          <w:sz w:val="22"/>
          <w:szCs w:val="22"/>
          <w:u w:val="single"/>
        </w:rPr>
      </w:pPr>
      <w:r>
        <w:rPr>
          <w:rFonts w:eastAsia="MS Mincho;ＭＳ 明朝" w:cs="Arial" w:ascii="Verdana" w:hAnsi="Verdana"/>
          <w:bCs/>
          <w:sz w:val="22"/>
          <w:szCs w:val="22"/>
          <w:u w:val="single"/>
        </w:rPr>
        <w:t>Mise en œuvre / suivi de la mesure :</w:t>
      </w:r>
    </w:p>
    <w:p>
      <w:pPr>
        <w:pStyle w:val="Normal"/>
        <w:jc w:val="both"/>
        <w:rPr>
          <w:rFonts w:ascii="Verdana" w:hAnsi="Verdana" w:eastAsia="MS Mincho;ＭＳ 明朝" w:cs="Arial"/>
          <w:b/>
          <w:b/>
          <w:bCs/>
          <w:color w:val="000000"/>
          <w:sz w:val="22"/>
          <w:szCs w:val="22"/>
          <w:u w:val="single"/>
        </w:rPr>
      </w:pPr>
      <w:r>
        <w:rPr>
          <w:rFonts w:eastAsia="MS Mincho;ＭＳ 明朝" w:cs="Arial" w:ascii="Verdana" w:hAnsi="Verdana"/>
          <w:b/>
          <w:bCs/>
          <w:color w:val="000000"/>
          <w:sz w:val="22"/>
          <w:szCs w:val="22"/>
          <w:u w:val="single"/>
        </w:rPr>
      </w:r>
    </w:p>
    <w:p>
      <w:pPr>
        <w:pStyle w:val="Paragraphedeliste"/>
        <w:numPr>
          <w:ilvl w:val="0"/>
          <w:numId w:val="3"/>
        </w:numPr>
        <w:spacing w:lineRule="auto" w:line="240" w:before="0" w:after="0"/>
        <w:jc w:val="both"/>
        <w:rPr>
          <w:rFonts w:ascii="Verdana" w:hAnsi="Verdana" w:eastAsia="MS Mincho;ＭＳ 明朝" w:cs="Arial"/>
          <w:bCs/>
          <w:color w:val="000000"/>
        </w:rPr>
      </w:pPr>
      <w:r>
        <w:rPr>
          <w:rFonts w:eastAsia="MS Mincho;ＭＳ 明朝" w:cs="Arial" w:ascii="Verdana" w:hAnsi="Verdana"/>
          <w:bCs/>
          <w:color w:val="000000"/>
        </w:rPr>
        <w:t>Un bilan de suivi adressé au C.S.E.</w:t>
      </w:r>
    </w:p>
    <w:p>
      <w:pPr>
        <w:pStyle w:val="NormalWeb"/>
        <w:rPr>
          <w:rFonts w:ascii="Verdana" w:hAnsi="Verdana" w:eastAsia="MS Mincho;ＭＳ 明朝" w:cs="Arial"/>
          <w:b/>
          <w:b/>
          <w:bCs/>
          <w:color w:val="000000"/>
          <w:sz w:val="22"/>
          <w:szCs w:val="22"/>
        </w:rPr>
      </w:pPr>
      <w:r>
        <w:rPr>
          <w:rFonts w:eastAsia="MS Mincho;ＭＳ 明朝" w:cs="Arial" w:ascii="Verdana" w:hAnsi="Verdana"/>
          <w:b/>
          <w:bCs/>
          <w:color w:val="000000"/>
          <w:sz w:val="22"/>
          <w:szCs w:val="22"/>
        </w:rPr>
      </w:r>
    </w:p>
    <w:p>
      <w:pPr>
        <w:pStyle w:val="NormalWeb"/>
        <w:rPr>
          <w:rFonts w:ascii="Verdana" w:hAnsi="Verdana" w:cs="Arial"/>
          <w:b/>
          <w:b/>
          <w:color w:val="000000"/>
          <w:sz w:val="22"/>
          <w:szCs w:val="22"/>
        </w:rPr>
      </w:pPr>
      <w:r>
        <w:rPr>
          <w:rFonts w:cs="Arial" w:ascii="Verdana" w:hAnsi="Verdana"/>
          <w:b/>
          <w:color w:val="000000"/>
          <w:sz w:val="22"/>
          <w:szCs w:val="22"/>
        </w:rPr>
      </w:r>
    </w:p>
    <w:p>
      <w:pPr>
        <w:pStyle w:val="NormalWeb"/>
        <w:rPr>
          <w:rFonts w:ascii="Verdana" w:hAnsi="Verdana" w:cs="Arial"/>
          <w:b/>
          <w:b/>
          <w:color w:val="000000"/>
          <w:sz w:val="22"/>
          <w:szCs w:val="22"/>
        </w:rPr>
      </w:pPr>
      <w:r>
        <w:rPr>
          <w:rFonts w:cs="Arial" w:ascii="Verdana" w:hAnsi="Verdana"/>
          <w:b/>
          <w:color w:val="000000"/>
          <w:sz w:val="22"/>
          <w:szCs w:val="22"/>
        </w:rPr>
      </w:r>
    </w:p>
    <w:p>
      <w:pPr>
        <w:pStyle w:val="NormalWeb"/>
        <w:rPr/>
      </w:pPr>
      <w:r>
        <w:rPr>
          <w:rFonts w:cs="Arial" w:ascii="Verdana" w:hAnsi="Verdana"/>
          <w:b/>
          <w:color w:val="000000"/>
          <w:sz w:val="22"/>
          <w:szCs w:val="22"/>
        </w:rPr>
        <w:t>6</w:t>
      </w:r>
      <w:r>
        <w:rPr>
          <w:rFonts w:cs="Arial" w:ascii="Verdana" w:hAnsi="Verdana"/>
          <w:b/>
          <w:color w:val="000000"/>
          <w:sz w:val="22"/>
          <w:szCs w:val="22"/>
          <w:lang w:val="zxx"/>
        </w:rPr>
        <w:t>-</w:t>
      </w:r>
      <w:r>
        <w:rPr>
          <w:rFonts w:cs="Arial" w:ascii="Verdana" w:hAnsi="Verdana"/>
          <w:b/>
          <w:color w:val="000000"/>
          <w:sz w:val="22"/>
          <w:szCs w:val="22"/>
        </w:rPr>
        <w:t>5</w:t>
      </w:r>
      <w:r>
        <w:rPr>
          <w:rFonts w:cs="Arial" w:ascii="Verdana" w:hAnsi="Verdana"/>
          <w:b/>
          <w:color w:val="000000"/>
          <w:sz w:val="22"/>
          <w:szCs w:val="22"/>
          <w:lang w:val="zxx"/>
        </w:rPr>
        <w:t xml:space="preserve">.  </w:t>
      </w:r>
      <w:r>
        <w:rPr>
          <w:rFonts w:cs="Arial" w:ascii="Verdana" w:hAnsi="Verdana"/>
          <w:b/>
          <w:color w:val="000000"/>
          <w:sz w:val="22"/>
          <w:szCs w:val="22"/>
        </w:rPr>
        <w:t>Rentrée scolaire</w:t>
      </w:r>
    </w:p>
    <w:p>
      <w:pPr>
        <w:pStyle w:val="Normal"/>
        <w:jc w:val="both"/>
        <w:rPr>
          <w:rFonts w:ascii="Verdana" w:hAnsi="Verdana" w:cs="Arial"/>
          <w:sz w:val="22"/>
          <w:szCs w:val="22"/>
        </w:rPr>
      </w:pPr>
      <w:r>
        <w:rPr>
          <w:rFonts w:cs="Arial" w:ascii="Verdana" w:hAnsi="Verdana"/>
          <w:sz w:val="22"/>
          <w:szCs w:val="22"/>
        </w:rPr>
        <w:t>Il est convenu que le jour de la rentrée scolaire, les salarié(e)s concerné(e)s pourront en concertation avec son responsable bénéficier d’un aménagement d’horaire. Cet aménagement horaire d’une heure maximum est réservé aux parents d’enfant(s) scolarisé (s) de moins de 12 ans. Cette demande devra être établie par écrit à son responsable au moins un mois avant le jour de la rentrée.</w:t>
      </w:r>
    </w:p>
    <w:p>
      <w:pPr>
        <w:pStyle w:val="Normal"/>
        <w:jc w:val="both"/>
        <w:rPr>
          <w:rFonts w:ascii="Verdana" w:hAnsi="Verdana" w:cs="Arial"/>
          <w:sz w:val="22"/>
          <w:szCs w:val="22"/>
        </w:rPr>
      </w:pPr>
      <w:r>
        <w:rPr>
          <w:rFonts w:cs="Arial" w:ascii="Verdana" w:hAnsi="Verdana"/>
          <w:sz w:val="22"/>
          <w:szCs w:val="22"/>
        </w:rPr>
      </w:r>
    </w:p>
    <w:p>
      <w:pPr>
        <w:pStyle w:val="Normal"/>
        <w:jc w:val="both"/>
        <w:rPr>
          <w:rFonts w:ascii="Verdana" w:hAnsi="Verdana" w:eastAsia="MS Mincho;ＭＳ 明朝" w:cs="Arial"/>
          <w:bCs/>
          <w:sz w:val="22"/>
          <w:szCs w:val="22"/>
          <w:u w:val="single"/>
        </w:rPr>
      </w:pPr>
      <w:r>
        <w:rPr>
          <w:rFonts w:eastAsia="MS Mincho;ＭＳ 明朝" w:cs="Arial" w:ascii="Verdana" w:hAnsi="Verdana"/>
          <w:bCs/>
          <w:sz w:val="22"/>
          <w:szCs w:val="22"/>
          <w:u w:val="single"/>
        </w:rPr>
        <w:t>Mise en œuvre / suivi de la mesure :</w:t>
      </w:r>
    </w:p>
    <w:p>
      <w:pPr>
        <w:pStyle w:val="Normal"/>
        <w:jc w:val="both"/>
        <w:rPr>
          <w:rFonts w:ascii="Verdana" w:hAnsi="Verdana" w:eastAsia="MS Mincho;ＭＳ 明朝" w:cs="Arial"/>
          <w:b/>
          <w:b/>
          <w:bCs/>
          <w:color w:val="000000"/>
          <w:sz w:val="22"/>
          <w:szCs w:val="22"/>
          <w:u w:val="single"/>
        </w:rPr>
      </w:pPr>
      <w:r>
        <w:rPr>
          <w:rFonts w:eastAsia="MS Mincho;ＭＳ 明朝" w:cs="Arial" w:ascii="Verdana" w:hAnsi="Verdana"/>
          <w:b/>
          <w:bCs/>
          <w:color w:val="000000"/>
          <w:sz w:val="22"/>
          <w:szCs w:val="22"/>
          <w:u w:val="single"/>
        </w:rPr>
      </w:r>
    </w:p>
    <w:p>
      <w:pPr>
        <w:pStyle w:val="Paragraphedeliste"/>
        <w:numPr>
          <w:ilvl w:val="0"/>
          <w:numId w:val="3"/>
        </w:numPr>
        <w:spacing w:lineRule="auto" w:line="240" w:before="0" w:after="0"/>
        <w:jc w:val="both"/>
        <w:rPr>
          <w:rFonts w:ascii="Verdana" w:hAnsi="Verdana" w:eastAsia="MS Mincho;ＭＳ 明朝" w:cs="Arial"/>
          <w:bCs/>
          <w:color w:val="000000"/>
        </w:rPr>
      </w:pPr>
      <w:r>
        <w:rPr>
          <w:rFonts w:eastAsia="MS Mincho;ＭＳ 明朝" w:cs="Arial" w:ascii="Verdana" w:hAnsi="Verdana"/>
          <w:bCs/>
          <w:color w:val="000000"/>
        </w:rPr>
        <w:t>Un bilan de suivi adressé au C.S.E.</w:t>
      </w:r>
    </w:p>
    <w:p>
      <w:pPr>
        <w:pStyle w:val="Normal"/>
        <w:jc w:val="both"/>
        <w:rPr>
          <w:rFonts w:ascii="Verdana" w:hAnsi="Verdana" w:eastAsia="MS Mincho;ＭＳ 明朝" w:cs="Arial"/>
          <w:bCs/>
          <w:color w:val="000000"/>
          <w:sz w:val="22"/>
          <w:szCs w:val="22"/>
        </w:rPr>
      </w:pPr>
      <w:r>
        <w:rPr>
          <w:rFonts w:eastAsia="MS Mincho;ＭＳ 明朝" w:cs="Arial" w:ascii="Verdana" w:hAnsi="Verdana"/>
          <w:bCs/>
          <w:color w:val="000000"/>
          <w:sz w:val="22"/>
          <w:szCs w:val="22"/>
        </w:rPr>
      </w:r>
    </w:p>
    <w:p>
      <w:pPr>
        <w:pStyle w:val="NormalWeb"/>
        <w:rPr/>
      </w:pPr>
      <w:r>
        <w:rPr>
          <w:rFonts w:cs="Arial" w:ascii="Verdana" w:hAnsi="Verdana"/>
          <w:b/>
          <w:iCs/>
          <w:color w:val="000000"/>
          <w:sz w:val="22"/>
          <w:szCs w:val="22"/>
        </w:rPr>
        <w:t>Article 7. - Entrée en vigueur-notification-publicité de l’accord</w:t>
      </w:r>
    </w:p>
    <w:p>
      <w:pPr>
        <w:pStyle w:val="Normal"/>
        <w:jc w:val="both"/>
        <w:rPr>
          <w:rFonts w:ascii="Verdana" w:hAnsi="Verdana" w:cs="Arial"/>
          <w:sz w:val="22"/>
          <w:szCs w:val="22"/>
        </w:rPr>
      </w:pPr>
      <w:r>
        <w:rPr>
          <w:rFonts w:cs="Arial" w:ascii="Verdana" w:hAnsi="Verdana"/>
          <w:sz w:val="22"/>
          <w:szCs w:val="22"/>
        </w:rPr>
        <w:t xml:space="preserve">Le présent accord est conclu pour une durée indéterminée. </w:t>
      </w:r>
    </w:p>
    <w:p>
      <w:pPr>
        <w:pStyle w:val="NormalWeb"/>
        <w:jc w:val="both"/>
        <w:rPr>
          <w:rFonts w:ascii="Verdana" w:hAnsi="Verdana" w:cs="Arial"/>
          <w:color w:val="000000"/>
          <w:sz w:val="22"/>
          <w:szCs w:val="22"/>
        </w:rPr>
      </w:pPr>
      <w:r>
        <w:rPr>
          <w:rFonts w:eastAsia="Times New Roman" w:cs="Arial" w:ascii="Verdana" w:hAnsi="Verdana"/>
          <w:sz w:val="22"/>
          <w:szCs w:val="22"/>
          <w:lang w:eastAsia="en-US"/>
        </w:rPr>
        <w:t>L</w:t>
      </w:r>
      <w:r>
        <w:rPr>
          <w:rFonts w:cs="Arial" w:ascii="Verdana" w:hAnsi="Verdana"/>
          <w:sz w:val="22"/>
          <w:szCs w:val="22"/>
        </w:rPr>
        <w:t>e présent accord sera adressé à l’issue du délai d’opposition à la DIRECCTE de l’unité territoriale des Côtes d’Armor et au greffe du conseil de prud'hommes de Saint Brieuc. Un exemplaire en sera remis à chacun des signataires.</w:t>
      </w:r>
    </w:p>
    <w:p>
      <w:pPr>
        <w:pStyle w:val="Normal"/>
        <w:jc w:val="both"/>
        <w:rPr>
          <w:rFonts w:ascii="Verdana" w:hAnsi="Verdana" w:cs="Arial"/>
          <w:sz w:val="22"/>
          <w:szCs w:val="22"/>
        </w:rPr>
      </w:pPr>
      <w:r>
        <w:rPr>
          <w:rFonts w:cs="Arial" w:ascii="Verdana" w:hAnsi="Verdana"/>
          <w:sz w:val="22"/>
          <w:szCs w:val="22"/>
        </w:rPr>
        <w:t>Le personnel est informé du contenu du présent accord par tout moyen d’affichage dans l’Entreprise sur les emplacements réservés à la communication avec le personnel.</w:t>
      </w:r>
    </w:p>
    <w:p>
      <w:pPr>
        <w:pStyle w:val="Normal"/>
        <w:jc w:val="both"/>
        <w:rPr>
          <w:rFonts w:ascii="Verdana" w:hAnsi="Verdana" w:cs="Arial"/>
          <w:iCs/>
          <w:sz w:val="22"/>
          <w:szCs w:val="22"/>
        </w:rPr>
      </w:pPr>
      <w:r>
        <w:rPr>
          <w:rFonts w:cs="Arial" w:ascii="Verdana" w:hAnsi="Verdana"/>
          <w:iCs/>
          <w:sz w:val="22"/>
          <w:szCs w:val="22"/>
        </w:rPr>
      </w:r>
    </w:p>
    <w:p>
      <w:pPr>
        <w:pStyle w:val="NormalWeb"/>
        <w:rPr/>
      </w:pPr>
      <w:r>
        <w:rPr>
          <w:rFonts w:cs="Arial" w:ascii="Verdana" w:hAnsi="Verdana"/>
          <w:b/>
          <w:iCs/>
          <w:color w:val="000000"/>
          <w:sz w:val="22"/>
          <w:szCs w:val="22"/>
        </w:rPr>
        <w:t>Article 8. - Dénonciation – révision de l’accord</w:t>
      </w:r>
    </w:p>
    <w:p>
      <w:pPr>
        <w:pStyle w:val="NormalWeb"/>
        <w:rPr/>
      </w:pPr>
      <w:r>
        <w:rPr>
          <w:rFonts w:cs="Arial" w:ascii="Verdana" w:hAnsi="Verdana"/>
          <w:iCs/>
          <w:color w:val="000000"/>
          <w:sz w:val="22"/>
          <w:szCs w:val="22"/>
        </w:rPr>
        <w:t xml:space="preserve">Le présent accord pourra être dénoncé par l’une ou l’autre des parties signataires, après un préavis de 3 mois et selon les modalités suivantes : courrier par LRAR adressé à l’autre des parties signataires. </w:t>
      </w:r>
    </w:p>
    <w:p>
      <w:pPr>
        <w:pStyle w:val="NormalWeb"/>
        <w:rPr>
          <w:rFonts w:ascii="Verdana" w:hAnsi="Verdana" w:cs="Arial"/>
          <w:b/>
          <w:b/>
          <w:bCs/>
          <w:color w:val="000000"/>
          <w:sz w:val="22"/>
          <w:szCs w:val="22"/>
        </w:rPr>
      </w:pPr>
      <w:r>
        <w:rPr>
          <w:rFonts w:cs="Arial" w:ascii="Verdana" w:hAnsi="Verdana"/>
          <w:bCs/>
          <w:color w:val="000000"/>
          <w:sz w:val="22"/>
          <w:szCs w:val="22"/>
        </w:rPr>
        <w:t xml:space="preserve">Chaque partie signataire peut demander la révision de tout ou partie du présent accord, selon les modalités suivantes : </w:t>
      </w:r>
      <w:r>
        <w:rPr>
          <w:rFonts w:cs="Arial" w:ascii="Verdana" w:hAnsi="Verdana"/>
          <w:iCs/>
          <w:color w:val="000000"/>
          <w:sz w:val="22"/>
          <w:szCs w:val="22"/>
        </w:rPr>
        <w:t>courrier par LRAR adressé à l’autre des parties signataires.</w:t>
      </w:r>
    </w:p>
    <w:p>
      <w:pPr>
        <w:pStyle w:val="NormalWeb"/>
        <w:rPr>
          <w:rFonts w:ascii="Verdana" w:hAnsi="Verdana" w:cs="Arial"/>
          <w:color w:val="000000"/>
          <w:sz w:val="22"/>
          <w:szCs w:val="22"/>
        </w:rPr>
      </w:pPr>
      <w:r>
        <w:rPr>
          <w:rFonts w:cs="Arial" w:ascii="Verdana" w:hAnsi="Verdana"/>
          <w:color w:val="000000"/>
          <w:sz w:val="22"/>
          <w:szCs w:val="22"/>
        </w:rPr>
        <w:t>Fait en cinq exemplaires à Lamballe, le  07 novembre 2018</w:t>
      </w:r>
    </w:p>
    <w:p>
      <w:pPr>
        <w:pStyle w:val="NormalWeb"/>
        <w:rPr>
          <w:rFonts w:ascii="Verdana" w:hAnsi="Verdana" w:cs="Arial"/>
          <w:b/>
          <w:b/>
          <w:color w:val="000000"/>
          <w:sz w:val="22"/>
          <w:szCs w:val="22"/>
        </w:rPr>
      </w:pPr>
      <w:r>
        <w:rPr>
          <w:rFonts w:cs="Arial" w:ascii="Verdana" w:hAnsi="Verdana"/>
          <w:b/>
          <w:color w:val="000000"/>
          <w:sz w:val="22"/>
          <w:szCs w:val="22"/>
        </w:rPr>
        <w:t>Pour L’UES Boschat Laveix Quincaillerie</w:t>
      </w:r>
    </w:p>
    <w:p>
      <w:pPr>
        <w:pStyle w:val="NormalWeb"/>
        <w:ind w:firstLine="708"/>
        <w:rPr>
          <w:rFonts w:ascii="Verdana" w:hAnsi="Verdana" w:cs="Arial"/>
          <w:color w:val="000000"/>
          <w:sz w:val="22"/>
          <w:szCs w:val="22"/>
        </w:rPr>
      </w:pPr>
      <w:r>
        <w:rPr>
          <w:rFonts w:cs="Arial" w:ascii="Verdana" w:hAnsi="Verdana"/>
          <w:color w:val="000000"/>
          <w:sz w:val="22"/>
          <w:szCs w:val="22"/>
        </w:rPr>
        <w:t>, Président</w:t>
      </w:r>
    </w:p>
    <w:p>
      <w:pPr>
        <w:pStyle w:val="Normal"/>
        <w:jc w:val="both"/>
        <w:rPr>
          <w:rFonts w:ascii="Verdana" w:hAnsi="Verdana" w:cs="Arial"/>
          <w:b/>
          <w:b/>
          <w:color w:val="000000"/>
          <w:sz w:val="22"/>
          <w:szCs w:val="22"/>
        </w:rPr>
      </w:pPr>
      <w:r>
        <w:rPr>
          <w:rFonts w:cs="Arial" w:ascii="Verdana" w:hAnsi="Verdana"/>
          <w:b/>
          <w:color w:val="000000"/>
          <w:sz w:val="22"/>
          <w:szCs w:val="22"/>
        </w:rPr>
      </w:r>
    </w:p>
    <w:p>
      <w:pPr>
        <w:pStyle w:val="Normal"/>
        <w:jc w:val="both"/>
        <w:rPr>
          <w:rFonts w:ascii="Verdana" w:hAnsi="Verdana" w:cs="Arial"/>
          <w:b/>
          <w:b/>
          <w:sz w:val="22"/>
          <w:szCs w:val="22"/>
        </w:rPr>
      </w:pPr>
      <w:r>
        <w:rPr>
          <w:rFonts w:cs="Arial" w:ascii="Verdana" w:hAnsi="Verdana"/>
          <w:b/>
          <w:sz w:val="22"/>
          <w:szCs w:val="22"/>
        </w:rPr>
        <w:t>Pour l’organisation syndicale CFTC</w:t>
      </w:r>
    </w:p>
    <w:p>
      <w:pPr>
        <w:pStyle w:val="Normal"/>
        <w:jc w:val="both"/>
        <w:rPr>
          <w:rFonts w:ascii="Verdana" w:hAnsi="Verdana" w:cs="Arial"/>
          <w:b/>
          <w:b/>
          <w:sz w:val="22"/>
          <w:szCs w:val="22"/>
        </w:rPr>
      </w:pPr>
      <w:r>
        <w:rPr>
          <w:rFonts w:cs="Arial" w:ascii="Verdana" w:hAnsi="Verdana"/>
          <w:b/>
          <w:sz w:val="22"/>
          <w:szCs w:val="22"/>
        </w:rPr>
      </w:r>
    </w:p>
    <w:p>
      <w:pPr>
        <w:pStyle w:val="Normal"/>
        <w:ind w:firstLine="708"/>
        <w:jc w:val="both"/>
        <w:rPr>
          <w:rFonts w:ascii="Verdana" w:hAnsi="Verdana" w:cs="Arial"/>
          <w:sz w:val="22"/>
          <w:szCs w:val="22"/>
        </w:rPr>
      </w:pPr>
      <w:r>
        <w:rPr>
          <w:rFonts w:cs="Arial" w:ascii="Verdana" w:hAnsi="Verdana"/>
          <w:sz w:val="22"/>
          <w:szCs w:val="22"/>
        </w:rPr>
        <w:t>, délégué syndical CFTC</w:t>
      </w:r>
    </w:p>
    <w:p>
      <w:pPr>
        <w:pStyle w:val="Normal"/>
        <w:jc w:val="both"/>
        <w:rPr>
          <w:rFonts w:ascii="Verdana" w:hAnsi="Verdana" w:cs="Arial"/>
          <w:b/>
          <w:b/>
          <w:sz w:val="22"/>
          <w:szCs w:val="22"/>
        </w:rPr>
      </w:pPr>
      <w:r>
        <w:rPr>
          <w:rFonts w:cs="Arial" w:ascii="Verdana" w:hAnsi="Verdana"/>
          <w:b/>
          <w:sz w:val="22"/>
          <w:szCs w:val="22"/>
        </w:rPr>
      </w:r>
    </w:p>
    <w:p>
      <w:pPr>
        <w:pStyle w:val="Normal"/>
        <w:jc w:val="both"/>
        <w:rPr>
          <w:rFonts w:ascii="Verdana" w:hAnsi="Verdana" w:cs="Arial"/>
          <w:b/>
          <w:b/>
          <w:sz w:val="22"/>
          <w:szCs w:val="22"/>
        </w:rPr>
      </w:pPr>
      <w:r>
        <w:rPr>
          <w:rFonts w:cs="Arial" w:ascii="Verdana" w:hAnsi="Verdana"/>
          <w:b/>
          <w:sz w:val="22"/>
          <w:szCs w:val="22"/>
        </w:rPr>
      </w:r>
    </w:p>
    <w:p>
      <w:pPr>
        <w:pStyle w:val="Normal"/>
        <w:jc w:val="both"/>
        <w:rPr>
          <w:rFonts w:ascii="Verdana" w:hAnsi="Verdana" w:cs="Arial"/>
          <w:b/>
          <w:b/>
          <w:sz w:val="22"/>
          <w:szCs w:val="22"/>
        </w:rPr>
      </w:pPr>
      <w:r>
        <w:rPr>
          <w:rFonts w:cs="Arial" w:ascii="Verdana" w:hAnsi="Verdana"/>
          <w:b/>
          <w:sz w:val="22"/>
          <w:szCs w:val="22"/>
        </w:rPr>
        <w:t>Pour l’organisation syndicale CFDT</w:t>
      </w:r>
    </w:p>
    <w:p>
      <w:pPr>
        <w:pStyle w:val="Normal"/>
        <w:jc w:val="both"/>
        <w:rPr>
          <w:rFonts w:ascii="Verdana" w:hAnsi="Verdana" w:cs="Arial"/>
          <w:b/>
          <w:b/>
          <w:sz w:val="22"/>
          <w:szCs w:val="22"/>
        </w:rPr>
      </w:pPr>
      <w:r>
        <w:rPr>
          <w:rFonts w:cs="Arial" w:ascii="Verdana" w:hAnsi="Verdana"/>
          <w:b/>
          <w:sz w:val="22"/>
          <w:szCs w:val="22"/>
        </w:rPr>
      </w:r>
    </w:p>
    <w:p>
      <w:pPr>
        <w:pStyle w:val="Normal"/>
        <w:ind w:firstLine="708"/>
        <w:jc w:val="both"/>
        <w:rPr>
          <w:rFonts w:ascii="Verdana" w:hAnsi="Verdana" w:cs="Arial"/>
          <w:sz w:val="22"/>
          <w:szCs w:val="22"/>
        </w:rPr>
      </w:pPr>
      <w:r>
        <w:rPr>
          <w:rFonts w:cs="Arial" w:ascii="Verdana" w:hAnsi="Verdana"/>
          <w:sz w:val="22"/>
          <w:szCs w:val="22"/>
        </w:rPr>
        <w:t xml:space="preserve">, déléguée syndicale CFDT </w:t>
      </w:r>
    </w:p>
    <w:p>
      <w:pPr>
        <w:pStyle w:val="Normal"/>
        <w:rPr>
          <w:rFonts w:ascii="Verdana" w:hAnsi="Verdana" w:cs="Arial"/>
          <w:sz w:val="22"/>
          <w:szCs w:val="22"/>
        </w:rPr>
      </w:pPr>
      <w:r>
        <w:rPr>
          <w:rFonts w:cs="Arial" w:ascii="Verdana" w:hAnsi="Verdana"/>
          <w:sz w:val="22"/>
          <w:szCs w:val="22"/>
        </w:rPr>
      </w:r>
    </w:p>
    <w:sectPr>
      <w:footerReference w:type="default" r:id="rId3"/>
      <w:type w:val="nextPage"/>
      <w:pgSz w:w="11906" w:h="16838"/>
      <w:pgMar w:left="851" w:right="851" w:header="0" w:top="851" w:footer="510" w:bottom="851" w:gutter="0"/>
      <w:pgNumType w:start="1" w:fmt="decimal"/>
      <w:formProt w:val="false"/>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ourier New">
    <w:charset w:val="00"/>
    <w:family w:val="modern"/>
    <w:pitch w:val="default"/>
  </w:font>
  <w:font w:name="Wingdings">
    <w:charset w:val="02"/>
    <w:family w:val="auto"/>
    <w:pitch w:val="variable"/>
  </w:font>
  <w:font w:name="Symbol">
    <w:charset w:val="01"/>
    <w:family w:val="roman"/>
    <w:pitch w:val="variable"/>
  </w:font>
  <w:font w:name="Verdana">
    <w:charset w:val="00"/>
    <w:family w:val="swiss"/>
    <w:pitch w:val="variable"/>
  </w:font>
  <w:font w:name="Tahoma">
    <w:charset w:val="00"/>
    <w:family w:val="swiss"/>
    <w:pitch w:val="variable"/>
  </w:font>
  <w:font w:name="Liberation Sans">
    <w:altName w:val="Arial"/>
    <w:charset w:val="01"/>
    <w:family w:val="swiss"/>
    <w:pitch w:val="variable"/>
  </w:font>
  <w:font w:name="Calibri">
    <w:charset w:val="00"/>
    <w:family w:val="swiss"/>
    <w:pitch w:val="variable"/>
  </w:font>
  <w:font w:name="Courier New">
    <w:charset w:val="00"/>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rFonts w:ascii="Verdana" w:hAnsi="Verdana" w:eastAsia="Verdana" w:cs="Verdana"/>
        <w:sz w:val="18"/>
        <w:szCs w:val="18"/>
      </w:rPr>
    </w:pPr>
    <w:r>
      <mc:AlternateContent>
        <mc:Choice Requires="wps">
          <w:drawing>
            <wp:anchor behindDoc="1" distT="0" distB="0" distL="114935" distR="114935" simplePos="0" locked="0" layoutInCell="1" allowOverlap="1" relativeHeight="8">
              <wp:simplePos x="0" y="0"/>
              <wp:positionH relativeFrom="column">
                <wp:posOffset>-445135</wp:posOffset>
              </wp:positionH>
              <wp:positionV relativeFrom="paragraph">
                <wp:posOffset>59055</wp:posOffset>
              </wp:positionV>
              <wp:extent cx="7370445" cy="1905"/>
              <wp:effectExtent l="0" t="0" r="0" b="0"/>
              <wp:wrapNone/>
              <wp:docPr id="3" name=""/>
              <a:graphic xmlns:a="http://schemas.openxmlformats.org/drawingml/2006/main">
                <a:graphicData uri="http://schemas.microsoft.com/office/word/2010/wordprocessingShape">
                  <wps:cxnSp>
                    <wps:nvCxnSpPr>
                      <wps:cNvPr id="0" name="Line 1"/>
                      <wps:cNvCxnSpPr/>
                      <wps:nvPr/>
                    </wps:nvCxnSpPr>
                    <wps:spPr>
                      <a:xfrm>
                        <a:off x="0" y="0"/>
                        <a:ext cx="7369560" cy="1800"/>
                      </a:xfrm>
                      <a:prstGeom prst="straightConnector1">
                        <a:avLst/>
                      </a:prstGeom>
                      <a:ln w="9360">
                        <a:solidFill>
                          <a:srgbClr val="000000"/>
                        </a:solidFill>
                        <a:miter/>
                      </a:ln>
                    </wps:spPr>
                    <wps:bodyPr/>
                  </wps:cxnSp>
                </a:graphicData>
              </a:graphic>
            </wp:anchor>
          </w:drawing>
        </mc:Choice>
        <mc:Fallback>
          <w:pict>
            <v:shapetype id="shapetype_32" coordsize="21600,21600" o:spt="32" path="m,l21600,21600nfe">
              <v:stroke joinstyle="miter"/>
              <v:path gradientshapeok="t" o:connecttype="rect" textboxrect="0,0,21600,21600"/>
            </v:shapetype>
            <v:shape id="shape_0" stroked="t" style="position:absolute;margin-left:-35pt;margin-top:4.65pt;width:580.25pt;height:0.1pt" type="shapetype_32">
              <v:stroke color="black" weight="9360" joinstyle="miter" endcap="square"/>
              <v:fill o:detectmouseclick="t" on="false"/>
            </v:shape>
          </w:pict>
        </mc:Fallback>
      </mc:AlternateContent>
    </w:r>
    <w:r>
      <w:rPr>
        <w:rFonts w:eastAsia="Verdana" w:cs="Verdana" w:ascii="Verdana" w:hAnsi="Verdana"/>
        <w:sz w:val="18"/>
        <w:szCs w:val="18"/>
      </w:rPr>
      <w:t xml:space="preserve"> </w:t>
    </w:r>
    <w:r>
      <w:rPr>
        <w:rFonts w:eastAsia="Verdana" w:cs="Verdana" w:ascii="Verdana" w:hAnsi="Verdana"/>
        <w:sz w:val="18"/>
        <w:szCs w:val="18"/>
      </w:rPr>
      <w:t xml:space="preserve">                                                                                                                                                               </w:t>
    </w:r>
  </w:p>
  <w:p>
    <w:pPr>
      <w:pStyle w:val="Footer"/>
      <w:rPr>
        <w:rFonts w:ascii="Verdana" w:hAnsi="Verdana" w:cs="Verdana"/>
        <w:sz w:val="18"/>
        <w:szCs w:val="18"/>
      </w:rPr>
    </w:pPr>
    <w:r>
      <w:rPr>
        <w:rFonts w:cs="Verdana" w:ascii="Verdana" w:hAnsi="Verdana"/>
        <w:sz w:val="18"/>
        <w:szCs w:val="18"/>
      </w:rPr>
      <w:t xml:space="preserve">Accord QVT </w:t>
      <w:tab/>
      <w:t xml:space="preserve">Page </w:t>
    </w:r>
    <w:r>
      <w:rPr>
        <w:rFonts w:cs="Verdana" w:ascii="Verdana" w:hAnsi="Verdana"/>
        <w:bCs/>
        <w:sz w:val="18"/>
        <w:szCs w:val="18"/>
      </w:rPr>
      <w:fldChar w:fldCharType="begin"/>
    </w:r>
    <w:r>
      <w:instrText> PAGE </w:instrText>
    </w:r>
    <w:r>
      <w:fldChar w:fldCharType="separate"/>
    </w:r>
    <w:r>
      <w:t>7</w:t>
    </w:r>
    <w:r>
      <w:fldChar w:fldCharType="end"/>
    </w:r>
    <w:r>
      <w:rPr>
        <w:rFonts w:cs="Verdana" w:ascii="Verdana" w:hAnsi="Verdana"/>
        <w:sz w:val="18"/>
        <w:szCs w:val="18"/>
      </w:rPr>
      <w:t xml:space="preserve"> sur </w:t>
    </w:r>
    <w:r>
      <w:rPr>
        <w:rFonts w:cs="Verdana" w:ascii="Verdana" w:hAnsi="Verdana"/>
        <w:bCs/>
        <w:sz w:val="18"/>
        <w:szCs w:val="18"/>
      </w:rPr>
      <w:fldChar w:fldCharType="begin"/>
    </w:r>
    <w:r>
      <w:instrText> NUMPAGES \* ARABIC </w:instrText>
    </w:r>
    <w:r>
      <w:fldChar w:fldCharType="separate"/>
    </w:r>
    <w:r>
      <w:t>7</w:t>
    </w:r>
    <w:r>
      <w:fldChar w:fldCharType="end"/>
    </w:r>
    <w:r>
      <w:rPr>
        <w:rFonts w:cs="Verdana" w:ascii="Verdana" w:hAnsi="Verdana"/>
        <w:bCs/>
        <w:sz w:val="18"/>
        <w:szCs w:val="18"/>
      </w:rPr>
      <w:tab/>
      <w:tab/>
      <w:t>Paraphes</w:t>
    </w:r>
  </w:p>
  <w:p>
    <w:pPr>
      <w:pStyle w:val="Footer"/>
      <w:tabs>
        <w:tab w:val="left" w:pos="8789" w:leader="none"/>
      </w:tabs>
      <w:jc w:val="both"/>
      <w:rPr>
        <w:rFonts w:ascii="Verdana" w:hAnsi="Verdana" w:cs="Verdana"/>
        <w:sz w:val="18"/>
        <w:szCs w:val="18"/>
      </w:rPr>
    </w:pPr>
    <w:r>
      <w:rPr>
        <w:rFonts w:cs="Verdana" w:ascii="Verdana" w:hAnsi="Verdana"/>
        <w:sz w:val="18"/>
        <w:szCs w:val="18"/>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o"/>
      <w:lvlJc w:val="left"/>
      <w:pPr>
        <w:ind w:left="720" w:hanging="360"/>
      </w:pPr>
      <w:rPr>
        <w:rFonts w:ascii="Courier New" w:hAnsi="Courier New" w:cs="Courier New" w:hint="default"/>
        <w:rFonts w:cs="Courier New"/>
      </w:rPr>
    </w:lvl>
  </w:abstractNum>
  <w:abstractNum w:abstractNumId="2">
    <w:lvl w:ilvl="0">
      <w:start w:val="1"/>
      <w:numFmt w:val="bullet"/>
      <w:lvlText w:val="-"/>
      <w:lvlJc w:val="left"/>
      <w:pPr>
        <w:ind w:left="720" w:hanging="360"/>
      </w:pPr>
      <w:rPr>
        <w:rFonts w:ascii="Verdana" w:hAnsi="Verdana" w:cs="Verdana" w:hint="default"/>
        <w:rFonts w:cs="Arial"/>
      </w:rPr>
    </w:lvl>
  </w:abstractNum>
  <w:abstractNum w:abstractNumId="3">
    <w:lvl w:ilvl="0">
      <w:start w:val="1"/>
      <w:numFmt w:val="bullet"/>
      <w:lvlText w:val=""/>
      <w:lvlJc w:val="left"/>
      <w:pPr>
        <w:ind w:left="720" w:hanging="360"/>
      </w:pPr>
      <w:rPr>
        <w:rFonts w:ascii="Symbol" w:hAnsi="Symbol" w:cs="Symbol" w:hint="default"/>
        <w:rFonts w:cs="Symbol"/>
        <w:color w:val="000000"/>
      </w:rPr>
    </w:lvl>
  </w:abstractNum>
  <w:abstractNum w:abstractNumId="4">
    <w:lvl w:ilvl="0">
      <w:start w:val="1"/>
      <w:numFmt w:val="bullet"/>
      <w:lvlText w:val=""/>
      <w:lvlJc w:val="left"/>
      <w:pPr>
        <w:ind w:left="720" w:hanging="360"/>
      </w:pPr>
      <w:rPr>
        <w:rFonts w:ascii="Symbol" w:hAnsi="Symbol" w:cs="Symbol" w:hint="default"/>
        <w:rFonts w:cs="Symbol"/>
        <w:color w:val="000000"/>
      </w:rPr>
    </w:lvl>
  </w:abstractNum>
  <w:abstractNum w:abstractNumId="5">
    <w:lvl w:ilvl="0">
      <w:start w:val="1"/>
      <w:numFmt w:val="bullet"/>
      <w:lvlText w:val=""/>
      <w:lvlJc w:val="left"/>
      <w:pPr>
        <w:ind w:left="720" w:hanging="360"/>
      </w:pPr>
      <w:rPr>
        <w:rFonts w:ascii="Symbol" w:hAnsi="Symbol" w:cs="Symbol" w:hint="default"/>
        <w:rFonts w:cs="Symbol"/>
      </w:rPr>
    </w:lvl>
  </w:abstractNum>
  <w:abstractNum w:abstractNumId="6">
    <w:lvl w:ilvl="0">
      <w:start w:val="6"/>
      <w:numFmt w:val="decimal"/>
      <w:lvlText w:val="%1-"/>
      <w:lvlJc w:val="left"/>
      <w:pPr>
        <w:ind w:left="780" w:hanging="780"/>
      </w:pPr>
      <w:rPr/>
    </w:lvl>
    <w:lvl w:ilvl="1">
      <w:start w:val="2"/>
      <w:numFmt w:val="decimal"/>
      <w:lvlText w:val="%1.%2-"/>
      <w:lvlJc w:val="left"/>
      <w:pPr>
        <w:ind w:left="1134" w:hanging="780"/>
      </w:pPr>
      <w:rPr/>
    </w:lvl>
    <w:lvl w:ilvl="2">
      <w:start w:val="2"/>
      <w:numFmt w:val="decimal"/>
      <w:lvlText w:val="%1.%2.%3."/>
      <w:lvlJc w:val="left"/>
      <w:pPr>
        <w:ind w:left="1788" w:hanging="1080"/>
      </w:pPr>
      <w:rPr/>
    </w:lvl>
    <w:lvl w:ilvl="3">
      <w:start w:val="1"/>
      <w:numFmt w:val="decimal"/>
      <w:lvlText w:val="%1.%2.%3.%4."/>
      <w:lvlJc w:val="left"/>
      <w:pPr>
        <w:ind w:left="2502" w:hanging="1440"/>
      </w:pPr>
      <w:rPr/>
    </w:lvl>
    <w:lvl w:ilvl="4">
      <w:start w:val="1"/>
      <w:numFmt w:val="decimal"/>
      <w:lvlText w:val="%1.%2.%3.%4.%5."/>
      <w:lvlJc w:val="left"/>
      <w:pPr>
        <w:ind w:left="2856" w:hanging="1440"/>
      </w:pPr>
      <w:rPr/>
    </w:lvl>
    <w:lvl w:ilvl="5">
      <w:start w:val="1"/>
      <w:numFmt w:val="decimal"/>
      <w:lvlText w:val="%1.%2.%3.%4.%5.%6."/>
      <w:lvlJc w:val="left"/>
      <w:pPr>
        <w:ind w:left="3570" w:hanging="1800"/>
      </w:pPr>
      <w:rPr/>
    </w:lvl>
    <w:lvl w:ilvl="6">
      <w:start w:val="1"/>
      <w:numFmt w:val="decimal"/>
      <w:lvlText w:val="%1.%2.%3.%4.%5.%6.%7."/>
      <w:lvlJc w:val="left"/>
      <w:pPr>
        <w:ind w:left="4284" w:hanging="2160"/>
      </w:pPr>
      <w:rPr/>
    </w:lvl>
    <w:lvl w:ilvl="7">
      <w:start w:val="1"/>
      <w:numFmt w:val="decimal"/>
      <w:lvlText w:val="%1.%2.%3.%4.%5.%6.%7.%8."/>
      <w:lvlJc w:val="left"/>
      <w:pPr>
        <w:ind w:left="4998" w:hanging="2520"/>
      </w:pPr>
      <w:rPr/>
    </w:lvl>
    <w:lvl w:ilvl="8">
      <w:start w:val="1"/>
      <w:numFmt w:val="decimal"/>
      <w:lvlText w:val="%1.%2.%3.%4.%5.%6.%7.%8.%9."/>
      <w:lvlJc w:val="left"/>
      <w:pPr>
        <w:ind w:left="5352" w:hanging="2520"/>
      </w:pPr>
      <w:rPr/>
    </w:lvl>
  </w:abstractNum>
  <w:abstractNum w:abstractNumId="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80"/>
  <w:displayBackgroundShape/>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GB"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0"/>
      <w:szCs w:val="20"/>
      <w:lang w:val="fr-FR" w:bidi="ar-SA" w:eastAsia="zh-CN"/>
    </w:rPr>
  </w:style>
  <w:style w:type="character" w:styleId="WW8Num1z0">
    <w:name w:val="WW8Num1z0"/>
    <w:qFormat/>
    <w:rPr>
      <w:rFonts w:ascii="Courier New" w:hAnsi="Courier New" w:cs="Courier New"/>
    </w:rPr>
  </w:style>
  <w:style w:type="character" w:styleId="WW8Num1z2">
    <w:name w:val="WW8Num1z2"/>
    <w:qFormat/>
    <w:rPr>
      <w:rFonts w:ascii="Wingdings" w:hAnsi="Wingdings" w:cs="Wingdings"/>
    </w:rPr>
  </w:style>
  <w:style w:type="character" w:styleId="WW8Num1z3">
    <w:name w:val="WW8Num1z3"/>
    <w:qFormat/>
    <w:rPr>
      <w:rFonts w:ascii="Symbol" w:hAnsi="Symbol" w:cs="Symbol"/>
    </w:rPr>
  </w:style>
  <w:style w:type="character" w:styleId="WW8Num2z0">
    <w:name w:val="WW8Num2z0"/>
    <w:qFormat/>
    <w:rPr/>
  </w:style>
  <w:style w:type="character" w:styleId="WW8Num3z0">
    <w:name w:val="WW8Num3z0"/>
    <w:qFormat/>
    <w:rPr>
      <w:rFonts w:ascii="Verdana" w:hAnsi="Verdana" w:eastAsia="Times New Roman" w:cs="Arial"/>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3z3">
    <w:name w:val="WW8Num3z3"/>
    <w:qFormat/>
    <w:rPr>
      <w:rFonts w:ascii="Symbol" w:hAnsi="Symbol" w:cs="Symbol"/>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rFonts w:ascii="Symbol" w:hAnsi="Symbol" w:cs="Symbol"/>
      <w:color w:val="000000"/>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rFonts w:ascii="Symbol" w:hAnsi="Symbol" w:cs="Symbol"/>
      <w:color w:val="000000"/>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style>
  <w:style w:type="character" w:styleId="WW8Num8z0">
    <w:name w:val="WW8Num8z0"/>
    <w:qFormat/>
    <w:rPr>
      <w:rFonts w:ascii="Symbol" w:hAnsi="Symbol" w:cs="Symbol"/>
    </w:rPr>
  </w:style>
  <w:style w:type="character" w:styleId="WW8Num8z1">
    <w:name w:val="WW8Num8z1"/>
    <w:qFormat/>
    <w:rPr>
      <w:rFonts w:ascii="Courier New" w:hAnsi="Courier New" w:cs="Courier New"/>
    </w:rPr>
  </w:style>
  <w:style w:type="character" w:styleId="WW8Num8z2">
    <w:name w:val="WW8Num8z2"/>
    <w:qFormat/>
    <w:rPr>
      <w:rFonts w:ascii="Wingdings" w:hAnsi="Wingdings" w:cs="Wingdings"/>
    </w:rPr>
  </w:style>
  <w:style w:type="character" w:styleId="WW8Num9z0">
    <w:name w:val="WW8Num9z0"/>
    <w:qFormat/>
    <w:rPr/>
  </w:style>
  <w:style w:type="character" w:styleId="WW8Num10z0">
    <w:name w:val="WW8Num10z0"/>
    <w:qFormat/>
    <w:rPr/>
  </w:style>
  <w:style w:type="character" w:styleId="WW8Num11z0">
    <w:name w:val="WW8Num11z0"/>
    <w:qFormat/>
    <w:rPr>
      <w:rFonts w:ascii="Verdana" w:hAnsi="Verdana" w:eastAsia="Times New Roman" w:cs="Times New Roman"/>
    </w:rPr>
  </w:style>
  <w:style w:type="character" w:styleId="WW8Num11z1">
    <w:name w:val="WW8Num11z1"/>
    <w:qFormat/>
    <w:rPr>
      <w:rFonts w:ascii="Courier New" w:hAnsi="Courier New" w:cs="Courier New"/>
    </w:rPr>
  </w:style>
  <w:style w:type="character" w:styleId="WW8Num11z2">
    <w:name w:val="WW8Num11z2"/>
    <w:qFormat/>
    <w:rPr>
      <w:rFonts w:ascii="Wingdings" w:hAnsi="Wingdings" w:cs="Wingdings"/>
    </w:rPr>
  </w:style>
  <w:style w:type="character" w:styleId="WW8Num11z3">
    <w:name w:val="WW8Num11z3"/>
    <w:qFormat/>
    <w:rPr>
      <w:rFonts w:ascii="Symbol" w:hAnsi="Symbol" w:cs="Symbol"/>
    </w:rPr>
  </w:style>
  <w:style w:type="character" w:styleId="Policepardfaut">
    <w:name w:val="Police par défaut"/>
    <w:qFormat/>
    <w:rPr/>
  </w:style>
  <w:style w:type="character" w:styleId="PieddepageCar">
    <w:name w:val="Pied de page Car"/>
    <w:qFormat/>
    <w:rPr>
      <w:rFonts w:ascii="Arial" w:hAnsi="Arial" w:cs="Arial"/>
      <w:lang w:val="fr-FR" w:bidi="ar-SA"/>
    </w:rPr>
  </w:style>
  <w:style w:type="character" w:styleId="PageNumber">
    <w:name w:val="Page Number"/>
    <w:basedOn w:val="Policepardfaut"/>
    <w:rPr/>
  </w:style>
  <w:style w:type="character" w:styleId="Texteel">
    <w:name w:val="texteel"/>
    <w:basedOn w:val="Policepardfaut"/>
    <w:qFormat/>
    <w:rPr/>
  </w:style>
  <w:style w:type="character" w:styleId="TextedebullesCar">
    <w:name w:val="Texte de bulles Car"/>
    <w:qFormat/>
    <w:rPr>
      <w:rFonts w:ascii="Tahoma" w:hAnsi="Tahoma" w:cs="Tahoma"/>
      <w:sz w:val="16"/>
      <w:szCs w:val="16"/>
      <w:lang w:val="fr-FR" w:bidi="ar-SA"/>
    </w:rPr>
  </w:style>
  <w:style w:type="character" w:styleId="CorpsdetexteCar">
    <w:name w:val="Corps de texte Car"/>
    <w:qFormat/>
    <w:rPr>
      <w:rFonts w:ascii="Tahoma" w:hAnsi="Tahoma" w:cs="Tahoma"/>
      <w:sz w:val="22"/>
      <w:szCs w:val="24"/>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Text Body"/>
    <w:basedOn w:val="Normal"/>
    <w:pPr>
      <w:jc w:val="both"/>
    </w:pPr>
    <w:rPr>
      <w:rFonts w:ascii="Tahoma" w:hAnsi="Tahoma" w:cs="Tahoma"/>
      <w:sz w:val="22"/>
      <w:szCs w:val="24"/>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Footer">
    <w:name w:val="Footer"/>
    <w:basedOn w:val="Normal"/>
    <w:pPr>
      <w:tabs>
        <w:tab w:val="center" w:pos="4819" w:leader="none"/>
        <w:tab w:val="right" w:pos="9071" w:leader="none"/>
      </w:tabs>
    </w:pPr>
    <w:rPr>
      <w:rFonts w:ascii="Arial" w:hAnsi="Arial" w:cs="Arial"/>
    </w:rPr>
  </w:style>
  <w:style w:type="paragraph" w:styleId="NormalWeb">
    <w:name w:val="Normal (Web)"/>
    <w:basedOn w:val="Normal"/>
    <w:qFormat/>
    <w:pPr>
      <w:spacing w:before="280" w:after="280"/>
    </w:pPr>
    <w:rPr>
      <w:rFonts w:eastAsia="MS Mincho;ＭＳ 明朝"/>
      <w:sz w:val="24"/>
      <w:szCs w:val="24"/>
      <w:lang w:eastAsia="ja-JP"/>
    </w:rPr>
  </w:style>
  <w:style w:type="paragraph" w:styleId="Header">
    <w:name w:val="Header"/>
    <w:basedOn w:val="Normal"/>
    <w:pPr>
      <w:tabs>
        <w:tab w:val="center" w:pos="4536" w:leader="none"/>
        <w:tab w:val="right" w:pos="9072" w:leader="none"/>
      </w:tabs>
    </w:pPr>
    <w:rPr/>
  </w:style>
  <w:style w:type="paragraph" w:styleId="Textedebulles">
    <w:name w:val="Texte de bulles"/>
    <w:basedOn w:val="Normal"/>
    <w:qFormat/>
    <w:pPr/>
    <w:rPr>
      <w:rFonts w:ascii="Tahoma" w:hAnsi="Tahoma" w:cs="Tahoma"/>
      <w:sz w:val="16"/>
      <w:szCs w:val="16"/>
    </w:rPr>
  </w:style>
  <w:style w:type="paragraph" w:styleId="Paragraphedeliste">
    <w:name w:val="Paragraphe de liste"/>
    <w:basedOn w:val="Normal"/>
    <w:qFormat/>
    <w:pPr>
      <w:spacing w:lineRule="auto" w:line="256" w:before="0" w:after="160"/>
      <w:ind w:left="720" w:hanging="0"/>
      <w:contextualSpacing/>
    </w:pPr>
    <w:rPr>
      <w:rFonts w:ascii="Calibri" w:hAnsi="Calibri" w:eastAsia="Calibri" w:cs="Times New Roman"/>
      <w:sz w:val="22"/>
      <w:szCs w:val="22"/>
    </w:rPr>
  </w:style>
  <w:style w:type="paragraph" w:styleId="Default">
    <w:name w:val="Default"/>
    <w:qFormat/>
    <w:pPr>
      <w:widowControl/>
      <w:autoSpaceDE w:val="false"/>
    </w:pPr>
    <w:rPr>
      <w:rFonts w:ascii="Arial" w:hAnsi="Arial" w:eastAsia="Times New Roman" w:cs="Arial"/>
      <w:color w:val="000000"/>
      <w:sz w:val="24"/>
      <w:szCs w:val="24"/>
      <w:lang w:val="fr-FR" w:bidi="ar-SA" w:eastAsia="zh-CN"/>
    </w:rPr>
  </w:style>
  <w:style w:type="numbering" w:styleId="WW8Num1">
    <w:name w:val="WW8Num1"/>
  </w:style>
  <w:style w:type="numbering" w:styleId="WW8Num2">
    <w:name w:val="WW8Num2"/>
  </w:style>
  <w:style w:type="numbering" w:styleId="WW8Num3">
    <w:name w:val="WW8Num3"/>
  </w:style>
  <w:style w:type="numbering" w:styleId="WW8Num4">
    <w:name w:val="WW8Num4"/>
  </w:style>
  <w:style w:type="numbering" w:styleId="WW8Num5">
    <w:name w:val="WW8Num5"/>
  </w:style>
  <w:style w:type="numbering" w:styleId="WW8Num6">
    <w:name w:val="WW8Num6"/>
  </w:style>
  <w:style w:type="numbering" w:styleId="WW8Num7">
    <w:name w:val="WW8Num7"/>
  </w:style>
  <w:style w:type="numbering" w:styleId="WW8Num8">
    <w:name w:val="WW8Num8"/>
  </w:style>
  <w:style w:type="numbering" w:styleId="WW8Num9">
    <w:name w:val="WW8Num9"/>
  </w:style>
  <w:style w:type="numbering" w:styleId="WW8Num10">
    <w:name w:val="WW8Num10"/>
  </w:style>
  <w:style w:type="numbering" w:styleId="WW8Num11">
    <w:name w:val="WW8Num11"/>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F81A71B8</Template>
  <TotalTime>1</TotalTime>
  <Application>LibreOffice/5.0.6.2$Linux_X86_64 LibreOffice_project/00$Build-2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2018-11-26T15:23:00Z</dcterms:created>
  <dc:language>en-GB</dc:language>
  <cp:lastPrinted>2018-11-07T09:49:00Z</cp:lastPrinted>
  <dcterms:modified xsi:type="dcterms:W3CDTF">2018-11-26T15:23:00Z</dcterms:modified>
  <cp:revision>2</cp:revision>
  <dc:title> </dc:title>
</cp:coreProperties>
</file>