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41" w:rsidRDefault="005A5641" w:rsidP="00394268">
      <w:pPr>
        <w:jc w:val="both"/>
        <w:rPr>
          <w:rFonts w:ascii="Times New Roman" w:hAnsi="Times New Roman"/>
          <w:sz w:val="22"/>
          <w:szCs w:val="22"/>
        </w:rPr>
      </w:pPr>
      <w:bookmarkStart w:id="0" w:name="_GoBack"/>
      <w:bookmarkEnd w:id="0"/>
    </w:p>
    <w:p w:rsidR="00AE2341" w:rsidRDefault="00AE2341" w:rsidP="00AE2341">
      <w:pPr>
        <w:pStyle w:val="Titre"/>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2"/>
          <w:szCs w:val="22"/>
        </w:rPr>
      </w:pPr>
      <w:r>
        <w:rPr>
          <w:rFonts w:ascii="Times New Roman" w:hAnsi="Times New Roman"/>
          <w:b/>
          <w:sz w:val="22"/>
          <w:szCs w:val="22"/>
        </w:rPr>
        <w:t>REGLEMENT  DE  PLAN  D'EPARGNE  D’ENTREPRISE</w:t>
      </w:r>
    </w:p>
    <w:p w:rsidR="00AE2341" w:rsidRDefault="00AE2341" w:rsidP="00AE2341">
      <w:pPr>
        <w:pStyle w:val="Titre"/>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2"/>
          <w:szCs w:val="22"/>
        </w:rPr>
      </w:pPr>
    </w:p>
    <w:p w:rsidR="00AE2341" w:rsidRDefault="00AE2341" w:rsidP="00AE2341">
      <w:pPr>
        <w:pStyle w:val="Titre"/>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2"/>
          <w:szCs w:val="22"/>
        </w:rPr>
      </w:pPr>
      <w:r>
        <w:rPr>
          <w:rFonts w:ascii="Times New Roman" w:hAnsi="Times New Roman"/>
          <w:b/>
          <w:sz w:val="22"/>
          <w:szCs w:val="22"/>
        </w:rPr>
        <w:t xml:space="preserve">SOCIETE  VALNANTAIS CONDITIONNEMENT </w:t>
      </w:r>
    </w:p>
    <w:p w:rsidR="00AE2341" w:rsidRDefault="00AE2341" w:rsidP="00AE2341">
      <w:pPr>
        <w:tabs>
          <w:tab w:val="left" w:pos="3969"/>
          <w:tab w:val="left" w:pos="4253"/>
        </w:tabs>
        <w:ind w:left="2835" w:right="2267"/>
        <w:jc w:val="both"/>
        <w:rPr>
          <w:rFonts w:ascii="Times New Roman" w:hAnsi="Times New Roman"/>
          <w:position w:val="-6"/>
          <w:sz w:val="22"/>
          <w:szCs w:val="22"/>
        </w:rPr>
      </w:pPr>
    </w:p>
    <w:p w:rsidR="00AE2341" w:rsidRDefault="00AE2341" w:rsidP="00AE2341">
      <w:pPr>
        <w:jc w:val="both"/>
        <w:rPr>
          <w:rFonts w:ascii="Times New Roman" w:hAnsi="Times New Roman"/>
          <w:sz w:val="22"/>
          <w:szCs w:val="22"/>
        </w:rPr>
      </w:pPr>
    </w:p>
    <w:p w:rsidR="00AE2341" w:rsidRDefault="00AE2341" w:rsidP="00AE2341">
      <w:pPr>
        <w:jc w:val="both"/>
        <w:rPr>
          <w:rFonts w:ascii="Times New Roman" w:hAnsi="Times New Roman"/>
          <w:sz w:val="22"/>
          <w:szCs w:val="22"/>
        </w:rPr>
      </w:pPr>
    </w:p>
    <w:p w:rsidR="000377D3" w:rsidRDefault="000377D3" w:rsidP="00AE2341">
      <w:pPr>
        <w:jc w:val="both"/>
        <w:rPr>
          <w:rFonts w:ascii="Times New Roman" w:hAnsi="Times New Roman"/>
          <w:sz w:val="22"/>
          <w:szCs w:val="22"/>
        </w:rPr>
      </w:pPr>
    </w:p>
    <w:p w:rsidR="000377D3" w:rsidRDefault="000377D3" w:rsidP="00AE2341">
      <w:pPr>
        <w:jc w:val="both"/>
        <w:rPr>
          <w:rFonts w:ascii="Times New Roman" w:hAnsi="Times New Roman"/>
          <w:sz w:val="22"/>
          <w:szCs w:val="22"/>
        </w:rPr>
      </w:pPr>
    </w:p>
    <w:p w:rsidR="00AE2341" w:rsidRDefault="00AE2341" w:rsidP="00AE2341">
      <w:pPr>
        <w:jc w:val="both"/>
        <w:rPr>
          <w:rFonts w:ascii="Times New Roman" w:hAnsi="Times New Roman"/>
          <w:sz w:val="22"/>
          <w:szCs w:val="22"/>
        </w:rPr>
      </w:pPr>
      <w:r>
        <w:rPr>
          <w:rFonts w:ascii="Times New Roman" w:hAnsi="Times New Roman"/>
          <w:sz w:val="22"/>
          <w:szCs w:val="22"/>
        </w:rPr>
        <w:t>Entre :</w:t>
      </w:r>
    </w:p>
    <w:p w:rsidR="00AE2341" w:rsidRDefault="00AE2341" w:rsidP="00AE2341">
      <w:pPr>
        <w:jc w:val="both"/>
        <w:rPr>
          <w:rFonts w:ascii="Times New Roman" w:hAnsi="Times New Roman"/>
          <w:sz w:val="22"/>
          <w:szCs w:val="22"/>
        </w:rPr>
      </w:pPr>
    </w:p>
    <w:p w:rsidR="00AE2341" w:rsidRDefault="00AE2341" w:rsidP="00AE2341">
      <w:pPr>
        <w:spacing w:line="240" w:lineRule="atLeast"/>
        <w:jc w:val="both"/>
        <w:rPr>
          <w:rFonts w:ascii="Times New Roman" w:hAnsi="Times New Roman"/>
          <w:sz w:val="22"/>
          <w:szCs w:val="22"/>
        </w:rPr>
      </w:pPr>
      <w:r>
        <w:rPr>
          <w:rFonts w:ascii="Times New Roman" w:hAnsi="Times New Roman"/>
          <w:sz w:val="22"/>
          <w:szCs w:val="22"/>
        </w:rPr>
        <w:t xml:space="preserve">L’Entreprise  VALNANTAIS CONDITIONNEMENT </w:t>
      </w:r>
    </w:p>
    <w:p w:rsidR="00AE2341" w:rsidRDefault="00AE2341" w:rsidP="00AE2341">
      <w:pPr>
        <w:tabs>
          <w:tab w:val="left" w:pos="284"/>
          <w:tab w:val="left" w:pos="8364"/>
        </w:tabs>
        <w:spacing w:line="240" w:lineRule="atLeast"/>
        <w:jc w:val="both"/>
        <w:rPr>
          <w:rFonts w:ascii="Times New Roman" w:hAnsi="Times New Roman"/>
          <w:sz w:val="22"/>
          <w:szCs w:val="22"/>
        </w:rPr>
      </w:pPr>
      <w:proofErr w:type="gramStart"/>
      <w:r>
        <w:rPr>
          <w:rFonts w:ascii="Times New Roman" w:hAnsi="Times New Roman"/>
          <w:sz w:val="22"/>
          <w:szCs w:val="22"/>
        </w:rPr>
        <w:t>dont</w:t>
      </w:r>
      <w:proofErr w:type="gramEnd"/>
      <w:r>
        <w:rPr>
          <w:rFonts w:ascii="Times New Roman" w:hAnsi="Times New Roman"/>
          <w:sz w:val="22"/>
          <w:szCs w:val="22"/>
        </w:rPr>
        <w:t xml:space="preserve"> le siège social est à </w:t>
      </w:r>
      <w:r w:rsidR="00724F3F">
        <w:rPr>
          <w:rFonts w:ascii="Times New Roman" w:hAnsi="Times New Roman"/>
          <w:sz w:val="22"/>
          <w:szCs w:val="22"/>
        </w:rPr>
        <w:t>14 route Felix PRAUD</w:t>
      </w:r>
      <w:r>
        <w:rPr>
          <w:rFonts w:ascii="Times New Roman" w:hAnsi="Times New Roman"/>
          <w:sz w:val="22"/>
          <w:szCs w:val="22"/>
        </w:rPr>
        <w:t xml:space="preserve">  44450 ST JULIEN DE CONCELLES</w:t>
      </w:r>
    </w:p>
    <w:p w:rsidR="00AE2341" w:rsidRDefault="00AE2341" w:rsidP="00DB2665">
      <w:pPr>
        <w:tabs>
          <w:tab w:val="left" w:pos="4253"/>
        </w:tabs>
        <w:spacing w:line="240" w:lineRule="atLeast"/>
        <w:jc w:val="both"/>
        <w:rPr>
          <w:rFonts w:ascii="Times New Roman" w:hAnsi="Times New Roman"/>
          <w:sz w:val="22"/>
          <w:szCs w:val="22"/>
        </w:rPr>
      </w:pPr>
      <w:r>
        <w:rPr>
          <w:rFonts w:ascii="Times New Roman" w:hAnsi="Times New Roman"/>
          <w:sz w:val="22"/>
          <w:szCs w:val="22"/>
        </w:rPr>
        <w:t xml:space="preserve">RCS 504332115 NANTES représentée par </w:t>
      </w:r>
      <w:r w:rsidR="00263295">
        <w:rPr>
          <w:rFonts w:ascii="Times New Roman" w:hAnsi="Times New Roman"/>
          <w:sz w:val="22"/>
          <w:szCs w:val="22"/>
        </w:rPr>
        <w:t>…………………</w:t>
      </w:r>
      <w:r>
        <w:rPr>
          <w:rFonts w:ascii="Times New Roman" w:hAnsi="Times New Roman"/>
          <w:sz w:val="22"/>
          <w:szCs w:val="22"/>
        </w:rPr>
        <w:t xml:space="preserve"> en sa qualité de </w:t>
      </w:r>
      <w:r w:rsidR="00DB2665">
        <w:rPr>
          <w:rFonts w:ascii="Times New Roman" w:hAnsi="Times New Roman"/>
          <w:sz w:val="22"/>
          <w:szCs w:val="22"/>
        </w:rPr>
        <w:t xml:space="preserve">Directeur Général </w:t>
      </w:r>
      <w:r>
        <w:rPr>
          <w:rFonts w:ascii="Times New Roman" w:hAnsi="Times New Roman"/>
          <w:sz w:val="22"/>
          <w:szCs w:val="22"/>
        </w:rPr>
        <w:t>dûment habilité à signer les présentes,</w:t>
      </w:r>
    </w:p>
    <w:p w:rsidR="00AE2341" w:rsidRDefault="00AE2341" w:rsidP="00AE2341">
      <w:pPr>
        <w:jc w:val="both"/>
        <w:rPr>
          <w:rFonts w:ascii="Times New Roman" w:hAnsi="Times New Roman"/>
          <w:sz w:val="22"/>
          <w:szCs w:val="22"/>
        </w:rPr>
      </w:pPr>
    </w:p>
    <w:p w:rsidR="00AE2341" w:rsidRDefault="00AE2341" w:rsidP="00AE2341">
      <w:pPr>
        <w:jc w:val="both"/>
        <w:rPr>
          <w:rFonts w:ascii="Times New Roman" w:hAnsi="Times New Roman"/>
          <w:sz w:val="22"/>
          <w:szCs w:val="22"/>
        </w:rPr>
      </w:pPr>
      <w:proofErr w:type="gramStart"/>
      <w:r>
        <w:rPr>
          <w:rFonts w:ascii="Times New Roman" w:hAnsi="Times New Roman"/>
          <w:sz w:val="22"/>
          <w:szCs w:val="22"/>
        </w:rPr>
        <w:t>ci-après</w:t>
      </w:r>
      <w:proofErr w:type="gramEnd"/>
      <w:r>
        <w:rPr>
          <w:rFonts w:ascii="Times New Roman" w:hAnsi="Times New Roman"/>
          <w:sz w:val="22"/>
          <w:szCs w:val="22"/>
        </w:rPr>
        <w:t xml:space="preserve"> dénommée « l’Entreprise »,</w:t>
      </w:r>
    </w:p>
    <w:p w:rsidR="005A5641" w:rsidRDefault="005A5641" w:rsidP="00394268">
      <w:pPr>
        <w:jc w:val="both"/>
        <w:rPr>
          <w:rFonts w:ascii="Times New Roman" w:hAnsi="Times New Roman"/>
          <w:sz w:val="22"/>
          <w:szCs w:val="22"/>
        </w:rPr>
      </w:pPr>
    </w:p>
    <w:p w:rsidR="00394268" w:rsidRPr="002763FA" w:rsidRDefault="00394268" w:rsidP="002763FA">
      <w:pPr>
        <w:tabs>
          <w:tab w:val="left" w:pos="2835"/>
        </w:tabs>
        <w:jc w:val="both"/>
        <w:rPr>
          <w:rFonts w:ascii="Times New Roman" w:hAnsi="Times New Roman"/>
          <w:i/>
          <w:sz w:val="22"/>
          <w:szCs w:val="22"/>
        </w:rPr>
      </w:pPr>
      <w:r w:rsidRPr="002763FA">
        <w:rPr>
          <w:rFonts w:ascii="Times New Roman" w:hAnsi="Times New Roman"/>
          <w:i/>
          <w:sz w:val="22"/>
          <w:szCs w:val="22"/>
        </w:rPr>
        <w:tab/>
      </w:r>
      <w:r w:rsidR="005A5641" w:rsidRPr="002763FA">
        <w:rPr>
          <w:rFonts w:ascii="Times New Roman" w:hAnsi="Times New Roman"/>
          <w:i/>
          <w:sz w:val="22"/>
          <w:szCs w:val="22"/>
        </w:rPr>
        <w:t xml:space="preserve">      </w:t>
      </w:r>
      <w:proofErr w:type="gramStart"/>
      <w:r w:rsidRPr="002763FA">
        <w:rPr>
          <w:rFonts w:ascii="Times New Roman" w:hAnsi="Times New Roman"/>
          <w:i/>
          <w:sz w:val="22"/>
          <w:szCs w:val="22"/>
        </w:rPr>
        <w:t>d'une</w:t>
      </w:r>
      <w:proofErr w:type="gramEnd"/>
      <w:r w:rsidRPr="002763FA">
        <w:rPr>
          <w:rFonts w:ascii="Times New Roman" w:hAnsi="Times New Roman"/>
          <w:i/>
          <w:sz w:val="22"/>
          <w:szCs w:val="22"/>
        </w:rPr>
        <w:t xml:space="preserve"> part,</w:t>
      </w:r>
    </w:p>
    <w:p w:rsidR="00394268" w:rsidRPr="00DE570B" w:rsidRDefault="00394268" w:rsidP="00394268">
      <w:pPr>
        <w:jc w:val="both"/>
        <w:rPr>
          <w:rFonts w:ascii="Times New Roman" w:hAnsi="Times New Roman"/>
          <w:sz w:val="22"/>
          <w:szCs w:val="22"/>
        </w:rPr>
      </w:pPr>
    </w:p>
    <w:p w:rsidR="005A5641" w:rsidRPr="005A5641" w:rsidRDefault="005A5641" w:rsidP="005A5641">
      <w:pPr>
        <w:spacing w:line="240" w:lineRule="atLeast"/>
        <w:jc w:val="both"/>
        <w:rPr>
          <w:rFonts w:ascii="Times New Roman" w:hAnsi="Times New Roman"/>
          <w:sz w:val="22"/>
          <w:szCs w:val="22"/>
        </w:rPr>
      </w:pPr>
      <w:r w:rsidRPr="005A5641">
        <w:rPr>
          <w:rFonts w:ascii="Times New Roman" w:hAnsi="Times New Roman"/>
          <w:sz w:val="22"/>
          <w:szCs w:val="22"/>
        </w:rPr>
        <w:t>ET</w:t>
      </w:r>
    </w:p>
    <w:p w:rsidR="005A5641" w:rsidRDefault="005A5641" w:rsidP="00DE570B">
      <w:pPr>
        <w:spacing w:line="240" w:lineRule="atLeast"/>
        <w:jc w:val="both"/>
        <w:rPr>
          <w:rFonts w:ascii="Times New Roman" w:hAnsi="Times New Roman"/>
          <w:sz w:val="22"/>
          <w:szCs w:val="22"/>
        </w:rPr>
      </w:pPr>
    </w:p>
    <w:p w:rsidR="00DE570B" w:rsidRPr="00DE570B" w:rsidRDefault="00DE570B" w:rsidP="00DE570B">
      <w:pPr>
        <w:spacing w:line="240" w:lineRule="atLeast"/>
        <w:jc w:val="both"/>
        <w:rPr>
          <w:rFonts w:ascii="Times New Roman" w:hAnsi="Times New Roman"/>
          <w:sz w:val="22"/>
          <w:szCs w:val="22"/>
        </w:rPr>
      </w:pPr>
    </w:p>
    <w:p w:rsidR="00DE570B" w:rsidRDefault="00FA0B8D" w:rsidP="000B71A1">
      <w:pPr>
        <w:rPr>
          <w:rFonts w:ascii="Times New Roman" w:hAnsi="Times New Roman"/>
          <w:sz w:val="22"/>
          <w:szCs w:val="22"/>
        </w:rPr>
      </w:pPr>
      <w:sdt>
        <w:sdtPr>
          <w:rPr>
            <w:b/>
            <w:sz w:val="36"/>
          </w:rPr>
          <w:id w:val="1748991807"/>
          <w14:checkbox>
            <w14:checked w14:val="1"/>
            <w14:checkedState w14:val="2612" w14:font="MS Gothic"/>
            <w14:uncheckedState w14:val="2610" w14:font="MS Gothic"/>
          </w14:checkbox>
        </w:sdtPr>
        <w:sdtEndPr/>
        <w:sdtContent>
          <w:r w:rsidR="00F75BC9">
            <w:rPr>
              <w:rFonts w:ascii="MS Gothic" w:eastAsia="MS Gothic" w:hAnsi="MS Gothic" w:hint="eastAsia"/>
              <w:b/>
              <w:sz w:val="36"/>
            </w:rPr>
            <w:t>☒</w:t>
          </w:r>
        </w:sdtContent>
      </w:sdt>
      <w:r w:rsidR="000B71A1">
        <w:rPr>
          <w:b/>
          <w:sz w:val="36"/>
        </w:rPr>
        <w:t xml:space="preserve"> </w:t>
      </w:r>
      <w:r w:rsidR="00DE570B" w:rsidRPr="00DE570B">
        <w:rPr>
          <w:rFonts w:ascii="Times New Roman" w:hAnsi="Times New Roman"/>
          <w:sz w:val="22"/>
          <w:szCs w:val="22"/>
        </w:rPr>
        <w:t>M</w:t>
      </w:r>
      <w:r w:rsidR="00A87A09">
        <w:rPr>
          <w:rFonts w:ascii="Times New Roman" w:hAnsi="Times New Roman"/>
          <w:sz w:val="22"/>
          <w:szCs w:val="22"/>
        </w:rPr>
        <w:t xml:space="preserve"> </w:t>
      </w:r>
      <w:proofErr w:type="gramStart"/>
      <w:r w:rsidR="00DB18CB">
        <w:rPr>
          <w:rFonts w:ascii="Times New Roman" w:hAnsi="Times New Roman"/>
          <w:sz w:val="22"/>
          <w:szCs w:val="22"/>
        </w:rPr>
        <w:t>……………….</w:t>
      </w:r>
      <w:r w:rsidR="00DE570B" w:rsidRPr="00DE570B">
        <w:rPr>
          <w:rFonts w:ascii="Times New Roman" w:hAnsi="Times New Roman"/>
          <w:sz w:val="22"/>
          <w:szCs w:val="22"/>
        </w:rPr>
        <w:t>,</w:t>
      </w:r>
      <w:proofErr w:type="gramEnd"/>
      <w:r w:rsidR="00DE570B" w:rsidRPr="00DE570B">
        <w:rPr>
          <w:rFonts w:ascii="Times New Roman" w:hAnsi="Times New Roman"/>
          <w:sz w:val="22"/>
          <w:szCs w:val="22"/>
        </w:rPr>
        <w:t xml:space="preserve"> agissant en qualité de délégué syndical </w:t>
      </w:r>
      <w:r w:rsidR="00A87A09">
        <w:rPr>
          <w:rFonts w:ascii="Times New Roman" w:hAnsi="Times New Roman"/>
          <w:sz w:val="22"/>
          <w:szCs w:val="22"/>
        </w:rPr>
        <w:t xml:space="preserve">CFDT </w:t>
      </w:r>
      <w:r w:rsidR="00DE570B" w:rsidRPr="00DE570B">
        <w:rPr>
          <w:rFonts w:ascii="Times New Roman" w:hAnsi="Times New Roman"/>
          <w:sz w:val="22"/>
          <w:szCs w:val="22"/>
        </w:rPr>
        <w:t>dans l'Entreprise,</w:t>
      </w:r>
    </w:p>
    <w:p w:rsidR="00DE570B" w:rsidRPr="00DE570B" w:rsidRDefault="00DE570B" w:rsidP="00DE570B">
      <w:pPr>
        <w:spacing w:line="240" w:lineRule="atLeast"/>
        <w:ind w:right="-1"/>
        <w:jc w:val="both"/>
        <w:rPr>
          <w:rFonts w:ascii="Times New Roman" w:hAnsi="Times New Roman"/>
          <w:sz w:val="22"/>
          <w:szCs w:val="22"/>
        </w:rPr>
      </w:pPr>
    </w:p>
    <w:p w:rsidR="00DE570B" w:rsidRPr="00DE570B" w:rsidRDefault="00DE570B" w:rsidP="00DE570B">
      <w:pPr>
        <w:spacing w:line="240" w:lineRule="atLeast"/>
        <w:jc w:val="both"/>
        <w:rPr>
          <w:rFonts w:ascii="Times New Roman" w:hAnsi="Times New Roman"/>
          <w:sz w:val="22"/>
          <w:szCs w:val="22"/>
        </w:rPr>
      </w:pPr>
    </w:p>
    <w:p w:rsidR="00DE570B" w:rsidRPr="002763FA" w:rsidRDefault="00DE570B" w:rsidP="00DE570B">
      <w:pPr>
        <w:tabs>
          <w:tab w:val="left" w:pos="2835"/>
        </w:tabs>
        <w:spacing w:line="240" w:lineRule="atLeast"/>
        <w:jc w:val="both"/>
        <w:rPr>
          <w:rFonts w:ascii="Times New Roman" w:hAnsi="Times New Roman"/>
          <w:i/>
          <w:sz w:val="22"/>
          <w:szCs w:val="22"/>
        </w:rPr>
      </w:pPr>
      <w:r w:rsidRPr="002763FA">
        <w:rPr>
          <w:rFonts w:ascii="Times New Roman" w:hAnsi="Times New Roman"/>
          <w:i/>
          <w:sz w:val="22"/>
          <w:szCs w:val="22"/>
        </w:rPr>
        <w:tab/>
      </w:r>
      <w:proofErr w:type="gramStart"/>
      <w:r w:rsidRPr="002763FA">
        <w:rPr>
          <w:rFonts w:ascii="Times New Roman" w:hAnsi="Times New Roman"/>
          <w:i/>
          <w:sz w:val="22"/>
          <w:szCs w:val="22"/>
        </w:rPr>
        <w:t>d'autre</w:t>
      </w:r>
      <w:proofErr w:type="gramEnd"/>
      <w:r w:rsidRPr="002763FA">
        <w:rPr>
          <w:rFonts w:ascii="Times New Roman" w:hAnsi="Times New Roman"/>
          <w:i/>
          <w:sz w:val="22"/>
          <w:szCs w:val="22"/>
        </w:rPr>
        <w:t xml:space="preserve"> part,</w:t>
      </w:r>
    </w:p>
    <w:p w:rsidR="00394268" w:rsidRPr="00DE570B" w:rsidRDefault="00394268" w:rsidP="00394268">
      <w:pPr>
        <w:tabs>
          <w:tab w:val="left" w:pos="2835"/>
        </w:tabs>
        <w:jc w:val="both"/>
        <w:rPr>
          <w:rFonts w:ascii="Times New Roman" w:hAnsi="Times New Roman"/>
          <w:i/>
          <w:sz w:val="22"/>
          <w:szCs w:val="22"/>
        </w:rPr>
      </w:pPr>
      <w:r w:rsidRPr="00DE570B">
        <w:rPr>
          <w:rFonts w:ascii="Times New Roman" w:hAnsi="Times New Roman"/>
          <w:i/>
          <w:sz w:val="22"/>
          <w:szCs w:val="22"/>
        </w:rPr>
        <w:tab/>
      </w:r>
      <w:r w:rsidRPr="00DE570B">
        <w:rPr>
          <w:rFonts w:ascii="Times New Roman" w:hAnsi="Times New Roman"/>
          <w:i/>
          <w:sz w:val="22"/>
          <w:szCs w:val="22"/>
        </w:rPr>
        <w:tab/>
      </w:r>
    </w:p>
    <w:p w:rsidR="00394268" w:rsidRPr="00DE570B" w:rsidRDefault="00394268" w:rsidP="00394268">
      <w:pPr>
        <w:pStyle w:val="Corpsdetexte2"/>
        <w:spacing w:line="240" w:lineRule="auto"/>
        <w:rPr>
          <w:szCs w:val="22"/>
        </w:rPr>
      </w:pPr>
      <w:r w:rsidRPr="00DE570B">
        <w:rPr>
          <w:szCs w:val="22"/>
        </w:rPr>
        <w:t>Il est décidé de constituer un Plan d'Epargne d’Entreprise, ci-après « le Plan d’Epargne d’Entreprise », conformément aux dispositions du titre III intitulé « Plans d’Epargne Salariale » du livre III de la troisième partie du Code du travail.</w:t>
      </w:r>
    </w:p>
    <w:p w:rsidR="00394268" w:rsidRPr="00DE570B" w:rsidRDefault="00394268" w:rsidP="00394268">
      <w:pPr>
        <w:pStyle w:val="Corpsdetexte2"/>
        <w:spacing w:line="240" w:lineRule="auto"/>
        <w:rPr>
          <w:szCs w:val="22"/>
        </w:rPr>
      </w:pPr>
    </w:p>
    <w:p w:rsidR="00394268" w:rsidRPr="00DE570B" w:rsidRDefault="00394268" w:rsidP="00797993">
      <w:pPr>
        <w:pStyle w:val="Corpsdetexte2"/>
        <w:spacing w:line="240" w:lineRule="auto"/>
        <w:rPr>
          <w:szCs w:val="22"/>
        </w:rPr>
      </w:pPr>
    </w:p>
    <w:p w:rsidR="00394268" w:rsidRPr="00DE570B" w:rsidRDefault="00394268" w:rsidP="00394268">
      <w:pPr>
        <w:pStyle w:val="Titre5"/>
        <w:spacing w:line="240" w:lineRule="auto"/>
        <w:rPr>
          <w:szCs w:val="22"/>
        </w:rPr>
      </w:pPr>
      <w:r w:rsidRPr="00DE570B">
        <w:rPr>
          <w:szCs w:val="22"/>
        </w:rPr>
        <w:t xml:space="preserve">ARTICLE 1 - </w:t>
      </w:r>
      <w:r w:rsidRPr="00DE570B">
        <w:rPr>
          <w:caps/>
          <w:szCs w:val="22"/>
        </w:rPr>
        <w:t>Objet</w:t>
      </w:r>
    </w:p>
    <w:p w:rsidR="00394268" w:rsidRPr="00DE570B" w:rsidRDefault="00394268" w:rsidP="00394268">
      <w:pPr>
        <w:jc w:val="both"/>
        <w:rPr>
          <w:rFonts w:ascii="Times New Roman" w:hAnsi="Times New Roman"/>
          <w:sz w:val="22"/>
          <w:szCs w:val="22"/>
        </w:rPr>
      </w:pPr>
    </w:p>
    <w:p w:rsidR="00394268" w:rsidRPr="00DE570B" w:rsidRDefault="00394268" w:rsidP="00394268">
      <w:pPr>
        <w:pStyle w:val="Corpsdetexte"/>
        <w:spacing w:line="240" w:lineRule="auto"/>
        <w:rPr>
          <w:b w:val="0"/>
          <w:bCs/>
          <w:szCs w:val="22"/>
        </w:rPr>
      </w:pPr>
      <w:r w:rsidRPr="00DE570B">
        <w:rPr>
          <w:b w:val="0"/>
          <w:bCs/>
          <w:szCs w:val="22"/>
        </w:rPr>
        <w:t>Ce Plan d'Epargne d’Entreprise a pour objet de permettre aux salariés de l'Entreprise de participer, avec l'aide de celle-ci, à la constitution d'un portefeuille collectif de valeurs mobilières et de bénéficier ainsi des avantages fiscaux et sociaux attachés à l’épargne salariale.</w:t>
      </w:r>
    </w:p>
    <w:p w:rsidR="00394268" w:rsidRPr="00DE570B" w:rsidRDefault="00394268" w:rsidP="00394268">
      <w:pPr>
        <w:jc w:val="both"/>
        <w:rPr>
          <w:rFonts w:ascii="Times New Roman" w:hAnsi="Times New Roman"/>
          <w:sz w:val="22"/>
          <w:szCs w:val="22"/>
        </w:rPr>
      </w:pPr>
    </w:p>
    <w:p w:rsidR="00394268" w:rsidRPr="00DE570B" w:rsidRDefault="00394268" w:rsidP="00394268">
      <w:pPr>
        <w:jc w:val="both"/>
        <w:rPr>
          <w:rFonts w:ascii="Times New Roman" w:hAnsi="Times New Roman"/>
          <w:sz w:val="22"/>
          <w:szCs w:val="22"/>
        </w:rPr>
      </w:pPr>
    </w:p>
    <w:p w:rsidR="00394268" w:rsidRPr="00DE570B" w:rsidRDefault="00394268" w:rsidP="00394268">
      <w:pPr>
        <w:pStyle w:val="Titre5"/>
        <w:spacing w:line="240" w:lineRule="auto"/>
        <w:rPr>
          <w:caps/>
          <w:szCs w:val="22"/>
        </w:rPr>
      </w:pPr>
      <w:r w:rsidRPr="00DE570B">
        <w:rPr>
          <w:szCs w:val="22"/>
        </w:rPr>
        <w:t xml:space="preserve">ARTICLE 2 - </w:t>
      </w:r>
      <w:r w:rsidRPr="00DE570B">
        <w:rPr>
          <w:caps/>
          <w:szCs w:val="22"/>
        </w:rPr>
        <w:t>alimentation du Plan</w:t>
      </w:r>
    </w:p>
    <w:p w:rsidR="00394268" w:rsidRPr="00DE570B" w:rsidRDefault="00394268" w:rsidP="00394268">
      <w:pPr>
        <w:jc w:val="both"/>
        <w:rPr>
          <w:rFonts w:ascii="Times New Roman" w:hAnsi="Times New Roman"/>
          <w:sz w:val="22"/>
          <w:szCs w:val="22"/>
        </w:rPr>
      </w:pPr>
    </w:p>
    <w:p w:rsidR="00394268" w:rsidRDefault="00394268" w:rsidP="00394268">
      <w:pPr>
        <w:jc w:val="both"/>
        <w:rPr>
          <w:rFonts w:ascii="Times New Roman" w:hAnsi="Times New Roman"/>
          <w:sz w:val="22"/>
          <w:szCs w:val="22"/>
        </w:rPr>
      </w:pPr>
      <w:r w:rsidRPr="00DE570B">
        <w:rPr>
          <w:rFonts w:ascii="Times New Roman" w:hAnsi="Times New Roman"/>
          <w:sz w:val="22"/>
          <w:szCs w:val="22"/>
        </w:rPr>
        <w:t>Les sources d’alimentation du Plan sont les suivantes :</w:t>
      </w:r>
      <w:r w:rsidR="005A5641">
        <w:rPr>
          <w:rFonts w:ascii="Times New Roman" w:hAnsi="Times New Roman"/>
          <w:sz w:val="22"/>
          <w:szCs w:val="22"/>
        </w:rPr>
        <w:t xml:space="preserve"> </w:t>
      </w:r>
    </w:p>
    <w:p w:rsidR="000B71A1" w:rsidRPr="00DE570B" w:rsidRDefault="000B71A1" w:rsidP="00394268">
      <w:pPr>
        <w:jc w:val="both"/>
        <w:rPr>
          <w:rFonts w:ascii="Times New Roman" w:hAnsi="Times New Roman"/>
          <w:i/>
          <w:sz w:val="22"/>
          <w:szCs w:val="22"/>
        </w:rPr>
      </w:pPr>
    </w:p>
    <w:p w:rsidR="00394268" w:rsidRPr="003B57FC" w:rsidRDefault="00FA0B8D" w:rsidP="003B57FC">
      <w:pPr>
        <w:jc w:val="both"/>
        <w:rPr>
          <w:rFonts w:ascii="Times New Roman" w:hAnsi="Times New Roman"/>
          <w:sz w:val="22"/>
          <w:szCs w:val="22"/>
        </w:rPr>
      </w:pPr>
      <w:sdt>
        <w:sdtPr>
          <w:rPr>
            <w:b/>
            <w:sz w:val="36"/>
          </w:rPr>
          <w:id w:val="-1947063486"/>
          <w14:checkbox>
            <w14:checked w14:val="1"/>
            <w14:checkedState w14:val="2612" w14:font="MS Gothic"/>
            <w14:uncheckedState w14:val="2610" w14:font="MS Gothic"/>
          </w14:checkbox>
        </w:sdtPr>
        <w:sdtEndPr/>
        <w:sdtContent>
          <w:r w:rsidR="007343E5">
            <w:rPr>
              <w:rFonts w:ascii="MS Gothic" w:eastAsia="MS Gothic" w:hAnsi="MS Gothic" w:hint="eastAsia"/>
              <w:b/>
              <w:sz w:val="36"/>
            </w:rPr>
            <w:t>☒</w:t>
          </w:r>
        </w:sdtContent>
      </w:sdt>
      <w:r w:rsidR="000B71A1" w:rsidRPr="00DE570B">
        <w:rPr>
          <w:rFonts w:ascii="Times New Roman" w:hAnsi="Times New Roman"/>
          <w:sz w:val="22"/>
          <w:szCs w:val="22"/>
        </w:rPr>
        <w:t xml:space="preserve"> </w:t>
      </w:r>
      <w:r w:rsidR="00394268" w:rsidRPr="00DE570B">
        <w:rPr>
          <w:rFonts w:ascii="Times New Roman" w:hAnsi="Times New Roman"/>
          <w:sz w:val="22"/>
          <w:szCs w:val="22"/>
        </w:rPr>
        <w:t>Les versements volontaires des bénéficiaires</w:t>
      </w:r>
      <w:r w:rsidR="003A55A9">
        <w:rPr>
          <w:rFonts w:ascii="Times New Roman" w:hAnsi="Times New Roman"/>
          <w:sz w:val="22"/>
          <w:szCs w:val="22"/>
        </w:rPr>
        <w:t> ;</w:t>
      </w:r>
      <w:r w:rsidR="00394268" w:rsidRPr="00DE570B">
        <w:rPr>
          <w:rFonts w:ascii="Times New Roman" w:hAnsi="Times New Roman"/>
          <w:sz w:val="22"/>
          <w:szCs w:val="22"/>
        </w:rPr>
        <w:t xml:space="preserve"> </w:t>
      </w:r>
    </w:p>
    <w:p w:rsidR="00394268" w:rsidRPr="00DE570B" w:rsidRDefault="00394268" w:rsidP="00394268">
      <w:pPr>
        <w:tabs>
          <w:tab w:val="left" w:pos="284"/>
        </w:tabs>
        <w:ind w:left="-360"/>
        <w:jc w:val="both"/>
        <w:rPr>
          <w:rFonts w:ascii="Times New Roman" w:hAnsi="Times New Roman"/>
          <w:sz w:val="22"/>
          <w:szCs w:val="22"/>
        </w:rPr>
      </w:pPr>
    </w:p>
    <w:p w:rsidR="00394268" w:rsidRPr="003B57FC" w:rsidRDefault="00FA0B8D" w:rsidP="003B57FC">
      <w:pPr>
        <w:jc w:val="both"/>
        <w:rPr>
          <w:rFonts w:ascii="Times New Roman" w:hAnsi="Times New Roman"/>
          <w:sz w:val="22"/>
          <w:szCs w:val="22"/>
        </w:rPr>
      </w:pPr>
      <w:sdt>
        <w:sdtPr>
          <w:rPr>
            <w:b/>
            <w:sz w:val="36"/>
          </w:rPr>
          <w:id w:val="-376550770"/>
          <w14:checkbox>
            <w14:checked w14:val="1"/>
            <w14:checkedState w14:val="2612" w14:font="MS Gothic"/>
            <w14:uncheckedState w14:val="2610" w14:font="MS Gothic"/>
          </w14:checkbox>
        </w:sdtPr>
        <w:sdtEndPr/>
        <w:sdtContent>
          <w:r w:rsidR="00553234">
            <w:rPr>
              <w:rFonts w:ascii="MS Gothic" w:eastAsia="MS Gothic" w:hAnsi="MS Gothic" w:hint="eastAsia"/>
              <w:b/>
              <w:sz w:val="36"/>
            </w:rPr>
            <w:t>☒</w:t>
          </w:r>
        </w:sdtContent>
      </w:sdt>
      <w:r w:rsidR="000B71A1" w:rsidRPr="00DE570B">
        <w:rPr>
          <w:rFonts w:ascii="Times New Roman" w:hAnsi="Times New Roman"/>
          <w:sz w:val="22"/>
          <w:szCs w:val="22"/>
        </w:rPr>
        <w:t xml:space="preserve"> </w:t>
      </w:r>
      <w:r w:rsidR="00394268" w:rsidRPr="00DE570B">
        <w:rPr>
          <w:rFonts w:ascii="Times New Roman" w:hAnsi="Times New Roman"/>
          <w:sz w:val="22"/>
          <w:szCs w:val="22"/>
        </w:rPr>
        <w:t>L’intéressement</w:t>
      </w:r>
      <w:r w:rsidR="003A55A9">
        <w:rPr>
          <w:rFonts w:ascii="Times New Roman" w:hAnsi="Times New Roman"/>
          <w:sz w:val="22"/>
          <w:szCs w:val="22"/>
        </w:rPr>
        <w:t> ;</w:t>
      </w:r>
      <w:r w:rsidR="00394268" w:rsidRPr="00DE570B">
        <w:rPr>
          <w:rFonts w:ascii="Times New Roman" w:hAnsi="Times New Roman"/>
          <w:sz w:val="22"/>
          <w:szCs w:val="22"/>
        </w:rPr>
        <w:t xml:space="preserve"> </w:t>
      </w:r>
    </w:p>
    <w:p w:rsidR="00394268" w:rsidRPr="00DE570B" w:rsidRDefault="00394268" w:rsidP="00394268">
      <w:pPr>
        <w:tabs>
          <w:tab w:val="left" w:pos="284"/>
        </w:tabs>
        <w:jc w:val="both"/>
        <w:rPr>
          <w:rFonts w:ascii="Times New Roman" w:hAnsi="Times New Roman"/>
          <w:sz w:val="22"/>
          <w:szCs w:val="22"/>
        </w:rPr>
      </w:pPr>
    </w:p>
    <w:p w:rsidR="00394268" w:rsidRPr="003B57FC" w:rsidRDefault="00FA0B8D" w:rsidP="003B57FC">
      <w:pPr>
        <w:jc w:val="both"/>
        <w:rPr>
          <w:rFonts w:ascii="Times New Roman" w:hAnsi="Times New Roman"/>
          <w:sz w:val="22"/>
          <w:szCs w:val="22"/>
        </w:rPr>
      </w:pPr>
      <w:sdt>
        <w:sdtPr>
          <w:rPr>
            <w:b/>
            <w:sz w:val="36"/>
          </w:rPr>
          <w:id w:val="-1182199358"/>
          <w14:checkbox>
            <w14:checked w14:val="1"/>
            <w14:checkedState w14:val="2612" w14:font="MS Gothic"/>
            <w14:uncheckedState w14:val="2610" w14:font="MS Gothic"/>
          </w14:checkbox>
        </w:sdtPr>
        <w:sdtEndPr/>
        <w:sdtContent>
          <w:r w:rsidR="00553234">
            <w:rPr>
              <w:rFonts w:ascii="MS Gothic" w:eastAsia="MS Gothic" w:hAnsi="MS Gothic" w:hint="eastAsia"/>
              <w:b/>
              <w:sz w:val="36"/>
            </w:rPr>
            <w:t>☒</w:t>
          </w:r>
        </w:sdtContent>
      </w:sdt>
      <w:r w:rsidR="000B71A1" w:rsidRPr="00DE570B">
        <w:rPr>
          <w:rFonts w:ascii="Times New Roman" w:hAnsi="Times New Roman"/>
          <w:sz w:val="22"/>
          <w:szCs w:val="22"/>
        </w:rPr>
        <w:t xml:space="preserve"> </w:t>
      </w:r>
      <w:r w:rsidR="00394268" w:rsidRPr="00DE570B">
        <w:rPr>
          <w:rFonts w:ascii="Times New Roman" w:hAnsi="Times New Roman"/>
          <w:sz w:val="22"/>
          <w:szCs w:val="22"/>
        </w:rPr>
        <w:t>Les transferts d’</w:t>
      </w:r>
      <w:proofErr w:type="spellStart"/>
      <w:r w:rsidR="00394268" w:rsidRPr="00DE570B">
        <w:rPr>
          <w:rFonts w:ascii="Times New Roman" w:hAnsi="Times New Roman"/>
          <w:sz w:val="22"/>
          <w:szCs w:val="22"/>
        </w:rPr>
        <w:t>avoirs</w:t>
      </w:r>
      <w:proofErr w:type="spellEnd"/>
      <w:r w:rsidR="00394268" w:rsidRPr="00DE570B">
        <w:rPr>
          <w:rFonts w:ascii="Times New Roman" w:hAnsi="Times New Roman"/>
          <w:sz w:val="22"/>
          <w:szCs w:val="22"/>
        </w:rPr>
        <w:t xml:space="preserve"> détenus dans un autre plan d’épargne (PEE, PEG ou PEI)  ou dans un Compte Courant Bloqué au titre de la participation</w:t>
      </w:r>
    </w:p>
    <w:p w:rsidR="00394268" w:rsidRPr="00DE570B" w:rsidRDefault="00394268" w:rsidP="00394268">
      <w:pPr>
        <w:tabs>
          <w:tab w:val="left" w:pos="284"/>
        </w:tabs>
        <w:jc w:val="both"/>
        <w:rPr>
          <w:rFonts w:ascii="Times New Roman" w:hAnsi="Times New Roman"/>
          <w:sz w:val="22"/>
          <w:szCs w:val="22"/>
        </w:rPr>
      </w:pPr>
    </w:p>
    <w:p w:rsidR="00394268" w:rsidRDefault="00FA0B8D" w:rsidP="000377D3">
      <w:pPr>
        <w:jc w:val="both"/>
        <w:rPr>
          <w:rFonts w:ascii="Times New Roman" w:hAnsi="Times New Roman"/>
          <w:sz w:val="22"/>
          <w:szCs w:val="22"/>
        </w:rPr>
      </w:pPr>
      <w:sdt>
        <w:sdtPr>
          <w:rPr>
            <w:b/>
            <w:sz w:val="36"/>
          </w:rPr>
          <w:id w:val="1342045539"/>
          <w14:checkbox>
            <w14:checked w14:val="1"/>
            <w14:checkedState w14:val="2612" w14:font="MS Gothic"/>
            <w14:uncheckedState w14:val="2610" w14:font="MS Gothic"/>
          </w14:checkbox>
        </w:sdtPr>
        <w:sdtEndPr/>
        <w:sdtContent>
          <w:r w:rsidR="00F75BC9">
            <w:rPr>
              <w:rFonts w:ascii="MS Gothic" w:eastAsia="MS Gothic" w:hAnsi="MS Gothic" w:hint="eastAsia"/>
              <w:b/>
              <w:sz w:val="36"/>
            </w:rPr>
            <w:t>☒</w:t>
          </w:r>
        </w:sdtContent>
      </w:sdt>
      <w:r w:rsidR="000B71A1" w:rsidRPr="00DE570B">
        <w:rPr>
          <w:rFonts w:ascii="Times New Roman" w:hAnsi="Times New Roman"/>
          <w:sz w:val="22"/>
          <w:szCs w:val="22"/>
        </w:rPr>
        <w:t xml:space="preserve"> </w:t>
      </w:r>
      <w:r w:rsidR="00394268" w:rsidRPr="00DE570B">
        <w:rPr>
          <w:rFonts w:ascii="Times New Roman" w:hAnsi="Times New Roman"/>
          <w:sz w:val="22"/>
          <w:szCs w:val="22"/>
        </w:rPr>
        <w:t>La contribution de l'Entreprise au titre de l’abondement</w:t>
      </w:r>
      <w:r w:rsidR="003A55A9">
        <w:rPr>
          <w:rFonts w:ascii="Times New Roman" w:hAnsi="Times New Roman"/>
          <w:sz w:val="22"/>
          <w:szCs w:val="22"/>
        </w:rPr>
        <w:t> ;</w:t>
      </w:r>
      <w:r w:rsidR="00394268" w:rsidRPr="00DE570B">
        <w:rPr>
          <w:rFonts w:ascii="Times New Roman" w:hAnsi="Times New Roman"/>
          <w:sz w:val="22"/>
          <w:szCs w:val="22"/>
        </w:rPr>
        <w:t xml:space="preserve"> </w:t>
      </w:r>
    </w:p>
    <w:p w:rsidR="000377D3" w:rsidRPr="00DE570B" w:rsidRDefault="000377D3" w:rsidP="000377D3">
      <w:pPr>
        <w:jc w:val="both"/>
        <w:rPr>
          <w:rFonts w:ascii="Times New Roman" w:hAnsi="Times New Roman"/>
          <w:sz w:val="22"/>
          <w:szCs w:val="22"/>
        </w:rPr>
      </w:pPr>
    </w:p>
    <w:p w:rsidR="00394268" w:rsidRPr="003B57FC" w:rsidRDefault="00FA0B8D" w:rsidP="003B57FC">
      <w:pPr>
        <w:jc w:val="both"/>
        <w:rPr>
          <w:rFonts w:ascii="Times New Roman" w:hAnsi="Times New Roman"/>
          <w:sz w:val="22"/>
          <w:szCs w:val="22"/>
        </w:rPr>
      </w:pPr>
      <w:sdt>
        <w:sdtPr>
          <w:rPr>
            <w:b/>
            <w:sz w:val="36"/>
          </w:rPr>
          <w:id w:val="860562922"/>
          <w14:checkbox>
            <w14:checked w14:val="1"/>
            <w14:checkedState w14:val="2612" w14:font="MS Gothic"/>
            <w14:uncheckedState w14:val="2610" w14:font="MS Gothic"/>
          </w14:checkbox>
        </w:sdtPr>
        <w:sdtEndPr/>
        <w:sdtContent>
          <w:r w:rsidR="00F75BC9">
            <w:rPr>
              <w:rFonts w:ascii="MS Gothic" w:eastAsia="MS Gothic" w:hAnsi="MS Gothic" w:hint="eastAsia"/>
              <w:b/>
              <w:sz w:val="36"/>
            </w:rPr>
            <w:t>☒</w:t>
          </w:r>
        </w:sdtContent>
      </w:sdt>
      <w:r w:rsidR="003B57FC" w:rsidRPr="00DE570B">
        <w:rPr>
          <w:rFonts w:ascii="Times New Roman" w:hAnsi="Times New Roman"/>
          <w:sz w:val="22"/>
          <w:szCs w:val="22"/>
        </w:rPr>
        <w:t xml:space="preserve"> </w:t>
      </w:r>
      <w:r w:rsidR="00394268" w:rsidRPr="00DE570B">
        <w:rPr>
          <w:rFonts w:ascii="Times New Roman" w:hAnsi="Times New Roman"/>
          <w:sz w:val="22"/>
          <w:szCs w:val="22"/>
        </w:rPr>
        <w:t>Les produits du portefeuille</w:t>
      </w:r>
      <w:r w:rsidR="003A55A9">
        <w:rPr>
          <w:rFonts w:ascii="Times New Roman" w:hAnsi="Times New Roman"/>
          <w:sz w:val="22"/>
          <w:szCs w:val="22"/>
        </w:rPr>
        <w:t>.</w:t>
      </w:r>
    </w:p>
    <w:p w:rsidR="00394268" w:rsidRDefault="00394268" w:rsidP="00394268">
      <w:pPr>
        <w:tabs>
          <w:tab w:val="left" w:pos="284"/>
        </w:tabs>
        <w:jc w:val="both"/>
        <w:rPr>
          <w:rFonts w:ascii="Times New Roman" w:hAnsi="Times New Roman"/>
          <w:sz w:val="22"/>
          <w:szCs w:val="22"/>
        </w:rPr>
      </w:pPr>
    </w:p>
    <w:p w:rsidR="005A5641" w:rsidRPr="00DE570B" w:rsidRDefault="005A5641" w:rsidP="00394268">
      <w:pPr>
        <w:tabs>
          <w:tab w:val="left" w:pos="284"/>
        </w:tabs>
        <w:jc w:val="both"/>
        <w:rPr>
          <w:rFonts w:ascii="Times New Roman" w:hAnsi="Times New Roman"/>
          <w:sz w:val="22"/>
          <w:szCs w:val="22"/>
        </w:rPr>
      </w:pPr>
    </w:p>
    <w:p w:rsidR="00394268" w:rsidRPr="00DE570B" w:rsidRDefault="00394268" w:rsidP="00394268">
      <w:pPr>
        <w:pStyle w:val="Titre5"/>
        <w:spacing w:line="240" w:lineRule="auto"/>
        <w:rPr>
          <w:szCs w:val="22"/>
        </w:rPr>
      </w:pPr>
      <w:r w:rsidRPr="00DE570B">
        <w:rPr>
          <w:szCs w:val="22"/>
        </w:rPr>
        <w:t xml:space="preserve">ARTICLE 3 - </w:t>
      </w:r>
      <w:r w:rsidRPr="00DE570B">
        <w:rPr>
          <w:caps/>
          <w:szCs w:val="22"/>
        </w:rPr>
        <w:t>Bénéficiaires - adhésion</w:t>
      </w:r>
    </w:p>
    <w:p w:rsidR="00394268" w:rsidRPr="00DE570B" w:rsidRDefault="00394268" w:rsidP="00394268">
      <w:pPr>
        <w:jc w:val="both"/>
        <w:rPr>
          <w:rFonts w:ascii="Times New Roman" w:hAnsi="Times New Roman"/>
          <w:sz w:val="22"/>
          <w:szCs w:val="22"/>
        </w:rPr>
      </w:pPr>
    </w:p>
    <w:p w:rsidR="00293B02" w:rsidRPr="003A55A9" w:rsidRDefault="00293B02" w:rsidP="00293B02">
      <w:pPr>
        <w:spacing w:line="240" w:lineRule="atLeast"/>
        <w:ind w:right="-1"/>
        <w:jc w:val="both"/>
        <w:rPr>
          <w:rFonts w:ascii="Times New Roman" w:hAnsi="Times New Roman"/>
          <w:sz w:val="22"/>
          <w:szCs w:val="22"/>
        </w:rPr>
      </w:pPr>
      <w:r w:rsidRPr="003A55A9">
        <w:rPr>
          <w:rFonts w:ascii="Times New Roman" w:hAnsi="Times New Roman"/>
          <w:bCs/>
          <w:sz w:val="22"/>
          <w:szCs w:val="22"/>
        </w:rPr>
        <w:t>Tous les salariés de l’Entreprise</w:t>
      </w:r>
      <w:r w:rsidRPr="003A55A9">
        <w:rPr>
          <w:rFonts w:ascii="Times New Roman" w:hAnsi="Times New Roman"/>
          <w:b/>
          <w:bCs/>
          <w:sz w:val="22"/>
          <w:szCs w:val="22"/>
        </w:rPr>
        <w:t xml:space="preserve"> </w:t>
      </w:r>
      <w:r w:rsidRPr="003A55A9">
        <w:rPr>
          <w:rFonts w:ascii="Times New Roman" w:hAnsi="Times New Roman"/>
          <w:sz w:val="22"/>
          <w:szCs w:val="22"/>
        </w:rPr>
        <w:t>comptant</w:t>
      </w:r>
      <w:r w:rsidR="003435F0">
        <w:rPr>
          <w:rFonts w:ascii="Times New Roman" w:hAnsi="Times New Roman"/>
          <w:sz w:val="22"/>
          <w:szCs w:val="22"/>
        </w:rPr>
        <w:t> </w:t>
      </w:r>
      <w:r w:rsidR="004C1EEE" w:rsidRPr="00DE44F7">
        <w:rPr>
          <w:rFonts w:ascii="Times New Roman" w:hAnsi="Times New Roman"/>
          <w:sz w:val="22"/>
          <w:szCs w:val="22"/>
        </w:rPr>
        <w:t xml:space="preserve"> au moins 3 mois d’ancienneté </w:t>
      </w:r>
      <w:r w:rsidRPr="003A55A9">
        <w:rPr>
          <w:rFonts w:ascii="Times New Roman" w:hAnsi="Times New Roman"/>
          <w:bCs/>
          <w:sz w:val="22"/>
          <w:szCs w:val="22"/>
        </w:rPr>
        <w:t xml:space="preserve">dans celle-ci </w:t>
      </w:r>
      <w:r>
        <w:rPr>
          <w:rFonts w:ascii="Times New Roman" w:hAnsi="Times New Roman"/>
          <w:bCs/>
          <w:sz w:val="22"/>
          <w:szCs w:val="22"/>
        </w:rPr>
        <w:t>peuvent adhérer au Plan</w:t>
      </w:r>
      <w:r w:rsidRPr="003A55A9">
        <w:rPr>
          <w:rFonts w:ascii="Times New Roman" w:hAnsi="Times New Roman"/>
          <w:bCs/>
          <w:sz w:val="22"/>
          <w:szCs w:val="22"/>
        </w:rPr>
        <w:t xml:space="preserve">. </w:t>
      </w:r>
      <w:r w:rsidRPr="003A55A9">
        <w:rPr>
          <w:rFonts w:ascii="Times New Roman" w:hAnsi="Times New Roman"/>
          <w:sz w:val="22"/>
          <w:szCs w:val="22"/>
        </w:rPr>
        <w:t>Pour la détermination de l’ancienneté requise, sont pris en compte tous les contrats de travail exécutés au cours de la période de calcul et des douze mois qui la précèdent.</w:t>
      </w:r>
    </w:p>
    <w:p w:rsidR="00293B02" w:rsidRPr="003A55A9" w:rsidRDefault="00293B02" w:rsidP="00293B02">
      <w:pPr>
        <w:spacing w:line="240" w:lineRule="atLeast"/>
        <w:ind w:right="-1"/>
        <w:jc w:val="both"/>
        <w:rPr>
          <w:rFonts w:ascii="Times New Roman" w:hAnsi="Times New Roman"/>
          <w:b/>
          <w:sz w:val="22"/>
          <w:szCs w:val="22"/>
        </w:rPr>
      </w:pPr>
    </w:p>
    <w:p w:rsidR="00394268" w:rsidRPr="00DE570B" w:rsidRDefault="00394268" w:rsidP="00394268">
      <w:pPr>
        <w:jc w:val="both"/>
        <w:rPr>
          <w:rFonts w:ascii="Times New Roman" w:hAnsi="Times New Roman"/>
          <w:sz w:val="22"/>
          <w:szCs w:val="22"/>
        </w:rPr>
      </w:pPr>
      <w:r w:rsidRPr="00DE570B">
        <w:rPr>
          <w:rFonts w:ascii="Times New Roman" w:hAnsi="Times New Roman"/>
          <w:sz w:val="22"/>
          <w:szCs w:val="22"/>
        </w:rPr>
        <w:t>Les salariés ayant quitté l'Entreprise à la suite d'un départ en retraite ou en préretraite peuvent continuer à verser au Plan, pour autant qu’ils aient adhéré avant leur départ en retraite ou préretraite et que des avoirs demeurent dans le Plan au moment de leur départ.  Ils ne peuvent prétendre à l’abondement de l’Entreprise.</w:t>
      </w:r>
    </w:p>
    <w:p w:rsidR="00394268" w:rsidRPr="00DE570B" w:rsidRDefault="00394268" w:rsidP="00394268">
      <w:pPr>
        <w:jc w:val="both"/>
        <w:rPr>
          <w:rFonts w:ascii="Times New Roman" w:hAnsi="Times New Roman"/>
          <w:sz w:val="22"/>
          <w:szCs w:val="22"/>
        </w:rPr>
      </w:pPr>
    </w:p>
    <w:p w:rsidR="00394268" w:rsidRPr="00DE570B" w:rsidRDefault="00394268" w:rsidP="00394268">
      <w:pPr>
        <w:jc w:val="both"/>
        <w:rPr>
          <w:rFonts w:ascii="Times New Roman" w:hAnsi="Times New Roman"/>
          <w:sz w:val="22"/>
          <w:szCs w:val="22"/>
        </w:rPr>
      </w:pPr>
    </w:p>
    <w:p w:rsidR="00394268" w:rsidRPr="00DE570B" w:rsidRDefault="00394268" w:rsidP="00394268">
      <w:pPr>
        <w:pStyle w:val="Titre5"/>
        <w:spacing w:line="240" w:lineRule="auto"/>
        <w:rPr>
          <w:szCs w:val="22"/>
        </w:rPr>
      </w:pPr>
      <w:r w:rsidRPr="00DE570B">
        <w:rPr>
          <w:szCs w:val="22"/>
        </w:rPr>
        <w:t xml:space="preserve">ARTICLE 4 - </w:t>
      </w:r>
      <w:r w:rsidRPr="00DE570B">
        <w:rPr>
          <w:caps/>
          <w:szCs w:val="22"/>
        </w:rPr>
        <w:t>Versements au plan</w:t>
      </w:r>
    </w:p>
    <w:p w:rsidR="00394268" w:rsidRPr="00DE570B" w:rsidRDefault="00394268" w:rsidP="00394268">
      <w:pPr>
        <w:jc w:val="both"/>
        <w:rPr>
          <w:rFonts w:ascii="Times New Roman" w:hAnsi="Times New Roman"/>
          <w:sz w:val="22"/>
          <w:szCs w:val="22"/>
        </w:rPr>
      </w:pPr>
    </w:p>
    <w:p w:rsidR="00394268" w:rsidRPr="00DE570B" w:rsidRDefault="00394268" w:rsidP="00394268">
      <w:pPr>
        <w:tabs>
          <w:tab w:val="left" w:pos="426"/>
        </w:tabs>
        <w:jc w:val="both"/>
        <w:rPr>
          <w:rFonts w:ascii="Times New Roman" w:hAnsi="Times New Roman"/>
          <w:sz w:val="22"/>
          <w:szCs w:val="22"/>
          <w:u w:val="single"/>
        </w:rPr>
      </w:pPr>
      <w:r w:rsidRPr="00DE570B">
        <w:rPr>
          <w:rFonts w:ascii="Times New Roman" w:hAnsi="Times New Roman"/>
          <w:sz w:val="22"/>
          <w:szCs w:val="22"/>
          <w:u w:val="single"/>
        </w:rPr>
        <w:t>VERSEMENTS  VOLONTAIRES</w:t>
      </w:r>
      <w:r w:rsidR="003A55A9">
        <w:rPr>
          <w:rFonts w:ascii="Times New Roman" w:hAnsi="Times New Roman"/>
          <w:sz w:val="22"/>
          <w:szCs w:val="22"/>
          <w:u w:val="single"/>
        </w:rPr>
        <w:t> :</w:t>
      </w:r>
    </w:p>
    <w:p w:rsidR="00394268" w:rsidRPr="00DE570B" w:rsidRDefault="00394268" w:rsidP="00394268">
      <w:pPr>
        <w:tabs>
          <w:tab w:val="left" w:pos="426"/>
        </w:tabs>
        <w:jc w:val="both"/>
        <w:rPr>
          <w:rFonts w:ascii="Times New Roman" w:hAnsi="Times New Roman"/>
          <w:sz w:val="22"/>
          <w:szCs w:val="22"/>
          <w:u w:val="single"/>
        </w:rPr>
      </w:pPr>
    </w:p>
    <w:p w:rsidR="00394268" w:rsidRDefault="00FA0B8D" w:rsidP="003B57FC">
      <w:pPr>
        <w:rPr>
          <w:rFonts w:ascii="Times New Roman" w:hAnsi="Times New Roman"/>
          <w:sz w:val="22"/>
          <w:szCs w:val="22"/>
          <w:u w:val="single"/>
        </w:rPr>
      </w:pPr>
      <w:sdt>
        <w:sdtPr>
          <w:rPr>
            <w:b/>
            <w:sz w:val="36"/>
          </w:rPr>
          <w:id w:val="1354613746"/>
          <w14:checkbox>
            <w14:checked w14:val="1"/>
            <w14:checkedState w14:val="2612" w14:font="MS Gothic"/>
            <w14:uncheckedState w14:val="2610" w14:font="MS Gothic"/>
          </w14:checkbox>
        </w:sdtPr>
        <w:sdtEndPr/>
        <w:sdtContent>
          <w:r w:rsidR="00F75BC9">
            <w:rPr>
              <w:rFonts w:ascii="MS Gothic" w:eastAsia="MS Gothic" w:hAnsi="MS Gothic" w:hint="eastAsia"/>
              <w:b/>
              <w:sz w:val="36"/>
            </w:rPr>
            <w:t>☒</w:t>
          </w:r>
        </w:sdtContent>
      </w:sdt>
      <w:r w:rsidR="003B57FC" w:rsidRPr="00DE570B">
        <w:rPr>
          <w:rFonts w:ascii="Times New Roman" w:hAnsi="Times New Roman"/>
          <w:sz w:val="22"/>
          <w:szCs w:val="22"/>
          <w:u w:val="single"/>
        </w:rPr>
        <w:t xml:space="preserve"> </w:t>
      </w:r>
      <w:r w:rsidR="00394268" w:rsidRPr="00DE570B">
        <w:rPr>
          <w:rFonts w:ascii="Times New Roman" w:hAnsi="Times New Roman"/>
          <w:sz w:val="22"/>
          <w:szCs w:val="22"/>
          <w:u w:val="single"/>
        </w:rPr>
        <w:t>Versements libres</w:t>
      </w:r>
      <w:r w:rsidR="003A55A9">
        <w:rPr>
          <w:rFonts w:ascii="Times New Roman" w:hAnsi="Times New Roman"/>
          <w:sz w:val="22"/>
          <w:szCs w:val="22"/>
          <w:u w:val="single"/>
        </w:rPr>
        <w:t> :</w:t>
      </w:r>
      <w:r w:rsidR="00394268" w:rsidRPr="00DE570B">
        <w:rPr>
          <w:rFonts w:ascii="Times New Roman" w:hAnsi="Times New Roman"/>
          <w:sz w:val="22"/>
          <w:szCs w:val="22"/>
          <w:u w:val="single"/>
        </w:rPr>
        <w:t xml:space="preserve"> </w:t>
      </w:r>
    </w:p>
    <w:p w:rsidR="00394268" w:rsidRPr="00DE570B" w:rsidRDefault="00394268" w:rsidP="00394268">
      <w:pPr>
        <w:jc w:val="both"/>
        <w:rPr>
          <w:rFonts w:ascii="Times New Roman" w:hAnsi="Times New Roman"/>
          <w:sz w:val="22"/>
          <w:szCs w:val="22"/>
          <w:u w:val="single"/>
        </w:rPr>
      </w:pPr>
    </w:p>
    <w:p w:rsidR="00394268" w:rsidRPr="00DE570B" w:rsidRDefault="00394268" w:rsidP="00394268">
      <w:pPr>
        <w:tabs>
          <w:tab w:val="left" w:pos="284"/>
        </w:tabs>
        <w:jc w:val="both"/>
        <w:rPr>
          <w:rFonts w:ascii="Times New Roman" w:hAnsi="Times New Roman"/>
          <w:sz w:val="22"/>
          <w:szCs w:val="22"/>
        </w:rPr>
      </w:pPr>
      <w:r w:rsidRPr="00DE570B">
        <w:rPr>
          <w:rFonts w:ascii="Times New Roman" w:hAnsi="Times New Roman"/>
          <w:sz w:val="22"/>
          <w:szCs w:val="22"/>
        </w:rPr>
        <w:t xml:space="preserve">Chaque bénéficiaire peut effectuer  à tout moment  un  versement au Plan du montant de son choix. </w:t>
      </w:r>
    </w:p>
    <w:p w:rsidR="00394268" w:rsidRPr="00DE570B" w:rsidRDefault="00394268" w:rsidP="00394268">
      <w:pPr>
        <w:tabs>
          <w:tab w:val="left" w:pos="284"/>
        </w:tabs>
        <w:jc w:val="both"/>
        <w:rPr>
          <w:rFonts w:ascii="Times New Roman" w:hAnsi="Times New Roman"/>
          <w:sz w:val="22"/>
          <w:szCs w:val="22"/>
        </w:rPr>
      </w:pPr>
    </w:p>
    <w:p w:rsidR="00394268" w:rsidRPr="00DE570B" w:rsidRDefault="00394268" w:rsidP="00394268">
      <w:pPr>
        <w:tabs>
          <w:tab w:val="left" w:pos="284"/>
        </w:tabs>
        <w:jc w:val="both"/>
        <w:rPr>
          <w:rFonts w:ascii="Times New Roman" w:hAnsi="Times New Roman"/>
          <w:sz w:val="22"/>
          <w:szCs w:val="22"/>
        </w:rPr>
      </w:pPr>
      <w:r w:rsidRPr="00DE570B">
        <w:rPr>
          <w:rFonts w:ascii="Times New Roman" w:hAnsi="Times New Roman"/>
          <w:sz w:val="22"/>
          <w:szCs w:val="22"/>
        </w:rPr>
        <w:t xml:space="preserve">Le montant minimum </w:t>
      </w:r>
      <w:r w:rsidR="003B57FC">
        <w:rPr>
          <w:rFonts w:ascii="Times New Roman" w:hAnsi="Times New Roman"/>
          <w:sz w:val="22"/>
          <w:szCs w:val="22"/>
        </w:rPr>
        <w:t>de chaque versement est fixé à 30</w:t>
      </w:r>
      <w:r w:rsidRPr="00DE570B">
        <w:rPr>
          <w:rFonts w:ascii="Times New Roman" w:hAnsi="Times New Roman"/>
          <w:sz w:val="22"/>
          <w:szCs w:val="22"/>
        </w:rPr>
        <w:t xml:space="preserve"> €. </w:t>
      </w:r>
    </w:p>
    <w:p w:rsidR="00394268" w:rsidRPr="00DE570B" w:rsidRDefault="00394268" w:rsidP="00394268">
      <w:pPr>
        <w:tabs>
          <w:tab w:val="left" w:pos="284"/>
        </w:tabs>
        <w:jc w:val="both"/>
        <w:rPr>
          <w:rFonts w:ascii="Times New Roman" w:hAnsi="Times New Roman"/>
          <w:sz w:val="22"/>
          <w:szCs w:val="22"/>
        </w:rPr>
      </w:pPr>
    </w:p>
    <w:p w:rsidR="00394268" w:rsidRPr="00DE570B" w:rsidRDefault="00394268" w:rsidP="00394268">
      <w:pPr>
        <w:jc w:val="both"/>
        <w:rPr>
          <w:rFonts w:ascii="Times New Roman" w:hAnsi="Times New Roman"/>
          <w:sz w:val="22"/>
          <w:szCs w:val="22"/>
        </w:rPr>
      </w:pPr>
      <w:r w:rsidRPr="00DE570B">
        <w:rPr>
          <w:rFonts w:ascii="Times New Roman" w:hAnsi="Times New Roman"/>
          <w:sz w:val="22"/>
          <w:szCs w:val="22"/>
        </w:rPr>
        <w:t>Les versements sont effectués directement auprès du Teneur de compte, par différents moyens ou modes de paiement, et sans que cette liste soit exhaustive, par prélèvement sur le compte bancaire du bénéficiaire, par internet, par abonnement, …….</w:t>
      </w:r>
    </w:p>
    <w:p w:rsidR="00394268" w:rsidRPr="00DE570B" w:rsidRDefault="00394268" w:rsidP="00394268">
      <w:pPr>
        <w:jc w:val="both"/>
        <w:rPr>
          <w:rFonts w:ascii="Times New Roman" w:hAnsi="Times New Roman"/>
          <w:sz w:val="22"/>
          <w:szCs w:val="22"/>
        </w:rPr>
      </w:pPr>
    </w:p>
    <w:p w:rsidR="00394268" w:rsidRPr="00DE570B" w:rsidRDefault="00394268" w:rsidP="00394268">
      <w:pPr>
        <w:tabs>
          <w:tab w:val="left" w:pos="284"/>
        </w:tabs>
        <w:jc w:val="both"/>
        <w:rPr>
          <w:rFonts w:ascii="Times New Roman" w:hAnsi="Times New Roman"/>
          <w:sz w:val="22"/>
          <w:szCs w:val="22"/>
        </w:rPr>
      </w:pPr>
      <w:r w:rsidRPr="00DE570B">
        <w:rPr>
          <w:rFonts w:ascii="Times New Roman" w:hAnsi="Times New Roman"/>
          <w:sz w:val="22"/>
          <w:szCs w:val="22"/>
        </w:rPr>
        <w:t xml:space="preserve">Le bulletin de souscription, accompagné du versement, peut également être remis au Service du personnel de l’Entreprise qui le transmet sans délai Teneur de compte. </w:t>
      </w:r>
    </w:p>
    <w:p w:rsidR="00394268" w:rsidRPr="00DE570B" w:rsidRDefault="00394268" w:rsidP="00394268">
      <w:pPr>
        <w:tabs>
          <w:tab w:val="left" w:pos="284"/>
        </w:tabs>
        <w:jc w:val="both"/>
        <w:rPr>
          <w:rFonts w:ascii="Times New Roman" w:hAnsi="Times New Roman"/>
          <w:sz w:val="22"/>
          <w:szCs w:val="22"/>
        </w:rPr>
      </w:pPr>
    </w:p>
    <w:p w:rsidR="00394268" w:rsidRPr="00DE570B" w:rsidRDefault="00394268" w:rsidP="00394268">
      <w:pPr>
        <w:tabs>
          <w:tab w:val="left" w:pos="284"/>
        </w:tabs>
        <w:jc w:val="both"/>
        <w:rPr>
          <w:rFonts w:ascii="Times New Roman" w:hAnsi="Times New Roman"/>
          <w:sz w:val="22"/>
          <w:szCs w:val="22"/>
        </w:rPr>
      </w:pPr>
      <w:r w:rsidRPr="00DE570B">
        <w:rPr>
          <w:rFonts w:ascii="Times New Roman" w:hAnsi="Times New Roman"/>
          <w:sz w:val="22"/>
          <w:szCs w:val="22"/>
        </w:rPr>
        <w:t>Toute information sur les modalités de versement, notamment les coordonnées du Teneur de comptes, peut  être obtenue auprès du Service du personnel de l’Entreprise.</w:t>
      </w:r>
    </w:p>
    <w:p w:rsidR="00394268" w:rsidRPr="00DE570B" w:rsidRDefault="00394268" w:rsidP="00394268">
      <w:pPr>
        <w:tabs>
          <w:tab w:val="left" w:pos="284"/>
        </w:tabs>
        <w:jc w:val="both"/>
        <w:rPr>
          <w:rFonts w:ascii="Times New Roman" w:hAnsi="Times New Roman"/>
          <w:sz w:val="22"/>
          <w:szCs w:val="22"/>
        </w:rPr>
      </w:pPr>
    </w:p>
    <w:p w:rsidR="00394268" w:rsidRPr="00DE570B" w:rsidRDefault="00394268" w:rsidP="00394268">
      <w:pPr>
        <w:pStyle w:val="Corpsdetexte2"/>
        <w:tabs>
          <w:tab w:val="clear" w:pos="709"/>
          <w:tab w:val="left" w:pos="284"/>
        </w:tabs>
        <w:spacing w:line="240" w:lineRule="auto"/>
        <w:rPr>
          <w:szCs w:val="22"/>
        </w:rPr>
      </w:pPr>
    </w:p>
    <w:p w:rsidR="00394268" w:rsidRPr="00DE570B" w:rsidRDefault="00394268" w:rsidP="00394268">
      <w:pPr>
        <w:jc w:val="both"/>
        <w:rPr>
          <w:rFonts w:ascii="Times New Roman" w:hAnsi="Times New Roman"/>
          <w:sz w:val="22"/>
          <w:szCs w:val="22"/>
          <w:u w:val="single"/>
        </w:rPr>
      </w:pPr>
      <w:r w:rsidRPr="00DE570B">
        <w:rPr>
          <w:rFonts w:ascii="Times New Roman" w:hAnsi="Times New Roman"/>
          <w:sz w:val="22"/>
          <w:szCs w:val="22"/>
          <w:u w:val="single"/>
        </w:rPr>
        <w:t>Plafonds de versements</w:t>
      </w:r>
    </w:p>
    <w:p w:rsidR="00394268" w:rsidRPr="00CF0C0F" w:rsidRDefault="00394268" w:rsidP="00394268">
      <w:pPr>
        <w:jc w:val="both"/>
        <w:rPr>
          <w:rFonts w:ascii="Times New Roman" w:hAnsi="Times New Roman"/>
          <w:sz w:val="22"/>
          <w:szCs w:val="22"/>
        </w:rPr>
      </w:pPr>
    </w:p>
    <w:p w:rsidR="00CF0C0F" w:rsidRPr="00CF0C0F" w:rsidRDefault="00CF0C0F" w:rsidP="00CF0C0F">
      <w:pPr>
        <w:jc w:val="both"/>
        <w:rPr>
          <w:rFonts w:ascii="Times New Roman" w:hAnsi="Times New Roman"/>
          <w:sz w:val="22"/>
          <w:szCs w:val="22"/>
        </w:rPr>
      </w:pPr>
      <w:r w:rsidRPr="00CF0C0F">
        <w:rPr>
          <w:rFonts w:ascii="Times New Roman" w:hAnsi="Times New Roman"/>
          <w:sz w:val="22"/>
          <w:szCs w:val="22"/>
        </w:rPr>
        <w:t>Le montant total des versements annuels effectués ne peut excéder :</w:t>
      </w:r>
    </w:p>
    <w:p w:rsidR="00CF0C0F" w:rsidRPr="00CF0C0F" w:rsidRDefault="00CF0C0F" w:rsidP="00CF0C0F">
      <w:pPr>
        <w:jc w:val="both"/>
        <w:rPr>
          <w:rFonts w:ascii="Times New Roman" w:hAnsi="Times New Roman"/>
          <w:sz w:val="22"/>
          <w:szCs w:val="22"/>
        </w:rPr>
      </w:pPr>
    </w:p>
    <w:p w:rsidR="00CF0C0F" w:rsidRPr="00CF0C0F" w:rsidRDefault="00CF0C0F" w:rsidP="00CF0C0F">
      <w:pPr>
        <w:numPr>
          <w:ilvl w:val="0"/>
          <w:numId w:val="8"/>
        </w:numPr>
        <w:ind w:left="360"/>
        <w:jc w:val="both"/>
        <w:rPr>
          <w:rFonts w:ascii="Times New Roman" w:hAnsi="Times New Roman"/>
          <w:b/>
          <w:bCs/>
          <w:iCs/>
          <w:sz w:val="22"/>
          <w:szCs w:val="22"/>
        </w:rPr>
      </w:pPr>
      <w:r w:rsidRPr="00CF0C0F">
        <w:rPr>
          <w:rFonts w:ascii="Times New Roman" w:hAnsi="Times New Roman"/>
          <w:sz w:val="22"/>
          <w:szCs w:val="22"/>
        </w:rPr>
        <w:t xml:space="preserve">pour  un même </w:t>
      </w:r>
      <w:r w:rsidR="00DF24C6" w:rsidRPr="00CF0C0F">
        <w:rPr>
          <w:rFonts w:ascii="Times New Roman" w:hAnsi="Times New Roman"/>
          <w:sz w:val="22"/>
          <w:szCs w:val="22"/>
        </w:rPr>
        <w:t>salarié :</w:t>
      </w:r>
      <w:r w:rsidRPr="00CF0C0F">
        <w:rPr>
          <w:rFonts w:ascii="Times New Roman" w:hAnsi="Times New Roman"/>
          <w:sz w:val="22"/>
          <w:szCs w:val="22"/>
        </w:rPr>
        <w:t xml:space="preserve"> le quart de sa rémunération annuelle brute. </w:t>
      </w:r>
    </w:p>
    <w:p w:rsidR="00CF0C0F" w:rsidRPr="00CF0C0F" w:rsidRDefault="00CF0C0F" w:rsidP="00CF0C0F">
      <w:pPr>
        <w:numPr>
          <w:ilvl w:val="0"/>
          <w:numId w:val="8"/>
        </w:numPr>
        <w:ind w:left="360"/>
        <w:jc w:val="both"/>
        <w:rPr>
          <w:rFonts w:ascii="Times New Roman" w:hAnsi="Times New Roman"/>
          <w:sz w:val="22"/>
          <w:szCs w:val="22"/>
        </w:rPr>
      </w:pPr>
      <w:r w:rsidRPr="00CF0C0F">
        <w:rPr>
          <w:rFonts w:ascii="Times New Roman" w:hAnsi="Times New Roman"/>
          <w:sz w:val="22"/>
          <w:szCs w:val="22"/>
        </w:rPr>
        <w:t>pour  le salarié dont le contrat de travail est suspendu et qui n’a perçu aucune rémunération au titre de l’année de versement : le quart du plafond annuel de la Sécurité Sociale.</w:t>
      </w:r>
    </w:p>
    <w:p w:rsidR="00CF0C0F" w:rsidRPr="00CF0C0F" w:rsidRDefault="00CF0C0F" w:rsidP="00CF0C0F">
      <w:pPr>
        <w:numPr>
          <w:ilvl w:val="0"/>
          <w:numId w:val="8"/>
        </w:numPr>
        <w:ind w:left="360"/>
        <w:jc w:val="both"/>
        <w:rPr>
          <w:rFonts w:ascii="Times New Roman" w:hAnsi="Times New Roman"/>
          <w:sz w:val="22"/>
          <w:szCs w:val="22"/>
        </w:rPr>
      </w:pPr>
      <w:r w:rsidRPr="00CF0C0F">
        <w:rPr>
          <w:rFonts w:ascii="Times New Roman" w:hAnsi="Times New Roman"/>
          <w:sz w:val="22"/>
          <w:szCs w:val="22"/>
        </w:rPr>
        <w:t xml:space="preserve">pour les retraités et </w:t>
      </w:r>
      <w:r w:rsidR="00DF24C6" w:rsidRPr="00CF0C0F">
        <w:rPr>
          <w:rFonts w:ascii="Times New Roman" w:hAnsi="Times New Roman"/>
          <w:sz w:val="22"/>
          <w:szCs w:val="22"/>
        </w:rPr>
        <w:t>préretraités :</w:t>
      </w:r>
      <w:r w:rsidRPr="00CF0C0F">
        <w:rPr>
          <w:rFonts w:ascii="Times New Roman" w:hAnsi="Times New Roman"/>
          <w:sz w:val="22"/>
          <w:szCs w:val="22"/>
        </w:rPr>
        <w:t xml:space="preserve"> le quart de leur pension de retraite ou allocation de préretraite.</w:t>
      </w:r>
    </w:p>
    <w:p w:rsidR="00CF0C0F" w:rsidRPr="00CF0C0F" w:rsidRDefault="00CF0C0F" w:rsidP="00CF0C0F">
      <w:pPr>
        <w:jc w:val="both"/>
        <w:rPr>
          <w:rFonts w:ascii="Times New Roman" w:hAnsi="Times New Roman"/>
          <w:sz w:val="22"/>
          <w:szCs w:val="22"/>
        </w:rPr>
      </w:pPr>
    </w:p>
    <w:p w:rsidR="00394268" w:rsidRDefault="00394268" w:rsidP="00394268">
      <w:pPr>
        <w:jc w:val="both"/>
        <w:rPr>
          <w:rFonts w:ascii="Times New Roman" w:hAnsi="Times New Roman"/>
          <w:sz w:val="22"/>
          <w:szCs w:val="22"/>
        </w:rPr>
      </w:pPr>
      <w:r w:rsidRPr="00DE570B">
        <w:rPr>
          <w:rFonts w:ascii="Times New Roman" w:hAnsi="Times New Roman"/>
          <w:sz w:val="22"/>
          <w:szCs w:val="22"/>
        </w:rPr>
        <w:t>Cette limite qui s’apprécie en prenant en compte tous les plans d’épargne salariale auxquels peuvent accéder les bénéficiaires, s’applique aux versements volontaires mais ne s’applique pas aux sommes issues d’</w:t>
      </w:r>
      <w:proofErr w:type="spellStart"/>
      <w:r w:rsidRPr="00DE570B">
        <w:rPr>
          <w:rFonts w:ascii="Times New Roman" w:hAnsi="Times New Roman"/>
          <w:sz w:val="22"/>
          <w:szCs w:val="22"/>
        </w:rPr>
        <w:t>avoirs</w:t>
      </w:r>
      <w:proofErr w:type="spellEnd"/>
      <w:r w:rsidRPr="00DE570B">
        <w:rPr>
          <w:rFonts w:ascii="Times New Roman" w:hAnsi="Times New Roman"/>
          <w:sz w:val="22"/>
          <w:szCs w:val="22"/>
        </w:rPr>
        <w:t xml:space="preserve"> précédemment détenus dans un autre plan d’épargne ou provenant de la participation ou de l’intéressement.</w:t>
      </w:r>
    </w:p>
    <w:p w:rsidR="00DF24C6" w:rsidRDefault="00DF24C6" w:rsidP="00394268">
      <w:pPr>
        <w:jc w:val="both"/>
        <w:rPr>
          <w:rFonts w:ascii="Times New Roman" w:hAnsi="Times New Roman"/>
          <w:sz w:val="22"/>
          <w:szCs w:val="22"/>
        </w:rPr>
      </w:pPr>
    </w:p>
    <w:p w:rsidR="00DF24C6" w:rsidRDefault="00DF24C6" w:rsidP="00394268">
      <w:pPr>
        <w:jc w:val="both"/>
        <w:rPr>
          <w:rFonts w:ascii="Times New Roman" w:hAnsi="Times New Roman"/>
          <w:sz w:val="22"/>
          <w:szCs w:val="22"/>
        </w:rPr>
      </w:pPr>
    </w:p>
    <w:p w:rsidR="00DF24C6" w:rsidRDefault="00DF24C6" w:rsidP="00394268">
      <w:pPr>
        <w:jc w:val="both"/>
        <w:rPr>
          <w:rFonts w:ascii="Times New Roman" w:hAnsi="Times New Roman"/>
          <w:sz w:val="22"/>
          <w:szCs w:val="22"/>
        </w:rPr>
      </w:pPr>
    </w:p>
    <w:p w:rsidR="00DF24C6" w:rsidRPr="00DE570B" w:rsidRDefault="00DF24C6" w:rsidP="00394268">
      <w:pPr>
        <w:jc w:val="both"/>
        <w:rPr>
          <w:rFonts w:ascii="Times New Roman" w:hAnsi="Times New Roman"/>
          <w:sz w:val="22"/>
          <w:szCs w:val="22"/>
        </w:rPr>
      </w:pPr>
    </w:p>
    <w:p w:rsidR="00394268" w:rsidRPr="00DE570B" w:rsidRDefault="00394268" w:rsidP="00394268">
      <w:pPr>
        <w:jc w:val="both"/>
        <w:rPr>
          <w:rFonts w:ascii="Times New Roman" w:hAnsi="Times New Roman"/>
          <w:i/>
          <w:iCs/>
          <w:sz w:val="22"/>
          <w:szCs w:val="22"/>
        </w:rPr>
      </w:pPr>
    </w:p>
    <w:p w:rsidR="00394268" w:rsidRDefault="00FA0B8D" w:rsidP="003B57FC">
      <w:pPr>
        <w:rPr>
          <w:rFonts w:ascii="Times New Roman" w:hAnsi="Times New Roman"/>
          <w:sz w:val="22"/>
          <w:szCs w:val="22"/>
          <w:u w:val="single"/>
        </w:rPr>
      </w:pPr>
      <w:sdt>
        <w:sdtPr>
          <w:rPr>
            <w:b/>
            <w:sz w:val="36"/>
          </w:rPr>
          <w:id w:val="-1185753310"/>
          <w14:checkbox>
            <w14:checked w14:val="1"/>
            <w14:checkedState w14:val="2612" w14:font="MS Gothic"/>
            <w14:uncheckedState w14:val="2610" w14:font="MS Gothic"/>
          </w14:checkbox>
        </w:sdtPr>
        <w:sdtEndPr/>
        <w:sdtContent>
          <w:r w:rsidR="006B60EC">
            <w:rPr>
              <w:rFonts w:ascii="MS Gothic" w:eastAsia="MS Gothic" w:hAnsi="MS Gothic" w:hint="eastAsia"/>
              <w:b/>
              <w:sz w:val="36"/>
            </w:rPr>
            <w:t>☒</w:t>
          </w:r>
        </w:sdtContent>
      </w:sdt>
      <w:r w:rsidR="003B57FC" w:rsidRPr="00DE570B">
        <w:rPr>
          <w:rFonts w:ascii="Times New Roman" w:hAnsi="Times New Roman"/>
          <w:sz w:val="22"/>
          <w:szCs w:val="22"/>
          <w:u w:val="single"/>
        </w:rPr>
        <w:t xml:space="preserve"> </w:t>
      </w:r>
      <w:r w:rsidR="00394268" w:rsidRPr="00DE570B">
        <w:rPr>
          <w:rFonts w:ascii="Times New Roman" w:hAnsi="Times New Roman"/>
          <w:sz w:val="22"/>
          <w:szCs w:val="22"/>
          <w:u w:val="single"/>
        </w:rPr>
        <w:t>VERSEMENT  DE L’INTERESSEMENT</w:t>
      </w:r>
      <w:r w:rsidR="003A55A9">
        <w:rPr>
          <w:rFonts w:ascii="Times New Roman" w:hAnsi="Times New Roman"/>
          <w:sz w:val="22"/>
          <w:szCs w:val="22"/>
          <w:u w:val="single"/>
        </w:rPr>
        <w:t> :</w:t>
      </w:r>
    </w:p>
    <w:p w:rsidR="00394268" w:rsidRPr="00DE570B" w:rsidRDefault="00394268" w:rsidP="00394268">
      <w:pPr>
        <w:tabs>
          <w:tab w:val="left" w:pos="426"/>
        </w:tabs>
        <w:jc w:val="both"/>
        <w:rPr>
          <w:rFonts w:ascii="Times New Roman" w:hAnsi="Times New Roman"/>
          <w:sz w:val="22"/>
          <w:szCs w:val="22"/>
          <w:u w:val="single"/>
        </w:rPr>
      </w:pPr>
    </w:p>
    <w:p w:rsidR="00394268" w:rsidRPr="00DE570B" w:rsidRDefault="00394268" w:rsidP="00394268">
      <w:pPr>
        <w:jc w:val="both"/>
        <w:rPr>
          <w:rFonts w:ascii="Times New Roman" w:hAnsi="Times New Roman"/>
          <w:sz w:val="22"/>
          <w:szCs w:val="22"/>
        </w:rPr>
      </w:pPr>
      <w:r w:rsidRPr="00DE570B">
        <w:rPr>
          <w:rFonts w:ascii="Times New Roman" w:hAnsi="Times New Roman"/>
          <w:sz w:val="22"/>
          <w:szCs w:val="22"/>
        </w:rPr>
        <w:t>Les sommes attribuées au titre de l’intéressement et affectées au Plan doivent être versées dans un délai maximum de quinze jours à compter de leur date de paiement pour bénéficier de l’exonération fiscale attachée à l’intéressement.</w:t>
      </w:r>
    </w:p>
    <w:p w:rsidR="00394268" w:rsidRPr="00DE570B" w:rsidRDefault="00394268" w:rsidP="00394268">
      <w:pPr>
        <w:jc w:val="both"/>
        <w:rPr>
          <w:rFonts w:ascii="Times New Roman" w:hAnsi="Times New Roman"/>
          <w:sz w:val="22"/>
          <w:szCs w:val="22"/>
        </w:rPr>
      </w:pPr>
    </w:p>
    <w:p w:rsidR="00394268" w:rsidRPr="00DE570B" w:rsidRDefault="00394268" w:rsidP="00394268">
      <w:pPr>
        <w:jc w:val="both"/>
        <w:rPr>
          <w:rFonts w:ascii="Times New Roman" w:hAnsi="Times New Roman"/>
          <w:sz w:val="22"/>
          <w:szCs w:val="22"/>
        </w:rPr>
      </w:pPr>
      <w:r w:rsidRPr="00DE570B">
        <w:rPr>
          <w:rFonts w:ascii="Times New Roman" w:hAnsi="Times New Roman"/>
          <w:sz w:val="22"/>
          <w:szCs w:val="22"/>
        </w:rPr>
        <w:t>La prime d’intéressement affectée au Plan est exonérée d'impôt sur le revenu dans la limite d'un montant égal à la moitié du plafond annuel moyen retenu pour le calcul des cotisations de Sécurité Sociale  conformément à l'article L 3315-2 du Code du travail.</w:t>
      </w:r>
    </w:p>
    <w:p w:rsidR="00394268" w:rsidRDefault="00394268" w:rsidP="00394268">
      <w:pPr>
        <w:tabs>
          <w:tab w:val="left" w:pos="426"/>
        </w:tabs>
        <w:jc w:val="both"/>
        <w:rPr>
          <w:rFonts w:ascii="Times New Roman" w:hAnsi="Times New Roman"/>
          <w:sz w:val="22"/>
          <w:szCs w:val="22"/>
          <w:u w:val="single"/>
        </w:rPr>
      </w:pPr>
    </w:p>
    <w:p w:rsidR="00C77A8A" w:rsidRPr="00DE570B" w:rsidRDefault="00C77A8A" w:rsidP="00C77A8A">
      <w:pPr>
        <w:jc w:val="both"/>
        <w:rPr>
          <w:rFonts w:ascii="Times New Roman" w:hAnsi="Times New Roman"/>
          <w:sz w:val="22"/>
          <w:szCs w:val="22"/>
        </w:rPr>
      </w:pPr>
      <w:r w:rsidRPr="00DE570B">
        <w:rPr>
          <w:rFonts w:ascii="Times New Roman" w:hAnsi="Times New Roman"/>
          <w:sz w:val="22"/>
          <w:szCs w:val="22"/>
        </w:rPr>
        <w:t xml:space="preserve">Les sommes versées au Plan  en l’absence de réponse du bénéficiaire sur la perception immédiate de sa quote-part ou son versement à un plan d’épargne salariale, sont investies selon l’option par défaut  définie plus bas. </w:t>
      </w:r>
    </w:p>
    <w:p w:rsidR="00C77A8A" w:rsidRPr="00DE570B" w:rsidRDefault="00C77A8A" w:rsidP="00C77A8A">
      <w:pPr>
        <w:jc w:val="both"/>
        <w:rPr>
          <w:rFonts w:ascii="Times New Roman" w:hAnsi="Times New Roman"/>
          <w:sz w:val="22"/>
          <w:szCs w:val="22"/>
        </w:rPr>
      </w:pPr>
    </w:p>
    <w:p w:rsidR="00C77A8A" w:rsidRPr="00DE570B" w:rsidRDefault="00C77A8A" w:rsidP="00C77A8A">
      <w:pPr>
        <w:jc w:val="both"/>
        <w:rPr>
          <w:rFonts w:ascii="Times New Roman" w:hAnsi="Times New Roman"/>
          <w:sz w:val="22"/>
          <w:szCs w:val="22"/>
        </w:rPr>
      </w:pPr>
      <w:r w:rsidRPr="00DE570B">
        <w:rPr>
          <w:rFonts w:ascii="Times New Roman" w:hAnsi="Times New Roman"/>
          <w:sz w:val="22"/>
          <w:szCs w:val="22"/>
        </w:rPr>
        <w:t xml:space="preserve">Cette option par défaut s’applique également si le bénéficiaire demande l’affectation au Plan des sommes lui revenant sans indiquer le support retenu. </w:t>
      </w:r>
    </w:p>
    <w:p w:rsidR="00C77A8A" w:rsidRPr="00DE570B" w:rsidRDefault="00C77A8A" w:rsidP="00394268">
      <w:pPr>
        <w:tabs>
          <w:tab w:val="left" w:pos="426"/>
        </w:tabs>
        <w:jc w:val="both"/>
        <w:rPr>
          <w:rFonts w:ascii="Times New Roman" w:hAnsi="Times New Roman"/>
          <w:sz w:val="22"/>
          <w:szCs w:val="22"/>
          <w:u w:val="single"/>
        </w:rPr>
      </w:pPr>
    </w:p>
    <w:p w:rsidR="007A5E67" w:rsidRDefault="007A5E67" w:rsidP="00394268">
      <w:pPr>
        <w:jc w:val="both"/>
        <w:rPr>
          <w:rFonts w:ascii="Times New Roman" w:hAnsi="Times New Roman"/>
          <w:sz w:val="22"/>
          <w:szCs w:val="22"/>
        </w:rPr>
      </w:pPr>
    </w:p>
    <w:p w:rsidR="00394268" w:rsidRPr="00DE570B" w:rsidRDefault="00394268" w:rsidP="00394268">
      <w:pPr>
        <w:tabs>
          <w:tab w:val="left" w:pos="426"/>
        </w:tabs>
        <w:jc w:val="both"/>
        <w:rPr>
          <w:rFonts w:ascii="Times New Roman" w:hAnsi="Times New Roman"/>
          <w:sz w:val="22"/>
          <w:szCs w:val="22"/>
          <w:u w:val="single"/>
        </w:rPr>
      </w:pPr>
      <w:r w:rsidRPr="00DE570B">
        <w:rPr>
          <w:rFonts w:ascii="Times New Roman" w:hAnsi="Times New Roman"/>
          <w:sz w:val="22"/>
          <w:szCs w:val="22"/>
          <w:u w:val="single"/>
        </w:rPr>
        <w:t>TRANSFERT DES AVOIRS</w:t>
      </w:r>
      <w:r w:rsidR="00C77A8A">
        <w:rPr>
          <w:rFonts w:ascii="Times New Roman" w:hAnsi="Times New Roman"/>
          <w:sz w:val="22"/>
          <w:szCs w:val="22"/>
          <w:u w:val="single"/>
        </w:rPr>
        <w:t> :</w:t>
      </w:r>
    </w:p>
    <w:p w:rsidR="00394268" w:rsidRPr="00DE570B" w:rsidRDefault="00394268" w:rsidP="00394268">
      <w:pPr>
        <w:tabs>
          <w:tab w:val="left" w:pos="426"/>
        </w:tabs>
        <w:jc w:val="both"/>
        <w:rPr>
          <w:rFonts w:ascii="Times New Roman" w:hAnsi="Times New Roman"/>
          <w:sz w:val="22"/>
          <w:szCs w:val="22"/>
          <w:u w:val="single"/>
        </w:rPr>
      </w:pPr>
    </w:p>
    <w:p w:rsidR="00394268" w:rsidRPr="00DE570B" w:rsidRDefault="00394268" w:rsidP="00394268">
      <w:pPr>
        <w:pStyle w:val="Retraitcorpsdetexte2"/>
        <w:ind w:left="0"/>
        <w:jc w:val="both"/>
        <w:rPr>
          <w:rFonts w:ascii="Times New Roman" w:hAnsi="Times New Roman" w:cs="Times New Roman"/>
          <w:color w:val="auto"/>
          <w:sz w:val="22"/>
          <w:szCs w:val="22"/>
        </w:rPr>
      </w:pPr>
      <w:r w:rsidRPr="00DE570B">
        <w:rPr>
          <w:rFonts w:ascii="Times New Roman" w:hAnsi="Times New Roman" w:cs="Times New Roman"/>
          <w:color w:val="auto"/>
          <w:sz w:val="22"/>
          <w:szCs w:val="22"/>
        </w:rPr>
        <w:t>Afin d’obtenir le transfert des sommes qu’il détient au titre d’un plan d’épargne salariale vers le Plan d’Epargne d’Entreprise de son nouvel employeur, le salarié doit indiquer à l’entreprise qu’il quitte les avoirs qu’il souhaite transférer en utilisant les mentions faites dans l’état récapitulatif ou dans le dernier relevé dont il dispose et il lui demande de liquider ces avoirs.</w:t>
      </w:r>
    </w:p>
    <w:p w:rsidR="00394268" w:rsidRPr="00DE570B" w:rsidRDefault="00394268" w:rsidP="00394268">
      <w:pPr>
        <w:pStyle w:val="Retraitcorpsdetexte2"/>
        <w:ind w:left="0"/>
        <w:jc w:val="both"/>
        <w:rPr>
          <w:rFonts w:ascii="Times New Roman" w:hAnsi="Times New Roman" w:cs="Times New Roman"/>
          <w:color w:val="auto"/>
          <w:sz w:val="22"/>
          <w:szCs w:val="22"/>
        </w:rPr>
      </w:pPr>
    </w:p>
    <w:p w:rsidR="00394268" w:rsidRPr="00DE570B" w:rsidRDefault="00394268" w:rsidP="00394268">
      <w:pPr>
        <w:pStyle w:val="Retraitcorpsdetexte2"/>
        <w:ind w:left="0"/>
        <w:jc w:val="both"/>
        <w:rPr>
          <w:rFonts w:ascii="Times New Roman" w:hAnsi="Times New Roman" w:cs="Times New Roman"/>
          <w:color w:val="auto"/>
          <w:sz w:val="22"/>
          <w:szCs w:val="22"/>
        </w:rPr>
      </w:pPr>
      <w:r w:rsidRPr="00DE570B">
        <w:rPr>
          <w:rFonts w:ascii="Times New Roman" w:hAnsi="Times New Roman" w:cs="Times New Roman"/>
          <w:color w:val="auto"/>
          <w:sz w:val="22"/>
          <w:szCs w:val="22"/>
        </w:rPr>
        <w:t>Le salarié précisera dans sa demande l’affectation de son épargne au sein du Plan qu’il a choisi. Il  communique à l’entreprise qu’il a quittée, le nom et l’adresse de son nouvel employeur et de l’établissement qui tient le registre des comptes administratifs, et informe ces derniers de ce transfert et de l’affectation de son épargne.</w:t>
      </w:r>
    </w:p>
    <w:p w:rsidR="00394268" w:rsidRPr="00DE570B" w:rsidRDefault="00394268" w:rsidP="00394268">
      <w:pPr>
        <w:pStyle w:val="Retraitcorpsdetexte2"/>
        <w:ind w:left="0"/>
        <w:jc w:val="both"/>
        <w:rPr>
          <w:rFonts w:ascii="Times New Roman" w:hAnsi="Times New Roman" w:cs="Times New Roman"/>
          <w:color w:val="auto"/>
          <w:sz w:val="22"/>
          <w:szCs w:val="22"/>
        </w:rPr>
      </w:pPr>
    </w:p>
    <w:p w:rsidR="00394268" w:rsidRPr="00DE570B" w:rsidRDefault="00394268" w:rsidP="00394268">
      <w:pPr>
        <w:pStyle w:val="Retraitcorpsdetexte2"/>
        <w:ind w:left="0"/>
        <w:jc w:val="both"/>
        <w:rPr>
          <w:rFonts w:ascii="Times New Roman" w:hAnsi="Times New Roman" w:cs="Times New Roman"/>
          <w:color w:val="auto"/>
          <w:sz w:val="22"/>
          <w:szCs w:val="22"/>
        </w:rPr>
      </w:pPr>
      <w:r w:rsidRPr="00DE570B">
        <w:rPr>
          <w:rFonts w:ascii="Times New Roman" w:hAnsi="Times New Roman" w:cs="Times New Roman"/>
          <w:color w:val="auto"/>
          <w:sz w:val="22"/>
          <w:szCs w:val="22"/>
        </w:rPr>
        <w:t>L’entreprise demande alors sans délai à l’établissement qui tient le registre des comptes administratifs, la liquidation des parts de FCPE et lui communique les périodes d’indisponibilité déjà courues et les éléments nécessaires au calcul des prélèvements sociaux. </w:t>
      </w:r>
    </w:p>
    <w:p w:rsidR="00394268" w:rsidRPr="00DE570B" w:rsidRDefault="00394268" w:rsidP="00394268">
      <w:pPr>
        <w:pStyle w:val="Retraitcorpsdetexte2"/>
        <w:ind w:left="0"/>
        <w:jc w:val="both"/>
        <w:rPr>
          <w:rFonts w:ascii="Times New Roman" w:hAnsi="Times New Roman" w:cs="Times New Roman"/>
          <w:sz w:val="22"/>
          <w:szCs w:val="22"/>
        </w:rPr>
      </w:pPr>
    </w:p>
    <w:p w:rsidR="00394268" w:rsidRPr="00DE570B" w:rsidRDefault="00394268" w:rsidP="00394268">
      <w:pPr>
        <w:tabs>
          <w:tab w:val="left" w:pos="426"/>
        </w:tabs>
        <w:jc w:val="both"/>
        <w:rPr>
          <w:rFonts w:ascii="Times New Roman" w:hAnsi="Times New Roman"/>
          <w:sz w:val="22"/>
          <w:szCs w:val="22"/>
          <w:u w:val="single"/>
        </w:rPr>
      </w:pPr>
    </w:p>
    <w:p w:rsidR="00394268" w:rsidRPr="00DE570B" w:rsidRDefault="00394268" w:rsidP="00394268">
      <w:pPr>
        <w:pStyle w:val="Titre5"/>
        <w:spacing w:line="240" w:lineRule="auto"/>
        <w:rPr>
          <w:szCs w:val="22"/>
        </w:rPr>
      </w:pPr>
      <w:r w:rsidRPr="00DE570B">
        <w:rPr>
          <w:szCs w:val="22"/>
        </w:rPr>
        <w:t xml:space="preserve">ARTICLE 5 - </w:t>
      </w:r>
      <w:r w:rsidRPr="00DE570B">
        <w:rPr>
          <w:caps/>
          <w:szCs w:val="22"/>
        </w:rPr>
        <w:t xml:space="preserve">Contribution de l’Entreprise au Plan </w:t>
      </w:r>
    </w:p>
    <w:p w:rsidR="00394268" w:rsidRPr="00DE570B" w:rsidRDefault="00394268" w:rsidP="00394268">
      <w:pPr>
        <w:rPr>
          <w:rFonts w:ascii="Times New Roman" w:hAnsi="Times New Roman"/>
          <w:sz w:val="22"/>
          <w:szCs w:val="22"/>
        </w:rPr>
      </w:pPr>
    </w:p>
    <w:p w:rsidR="00C77A8A" w:rsidRPr="00DE570B" w:rsidRDefault="00C77A8A" w:rsidP="00C77A8A">
      <w:pPr>
        <w:pStyle w:val="Corpsdetexte2"/>
        <w:tabs>
          <w:tab w:val="clear" w:pos="709"/>
        </w:tabs>
        <w:spacing w:line="240" w:lineRule="auto"/>
        <w:rPr>
          <w:bCs/>
          <w:szCs w:val="22"/>
        </w:rPr>
      </w:pPr>
      <w:r w:rsidRPr="00DE570B">
        <w:rPr>
          <w:szCs w:val="22"/>
        </w:rPr>
        <w:t>L'Entreprise prend à sa charge les frais de tenue de compte conservation des parts mentionnés en annexe, détenues par les bénéficiaires</w:t>
      </w:r>
      <w:r w:rsidRPr="00DE570B">
        <w:rPr>
          <w:bCs/>
          <w:szCs w:val="22"/>
        </w:rPr>
        <w:t xml:space="preserve">. En cas de départ de l’Entreprise, quel que soit le motif, ces frais cessent d'être à la charge de l'Entreprise et seront alors perçus par prélèvement sur les avoirs détenus par les bénéficiaires qui l’ont quittée. </w:t>
      </w:r>
    </w:p>
    <w:p w:rsidR="00394268" w:rsidRPr="00DE570B" w:rsidRDefault="00394268" w:rsidP="00394268">
      <w:pPr>
        <w:pStyle w:val="Corpsdetexte2"/>
        <w:tabs>
          <w:tab w:val="clear" w:pos="709"/>
        </w:tabs>
        <w:spacing w:line="240" w:lineRule="auto"/>
        <w:rPr>
          <w:bCs/>
          <w:i/>
          <w:iCs/>
          <w:szCs w:val="22"/>
        </w:rPr>
      </w:pPr>
    </w:p>
    <w:p w:rsidR="00394268" w:rsidRPr="00DE570B" w:rsidRDefault="00394268" w:rsidP="00394268">
      <w:pPr>
        <w:pStyle w:val="Corpsdetexte2"/>
        <w:tabs>
          <w:tab w:val="clear" w:pos="709"/>
        </w:tabs>
        <w:spacing w:line="240" w:lineRule="auto"/>
        <w:rPr>
          <w:bCs/>
          <w:szCs w:val="22"/>
        </w:rPr>
      </w:pPr>
      <w:r w:rsidRPr="00DE570B">
        <w:rPr>
          <w:bCs/>
          <w:szCs w:val="22"/>
        </w:rPr>
        <w:t xml:space="preserve">Cependant, en cas de liquidation de l’Entreprise, les frais de tenue des comptes dus postérieurement à la liquidation sont à la charge des bénéficiaires.  </w:t>
      </w:r>
    </w:p>
    <w:p w:rsidR="00394268" w:rsidRPr="00DE570B" w:rsidRDefault="00394268" w:rsidP="00394268">
      <w:pPr>
        <w:tabs>
          <w:tab w:val="left" w:pos="426"/>
        </w:tabs>
        <w:ind w:left="426" w:hanging="426"/>
        <w:jc w:val="both"/>
        <w:rPr>
          <w:rFonts w:ascii="Times New Roman" w:hAnsi="Times New Roman"/>
          <w:bCs/>
          <w:sz w:val="22"/>
          <w:szCs w:val="22"/>
        </w:rPr>
      </w:pPr>
    </w:p>
    <w:p w:rsidR="00394268" w:rsidRDefault="00FA0B8D" w:rsidP="003B57FC">
      <w:pPr>
        <w:rPr>
          <w:rFonts w:ascii="Times New Roman" w:hAnsi="Times New Roman"/>
          <w:bCs/>
          <w:sz w:val="22"/>
          <w:szCs w:val="22"/>
        </w:rPr>
      </w:pPr>
      <w:sdt>
        <w:sdtPr>
          <w:rPr>
            <w:b/>
            <w:sz w:val="36"/>
          </w:rPr>
          <w:id w:val="-200863373"/>
          <w14:checkbox>
            <w14:checked w14:val="1"/>
            <w14:checkedState w14:val="2612" w14:font="MS Gothic"/>
            <w14:uncheckedState w14:val="2610" w14:font="MS Gothic"/>
          </w14:checkbox>
        </w:sdtPr>
        <w:sdtEndPr/>
        <w:sdtContent>
          <w:r w:rsidR="00F75BC9">
            <w:rPr>
              <w:rFonts w:ascii="MS Gothic" w:eastAsia="MS Gothic" w:hAnsi="MS Gothic" w:hint="eastAsia"/>
              <w:b/>
              <w:sz w:val="36"/>
            </w:rPr>
            <w:t>☒</w:t>
          </w:r>
        </w:sdtContent>
      </w:sdt>
      <w:r w:rsidR="003B57FC">
        <w:rPr>
          <w:szCs w:val="22"/>
        </w:rPr>
        <w:t xml:space="preserve"> </w:t>
      </w:r>
      <w:r w:rsidR="00394268" w:rsidRPr="003B57FC">
        <w:rPr>
          <w:rFonts w:ascii="Times New Roman" w:hAnsi="Times New Roman"/>
          <w:bCs/>
          <w:sz w:val="22"/>
          <w:szCs w:val="22"/>
        </w:rPr>
        <w:t>L'Entreprise prend également en charge les frais d’entrée aux FCPE prévus par les règlements des FCPE.</w:t>
      </w:r>
    </w:p>
    <w:p w:rsidR="009B3C80" w:rsidRDefault="009B3C80" w:rsidP="003B57FC">
      <w:pPr>
        <w:rPr>
          <w:rFonts w:ascii="Times New Roman" w:hAnsi="Times New Roman"/>
          <w:bCs/>
          <w:sz w:val="22"/>
          <w:szCs w:val="22"/>
        </w:rPr>
      </w:pPr>
    </w:p>
    <w:p w:rsidR="009B3C80" w:rsidRDefault="00FA0B8D" w:rsidP="009B3C80">
      <w:pPr>
        <w:rPr>
          <w:rFonts w:ascii="Times New Roman" w:hAnsi="Times New Roman"/>
          <w:bCs/>
          <w:iCs/>
          <w:sz w:val="22"/>
          <w:szCs w:val="22"/>
        </w:rPr>
      </w:pPr>
      <w:sdt>
        <w:sdtPr>
          <w:rPr>
            <w:b/>
            <w:sz w:val="36"/>
          </w:rPr>
          <w:id w:val="364185241"/>
          <w14:checkbox>
            <w14:checked w14:val="1"/>
            <w14:checkedState w14:val="2612" w14:font="MS Gothic"/>
            <w14:uncheckedState w14:val="2610" w14:font="MS Gothic"/>
          </w14:checkbox>
        </w:sdtPr>
        <w:sdtEndPr/>
        <w:sdtContent>
          <w:r w:rsidR="00F75BC9">
            <w:rPr>
              <w:rFonts w:ascii="MS Gothic" w:eastAsia="MS Gothic" w:hAnsi="MS Gothic" w:hint="eastAsia"/>
              <w:b/>
              <w:sz w:val="36"/>
            </w:rPr>
            <w:t>☒</w:t>
          </w:r>
        </w:sdtContent>
      </w:sdt>
      <w:r w:rsidR="002160E7" w:rsidRPr="00DE570B">
        <w:rPr>
          <w:rFonts w:ascii="Times New Roman" w:hAnsi="Times New Roman"/>
          <w:sz w:val="22"/>
          <w:szCs w:val="22"/>
        </w:rPr>
        <w:t xml:space="preserve"> De plus, </w:t>
      </w:r>
      <w:r w:rsidR="009B3C80">
        <w:rPr>
          <w:rFonts w:ascii="Times New Roman" w:hAnsi="Times New Roman"/>
          <w:bCs/>
          <w:iCs/>
          <w:sz w:val="22"/>
          <w:szCs w:val="22"/>
        </w:rPr>
        <w:t>l’Entreprise pourra ultérieurement compléter l’épargne des salariés en versant à leur compte individuel un abondement complémentaire dans les limites fixées par la loi. Les modalités de cet abondement feront l’objet d’un avenant au présent règlement.</w:t>
      </w:r>
    </w:p>
    <w:p w:rsidR="00394268" w:rsidRPr="00DE570B" w:rsidRDefault="00394268" w:rsidP="00394268">
      <w:pPr>
        <w:jc w:val="both"/>
        <w:rPr>
          <w:rFonts w:ascii="Times New Roman" w:hAnsi="Times New Roman"/>
          <w:sz w:val="22"/>
          <w:szCs w:val="22"/>
        </w:rPr>
      </w:pPr>
    </w:p>
    <w:p w:rsidR="00394268" w:rsidRPr="00DE570B" w:rsidRDefault="00394268" w:rsidP="00394268">
      <w:pPr>
        <w:jc w:val="both"/>
        <w:rPr>
          <w:rFonts w:ascii="Times New Roman" w:hAnsi="Times New Roman"/>
          <w:sz w:val="22"/>
          <w:szCs w:val="22"/>
        </w:rPr>
      </w:pPr>
    </w:p>
    <w:p w:rsidR="00394268" w:rsidRPr="00DE570B" w:rsidRDefault="00394268" w:rsidP="00394268">
      <w:pPr>
        <w:pStyle w:val="Titre5"/>
        <w:spacing w:line="240" w:lineRule="auto"/>
        <w:rPr>
          <w:szCs w:val="22"/>
        </w:rPr>
      </w:pPr>
      <w:r w:rsidRPr="00DE570B">
        <w:rPr>
          <w:szCs w:val="22"/>
        </w:rPr>
        <w:lastRenderedPageBreak/>
        <w:t xml:space="preserve">ARTICLE 6 - </w:t>
      </w:r>
      <w:r w:rsidRPr="00DE570B">
        <w:rPr>
          <w:caps/>
          <w:szCs w:val="22"/>
        </w:rPr>
        <w:t>Emploi des sommes recueillies par le Plan</w:t>
      </w:r>
    </w:p>
    <w:p w:rsidR="00394268" w:rsidRPr="00DE570B" w:rsidRDefault="00394268" w:rsidP="00394268">
      <w:pPr>
        <w:pStyle w:val="Retraitcorpsdetexte"/>
        <w:spacing w:line="240" w:lineRule="auto"/>
        <w:ind w:left="0" w:firstLine="0"/>
        <w:rPr>
          <w:szCs w:val="22"/>
        </w:rPr>
      </w:pPr>
    </w:p>
    <w:p w:rsidR="00394268" w:rsidRPr="00DE570B" w:rsidRDefault="00394268" w:rsidP="00394268">
      <w:pPr>
        <w:pStyle w:val="Retraitcorpsdetexte"/>
        <w:spacing w:line="240" w:lineRule="auto"/>
        <w:ind w:left="0" w:firstLine="0"/>
        <w:rPr>
          <w:szCs w:val="22"/>
        </w:rPr>
      </w:pPr>
      <w:r w:rsidRPr="00DE570B">
        <w:rPr>
          <w:szCs w:val="22"/>
        </w:rPr>
        <w:t>Les sommes versées au Plan par les bénéficiaires ou par l'Entreprise sont, dans un délai de quinze jours à compter respectivement de leur versement par le bénéficiaire ou de la date à laquelle elles sont dues, employées, à l'acquisition de parts de fonds communs</w:t>
      </w:r>
      <w:r w:rsidRPr="00DE570B">
        <w:rPr>
          <w:i/>
          <w:szCs w:val="22"/>
        </w:rPr>
        <w:t xml:space="preserve"> </w:t>
      </w:r>
      <w:r w:rsidRPr="00DE570B">
        <w:rPr>
          <w:szCs w:val="22"/>
        </w:rPr>
        <w:t>de placement d’entreprise (FCPE).</w:t>
      </w:r>
    </w:p>
    <w:p w:rsidR="00394268" w:rsidRPr="00DE570B" w:rsidRDefault="00394268" w:rsidP="00394268">
      <w:pPr>
        <w:pStyle w:val="Corpsdetexte2"/>
        <w:tabs>
          <w:tab w:val="clear" w:pos="709"/>
        </w:tabs>
        <w:spacing w:line="240" w:lineRule="auto"/>
        <w:rPr>
          <w:szCs w:val="22"/>
        </w:rPr>
      </w:pPr>
    </w:p>
    <w:p w:rsidR="00394268" w:rsidRPr="00DE570B" w:rsidRDefault="00394268" w:rsidP="00394268">
      <w:pPr>
        <w:jc w:val="both"/>
        <w:rPr>
          <w:rFonts w:ascii="Times New Roman" w:hAnsi="Times New Roman"/>
          <w:sz w:val="22"/>
          <w:szCs w:val="22"/>
        </w:rPr>
      </w:pPr>
      <w:r w:rsidRPr="00DE570B">
        <w:rPr>
          <w:rFonts w:ascii="Times New Roman" w:hAnsi="Times New Roman"/>
          <w:sz w:val="22"/>
          <w:szCs w:val="22"/>
        </w:rPr>
        <w:t xml:space="preserve">Les critères de choix retenus pour déterminer les formules de placement ont consisté dans l’analyse du couple rendement/risque, du potentiel de performance, de la politique d’investissement et du type d’actifs détenus par les FCPE qui sont mentionnés dans leur DICI qui figurent en annexe. </w:t>
      </w:r>
    </w:p>
    <w:p w:rsidR="00394268" w:rsidRPr="00DE570B" w:rsidRDefault="00394268" w:rsidP="00394268">
      <w:pPr>
        <w:jc w:val="both"/>
        <w:rPr>
          <w:rFonts w:ascii="Times New Roman" w:hAnsi="Times New Roman"/>
          <w:sz w:val="22"/>
          <w:szCs w:val="22"/>
        </w:rPr>
      </w:pPr>
    </w:p>
    <w:p w:rsidR="00394268" w:rsidRPr="00DE570B" w:rsidRDefault="00394268" w:rsidP="00394268">
      <w:pPr>
        <w:pStyle w:val="Retraitcorpsdetexte"/>
        <w:spacing w:line="240" w:lineRule="auto"/>
        <w:ind w:left="0" w:firstLine="0"/>
        <w:rPr>
          <w:szCs w:val="22"/>
        </w:rPr>
      </w:pPr>
      <w:r w:rsidRPr="00DE570B">
        <w:rPr>
          <w:szCs w:val="22"/>
        </w:rPr>
        <w:t>Les sommes recueillies par le Plan sont employées, au choix des bénéficiaires, à l'acquisition de parts FCPE suivants</w:t>
      </w:r>
      <w:r w:rsidRPr="00DE570B">
        <w:rPr>
          <w:i/>
          <w:szCs w:val="22"/>
        </w:rPr>
        <w:t xml:space="preserve"> </w:t>
      </w:r>
      <w:r w:rsidRPr="00DE570B">
        <w:rPr>
          <w:szCs w:val="22"/>
        </w:rPr>
        <w:t>:</w:t>
      </w:r>
    </w:p>
    <w:p w:rsidR="00394268" w:rsidRPr="00DE570B" w:rsidRDefault="00394268" w:rsidP="00394268">
      <w:pPr>
        <w:jc w:val="both"/>
        <w:rPr>
          <w:rFonts w:ascii="Times New Roman" w:hAnsi="Times New Roman"/>
          <w:sz w:val="22"/>
          <w:szCs w:val="22"/>
        </w:rPr>
      </w:pPr>
    </w:p>
    <w:p w:rsidR="00A146D4" w:rsidRPr="00F75BC9" w:rsidRDefault="00394268" w:rsidP="00A146D4">
      <w:pPr>
        <w:numPr>
          <w:ilvl w:val="0"/>
          <w:numId w:val="4"/>
        </w:numPr>
        <w:jc w:val="both"/>
        <w:rPr>
          <w:rFonts w:ascii="Times New Roman" w:hAnsi="Times New Roman"/>
          <w:sz w:val="22"/>
          <w:szCs w:val="22"/>
        </w:rPr>
      </w:pPr>
      <w:r w:rsidRPr="00F75BC9">
        <w:rPr>
          <w:rFonts w:ascii="Times New Roman" w:hAnsi="Times New Roman"/>
          <w:sz w:val="22"/>
          <w:szCs w:val="22"/>
        </w:rPr>
        <w:t xml:space="preserve">FCPE </w:t>
      </w:r>
      <w:r w:rsidR="00A146D4" w:rsidRPr="00F75BC9">
        <w:rPr>
          <w:rFonts w:ascii="Times New Roman" w:hAnsi="Times New Roman"/>
          <w:sz w:val="22"/>
          <w:szCs w:val="22"/>
        </w:rPr>
        <w:t xml:space="preserve">CA BRIO </w:t>
      </w:r>
      <w:r w:rsidR="00F75BC9" w:rsidRPr="00F75BC9">
        <w:rPr>
          <w:rFonts w:ascii="Times New Roman" w:hAnsi="Times New Roman"/>
          <w:sz w:val="22"/>
          <w:szCs w:val="22"/>
        </w:rPr>
        <w:t>TRESORERIE</w:t>
      </w:r>
    </w:p>
    <w:p w:rsidR="00A146D4" w:rsidRPr="00A146D4" w:rsidRDefault="00A146D4" w:rsidP="00A146D4">
      <w:pPr>
        <w:numPr>
          <w:ilvl w:val="0"/>
          <w:numId w:val="4"/>
        </w:numPr>
        <w:jc w:val="both"/>
        <w:rPr>
          <w:rFonts w:ascii="Times New Roman" w:hAnsi="Times New Roman"/>
          <w:sz w:val="22"/>
          <w:szCs w:val="22"/>
        </w:rPr>
      </w:pPr>
      <w:r>
        <w:rPr>
          <w:rFonts w:ascii="Times New Roman" w:hAnsi="Times New Roman"/>
          <w:sz w:val="22"/>
          <w:szCs w:val="22"/>
        </w:rPr>
        <w:t>FCPE CA BRIO OBLIGATAIRE</w:t>
      </w:r>
    </w:p>
    <w:p w:rsidR="00394268" w:rsidRPr="00F75BC9" w:rsidRDefault="00A146D4" w:rsidP="00394268">
      <w:pPr>
        <w:numPr>
          <w:ilvl w:val="0"/>
          <w:numId w:val="4"/>
        </w:numPr>
        <w:jc w:val="both"/>
        <w:rPr>
          <w:rFonts w:ascii="Times New Roman" w:hAnsi="Times New Roman"/>
          <w:sz w:val="22"/>
          <w:szCs w:val="22"/>
        </w:rPr>
      </w:pPr>
      <w:r w:rsidRPr="00F75BC9">
        <w:rPr>
          <w:rFonts w:ascii="Times New Roman" w:hAnsi="Times New Roman"/>
          <w:sz w:val="22"/>
          <w:szCs w:val="22"/>
        </w:rPr>
        <w:t xml:space="preserve">FCPE </w:t>
      </w:r>
      <w:r w:rsidR="00394268" w:rsidRPr="00F75BC9">
        <w:rPr>
          <w:rFonts w:ascii="Times New Roman" w:hAnsi="Times New Roman"/>
          <w:sz w:val="22"/>
          <w:szCs w:val="22"/>
        </w:rPr>
        <w:t>AMUNDI LABEL EQUILIBRE SOLIDAIRE</w:t>
      </w:r>
      <w:r w:rsidR="00C77A8A" w:rsidRPr="00F75BC9">
        <w:rPr>
          <w:rFonts w:ascii="Times New Roman" w:hAnsi="Times New Roman"/>
          <w:sz w:val="22"/>
          <w:szCs w:val="22"/>
        </w:rPr>
        <w:t xml:space="preserve"> ESR</w:t>
      </w:r>
      <w:r w:rsidR="00FD0072" w:rsidRPr="00F75BC9">
        <w:rPr>
          <w:rFonts w:ascii="Times New Roman" w:hAnsi="Times New Roman"/>
          <w:sz w:val="22"/>
          <w:szCs w:val="22"/>
        </w:rPr>
        <w:t xml:space="preserve"> - F</w:t>
      </w:r>
      <w:r w:rsidRPr="00F75BC9">
        <w:rPr>
          <w:rFonts w:ascii="Times New Roman" w:hAnsi="Times New Roman"/>
          <w:sz w:val="22"/>
          <w:szCs w:val="22"/>
        </w:rPr>
        <w:t> </w:t>
      </w:r>
    </w:p>
    <w:p w:rsidR="00394268" w:rsidRDefault="00394268" w:rsidP="00394268">
      <w:pPr>
        <w:numPr>
          <w:ilvl w:val="0"/>
          <w:numId w:val="4"/>
        </w:numPr>
        <w:jc w:val="both"/>
        <w:rPr>
          <w:rFonts w:ascii="Times New Roman" w:hAnsi="Times New Roman"/>
          <w:sz w:val="22"/>
          <w:szCs w:val="22"/>
        </w:rPr>
      </w:pPr>
      <w:r w:rsidRPr="00DE570B">
        <w:rPr>
          <w:rFonts w:ascii="Times New Roman" w:hAnsi="Times New Roman"/>
          <w:sz w:val="22"/>
          <w:szCs w:val="22"/>
        </w:rPr>
        <w:t>FCPE</w:t>
      </w:r>
      <w:r w:rsidRPr="00DE570B">
        <w:rPr>
          <w:rFonts w:ascii="Times New Roman" w:hAnsi="Times New Roman"/>
          <w:i/>
          <w:sz w:val="22"/>
          <w:szCs w:val="22"/>
        </w:rPr>
        <w:t xml:space="preserve"> </w:t>
      </w:r>
      <w:r w:rsidR="0050171E" w:rsidRPr="0050171E">
        <w:rPr>
          <w:rFonts w:ascii="Times New Roman" w:hAnsi="Times New Roman"/>
          <w:sz w:val="22"/>
          <w:szCs w:val="22"/>
        </w:rPr>
        <w:t xml:space="preserve">CA BRIO ACTIONS </w:t>
      </w:r>
      <w:r w:rsidR="0050171E">
        <w:rPr>
          <w:rFonts w:ascii="Times New Roman" w:hAnsi="Times New Roman"/>
          <w:sz w:val="22"/>
          <w:szCs w:val="22"/>
        </w:rPr>
        <w:t>France</w:t>
      </w:r>
    </w:p>
    <w:p w:rsidR="00394268" w:rsidRPr="00DE570B" w:rsidRDefault="00394268" w:rsidP="00394268">
      <w:pPr>
        <w:ind w:right="-1"/>
        <w:jc w:val="both"/>
        <w:rPr>
          <w:rFonts w:ascii="Times New Roman" w:hAnsi="Times New Roman"/>
          <w:sz w:val="22"/>
          <w:szCs w:val="22"/>
        </w:rPr>
      </w:pPr>
    </w:p>
    <w:p w:rsidR="00394268" w:rsidRPr="00DE570B" w:rsidRDefault="00394268" w:rsidP="00394268">
      <w:pPr>
        <w:jc w:val="both"/>
        <w:rPr>
          <w:rFonts w:ascii="Times New Roman" w:hAnsi="Times New Roman"/>
          <w:sz w:val="22"/>
          <w:szCs w:val="22"/>
        </w:rPr>
      </w:pPr>
      <w:proofErr w:type="gramStart"/>
      <w:r w:rsidRPr="00DE570B">
        <w:rPr>
          <w:rFonts w:ascii="Times New Roman" w:hAnsi="Times New Roman"/>
          <w:sz w:val="22"/>
          <w:szCs w:val="22"/>
        </w:rPr>
        <w:t>gérés</w:t>
      </w:r>
      <w:proofErr w:type="gramEnd"/>
      <w:r w:rsidRPr="00DE570B">
        <w:rPr>
          <w:rFonts w:ascii="Times New Roman" w:hAnsi="Times New Roman"/>
          <w:sz w:val="22"/>
          <w:szCs w:val="22"/>
        </w:rPr>
        <w:t xml:space="preserve"> par la Société de gestion </w:t>
      </w:r>
      <w:proofErr w:type="spellStart"/>
      <w:r w:rsidRPr="00DE570B">
        <w:rPr>
          <w:rFonts w:ascii="Times New Roman" w:hAnsi="Times New Roman"/>
          <w:sz w:val="22"/>
          <w:szCs w:val="22"/>
        </w:rPr>
        <w:t>Amundi</w:t>
      </w:r>
      <w:proofErr w:type="spellEnd"/>
      <w:r w:rsidRPr="00DE570B">
        <w:rPr>
          <w:rFonts w:ascii="Times New Roman" w:hAnsi="Times New Roman"/>
          <w:sz w:val="22"/>
          <w:szCs w:val="22"/>
        </w:rPr>
        <w:t xml:space="preserve"> </w:t>
      </w:r>
      <w:proofErr w:type="spellStart"/>
      <w:r w:rsidRPr="00DE570B">
        <w:rPr>
          <w:rFonts w:ascii="Times New Roman" w:hAnsi="Times New Roman"/>
          <w:sz w:val="22"/>
          <w:szCs w:val="22"/>
        </w:rPr>
        <w:t>Asset</w:t>
      </w:r>
      <w:proofErr w:type="spellEnd"/>
      <w:r w:rsidRPr="00DE570B">
        <w:rPr>
          <w:rFonts w:ascii="Times New Roman" w:hAnsi="Times New Roman"/>
          <w:sz w:val="22"/>
          <w:szCs w:val="22"/>
        </w:rPr>
        <w:t xml:space="preserve"> Management, société anonyme ayant son siège social 90 Boulevard Pasteur, 75015 PARIS</w:t>
      </w:r>
      <w:r w:rsidR="00985C8E">
        <w:rPr>
          <w:rFonts w:ascii="Times New Roman" w:hAnsi="Times New Roman"/>
          <w:sz w:val="22"/>
          <w:szCs w:val="22"/>
        </w:rPr>
        <w:t xml:space="preserve"> et dont l</w:t>
      </w:r>
      <w:r w:rsidRPr="00DE570B">
        <w:rPr>
          <w:rFonts w:ascii="Times New Roman" w:hAnsi="Times New Roman"/>
          <w:sz w:val="22"/>
          <w:szCs w:val="22"/>
        </w:rPr>
        <w:t xml:space="preserve">e Dépositaire </w:t>
      </w:r>
      <w:r w:rsidR="00985C8E">
        <w:rPr>
          <w:rFonts w:ascii="Times New Roman" w:hAnsi="Times New Roman"/>
          <w:sz w:val="22"/>
          <w:szCs w:val="22"/>
        </w:rPr>
        <w:t xml:space="preserve">est </w:t>
      </w:r>
      <w:r w:rsidRPr="00DE570B">
        <w:rPr>
          <w:rFonts w:ascii="Times New Roman" w:hAnsi="Times New Roman"/>
          <w:sz w:val="22"/>
          <w:szCs w:val="22"/>
        </w:rPr>
        <w:t xml:space="preserve">CACEIS Bank France, société anonyme ayant son siège social 1-3 Place </w:t>
      </w:r>
      <w:proofErr w:type="spellStart"/>
      <w:r w:rsidRPr="00DE570B">
        <w:rPr>
          <w:rFonts w:ascii="Times New Roman" w:hAnsi="Times New Roman"/>
          <w:sz w:val="22"/>
          <w:szCs w:val="22"/>
        </w:rPr>
        <w:t>Valhubert</w:t>
      </w:r>
      <w:proofErr w:type="spellEnd"/>
      <w:r w:rsidRPr="00DE570B">
        <w:rPr>
          <w:rFonts w:ascii="Times New Roman" w:hAnsi="Times New Roman"/>
          <w:sz w:val="22"/>
          <w:szCs w:val="22"/>
        </w:rPr>
        <w:t xml:space="preserve">, 75013 PARIS. </w:t>
      </w:r>
    </w:p>
    <w:p w:rsidR="00FD0072" w:rsidRDefault="00FD0072" w:rsidP="00394268">
      <w:pPr>
        <w:tabs>
          <w:tab w:val="left" w:pos="284"/>
        </w:tabs>
        <w:ind w:right="-1"/>
        <w:jc w:val="both"/>
        <w:rPr>
          <w:rFonts w:ascii="Times New Roman" w:hAnsi="Times New Roman"/>
          <w:sz w:val="22"/>
          <w:szCs w:val="22"/>
          <w:u w:val="single"/>
        </w:rPr>
      </w:pPr>
    </w:p>
    <w:p w:rsidR="00394268" w:rsidRPr="00DE570B" w:rsidRDefault="00394268" w:rsidP="00394268">
      <w:pPr>
        <w:tabs>
          <w:tab w:val="left" w:pos="284"/>
        </w:tabs>
        <w:ind w:right="-1"/>
        <w:jc w:val="both"/>
        <w:rPr>
          <w:rFonts w:ascii="Times New Roman" w:hAnsi="Times New Roman"/>
          <w:sz w:val="22"/>
          <w:szCs w:val="22"/>
          <w:u w:val="single"/>
        </w:rPr>
      </w:pPr>
      <w:r w:rsidRPr="00DE570B">
        <w:rPr>
          <w:rFonts w:ascii="Times New Roman" w:hAnsi="Times New Roman"/>
          <w:sz w:val="22"/>
          <w:szCs w:val="22"/>
          <w:u w:val="single"/>
        </w:rPr>
        <w:t>Teneur de compte conservateur de parts</w:t>
      </w:r>
      <w:r w:rsidRPr="00DE570B">
        <w:rPr>
          <w:rFonts w:ascii="Times New Roman" w:hAnsi="Times New Roman"/>
          <w:sz w:val="22"/>
          <w:szCs w:val="22"/>
        </w:rPr>
        <w:t xml:space="preserve"> :</w:t>
      </w:r>
    </w:p>
    <w:p w:rsidR="00394268" w:rsidRPr="00DE570B" w:rsidRDefault="00394268" w:rsidP="00394268">
      <w:pPr>
        <w:ind w:right="-1"/>
        <w:jc w:val="both"/>
        <w:rPr>
          <w:rFonts w:ascii="Times New Roman" w:hAnsi="Times New Roman"/>
          <w:sz w:val="22"/>
          <w:szCs w:val="22"/>
        </w:rPr>
      </w:pPr>
    </w:p>
    <w:p w:rsidR="007D2BE3" w:rsidRPr="00DE570B" w:rsidRDefault="007D2BE3" w:rsidP="007D2BE3">
      <w:pPr>
        <w:tabs>
          <w:tab w:val="left" w:pos="284"/>
        </w:tabs>
        <w:ind w:right="-1"/>
        <w:jc w:val="both"/>
        <w:rPr>
          <w:rFonts w:ascii="Times New Roman" w:hAnsi="Times New Roman"/>
          <w:sz w:val="22"/>
          <w:szCs w:val="22"/>
        </w:rPr>
      </w:pPr>
      <w:r w:rsidRPr="00DE570B">
        <w:rPr>
          <w:rFonts w:ascii="Times New Roman" w:hAnsi="Times New Roman"/>
          <w:sz w:val="22"/>
          <w:szCs w:val="22"/>
        </w:rPr>
        <w:t>Les</w:t>
      </w:r>
      <w:r w:rsidRPr="00DE570B">
        <w:rPr>
          <w:rFonts w:ascii="Times New Roman" w:hAnsi="Times New Roman"/>
          <w:i/>
          <w:sz w:val="22"/>
          <w:szCs w:val="22"/>
        </w:rPr>
        <w:t xml:space="preserve"> </w:t>
      </w:r>
      <w:r w:rsidRPr="00DE570B">
        <w:rPr>
          <w:rFonts w:ascii="Times New Roman" w:hAnsi="Times New Roman"/>
          <w:sz w:val="22"/>
          <w:szCs w:val="22"/>
        </w:rPr>
        <w:t>FCPE proposés ont pour Teneur de compte conservateur de parts :</w:t>
      </w:r>
    </w:p>
    <w:p w:rsidR="007D2BE3" w:rsidRDefault="007D2BE3" w:rsidP="007D2BE3">
      <w:pPr>
        <w:tabs>
          <w:tab w:val="left" w:pos="284"/>
        </w:tabs>
        <w:ind w:right="-1"/>
        <w:jc w:val="both"/>
        <w:rPr>
          <w:rFonts w:ascii="Times New Roman" w:hAnsi="Times New Roman"/>
          <w:iCs/>
          <w:sz w:val="22"/>
          <w:szCs w:val="22"/>
        </w:rPr>
      </w:pPr>
    </w:p>
    <w:p w:rsidR="007D2BE3" w:rsidRPr="00DE570B" w:rsidRDefault="007D2BE3" w:rsidP="007D2BE3">
      <w:pPr>
        <w:tabs>
          <w:tab w:val="left" w:pos="284"/>
        </w:tabs>
        <w:ind w:right="-1"/>
        <w:jc w:val="both"/>
        <w:rPr>
          <w:rFonts w:ascii="Times New Roman" w:hAnsi="Times New Roman"/>
          <w:sz w:val="22"/>
          <w:szCs w:val="22"/>
        </w:rPr>
      </w:pPr>
      <w:r w:rsidRPr="00DE570B">
        <w:rPr>
          <w:rFonts w:ascii="Times New Roman" w:hAnsi="Times New Roman"/>
          <w:iCs/>
          <w:sz w:val="22"/>
          <w:szCs w:val="22"/>
        </w:rPr>
        <w:t xml:space="preserve">La Caisse Régionale de Crédit Agricole </w:t>
      </w:r>
      <w:r w:rsidR="0050171E">
        <w:rPr>
          <w:rFonts w:ascii="Times New Roman" w:hAnsi="Times New Roman"/>
          <w:iCs/>
          <w:sz w:val="22"/>
          <w:szCs w:val="22"/>
        </w:rPr>
        <w:t>ANJOU MAINE</w:t>
      </w:r>
      <w:r w:rsidRPr="00DE570B">
        <w:rPr>
          <w:rFonts w:ascii="Times New Roman" w:hAnsi="Times New Roman"/>
          <w:sz w:val="22"/>
          <w:szCs w:val="22"/>
        </w:rPr>
        <w:t xml:space="preserve"> ayant son siège social</w:t>
      </w:r>
      <w:r w:rsidR="0050171E">
        <w:rPr>
          <w:rFonts w:ascii="Times New Roman" w:hAnsi="Times New Roman"/>
          <w:sz w:val="22"/>
          <w:szCs w:val="22"/>
        </w:rPr>
        <w:t xml:space="preserve"> 40, rue </w:t>
      </w:r>
      <w:proofErr w:type="spellStart"/>
      <w:r w:rsidR="0050171E">
        <w:rPr>
          <w:rFonts w:ascii="Times New Roman" w:hAnsi="Times New Roman"/>
          <w:sz w:val="22"/>
          <w:szCs w:val="22"/>
        </w:rPr>
        <w:t>Prémartine</w:t>
      </w:r>
      <w:proofErr w:type="spellEnd"/>
      <w:r w:rsidR="0050171E">
        <w:rPr>
          <w:rFonts w:ascii="Times New Roman" w:hAnsi="Times New Roman"/>
          <w:sz w:val="22"/>
          <w:szCs w:val="22"/>
        </w:rPr>
        <w:t xml:space="preserve"> 72083 LE MANS CEDEX 9.</w:t>
      </w:r>
    </w:p>
    <w:p w:rsidR="00FD0072" w:rsidRDefault="00FD0072" w:rsidP="007D2BE3">
      <w:pPr>
        <w:tabs>
          <w:tab w:val="left" w:pos="284"/>
        </w:tabs>
        <w:ind w:right="-1"/>
        <w:jc w:val="both"/>
        <w:rPr>
          <w:rFonts w:ascii="Times New Roman" w:hAnsi="Times New Roman"/>
          <w:sz w:val="22"/>
          <w:szCs w:val="22"/>
        </w:rPr>
      </w:pPr>
    </w:p>
    <w:p w:rsidR="007D2BE3" w:rsidRPr="00DE570B" w:rsidRDefault="007D2BE3" w:rsidP="007D2BE3">
      <w:pPr>
        <w:tabs>
          <w:tab w:val="left" w:pos="284"/>
        </w:tabs>
        <w:ind w:right="-1"/>
        <w:jc w:val="both"/>
        <w:rPr>
          <w:rFonts w:ascii="Times New Roman" w:hAnsi="Times New Roman"/>
          <w:sz w:val="22"/>
          <w:szCs w:val="22"/>
        </w:rPr>
      </w:pPr>
      <w:r w:rsidRPr="00DE570B">
        <w:rPr>
          <w:rFonts w:ascii="Times New Roman" w:hAnsi="Times New Roman"/>
          <w:sz w:val="22"/>
          <w:szCs w:val="22"/>
        </w:rPr>
        <w:t>La tenue de registre - tenue de compte est assurée par Crédit Agricole Titres ayant son siège social 4 avenue d’Alsace – 41500 MER</w:t>
      </w:r>
      <w:r>
        <w:rPr>
          <w:rFonts w:ascii="Times New Roman" w:hAnsi="Times New Roman"/>
          <w:sz w:val="22"/>
          <w:szCs w:val="22"/>
        </w:rPr>
        <w:t>, dont l’a</w:t>
      </w:r>
      <w:r w:rsidRPr="00DE570B">
        <w:rPr>
          <w:rFonts w:ascii="Times New Roman" w:hAnsi="Times New Roman"/>
          <w:sz w:val="22"/>
          <w:szCs w:val="22"/>
        </w:rPr>
        <w:t>dresse postale </w:t>
      </w:r>
      <w:r>
        <w:rPr>
          <w:rFonts w:ascii="Times New Roman" w:hAnsi="Times New Roman"/>
          <w:sz w:val="22"/>
          <w:szCs w:val="22"/>
        </w:rPr>
        <w:t xml:space="preserve">est </w:t>
      </w:r>
      <w:r w:rsidRPr="00DE570B">
        <w:rPr>
          <w:rFonts w:ascii="Times New Roman" w:hAnsi="Times New Roman"/>
          <w:sz w:val="22"/>
          <w:szCs w:val="22"/>
        </w:rPr>
        <w:t xml:space="preserve">CA Titres – Epargne Salariale – TSA 50006 </w:t>
      </w:r>
      <w:r>
        <w:rPr>
          <w:rFonts w:ascii="Times New Roman" w:hAnsi="Times New Roman"/>
          <w:sz w:val="22"/>
          <w:szCs w:val="22"/>
        </w:rPr>
        <w:t xml:space="preserve">41975 </w:t>
      </w:r>
      <w:r w:rsidRPr="00DE570B">
        <w:rPr>
          <w:rFonts w:ascii="Times New Roman" w:hAnsi="Times New Roman"/>
          <w:sz w:val="22"/>
          <w:szCs w:val="22"/>
        </w:rPr>
        <w:t>Blois Cedex 09</w:t>
      </w:r>
      <w:r>
        <w:rPr>
          <w:rFonts w:ascii="Times New Roman" w:hAnsi="Times New Roman"/>
          <w:sz w:val="22"/>
          <w:szCs w:val="22"/>
        </w:rPr>
        <w:t>.</w:t>
      </w:r>
    </w:p>
    <w:p w:rsidR="007D2BE3" w:rsidRPr="00DE570B" w:rsidRDefault="007D2BE3" w:rsidP="007D2BE3">
      <w:pPr>
        <w:tabs>
          <w:tab w:val="left" w:pos="284"/>
        </w:tabs>
        <w:ind w:right="-1"/>
        <w:jc w:val="both"/>
        <w:rPr>
          <w:rFonts w:ascii="Times New Roman" w:hAnsi="Times New Roman"/>
          <w:sz w:val="22"/>
          <w:szCs w:val="22"/>
        </w:rPr>
      </w:pPr>
    </w:p>
    <w:p w:rsidR="007D2BE3" w:rsidRPr="00DE570B" w:rsidRDefault="007D2BE3" w:rsidP="007D2BE3">
      <w:pPr>
        <w:tabs>
          <w:tab w:val="right" w:pos="2836"/>
          <w:tab w:val="left" w:pos="8505"/>
        </w:tabs>
        <w:ind w:right="-1"/>
        <w:jc w:val="both"/>
        <w:rPr>
          <w:rFonts w:ascii="Times New Roman" w:hAnsi="Times New Roman"/>
          <w:sz w:val="22"/>
          <w:szCs w:val="22"/>
        </w:rPr>
      </w:pPr>
      <w:r w:rsidRPr="00DE570B">
        <w:rPr>
          <w:rFonts w:ascii="Times New Roman" w:hAnsi="Times New Roman"/>
          <w:sz w:val="22"/>
          <w:szCs w:val="22"/>
        </w:rPr>
        <w:t xml:space="preserve">Les versements au Plan sont portés au crédit des comptes individuels ouverts au nom des </w:t>
      </w:r>
      <w:r w:rsidRPr="00DE570B">
        <w:rPr>
          <w:rFonts w:ascii="Times New Roman" w:hAnsi="Times New Roman"/>
          <w:bCs/>
          <w:sz w:val="22"/>
          <w:szCs w:val="22"/>
        </w:rPr>
        <w:t xml:space="preserve">bénéficiaires </w:t>
      </w:r>
      <w:r w:rsidRPr="00DE570B">
        <w:rPr>
          <w:rFonts w:ascii="Times New Roman" w:hAnsi="Times New Roman"/>
          <w:sz w:val="22"/>
          <w:szCs w:val="22"/>
        </w:rPr>
        <w:t>dans les livres du Teneur de compte.</w:t>
      </w:r>
    </w:p>
    <w:p w:rsidR="00394268" w:rsidRPr="00DE570B" w:rsidRDefault="00394268" w:rsidP="00394268">
      <w:pPr>
        <w:ind w:right="-1"/>
        <w:jc w:val="both"/>
        <w:rPr>
          <w:rFonts w:ascii="Times New Roman" w:hAnsi="Times New Roman"/>
          <w:sz w:val="22"/>
          <w:szCs w:val="22"/>
        </w:rPr>
      </w:pPr>
    </w:p>
    <w:p w:rsidR="00394268" w:rsidRPr="00DE570B" w:rsidRDefault="00394268" w:rsidP="00394268">
      <w:pPr>
        <w:tabs>
          <w:tab w:val="left" w:pos="284"/>
        </w:tabs>
        <w:ind w:right="-1"/>
        <w:jc w:val="both"/>
        <w:rPr>
          <w:rFonts w:ascii="Times New Roman" w:hAnsi="Times New Roman"/>
          <w:sz w:val="22"/>
          <w:szCs w:val="22"/>
          <w:u w:val="single"/>
        </w:rPr>
      </w:pPr>
      <w:r w:rsidRPr="00DE570B">
        <w:rPr>
          <w:rFonts w:ascii="Times New Roman" w:hAnsi="Times New Roman"/>
          <w:sz w:val="22"/>
          <w:szCs w:val="22"/>
          <w:u w:val="single"/>
        </w:rPr>
        <w:t>Conseil de surveillance</w:t>
      </w:r>
      <w:r w:rsidRPr="00DE570B">
        <w:rPr>
          <w:rFonts w:ascii="Times New Roman" w:hAnsi="Times New Roman"/>
          <w:sz w:val="22"/>
          <w:szCs w:val="22"/>
        </w:rPr>
        <w:t xml:space="preserve"> :</w:t>
      </w:r>
    </w:p>
    <w:p w:rsidR="00394268" w:rsidRPr="00DE570B" w:rsidRDefault="00394268" w:rsidP="00394268">
      <w:pPr>
        <w:ind w:right="-1"/>
        <w:jc w:val="both"/>
        <w:rPr>
          <w:rFonts w:ascii="Times New Roman" w:hAnsi="Times New Roman"/>
          <w:sz w:val="22"/>
          <w:szCs w:val="22"/>
        </w:rPr>
      </w:pPr>
    </w:p>
    <w:p w:rsidR="00394268" w:rsidRPr="00DE570B" w:rsidRDefault="00394268" w:rsidP="00394268">
      <w:pPr>
        <w:ind w:right="-1"/>
        <w:jc w:val="both"/>
        <w:rPr>
          <w:rFonts w:ascii="Times New Roman" w:hAnsi="Times New Roman"/>
          <w:sz w:val="22"/>
          <w:szCs w:val="22"/>
        </w:rPr>
      </w:pPr>
      <w:r w:rsidRPr="00DE570B">
        <w:rPr>
          <w:rFonts w:ascii="Times New Roman" w:hAnsi="Times New Roman"/>
          <w:sz w:val="22"/>
          <w:szCs w:val="22"/>
        </w:rPr>
        <w:t>En application de l’article L 214-164 du Code monétaire et financier, chaque FCPE est doté d’un Conseil de Surveillance dont la composition, les pouvoirs et le fonctionnement sont précisés dans son règlement.</w:t>
      </w:r>
    </w:p>
    <w:p w:rsidR="00394268" w:rsidRPr="00DE570B" w:rsidRDefault="00394268" w:rsidP="00394268">
      <w:pPr>
        <w:ind w:right="-1"/>
        <w:jc w:val="both"/>
        <w:rPr>
          <w:rFonts w:ascii="Times New Roman" w:hAnsi="Times New Roman"/>
          <w:sz w:val="22"/>
          <w:szCs w:val="22"/>
        </w:rPr>
      </w:pPr>
    </w:p>
    <w:p w:rsidR="00394268" w:rsidRPr="00DE570B" w:rsidRDefault="00394268" w:rsidP="00394268">
      <w:pPr>
        <w:ind w:right="-1"/>
        <w:jc w:val="both"/>
        <w:rPr>
          <w:rFonts w:ascii="Times New Roman" w:hAnsi="Times New Roman"/>
          <w:sz w:val="22"/>
          <w:szCs w:val="22"/>
        </w:rPr>
      </w:pPr>
      <w:r w:rsidRPr="00DE570B">
        <w:rPr>
          <w:rFonts w:ascii="Times New Roman" w:hAnsi="Times New Roman"/>
          <w:sz w:val="22"/>
          <w:szCs w:val="22"/>
          <w:u w:val="single"/>
        </w:rPr>
        <w:t>Revenus</w:t>
      </w:r>
      <w:r w:rsidRPr="00DE570B">
        <w:rPr>
          <w:rFonts w:ascii="Times New Roman" w:hAnsi="Times New Roman"/>
          <w:sz w:val="22"/>
          <w:szCs w:val="22"/>
        </w:rPr>
        <w:t> :</w:t>
      </w:r>
    </w:p>
    <w:p w:rsidR="00394268" w:rsidRPr="00DE570B" w:rsidRDefault="00394268" w:rsidP="00394268">
      <w:pPr>
        <w:ind w:right="-1"/>
        <w:jc w:val="both"/>
        <w:rPr>
          <w:rFonts w:ascii="Times New Roman" w:hAnsi="Times New Roman"/>
          <w:sz w:val="22"/>
          <w:szCs w:val="22"/>
        </w:rPr>
      </w:pPr>
    </w:p>
    <w:p w:rsidR="00394268" w:rsidRPr="00DE570B" w:rsidRDefault="00394268" w:rsidP="00394268">
      <w:pPr>
        <w:tabs>
          <w:tab w:val="right" w:pos="2836"/>
          <w:tab w:val="left" w:pos="8505"/>
        </w:tabs>
        <w:ind w:right="-1"/>
        <w:jc w:val="both"/>
        <w:rPr>
          <w:rFonts w:ascii="Times New Roman" w:hAnsi="Times New Roman"/>
          <w:sz w:val="22"/>
          <w:szCs w:val="22"/>
        </w:rPr>
      </w:pPr>
      <w:r w:rsidRPr="00DE570B">
        <w:rPr>
          <w:rFonts w:ascii="Times New Roman" w:hAnsi="Times New Roman"/>
          <w:sz w:val="22"/>
          <w:szCs w:val="22"/>
        </w:rPr>
        <w:t>La totalité des revenus des sommes investies est obligatoirement réemployée dans le FCPE et ne donne lieu à aucune répartition entre les porteurs de parts.</w:t>
      </w:r>
    </w:p>
    <w:p w:rsidR="00394268" w:rsidRPr="00DE570B" w:rsidRDefault="00394268" w:rsidP="00394268">
      <w:pPr>
        <w:tabs>
          <w:tab w:val="right" w:pos="2836"/>
          <w:tab w:val="left" w:pos="8505"/>
        </w:tabs>
        <w:ind w:right="-1"/>
        <w:jc w:val="both"/>
        <w:rPr>
          <w:rFonts w:ascii="Times New Roman" w:hAnsi="Times New Roman"/>
          <w:sz w:val="22"/>
          <w:szCs w:val="22"/>
        </w:rPr>
      </w:pPr>
    </w:p>
    <w:p w:rsidR="00394268" w:rsidRPr="00E90601" w:rsidRDefault="00E90601" w:rsidP="00394268">
      <w:pPr>
        <w:jc w:val="both"/>
        <w:rPr>
          <w:rFonts w:ascii="Times New Roman" w:hAnsi="Times New Roman"/>
          <w:sz w:val="22"/>
          <w:szCs w:val="22"/>
          <w:u w:val="single"/>
        </w:rPr>
      </w:pPr>
      <w:r w:rsidRPr="00E90601">
        <w:rPr>
          <w:rFonts w:ascii="Times New Roman" w:hAnsi="Times New Roman"/>
          <w:sz w:val="22"/>
          <w:szCs w:val="22"/>
          <w:u w:val="single"/>
        </w:rPr>
        <w:t>Option par défaut :</w:t>
      </w:r>
    </w:p>
    <w:p w:rsidR="00E90601" w:rsidRPr="00E90601" w:rsidRDefault="00E90601" w:rsidP="00394268">
      <w:pPr>
        <w:jc w:val="both"/>
        <w:rPr>
          <w:rFonts w:ascii="Times New Roman" w:hAnsi="Times New Roman"/>
          <w:sz w:val="22"/>
          <w:szCs w:val="22"/>
          <w:u w:val="single"/>
        </w:rPr>
      </w:pPr>
    </w:p>
    <w:p w:rsidR="00394268" w:rsidRPr="00DE570B" w:rsidRDefault="00394268" w:rsidP="00394268">
      <w:pPr>
        <w:pStyle w:val="Corpsdetexte2"/>
        <w:tabs>
          <w:tab w:val="clear" w:pos="709"/>
        </w:tabs>
        <w:spacing w:line="240" w:lineRule="auto"/>
        <w:rPr>
          <w:i/>
          <w:szCs w:val="22"/>
        </w:rPr>
      </w:pPr>
      <w:r w:rsidRPr="00DE570B">
        <w:rPr>
          <w:rFonts w:eastAsia="Times"/>
          <w:szCs w:val="22"/>
        </w:rPr>
        <w:t xml:space="preserve">A défaut de choix de placement dûment exprimé par le bénéficiaire, les sommes affectées au Plan, quelle que soit leur origine, sont investies en totalité dans le FCPE </w:t>
      </w:r>
      <w:r w:rsidR="0050171E">
        <w:rPr>
          <w:rFonts w:eastAsia="Times"/>
          <w:szCs w:val="22"/>
        </w:rPr>
        <w:t xml:space="preserve">CA BRIO </w:t>
      </w:r>
      <w:r w:rsidR="00F75BC9">
        <w:rPr>
          <w:rFonts w:eastAsia="Times"/>
          <w:szCs w:val="22"/>
        </w:rPr>
        <w:t>TRESORERIE</w:t>
      </w:r>
      <w:r w:rsidR="0050171E">
        <w:rPr>
          <w:rFonts w:eastAsia="Times"/>
          <w:szCs w:val="22"/>
        </w:rPr>
        <w:t>.</w:t>
      </w:r>
    </w:p>
    <w:p w:rsidR="00394268" w:rsidRPr="00DE570B" w:rsidRDefault="00394268" w:rsidP="00394268">
      <w:pPr>
        <w:pStyle w:val="Corpsdetexte2"/>
        <w:tabs>
          <w:tab w:val="clear" w:pos="709"/>
        </w:tabs>
        <w:spacing w:line="240" w:lineRule="auto"/>
        <w:rPr>
          <w:rFonts w:eastAsia="Times"/>
          <w:szCs w:val="22"/>
        </w:rPr>
      </w:pPr>
    </w:p>
    <w:p w:rsidR="00394268" w:rsidRPr="00E90601" w:rsidRDefault="00E90601" w:rsidP="00394268">
      <w:pPr>
        <w:pStyle w:val="Corpsdetexte"/>
        <w:spacing w:line="240" w:lineRule="auto"/>
        <w:rPr>
          <w:b w:val="0"/>
          <w:bCs/>
          <w:iCs/>
          <w:szCs w:val="22"/>
          <w:u w:val="single"/>
        </w:rPr>
      </w:pPr>
      <w:r w:rsidRPr="00E90601">
        <w:rPr>
          <w:b w:val="0"/>
          <w:bCs/>
          <w:iCs/>
          <w:szCs w:val="22"/>
          <w:u w:val="single"/>
        </w:rPr>
        <w:t>Modification du choix de placement :</w:t>
      </w:r>
    </w:p>
    <w:p w:rsidR="00E90601" w:rsidRPr="00DE570B" w:rsidRDefault="00E90601" w:rsidP="00394268">
      <w:pPr>
        <w:pStyle w:val="Corpsdetexte"/>
        <w:spacing w:line="240" w:lineRule="auto"/>
        <w:rPr>
          <w:b w:val="0"/>
          <w:bCs/>
          <w:iCs/>
          <w:szCs w:val="22"/>
        </w:rPr>
      </w:pPr>
    </w:p>
    <w:p w:rsidR="00E90601" w:rsidRPr="00DE570B" w:rsidRDefault="00394268" w:rsidP="00E90601">
      <w:pPr>
        <w:pStyle w:val="Corpsdetexte"/>
        <w:spacing w:line="240" w:lineRule="auto"/>
        <w:rPr>
          <w:b w:val="0"/>
          <w:bCs/>
          <w:iCs/>
          <w:szCs w:val="22"/>
        </w:rPr>
      </w:pPr>
      <w:r w:rsidRPr="00DE570B">
        <w:rPr>
          <w:b w:val="0"/>
          <w:bCs/>
          <w:iCs/>
          <w:szCs w:val="22"/>
        </w:rPr>
        <w:t xml:space="preserve">A tout moment les bénéficiaires ont la possibilité de modifier l’affectation de tout ou partie des avoirs disponibles et/ou indisponibles qu’ils détiennent dans un des FCPE mentionnés ci-dessus vers un autre </w:t>
      </w:r>
      <w:r w:rsidRPr="00DE570B">
        <w:rPr>
          <w:b w:val="0"/>
          <w:bCs/>
          <w:iCs/>
          <w:szCs w:val="22"/>
        </w:rPr>
        <w:lastRenderedPageBreak/>
        <w:t>de ces FCPE.</w:t>
      </w:r>
      <w:r w:rsidR="00E90601" w:rsidRPr="00E90601">
        <w:rPr>
          <w:b w:val="0"/>
          <w:bCs/>
          <w:iCs/>
          <w:szCs w:val="22"/>
        </w:rPr>
        <w:t xml:space="preserve"> </w:t>
      </w:r>
      <w:r w:rsidR="00E90601" w:rsidRPr="00DE570B">
        <w:rPr>
          <w:b w:val="0"/>
          <w:bCs/>
          <w:iCs/>
          <w:szCs w:val="22"/>
        </w:rPr>
        <w:t>L'opération ainsi réalisée est sans effet sur la durée de blocage des avoirs et ne donnera pas lieu au prélèvement des frais d’entrée au FCPE prévus par les règlements de ces FCPE.</w:t>
      </w:r>
    </w:p>
    <w:p w:rsidR="00394268" w:rsidRPr="00DE570B" w:rsidRDefault="00394268" w:rsidP="00394268">
      <w:pPr>
        <w:pStyle w:val="Corpsdetexte"/>
        <w:spacing w:line="240" w:lineRule="auto"/>
        <w:rPr>
          <w:b w:val="0"/>
          <w:bCs/>
          <w:iCs/>
          <w:szCs w:val="22"/>
        </w:rPr>
      </w:pPr>
    </w:p>
    <w:p w:rsidR="00394268" w:rsidRPr="007D2BE3" w:rsidRDefault="00394268" w:rsidP="00394268">
      <w:pPr>
        <w:ind w:right="-1"/>
        <w:jc w:val="both"/>
        <w:rPr>
          <w:rFonts w:ascii="Times New Roman" w:hAnsi="Times New Roman"/>
          <w:bCs/>
          <w:iCs/>
          <w:sz w:val="22"/>
          <w:szCs w:val="22"/>
        </w:rPr>
      </w:pPr>
    </w:p>
    <w:p w:rsidR="00394268" w:rsidRPr="00DE570B" w:rsidRDefault="00394268" w:rsidP="00394268">
      <w:pPr>
        <w:pStyle w:val="Titre5"/>
        <w:spacing w:line="240" w:lineRule="auto"/>
        <w:rPr>
          <w:caps/>
          <w:szCs w:val="22"/>
        </w:rPr>
      </w:pPr>
      <w:r w:rsidRPr="00DE570B">
        <w:rPr>
          <w:szCs w:val="22"/>
        </w:rPr>
        <w:t xml:space="preserve">ARTICLE 7 - </w:t>
      </w:r>
      <w:r w:rsidRPr="00DE570B">
        <w:rPr>
          <w:caps/>
          <w:szCs w:val="22"/>
        </w:rPr>
        <w:t>Indisponibilité des droits</w:t>
      </w:r>
    </w:p>
    <w:p w:rsidR="00394268" w:rsidRPr="00DE570B" w:rsidRDefault="00394268" w:rsidP="00394268">
      <w:pPr>
        <w:jc w:val="both"/>
        <w:rPr>
          <w:rFonts w:ascii="Times New Roman" w:hAnsi="Times New Roman"/>
          <w:sz w:val="22"/>
          <w:szCs w:val="22"/>
        </w:rPr>
      </w:pPr>
    </w:p>
    <w:p w:rsidR="00394268" w:rsidRPr="00DE570B" w:rsidRDefault="00394268" w:rsidP="00394268">
      <w:pPr>
        <w:jc w:val="both"/>
        <w:rPr>
          <w:rFonts w:ascii="Times New Roman" w:hAnsi="Times New Roman"/>
          <w:sz w:val="22"/>
          <w:szCs w:val="22"/>
        </w:rPr>
      </w:pPr>
      <w:r w:rsidRPr="00DE570B">
        <w:rPr>
          <w:rFonts w:ascii="Times New Roman" w:hAnsi="Times New Roman"/>
          <w:sz w:val="22"/>
          <w:szCs w:val="22"/>
        </w:rPr>
        <w:t xml:space="preserve">Les parts inscrites au compte des bénéficiaires ne deviennent disponibles qu'au terme d'une période de blocage de 5 ans. Pour l’appréciation de ce délai, les périodes d’indisponibilité déjà courues correspondant aux sommes transférées sont prises en compte.  </w:t>
      </w:r>
    </w:p>
    <w:p w:rsidR="00394268" w:rsidRPr="00DE570B" w:rsidRDefault="00394268" w:rsidP="00394268">
      <w:pPr>
        <w:tabs>
          <w:tab w:val="left" w:pos="426"/>
        </w:tabs>
        <w:jc w:val="both"/>
        <w:rPr>
          <w:rFonts w:ascii="Times New Roman" w:hAnsi="Times New Roman"/>
          <w:sz w:val="22"/>
          <w:szCs w:val="22"/>
        </w:rPr>
      </w:pPr>
    </w:p>
    <w:p w:rsidR="00394268" w:rsidRPr="00857705" w:rsidRDefault="00FA0B8D" w:rsidP="00857705">
      <w:pPr>
        <w:rPr>
          <w:b/>
        </w:rPr>
      </w:pPr>
      <w:sdt>
        <w:sdtPr>
          <w:rPr>
            <w:b/>
            <w:sz w:val="36"/>
          </w:rPr>
          <w:id w:val="1851141011"/>
          <w14:checkbox>
            <w14:checked w14:val="1"/>
            <w14:checkedState w14:val="2612" w14:font="MS Gothic"/>
            <w14:uncheckedState w14:val="2610" w14:font="MS Gothic"/>
          </w14:checkbox>
        </w:sdtPr>
        <w:sdtEndPr/>
        <w:sdtContent>
          <w:r w:rsidR="00F75BC9">
            <w:rPr>
              <w:rFonts w:ascii="MS Gothic" w:eastAsia="MS Gothic" w:hAnsi="MS Gothic" w:hint="eastAsia"/>
              <w:b/>
              <w:sz w:val="36"/>
            </w:rPr>
            <w:t>☒</w:t>
          </w:r>
        </w:sdtContent>
      </w:sdt>
      <w:r w:rsidR="00857705">
        <w:rPr>
          <w:rFonts w:ascii="Times New Roman" w:hAnsi="Times New Roman"/>
          <w:sz w:val="22"/>
          <w:szCs w:val="22"/>
        </w:rPr>
        <w:t xml:space="preserve"> </w:t>
      </w:r>
      <w:r w:rsidR="00394268" w:rsidRPr="00DE570B">
        <w:rPr>
          <w:rFonts w:ascii="Times New Roman" w:hAnsi="Times New Roman"/>
          <w:sz w:val="22"/>
          <w:szCs w:val="22"/>
        </w:rPr>
        <w:t>Pour toute part acquise au cours d'une année civile, la période de blocage débute le 1er jour du sixième mois qui suit la date de clôture de l'exercice comptable de l'Entreprise précédant la date d'acquisition.</w:t>
      </w:r>
    </w:p>
    <w:p w:rsidR="00394268" w:rsidRPr="00DE570B" w:rsidRDefault="00394268" w:rsidP="00394268">
      <w:pPr>
        <w:tabs>
          <w:tab w:val="left" w:pos="426"/>
        </w:tabs>
        <w:jc w:val="both"/>
        <w:rPr>
          <w:rFonts w:ascii="Times New Roman" w:hAnsi="Times New Roman"/>
          <w:sz w:val="22"/>
          <w:szCs w:val="22"/>
        </w:rPr>
      </w:pPr>
    </w:p>
    <w:p w:rsidR="00394268" w:rsidRPr="00DE570B" w:rsidRDefault="00394268" w:rsidP="00394268">
      <w:pPr>
        <w:tabs>
          <w:tab w:val="left" w:pos="426"/>
        </w:tabs>
        <w:jc w:val="both"/>
        <w:rPr>
          <w:rFonts w:ascii="Times New Roman" w:hAnsi="Times New Roman"/>
          <w:sz w:val="22"/>
          <w:szCs w:val="22"/>
        </w:rPr>
      </w:pPr>
      <w:r w:rsidRPr="00DE570B">
        <w:rPr>
          <w:rFonts w:ascii="Times New Roman" w:hAnsi="Times New Roman"/>
          <w:sz w:val="22"/>
          <w:szCs w:val="22"/>
        </w:rPr>
        <w:t>Toutefois, les droits peuvent exceptionnellement être liquidés avant l’échéance de la période d’indisponibilité dans les cas prévus à l'article R 3324-22 du Code du travail, à savoir :</w:t>
      </w:r>
    </w:p>
    <w:p w:rsidR="00394268" w:rsidRPr="00DE570B" w:rsidRDefault="00394268" w:rsidP="00394268">
      <w:pPr>
        <w:tabs>
          <w:tab w:val="left" w:pos="426"/>
        </w:tabs>
        <w:jc w:val="both"/>
        <w:rPr>
          <w:rFonts w:ascii="Times New Roman" w:hAnsi="Times New Roman"/>
          <w:sz w:val="22"/>
          <w:szCs w:val="22"/>
        </w:rPr>
      </w:pPr>
    </w:p>
    <w:p w:rsidR="00394268" w:rsidRPr="00DE570B" w:rsidRDefault="00394268" w:rsidP="00394268">
      <w:pPr>
        <w:numPr>
          <w:ilvl w:val="0"/>
          <w:numId w:val="2"/>
        </w:numPr>
        <w:tabs>
          <w:tab w:val="clear" w:pos="720"/>
          <w:tab w:val="num" w:pos="323"/>
        </w:tabs>
        <w:ind w:left="323"/>
        <w:rPr>
          <w:rFonts w:ascii="Times New Roman" w:hAnsi="Times New Roman"/>
          <w:sz w:val="22"/>
          <w:szCs w:val="22"/>
        </w:rPr>
      </w:pPr>
      <w:r w:rsidRPr="00DE570B">
        <w:rPr>
          <w:rFonts w:ascii="Times New Roman" w:hAnsi="Times New Roman"/>
          <w:sz w:val="22"/>
          <w:szCs w:val="22"/>
        </w:rPr>
        <w:t>mariage ou conclusion d’un pacte civil de solidarité par l’intéressé ;</w:t>
      </w:r>
    </w:p>
    <w:p w:rsidR="00394268" w:rsidRPr="00DE570B" w:rsidRDefault="00394268" w:rsidP="00394268">
      <w:pPr>
        <w:rPr>
          <w:rFonts w:ascii="Times New Roman" w:hAnsi="Times New Roman"/>
          <w:sz w:val="22"/>
          <w:szCs w:val="22"/>
        </w:rPr>
      </w:pPr>
    </w:p>
    <w:p w:rsidR="00394268" w:rsidRPr="00DE570B" w:rsidRDefault="00394268" w:rsidP="00394268">
      <w:pPr>
        <w:numPr>
          <w:ilvl w:val="0"/>
          <w:numId w:val="2"/>
        </w:numPr>
        <w:tabs>
          <w:tab w:val="clear" w:pos="720"/>
          <w:tab w:val="num" w:pos="323"/>
        </w:tabs>
        <w:ind w:left="323"/>
        <w:jc w:val="both"/>
        <w:rPr>
          <w:rFonts w:ascii="Times New Roman" w:hAnsi="Times New Roman"/>
          <w:sz w:val="22"/>
          <w:szCs w:val="22"/>
        </w:rPr>
      </w:pPr>
      <w:r w:rsidRPr="00DE570B">
        <w:rPr>
          <w:rFonts w:ascii="Times New Roman" w:hAnsi="Times New Roman"/>
          <w:sz w:val="22"/>
          <w:szCs w:val="22"/>
        </w:rPr>
        <w:t>naissance ou arrivée au foyer d’un enfant en vue de son adoption, dès lors que le foyer compte déjà au moins deux enfants à sa charge ;</w:t>
      </w:r>
    </w:p>
    <w:p w:rsidR="00394268" w:rsidRPr="00DE570B" w:rsidRDefault="00394268" w:rsidP="00394268">
      <w:pPr>
        <w:jc w:val="both"/>
        <w:rPr>
          <w:rFonts w:ascii="Times New Roman" w:hAnsi="Times New Roman"/>
          <w:sz w:val="22"/>
          <w:szCs w:val="22"/>
        </w:rPr>
      </w:pPr>
    </w:p>
    <w:p w:rsidR="00394268" w:rsidRPr="00DE570B" w:rsidRDefault="00394268" w:rsidP="00394268">
      <w:pPr>
        <w:numPr>
          <w:ilvl w:val="0"/>
          <w:numId w:val="2"/>
        </w:numPr>
        <w:tabs>
          <w:tab w:val="clear" w:pos="720"/>
          <w:tab w:val="num" w:pos="323"/>
        </w:tabs>
        <w:ind w:left="323"/>
        <w:jc w:val="both"/>
        <w:rPr>
          <w:rFonts w:ascii="Times New Roman" w:hAnsi="Times New Roman"/>
          <w:sz w:val="22"/>
          <w:szCs w:val="22"/>
        </w:rPr>
      </w:pPr>
      <w:r w:rsidRPr="00DE570B">
        <w:rPr>
          <w:rFonts w:ascii="Times New Roman" w:hAnsi="Times New Roman"/>
          <w:sz w:val="22"/>
          <w:szCs w:val="22"/>
        </w:rPr>
        <w:t>divorce, séparation ou dissolution d’un pacte civil de solidarité lorsqu’ils sont assortis d’un jugement prévoyant la résidence habituelle unique ou partagée d’au moins un enfant au domicile de l’intéressé ;</w:t>
      </w:r>
    </w:p>
    <w:p w:rsidR="00394268" w:rsidRPr="00DE570B" w:rsidRDefault="00394268" w:rsidP="00394268">
      <w:pPr>
        <w:jc w:val="both"/>
        <w:rPr>
          <w:rFonts w:ascii="Times New Roman" w:hAnsi="Times New Roman"/>
          <w:sz w:val="22"/>
          <w:szCs w:val="22"/>
        </w:rPr>
      </w:pPr>
    </w:p>
    <w:p w:rsidR="00394268" w:rsidRPr="00DE570B" w:rsidRDefault="00394268" w:rsidP="00394268">
      <w:pPr>
        <w:numPr>
          <w:ilvl w:val="0"/>
          <w:numId w:val="2"/>
        </w:numPr>
        <w:tabs>
          <w:tab w:val="clear" w:pos="720"/>
          <w:tab w:val="num" w:pos="323"/>
        </w:tabs>
        <w:ind w:left="323"/>
        <w:jc w:val="both"/>
        <w:rPr>
          <w:rFonts w:ascii="Times New Roman" w:hAnsi="Times New Roman"/>
          <w:sz w:val="22"/>
          <w:szCs w:val="22"/>
        </w:rPr>
      </w:pPr>
      <w:r w:rsidRPr="00DE570B">
        <w:rPr>
          <w:rFonts w:ascii="Times New Roman" w:hAnsi="Times New Roman"/>
          <w:sz w:val="22"/>
          <w:szCs w:val="22"/>
        </w:rPr>
        <w:t>invalidité de l’intéressé, de ses enfants, de son conjoint, ou de son partenaire</w:t>
      </w:r>
      <w:r w:rsidRPr="00DE570B" w:rsidDel="003A6203">
        <w:rPr>
          <w:rFonts w:ascii="Times New Roman" w:hAnsi="Times New Roman"/>
          <w:sz w:val="22"/>
          <w:szCs w:val="22"/>
        </w:rPr>
        <w:t xml:space="preserve"> </w:t>
      </w:r>
      <w:r w:rsidRPr="00DE570B">
        <w:rPr>
          <w:rFonts w:ascii="Times New Roman" w:hAnsi="Times New Roman"/>
          <w:sz w:val="22"/>
          <w:szCs w:val="22"/>
        </w:rPr>
        <w:t>lié par un pacte civil de solidarité. Cette invalidité s'apprécie au sens des 2º et 3º de l'article L. 341-4 du Code de la sécurité sociale ou est reconnue par décision de la commission des droits et de l’autonomie des personnes  handicapées</w:t>
      </w:r>
      <w:r w:rsidRPr="00DE570B" w:rsidDel="003A6203">
        <w:rPr>
          <w:rFonts w:ascii="Times New Roman" w:hAnsi="Times New Roman"/>
          <w:sz w:val="22"/>
          <w:szCs w:val="22"/>
        </w:rPr>
        <w:t xml:space="preserve"> </w:t>
      </w:r>
      <w:r w:rsidRPr="00DE570B">
        <w:rPr>
          <w:rFonts w:ascii="Times New Roman" w:hAnsi="Times New Roman"/>
          <w:sz w:val="22"/>
          <w:szCs w:val="22"/>
        </w:rPr>
        <w:t>à condition que le taux d'incapacité atteigne au moins 80 % et que l'intéressé n'exerce aucune activité professionnelle ;</w:t>
      </w:r>
    </w:p>
    <w:p w:rsidR="00394268" w:rsidRPr="00DE570B" w:rsidRDefault="00394268" w:rsidP="00394268">
      <w:pPr>
        <w:jc w:val="both"/>
        <w:rPr>
          <w:rFonts w:ascii="Times New Roman" w:hAnsi="Times New Roman"/>
          <w:sz w:val="22"/>
          <w:szCs w:val="22"/>
        </w:rPr>
      </w:pPr>
    </w:p>
    <w:p w:rsidR="00394268" w:rsidRPr="00DE570B" w:rsidRDefault="00394268" w:rsidP="00394268">
      <w:pPr>
        <w:numPr>
          <w:ilvl w:val="0"/>
          <w:numId w:val="2"/>
        </w:numPr>
        <w:tabs>
          <w:tab w:val="clear" w:pos="720"/>
          <w:tab w:val="num" w:pos="323"/>
        </w:tabs>
        <w:ind w:left="323"/>
        <w:jc w:val="both"/>
        <w:rPr>
          <w:rFonts w:ascii="Times New Roman" w:hAnsi="Times New Roman"/>
          <w:sz w:val="22"/>
          <w:szCs w:val="22"/>
        </w:rPr>
      </w:pPr>
      <w:r w:rsidRPr="00DE570B">
        <w:rPr>
          <w:rFonts w:ascii="Times New Roman" w:hAnsi="Times New Roman"/>
          <w:sz w:val="22"/>
          <w:szCs w:val="22"/>
        </w:rPr>
        <w:t>décès de l’intéressé, de son conjoint ou de son partenaire lié par un pacte civil  de solidarité. En cas de décès de l’intéressé, il appartient à ses ayants droit de demander la liquidation de ses droits. Dans ce cas, les dispositions du 4 du III de l’article 150-O-A du Code général des impôts cessent d’être applicables à l’expiration des délais fixés par l’article 641 du même Code ;</w:t>
      </w:r>
    </w:p>
    <w:p w:rsidR="00394268" w:rsidRPr="00DE570B" w:rsidRDefault="00394268" w:rsidP="00394268">
      <w:pPr>
        <w:jc w:val="both"/>
        <w:rPr>
          <w:rFonts w:ascii="Times New Roman" w:hAnsi="Times New Roman"/>
          <w:sz w:val="22"/>
          <w:szCs w:val="22"/>
        </w:rPr>
      </w:pPr>
    </w:p>
    <w:p w:rsidR="00394268" w:rsidRPr="00DE570B" w:rsidRDefault="00394268" w:rsidP="00394268">
      <w:pPr>
        <w:numPr>
          <w:ilvl w:val="0"/>
          <w:numId w:val="2"/>
        </w:numPr>
        <w:tabs>
          <w:tab w:val="clear" w:pos="720"/>
          <w:tab w:val="num" w:pos="323"/>
        </w:tabs>
        <w:ind w:left="323"/>
        <w:jc w:val="both"/>
        <w:rPr>
          <w:rFonts w:ascii="Times New Roman" w:hAnsi="Times New Roman"/>
          <w:sz w:val="22"/>
          <w:szCs w:val="22"/>
        </w:rPr>
      </w:pPr>
      <w:r w:rsidRPr="00DE570B">
        <w:rPr>
          <w:rFonts w:ascii="Times New Roman" w:hAnsi="Times New Roman"/>
          <w:sz w:val="22"/>
          <w:szCs w:val="22"/>
        </w:rPr>
        <w:t>rupture du contrat de travail, cessation de son activité par l’entrepreneur individuel, fin du mandat social, perte du statut de conjoint collaborateur ou de conjoint associé ;</w:t>
      </w:r>
    </w:p>
    <w:p w:rsidR="00394268" w:rsidRPr="00DE570B" w:rsidRDefault="00394268" w:rsidP="00394268">
      <w:pPr>
        <w:jc w:val="both"/>
        <w:rPr>
          <w:rFonts w:ascii="Times New Roman" w:hAnsi="Times New Roman"/>
          <w:sz w:val="22"/>
          <w:szCs w:val="22"/>
        </w:rPr>
      </w:pPr>
    </w:p>
    <w:p w:rsidR="00394268" w:rsidRPr="00DE570B" w:rsidRDefault="00394268" w:rsidP="00394268">
      <w:pPr>
        <w:numPr>
          <w:ilvl w:val="0"/>
          <w:numId w:val="2"/>
        </w:numPr>
        <w:tabs>
          <w:tab w:val="clear" w:pos="720"/>
          <w:tab w:val="num" w:pos="323"/>
        </w:tabs>
        <w:ind w:left="323"/>
        <w:jc w:val="both"/>
        <w:rPr>
          <w:rFonts w:ascii="Times New Roman" w:hAnsi="Times New Roman"/>
          <w:sz w:val="22"/>
          <w:szCs w:val="22"/>
        </w:rPr>
      </w:pPr>
      <w:r w:rsidRPr="00DE570B">
        <w:rPr>
          <w:rFonts w:ascii="Times New Roman" w:hAnsi="Times New Roman"/>
          <w:sz w:val="22"/>
          <w:szCs w:val="22"/>
        </w:rPr>
        <w:t>affectation des sommes épargnées à la création ou reprise, par l’intéressé, ses enfants, son conjoint, ou son partenaire lié par un pacte civil de solidarité, d’une entreprise industrielle, commerciale, artisanale ou agricole, soit à titre individuel, soit sous la forme d’une société à condition d’en exercer effectivement le contrôle au sens de l’article R 5141-2 du Code du travail, à l’installation en vue de l’exercice d’une autre profession non salariée ou à l’acquisition de parts sociales d’une société coopérative de production ;</w:t>
      </w:r>
    </w:p>
    <w:p w:rsidR="00394268" w:rsidRPr="00DE570B" w:rsidRDefault="00394268" w:rsidP="00394268">
      <w:pPr>
        <w:rPr>
          <w:rFonts w:ascii="Times New Roman" w:hAnsi="Times New Roman"/>
          <w:sz w:val="22"/>
          <w:szCs w:val="22"/>
        </w:rPr>
      </w:pPr>
    </w:p>
    <w:p w:rsidR="00394268" w:rsidRPr="00DE570B" w:rsidRDefault="00394268" w:rsidP="00394268">
      <w:pPr>
        <w:numPr>
          <w:ilvl w:val="0"/>
          <w:numId w:val="2"/>
        </w:numPr>
        <w:tabs>
          <w:tab w:val="clear" w:pos="720"/>
          <w:tab w:val="num" w:pos="323"/>
        </w:tabs>
        <w:ind w:left="323"/>
        <w:jc w:val="both"/>
        <w:rPr>
          <w:rFonts w:ascii="Times New Roman" w:hAnsi="Times New Roman"/>
          <w:sz w:val="22"/>
          <w:szCs w:val="22"/>
        </w:rPr>
      </w:pPr>
      <w:r w:rsidRPr="00DE570B">
        <w:rPr>
          <w:rFonts w:ascii="Times New Roman" w:hAnsi="Times New Roman"/>
          <w:sz w:val="22"/>
          <w:szCs w:val="22"/>
        </w:rPr>
        <w:t>affectation des sommes épargnées à l’acquisition ou agrandissement de la résidence principale emportant création de surface habitable nouvelle telle que définie à l’article R 111-2 du Code de la construction et de l’habitation, sous réserve de l’existence d’un permis de construire ou d’une déclaration préalable de travaux, ou à la remise en état de la résidence principale endommagée à la suite d’une catastrophe naturelle reconnue par arrêté ministériel ;</w:t>
      </w:r>
    </w:p>
    <w:p w:rsidR="00394268" w:rsidRPr="00DE570B" w:rsidRDefault="00394268" w:rsidP="00394268">
      <w:pPr>
        <w:ind w:firstLine="705"/>
        <w:rPr>
          <w:rFonts w:ascii="Times New Roman" w:hAnsi="Times New Roman"/>
          <w:sz w:val="22"/>
          <w:szCs w:val="22"/>
        </w:rPr>
      </w:pPr>
    </w:p>
    <w:p w:rsidR="00B10524" w:rsidRDefault="00394268" w:rsidP="00394268">
      <w:pPr>
        <w:numPr>
          <w:ilvl w:val="0"/>
          <w:numId w:val="2"/>
        </w:numPr>
        <w:tabs>
          <w:tab w:val="clear" w:pos="720"/>
          <w:tab w:val="num" w:pos="323"/>
        </w:tabs>
        <w:ind w:left="323"/>
        <w:jc w:val="both"/>
        <w:rPr>
          <w:rFonts w:ascii="Times New Roman" w:hAnsi="Times New Roman"/>
          <w:sz w:val="22"/>
          <w:szCs w:val="22"/>
        </w:rPr>
      </w:pPr>
      <w:r w:rsidRPr="00DE570B">
        <w:rPr>
          <w:rFonts w:ascii="Times New Roman" w:hAnsi="Times New Roman"/>
          <w:sz w:val="22"/>
          <w:szCs w:val="22"/>
        </w:rPr>
        <w:t xml:space="preserve">situation de surendettement de l’intéressé définie à l’article L 331-2 du Code de la consommation, sur demande adressée à l’organisme gestionnaire des fonds ou à l’employeur, soit par le président </w:t>
      </w:r>
    </w:p>
    <w:p w:rsidR="00394268" w:rsidRPr="00DE570B" w:rsidRDefault="00394268" w:rsidP="00394268">
      <w:pPr>
        <w:numPr>
          <w:ilvl w:val="0"/>
          <w:numId w:val="2"/>
        </w:numPr>
        <w:tabs>
          <w:tab w:val="clear" w:pos="720"/>
          <w:tab w:val="num" w:pos="323"/>
        </w:tabs>
        <w:ind w:left="323"/>
        <w:jc w:val="both"/>
        <w:rPr>
          <w:rFonts w:ascii="Times New Roman" w:hAnsi="Times New Roman"/>
          <w:sz w:val="22"/>
          <w:szCs w:val="22"/>
        </w:rPr>
      </w:pPr>
      <w:r w:rsidRPr="00DE570B">
        <w:rPr>
          <w:rFonts w:ascii="Times New Roman" w:hAnsi="Times New Roman"/>
          <w:sz w:val="22"/>
          <w:szCs w:val="22"/>
        </w:rPr>
        <w:lastRenderedPageBreak/>
        <w:t>de la commission de surendettement des particuliers, soit par le juge lorsque le déblocage des droits paraît nécessaire à l’apurement du passif de l’intéressé.</w:t>
      </w:r>
    </w:p>
    <w:p w:rsidR="00394268" w:rsidRPr="00DE570B" w:rsidRDefault="00394268" w:rsidP="00394268">
      <w:pPr>
        <w:ind w:firstLine="60"/>
        <w:jc w:val="both"/>
        <w:rPr>
          <w:rFonts w:ascii="Times New Roman" w:hAnsi="Times New Roman"/>
          <w:sz w:val="22"/>
          <w:szCs w:val="22"/>
        </w:rPr>
      </w:pPr>
    </w:p>
    <w:p w:rsidR="00394268" w:rsidRPr="00DE570B" w:rsidRDefault="00394268" w:rsidP="00394268">
      <w:pPr>
        <w:ind w:right="-1"/>
        <w:jc w:val="both"/>
        <w:rPr>
          <w:rFonts w:ascii="Times New Roman" w:hAnsi="Times New Roman"/>
          <w:sz w:val="22"/>
          <w:szCs w:val="22"/>
        </w:rPr>
      </w:pPr>
      <w:r w:rsidRPr="00DE570B">
        <w:rPr>
          <w:rFonts w:ascii="Times New Roman" w:hAnsi="Times New Roman"/>
          <w:sz w:val="22"/>
          <w:szCs w:val="22"/>
        </w:rPr>
        <w:t>Tout autre cas institué ultérieurement par voie légale ou réglementaire s’appliquera automatiquement.</w:t>
      </w:r>
    </w:p>
    <w:p w:rsidR="00394268" w:rsidRPr="00DE570B" w:rsidRDefault="00394268" w:rsidP="00394268">
      <w:pPr>
        <w:ind w:right="-1"/>
        <w:jc w:val="both"/>
        <w:rPr>
          <w:rFonts w:ascii="Times New Roman" w:hAnsi="Times New Roman"/>
          <w:sz w:val="22"/>
          <w:szCs w:val="22"/>
        </w:rPr>
      </w:pPr>
    </w:p>
    <w:p w:rsidR="00394268" w:rsidRPr="00DE570B" w:rsidRDefault="00394268" w:rsidP="00394268">
      <w:pPr>
        <w:ind w:right="-1"/>
        <w:jc w:val="both"/>
        <w:rPr>
          <w:rFonts w:ascii="Times New Roman" w:hAnsi="Times New Roman"/>
          <w:sz w:val="22"/>
          <w:szCs w:val="22"/>
        </w:rPr>
      </w:pPr>
      <w:r w:rsidRPr="00DE570B">
        <w:rPr>
          <w:rFonts w:ascii="Times New Roman" w:hAnsi="Times New Roman"/>
          <w:sz w:val="22"/>
          <w:szCs w:val="22"/>
        </w:rPr>
        <w:t xml:space="preserve">La levée anticipée de  l’indisponibilité intervient sous forme d’un versement unique qui porte, au choix du salarié, sur tout ou partie des droits susceptibles d’être débloqués. </w:t>
      </w:r>
    </w:p>
    <w:p w:rsidR="00394268" w:rsidRPr="00DE570B" w:rsidRDefault="00394268" w:rsidP="00394268">
      <w:pPr>
        <w:ind w:right="-1"/>
        <w:jc w:val="both"/>
        <w:rPr>
          <w:rFonts w:ascii="Times New Roman" w:hAnsi="Times New Roman"/>
          <w:sz w:val="22"/>
          <w:szCs w:val="22"/>
        </w:rPr>
      </w:pPr>
    </w:p>
    <w:p w:rsidR="00394268" w:rsidRPr="00DE570B" w:rsidRDefault="00394268" w:rsidP="00394268">
      <w:pPr>
        <w:ind w:right="-1"/>
        <w:jc w:val="both"/>
        <w:rPr>
          <w:rFonts w:ascii="Times New Roman" w:hAnsi="Times New Roman"/>
          <w:sz w:val="22"/>
          <w:szCs w:val="22"/>
        </w:rPr>
      </w:pPr>
      <w:r w:rsidRPr="00DE570B">
        <w:rPr>
          <w:rFonts w:ascii="Times New Roman" w:hAnsi="Times New Roman"/>
          <w:sz w:val="22"/>
          <w:szCs w:val="22"/>
        </w:rPr>
        <w:t xml:space="preserve">La demande du salarié doit être présentée dans un délai de 6 mois à compter de la survenance du fait générateur, sauf dans les cas de cessation du contrat de travail, décès du conjoint ou de la personne liée au bénéficiaire par un pacte civil de solidarité, invalidité et surendettement où elle peut intervenir à tout moment. </w:t>
      </w:r>
    </w:p>
    <w:p w:rsidR="00394268" w:rsidRPr="00DE570B" w:rsidRDefault="00394268" w:rsidP="00394268">
      <w:pPr>
        <w:tabs>
          <w:tab w:val="left" w:pos="426"/>
        </w:tabs>
        <w:jc w:val="both"/>
        <w:rPr>
          <w:rFonts w:ascii="Times New Roman" w:hAnsi="Times New Roman"/>
          <w:sz w:val="22"/>
          <w:szCs w:val="22"/>
        </w:rPr>
      </w:pPr>
    </w:p>
    <w:p w:rsidR="00394268" w:rsidRPr="00DE570B" w:rsidRDefault="00394268" w:rsidP="00394268">
      <w:pPr>
        <w:tabs>
          <w:tab w:val="left" w:pos="426"/>
        </w:tabs>
        <w:jc w:val="both"/>
        <w:rPr>
          <w:rFonts w:ascii="Times New Roman" w:hAnsi="Times New Roman"/>
          <w:sz w:val="22"/>
          <w:szCs w:val="22"/>
        </w:rPr>
      </w:pPr>
    </w:p>
    <w:p w:rsidR="00394268" w:rsidRPr="00DE570B" w:rsidRDefault="00394268" w:rsidP="00394268">
      <w:pPr>
        <w:tabs>
          <w:tab w:val="left" w:pos="426"/>
        </w:tabs>
        <w:jc w:val="both"/>
        <w:rPr>
          <w:rFonts w:ascii="Times New Roman" w:hAnsi="Times New Roman"/>
          <w:sz w:val="22"/>
          <w:szCs w:val="22"/>
        </w:rPr>
      </w:pPr>
    </w:p>
    <w:p w:rsidR="00394268" w:rsidRPr="00DE570B" w:rsidRDefault="00394268" w:rsidP="00394268">
      <w:pPr>
        <w:pStyle w:val="Titre5"/>
        <w:pBdr>
          <w:bottom w:val="single" w:sz="8" w:space="0" w:color="auto"/>
        </w:pBdr>
        <w:spacing w:line="240" w:lineRule="auto"/>
        <w:ind w:right="-1"/>
        <w:rPr>
          <w:caps/>
          <w:szCs w:val="22"/>
        </w:rPr>
      </w:pPr>
      <w:r w:rsidRPr="00DE570B">
        <w:rPr>
          <w:caps/>
          <w:szCs w:val="22"/>
        </w:rPr>
        <w:t>ARTICLE 8 - Information des bénéficiaires</w:t>
      </w:r>
    </w:p>
    <w:p w:rsidR="00394268" w:rsidRPr="00DE570B" w:rsidRDefault="00394268" w:rsidP="00394268">
      <w:pPr>
        <w:ind w:right="-1"/>
        <w:jc w:val="both"/>
        <w:rPr>
          <w:rFonts w:ascii="Times New Roman" w:hAnsi="Times New Roman"/>
          <w:sz w:val="22"/>
          <w:szCs w:val="22"/>
        </w:rPr>
      </w:pPr>
    </w:p>
    <w:p w:rsidR="00394268" w:rsidRPr="00DE570B" w:rsidRDefault="00394268" w:rsidP="00394268">
      <w:pPr>
        <w:pStyle w:val="Corpsdetexte2"/>
        <w:tabs>
          <w:tab w:val="clear" w:pos="709"/>
        </w:tabs>
        <w:spacing w:line="240" w:lineRule="auto"/>
        <w:rPr>
          <w:iCs/>
          <w:szCs w:val="22"/>
        </w:rPr>
      </w:pPr>
      <w:r w:rsidRPr="00DE570B">
        <w:rPr>
          <w:iCs/>
          <w:caps/>
          <w:szCs w:val="22"/>
          <w:u w:val="single"/>
        </w:rPr>
        <w:t>Information des bénéficiaires</w:t>
      </w:r>
      <w:r w:rsidRPr="00DE570B">
        <w:rPr>
          <w:iCs/>
          <w:szCs w:val="22"/>
        </w:rPr>
        <w:t> :</w:t>
      </w:r>
    </w:p>
    <w:p w:rsidR="00394268" w:rsidRDefault="00394268" w:rsidP="00394268">
      <w:pPr>
        <w:jc w:val="both"/>
        <w:rPr>
          <w:rFonts w:ascii="Times New Roman" w:hAnsi="Times New Roman"/>
          <w:sz w:val="22"/>
          <w:szCs w:val="22"/>
        </w:rPr>
      </w:pPr>
    </w:p>
    <w:p w:rsidR="00AD74B7" w:rsidRPr="00DE570B" w:rsidRDefault="00AD74B7" w:rsidP="00AD74B7">
      <w:pPr>
        <w:jc w:val="both"/>
        <w:rPr>
          <w:rFonts w:ascii="Times New Roman" w:hAnsi="Times New Roman"/>
          <w:sz w:val="22"/>
          <w:szCs w:val="22"/>
        </w:rPr>
      </w:pPr>
      <w:r w:rsidRPr="00DE570B">
        <w:rPr>
          <w:rFonts w:ascii="Times New Roman" w:hAnsi="Times New Roman"/>
          <w:sz w:val="22"/>
          <w:szCs w:val="22"/>
        </w:rPr>
        <w:t xml:space="preserve">Le règlement du Plan, et les avenants conclus ultérieurement, seront affichés dans l’Entreprise sur les emplacements réservés à la communication avec le personnel, permettant aux bénéficiaires de prendre connaissance de l’existence du Plan et de son contenu, en particulier les conditions de versement, les caractéristiques des diverses formes de placement, les règles de modification des choix de placement ainsi que les modalités complètes d’abondement. </w:t>
      </w:r>
    </w:p>
    <w:p w:rsidR="00AD74B7" w:rsidRDefault="00AD74B7" w:rsidP="00394268">
      <w:pPr>
        <w:jc w:val="both"/>
        <w:rPr>
          <w:rFonts w:ascii="Times New Roman" w:hAnsi="Times New Roman"/>
          <w:sz w:val="22"/>
          <w:szCs w:val="22"/>
        </w:rPr>
      </w:pPr>
    </w:p>
    <w:p w:rsidR="00AD74B7" w:rsidRPr="00DE570B" w:rsidRDefault="00AD74B7" w:rsidP="00394268">
      <w:pPr>
        <w:jc w:val="both"/>
        <w:rPr>
          <w:rFonts w:ascii="Times New Roman" w:hAnsi="Times New Roman"/>
          <w:sz w:val="22"/>
          <w:szCs w:val="22"/>
        </w:rPr>
      </w:pPr>
    </w:p>
    <w:p w:rsidR="00394268" w:rsidRPr="00DE570B" w:rsidRDefault="00394268" w:rsidP="00394268">
      <w:pPr>
        <w:jc w:val="both"/>
        <w:rPr>
          <w:rFonts w:ascii="Times New Roman" w:hAnsi="Times New Roman"/>
          <w:sz w:val="22"/>
          <w:szCs w:val="22"/>
        </w:rPr>
      </w:pPr>
      <w:r w:rsidRPr="00DE570B">
        <w:rPr>
          <w:rFonts w:ascii="Times New Roman" w:hAnsi="Times New Roman"/>
          <w:sz w:val="22"/>
          <w:szCs w:val="22"/>
        </w:rPr>
        <w:t>Tout bénéficiaire peut obtenir le texte du présent règlement auprès du service du personnel de l’Entreprise.</w:t>
      </w:r>
    </w:p>
    <w:p w:rsidR="00394268" w:rsidRPr="00DE570B" w:rsidRDefault="00394268" w:rsidP="00394268">
      <w:pPr>
        <w:jc w:val="both"/>
        <w:rPr>
          <w:rFonts w:ascii="Times New Roman" w:hAnsi="Times New Roman"/>
          <w:sz w:val="22"/>
          <w:szCs w:val="22"/>
        </w:rPr>
      </w:pPr>
    </w:p>
    <w:p w:rsidR="00394268" w:rsidRPr="00DE570B" w:rsidRDefault="00394268" w:rsidP="00394268">
      <w:pPr>
        <w:ind w:right="-1"/>
        <w:jc w:val="both"/>
        <w:rPr>
          <w:rFonts w:ascii="Times New Roman" w:hAnsi="Times New Roman"/>
          <w:sz w:val="22"/>
          <w:szCs w:val="22"/>
        </w:rPr>
      </w:pPr>
      <w:r w:rsidRPr="00DE570B">
        <w:rPr>
          <w:rFonts w:ascii="Times New Roman" w:hAnsi="Times New Roman"/>
          <w:sz w:val="22"/>
          <w:szCs w:val="22"/>
        </w:rPr>
        <w:t>Par ailleurs, tout salarié,  lors de la conclusion de son contrat de travail et, le cas échéant, tout  bénéficiaire non salarié, lors de son entrée dans l’Entreprise,  reçoit un livret d’épargne salariale, établi sur tout support durable, présentant le Plan d’Epargne d’Entreprise et l’ensemble des dispositifs d’épargne salariale existant dans l’Entreprise. Ce livret indique également les modalités d’affectation par défaut au plan d’épargne pour la retraite collectif des sommes attribuées au titre de la participation, si ces systèmes existent dans l’Entreprise.</w:t>
      </w:r>
    </w:p>
    <w:p w:rsidR="00394268" w:rsidRPr="00DE570B" w:rsidRDefault="00394268" w:rsidP="00394268">
      <w:pPr>
        <w:ind w:right="-1"/>
        <w:jc w:val="both"/>
        <w:rPr>
          <w:rFonts w:ascii="Times New Roman" w:hAnsi="Times New Roman"/>
          <w:sz w:val="22"/>
          <w:szCs w:val="22"/>
        </w:rPr>
      </w:pPr>
    </w:p>
    <w:p w:rsidR="00394268" w:rsidRPr="00DE570B" w:rsidRDefault="00394268" w:rsidP="00E90601">
      <w:pPr>
        <w:tabs>
          <w:tab w:val="left" w:pos="284"/>
        </w:tabs>
        <w:ind w:right="-1"/>
        <w:jc w:val="both"/>
        <w:rPr>
          <w:rFonts w:ascii="Times New Roman" w:hAnsi="Times New Roman"/>
          <w:sz w:val="22"/>
          <w:szCs w:val="22"/>
        </w:rPr>
      </w:pPr>
      <w:r w:rsidRPr="00DE570B">
        <w:rPr>
          <w:rFonts w:ascii="Times New Roman" w:hAnsi="Times New Roman"/>
          <w:iCs/>
          <w:sz w:val="22"/>
          <w:szCs w:val="22"/>
        </w:rPr>
        <w:t xml:space="preserve">Crédit Agricole Titres </w:t>
      </w:r>
      <w:r w:rsidRPr="00DE570B">
        <w:rPr>
          <w:rFonts w:ascii="Times New Roman" w:hAnsi="Times New Roman"/>
          <w:sz w:val="22"/>
          <w:szCs w:val="22"/>
        </w:rPr>
        <w:t>en qualité de Teneur de registre, en vertu  d’une convention conclue avec l’Entreprise, envoie directement aux bénéficiaires, au moins une fois par an, un relevé de compte individuel comportant la composition et la valorisation des avoirs détenus et leurs dates de disponibilité. Ces informations sont également mises à disposition sur Internet.</w:t>
      </w:r>
    </w:p>
    <w:p w:rsidR="00394268" w:rsidRPr="00DE570B" w:rsidRDefault="00394268" w:rsidP="00394268">
      <w:pPr>
        <w:pStyle w:val="Corpsdetexte2"/>
        <w:tabs>
          <w:tab w:val="clear" w:pos="709"/>
        </w:tabs>
        <w:spacing w:line="240" w:lineRule="auto"/>
        <w:rPr>
          <w:szCs w:val="22"/>
        </w:rPr>
      </w:pPr>
    </w:p>
    <w:p w:rsidR="00394268" w:rsidRPr="00DE570B" w:rsidRDefault="00394268" w:rsidP="00394268">
      <w:pPr>
        <w:jc w:val="both"/>
        <w:rPr>
          <w:rFonts w:ascii="Times New Roman" w:hAnsi="Times New Roman"/>
          <w:i/>
          <w:iCs/>
          <w:sz w:val="22"/>
          <w:szCs w:val="22"/>
          <w:u w:val="single"/>
        </w:rPr>
      </w:pPr>
      <w:r w:rsidRPr="00DE570B">
        <w:rPr>
          <w:rFonts w:ascii="Times New Roman" w:hAnsi="Times New Roman"/>
          <w:iCs/>
          <w:caps/>
          <w:sz w:val="22"/>
          <w:szCs w:val="22"/>
          <w:u w:val="single"/>
        </w:rPr>
        <w:t>Information des bénéficiaires sortis</w:t>
      </w:r>
      <w:r w:rsidRPr="00DE570B">
        <w:rPr>
          <w:rFonts w:ascii="Times New Roman" w:hAnsi="Times New Roman"/>
          <w:i/>
          <w:iCs/>
          <w:sz w:val="22"/>
          <w:szCs w:val="22"/>
        </w:rPr>
        <w:t> </w:t>
      </w:r>
      <w:r w:rsidRPr="00DE570B">
        <w:rPr>
          <w:rFonts w:ascii="Times New Roman" w:hAnsi="Times New Roman"/>
          <w:iCs/>
          <w:sz w:val="22"/>
          <w:szCs w:val="22"/>
        </w:rPr>
        <w:t>:</w:t>
      </w:r>
    </w:p>
    <w:p w:rsidR="00394268" w:rsidRPr="00DE570B" w:rsidRDefault="00394268" w:rsidP="00394268">
      <w:pPr>
        <w:jc w:val="both"/>
        <w:rPr>
          <w:rFonts w:ascii="Times New Roman" w:hAnsi="Times New Roman"/>
          <w:iCs/>
          <w:sz w:val="22"/>
          <w:szCs w:val="22"/>
        </w:rPr>
      </w:pPr>
    </w:p>
    <w:p w:rsidR="00394268" w:rsidRPr="00DE570B" w:rsidRDefault="00394268" w:rsidP="00394268">
      <w:pPr>
        <w:pStyle w:val="Titre8"/>
        <w:ind w:left="0"/>
        <w:rPr>
          <w:rFonts w:ascii="Times New Roman" w:hAnsi="Times New Roman"/>
          <w:color w:val="auto"/>
          <w:sz w:val="22"/>
          <w:szCs w:val="22"/>
        </w:rPr>
      </w:pPr>
      <w:r w:rsidRPr="00DE570B">
        <w:rPr>
          <w:rFonts w:ascii="Times New Roman" w:hAnsi="Times New Roman"/>
          <w:color w:val="auto"/>
          <w:sz w:val="22"/>
          <w:szCs w:val="22"/>
        </w:rPr>
        <w:t>Tout bénéficiaire quittant l’Entreprise reçoit un état récapitulatif tel que prévu à l’article L 3341-7 du Code du travail, à insérer dans le livret d’épargne salariale. Cet état comporte notamment :</w:t>
      </w:r>
    </w:p>
    <w:p w:rsidR="00394268" w:rsidRPr="00DE570B" w:rsidRDefault="00394268" w:rsidP="00394268">
      <w:pPr>
        <w:pStyle w:val="Titre8"/>
        <w:ind w:left="0"/>
        <w:rPr>
          <w:rFonts w:ascii="Times New Roman" w:hAnsi="Times New Roman"/>
          <w:color w:val="auto"/>
          <w:sz w:val="22"/>
          <w:szCs w:val="22"/>
        </w:rPr>
      </w:pPr>
    </w:p>
    <w:p w:rsidR="00394268" w:rsidRPr="00DE570B" w:rsidRDefault="00394268" w:rsidP="00394268">
      <w:pPr>
        <w:pStyle w:val="Titre8"/>
        <w:numPr>
          <w:ilvl w:val="0"/>
          <w:numId w:val="5"/>
        </w:numPr>
        <w:rPr>
          <w:rFonts w:ascii="Times New Roman" w:hAnsi="Times New Roman"/>
          <w:color w:val="auto"/>
          <w:sz w:val="22"/>
          <w:szCs w:val="22"/>
        </w:rPr>
      </w:pPr>
      <w:r w:rsidRPr="00DE570B">
        <w:rPr>
          <w:rFonts w:ascii="Times New Roman" w:hAnsi="Times New Roman"/>
          <w:color w:val="auto"/>
          <w:sz w:val="22"/>
          <w:szCs w:val="22"/>
        </w:rPr>
        <w:t>l’ensemble des sommes et valeurs mobilières épargnées ou transférées au sein de l’Entreprise dans le cadre de la participation et des plans d’épargne salariale en distinguant les actifs disponibles et, le cas échéant,  ceux qui sont affectés au plan d’épargne pour la retraite collectif,  avec leur date d’échéance</w:t>
      </w:r>
    </w:p>
    <w:p w:rsidR="00394268" w:rsidRPr="00DE570B" w:rsidRDefault="00394268" w:rsidP="00394268">
      <w:pPr>
        <w:numPr>
          <w:ilvl w:val="0"/>
          <w:numId w:val="5"/>
        </w:numPr>
        <w:jc w:val="both"/>
        <w:rPr>
          <w:rFonts w:ascii="Times New Roman" w:hAnsi="Times New Roman"/>
          <w:sz w:val="22"/>
          <w:szCs w:val="22"/>
        </w:rPr>
      </w:pPr>
      <w:r w:rsidRPr="00DE570B">
        <w:rPr>
          <w:rFonts w:ascii="Times New Roman" w:hAnsi="Times New Roman"/>
          <w:sz w:val="22"/>
          <w:szCs w:val="22"/>
        </w:rPr>
        <w:t xml:space="preserve">une information sur la prise en charge des frais de tenue de compte en précisant </w:t>
      </w:r>
      <w:r w:rsidR="00AD74B7">
        <w:rPr>
          <w:rFonts w:ascii="Times New Roman" w:hAnsi="Times New Roman"/>
          <w:sz w:val="22"/>
          <w:szCs w:val="22"/>
        </w:rPr>
        <w:t>que</w:t>
      </w:r>
      <w:r w:rsidRPr="00DE570B">
        <w:rPr>
          <w:rFonts w:ascii="Times New Roman" w:hAnsi="Times New Roman"/>
          <w:sz w:val="22"/>
          <w:szCs w:val="22"/>
        </w:rPr>
        <w:t xml:space="preserve"> ces frais sont à la charge des bénéficiaires par prélèvement sur leurs avoirs. </w:t>
      </w:r>
    </w:p>
    <w:p w:rsidR="00394268" w:rsidRPr="00DE570B" w:rsidRDefault="00394268" w:rsidP="00394268">
      <w:pPr>
        <w:numPr>
          <w:ilvl w:val="0"/>
          <w:numId w:val="5"/>
        </w:numPr>
        <w:jc w:val="both"/>
        <w:rPr>
          <w:rFonts w:ascii="Times New Roman" w:hAnsi="Times New Roman"/>
          <w:sz w:val="22"/>
          <w:szCs w:val="22"/>
        </w:rPr>
      </w:pPr>
      <w:r w:rsidRPr="00DE570B">
        <w:rPr>
          <w:rFonts w:ascii="Times New Roman" w:hAnsi="Times New Roman"/>
          <w:sz w:val="22"/>
          <w:szCs w:val="22"/>
        </w:rPr>
        <w:t>tout élément jugé utile au bénéficiaire pour obtenir  la liquidation de ces avoirs ou à leur transfert éventuel vers un autre plan.</w:t>
      </w:r>
    </w:p>
    <w:p w:rsidR="00394268" w:rsidRPr="00DE570B" w:rsidRDefault="00394268" w:rsidP="00394268">
      <w:pPr>
        <w:pStyle w:val="Paragraphedeliste"/>
        <w:rPr>
          <w:rFonts w:ascii="Times New Roman" w:hAnsi="Times New Roman"/>
          <w:sz w:val="22"/>
          <w:szCs w:val="22"/>
        </w:rPr>
      </w:pPr>
    </w:p>
    <w:p w:rsidR="00B10524" w:rsidRDefault="00B10524" w:rsidP="00394268">
      <w:pPr>
        <w:jc w:val="both"/>
        <w:rPr>
          <w:rFonts w:ascii="Times New Roman" w:hAnsi="Times New Roman"/>
          <w:sz w:val="22"/>
          <w:szCs w:val="22"/>
        </w:rPr>
      </w:pPr>
    </w:p>
    <w:p w:rsidR="00B10524" w:rsidRDefault="00B10524" w:rsidP="00394268">
      <w:pPr>
        <w:jc w:val="both"/>
        <w:rPr>
          <w:rFonts w:ascii="Times New Roman" w:hAnsi="Times New Roman"/>
          <w:sz w:val="22"/>
          <w:szCs w:val="22"/>
        </w:rPr>
      </w:pPr>
    </w:p>
    <w:p w:rsidR="00B10524" w:rsidRDefault="00B10524" w:rsidP="00394268">
      <w:pPr>
        <w:jc w:val="both"/>
        <w:rPr>
          <w:rFonts w:ascii="Times New Roman" w:hAnsi="Times New Roman"/>
          <w:sz w:val="22"/>
          <w:szCs w:val="22"/>
        </w:rPr>
      </w:pPr>
    </w:p>
    <w:p w:rsidR="00394268" w:rsidRPr="00DE570B" w:rsidRDefault="00394268" w:rsidP="00394268">
      <w:pPr>
        <w:jc w:val="both"/>
        <w:rPr>
          <w:rFonts w:ascii="Times New Roman" w:hAnsi="Times New Roman"/>
          <w:sz w:val="22"/>
          <w:szCs w:val="22"/>
        </w:rPr>
      </w:pPr>
      <w:r w:rsidRPr="00DE570B">
        <w:rPr>
          <w:rFonts w:ascii="Times New Roman" w:hAnsi="Times New Roman"/>
          <w:sz w:val="22"/>
          <w:szCs w:val="22"/>
        </w:rPr>
        <w:t>Le numéro d’inscription au répertoire national d’identification des personnes physiques est la référence pour la tenue du livret du bénéficiaire. Il peut figurer sur les relevés de comptes individuels et l’état récapitulatif.</w:t>
      </w:r>
    </w:p>
    <w:p w:rsidR="00394268" w:rsidRPr="00DE570B" w:rsidRDefault="00394268" w:rsidP="00394268">
      <w:pPr>
        <w:jc w:val="both"/>
        <w:rPr>
          <w:rFonts w:ascii="Times New Roman" w:hAnsi="Times New Roman"/>
          <w:sz w:val="22"/>
          <w:szCs w:val="22"/>
        </w:rPr>
      </w:pPr>
    </w:p>
    <w:p w:rsidR="00394268" w:rsidRPr="00DE570B" w:rsidRDefault="00394268" w:rsidP="00394268">
      <w:pPr>
        <w:pStyle w:val="Corpsdetexte2"/>
        <w:tabs>
          <w:tab w:val="clear" w:pos="709"/>
        </w:tabs>
        <w:spacing w:line="240" w:lineRule="auto"/>
        <w:rPr>
          <w:szCs w:val="22"/>
        </w:rPr>
      </w:pPr>
      <w:r w:rsidRPr="00DE570B">
        <w:rPr>
          <w:szCs w:val="22"/>
        </w:rPr>
        <w:t xml:space="preserve">Les références de l’ensemble des établissements habilités pour les activités de conservation ou d’administration d’instruments financiers en application de l’article L 542-1 du Code monétaire et financier, gérant des sommes et valeurs mobilières épargnées ou transférées par le bénéficiaire dans le cadre d’un dispositif d’épargne salariale figurent sur chaque relevé de compte individuel et sur chaque état récapitulatif. </w:t>
      </w:r>
    </w:p>
    <w:p w:rsidR="00394268" w:rsidRPr="00DE570B" w:rsidRDefault="00394268" w:rsidP="00394268">
      <w:pPr>
        <w:pStyle w:val="Corpsdetexte2"/>
        <w:tabs>
          <w:tab w:val="clear" w:pos="709"/>
        </w:tabs>
        <w:spacing w:line="240" w:lineRule="auto"/>
        <w:rPr>
          <w:szCs w:val="22"/>
        </w:rPr>
      </w:pPr>
    </w:p>
    <w:p w:rsidR="00394268" w:rsidRPr="00DE570B" w:rsidRDefault="00394268" w:rsidP="00394268">
      <w:pPr>
        <w:ind w:right="-1"/>
        <w:jc w:val="both"/>
        <w:rPr>
          <w:rFonts w:ascii="Times New Roman" w:hAnsi="Times New Roman"/>
          <w:sz w:val="22"/>
          <w:szCs w:val="22"/>
        </w:rPr>
      </w:pPr>
      <w:r w:rsidRPr="00DE570B">
        <w:rPr>
          <w:rFonts w:ascii="Times New Roman" w:hAnsi="Times New Roman"/>
          <w:sz w:val="22"/>
          <w:szCs w:val="22"/>
        </w:rPr>
        <w:t xml:space="preserve">Lorsqu'un bénéficiaire ne peut être atteint à la dernière adresse indiquée par lui, la conservation des parts de FCPE continue d’être assurée par l’organisme qui en est chargé et auprès duquel l’intéressé peut les réclamer  jusqu’au </w:t>
      </w:r>
      <w:r w:rsidRPr="00DE570B">
        <w:rPr>
          <w:rFonts w:ascii="Times New Roman" w:eastAsia="PMingLiU" w:hAnsi="Times New Roman"/>
          <w:sz w:val="22"/>
          <w:szCs w:val="22"/>
        </w:rPr>
        <w:t>terme des délais prévus au III de l’article L 312.20 du Code monétaire et financier.</w:t>
      </w:r>
    </w:p>
    <w:p w:rsidR="00394268" w:rsidRPr="00DE570B" w:rsidRDefault="00394268" w:rsidP="00F754F1">
      <w:pPr>
        <w:ind w:right="-1"/>
        <w:jc w:val="both"/>
        <w:rPr>
          <w:rFonts w:ascii="Times New Roman" w:hAnsi="Times New Roman"/>
          <w:i/>
          <w:iCs/>
          <w:sz w:val="22"/>
          <w:szCs w:val="22"/>
          <w:u w:val="single"/>
        </w:rPr>
      </w:pPr>
    </w:p>
    <w:p w:rsidR="00394268" w:rsidRPr="00DE570B" w:rsidRDefault="00394268" w:rsidP="00F754F1">
      <w:pPr>
        <w:rPr>
          <w:rFonts w:ascii="Times New Roman" w:hAnsi="Times New Roman"/>
          <w:sz w:val="22"/>
          <w:szCs w:val="22"/>
        </w:rPr>
      </w:pPr>
    </w:p>
    <w:p w:rsidR="00394268" w:rsidRPr="00DE570B" w:rsidRDefault="00394268" w:rsidP="00F754F1">
      <w:pPr>
        <w:pStyle w:val="Titre5"/>
        <w:pBdr>
          <w:bottom w:val="single" w:sz="8" w:space="0" w:color="auto"/>
        </w:pBdr>
        <w:spacing w:line="240" w:lineRule="auto"/>
        <w:ind w:right="-1"/>
        <w:rPr>
          <w:caps/>
          <w:szCs w:val="22"/>
        </w:rPr>
      </w:pPr>
      <w:r w:rsidRPr="00DE570B">
        <w:rPr>
          <w:caps/>
          <w:szCs w:val="22"/>
        </w:rPr>
        <w:t>ARTICLE 9 - Litiges</w:t>
      </w:r>
    </w:p>
    <w:p w:rsidR="00F754F1" w:rsidRDefault="00F754F1" w:rsidP="00F754F1">
      <w:pPr>
        <w:jc w:val="both"/>
        <w:rPr>
          <w:rFonts w:ascii="Times New Roman" w:hAnsi="Times New Roman"/>
          <w:sz w:val="22"/>
          <w:szCs w:val="22"/>
        </w:rPr>
      </w:pPr>
    </w:p>
    <w:p w:rsidR="00394268" w:rsidRPr="00DE570B" w:rsidRDefault="00394268" w:rsidP="00F754F1">
      <w:pPr>
        <w:tabs>
          <w:tab w:val="right" w:pos="2836"/>
          <w:tab w:val="left" w:pos="8505"/>
        </w:tabs>
        <w:ind w:right="-1"/>
        <w:jc w:val="both"/>
        <w:rPr>
          <w:rFonts w:ascii="Times New Roman" w:hAnsi="Times New Roman"/>
          <w:sz w:val="22"/>
          <w:szCs w:val="22"/>
        </w:rPr>
      </w:pPr>
      <w:r w:rsidRPr="00DE570B">
        <w:rPr>
          <w:rFonts w:ascii="Times New Roman" w:hAnsi="Times New Roman"/>
          <w:sz w:val="22"/>
          <w:szCs w:val="22"/>
        </w:rPr>
        <w:t>Avant d'avoir recours aux procédures prévues par la réglementation en vigueur, les parties s'efforceront de résoudre dans le cadre de l'Entreprise les litiges afférents à l'application du présent accord. A défaut, le différend sera porté devant la juridiction compétente du lieu du siège social de l'Entreprise.</w:t>
      </w:r>
    </w:p>
    <w:p w:rsidR="00394268" w:rsidRPr="00DE570B" w:rsidRDefault="00394268" w:rsidP="00F754F1">
      <w:pPr>
        <w:tabs>
          <w:tab w:val="right" w:pos="2836"/>
          <w:tab w:val="left" w:pos="8505"/>
        </w:tabs>
        <w:ind w:right="-1"/>
        <w:jc w:val="both"/>
        <w:rPr>
          <w:rFonts w:ascii="Times New Roman" w:hAnsi="Times New Roman"/>
          <w:sz w:val="22"/>
          <w:szCs w:val="22"/>
        </w:rPr>
      </w:pPr>
    </w:p>
    <w:p w:rsidR="00394268" w:rsidRPr="00DE570B" w:rsidRDefault="00394268" w:rsidP="00F754F1">
      <w:pPr>
        <w:tabs>
          <w:tab w:val="right" w:pos="2836"/>
          <w:tab w:val="left" w:pos="8505"/>
        </w:tabs>
        <w:ind w:right="-1"/>
        <w:jc w:val="both"/>
        <w:rPr>
          <w:rFonts w:ascii="Times New Roman" w:hAnsi="Times New Roman"/>
          <w:sz w:val="22"/>
          <w:szCs w:val="22"/>
        </w:rPr>
      </w:pPr>
    </w:p>
    <w:p w:rsidR="00394268" w:rsidRPr="00DE570B" w:rsidRDefault="00394268" w:rsidP="00394268">
      <w:pPr>
        <w:pBdr>
          <w:bottom w:val="single" w:sz="8" w:space="1" w:color="auto"/>
        </w:pBdr>
        <w:jc w:val="both"/>
        <w:rPr>
          <w:rFonts w:ascii="Times New Roman" w:hAnsi="Times New Roman"/>
          <w:b/>
          <w:bCs/>
          <w:caps/>
          <w:sz w:val="22"/>
          <w:szCs w:val="22"/>
        </w:rPr>
      </w:pPr>
      <w:r w:rsidRPr="00DE570B">
        <w:rPr>
          <w:rFonts w:ascii="Times New Roman" w:hAnsi="Times New Roman"/>
          <w:b/>
          <w:bCs/>
          <w:caps/>
          <w:sz w:val="22"/>
          <w:szCs w:val="22"/>
        </w:rPr>
        <w:t xml:space="preserve">ARTICLE 10 - Date d’effet - Durée du Plan </w:t>
      </w:r>
    </w:p>
    <w:p w:rsidR="00394268" w:rsidRPr="00DE570B" w:rsidRDefault="00394268" w:rsidP="00394268">
      <w:pPr>
        <w:ind w:right="-1"/>
        <w:jc w:val="both"/>
        <w:rPr>
          <w:rFonts w:ascii="Times New Roman" w:hAnsi="Times New Roman"/>
          <w:i/>
          <w:iCs/>
          <w:sz w:val="22"/>
          <w:szCs w:val="22"/>
          <w:u w:val="single"/>
        </w:rPr>
      </w:pPr>
    </w:p>
    <w:p w:rsidR="00394268" w:rsidRPr="00DE570B" w:rsidRDefault="00394268" w:rsidP="00394268">
      <w:pPr>
        <w:jc w:val="both"/>
        <w:rPr>
          <w:rFonts w:ascii="Times New Roman" w:hAnsi="Times New Roman"/>
          <w:sz w:val="22"/>
          <w:szCs w:val="22"/>
        </w:rPr>
      </w:pPr>
      <w:r w:rsidRPr="00DE570B">
        <w:rPr>
          <w:rFonts w:ascii="Times New Roman" w:hAnsi="Times New Roman"/>
          <w:sz w:val="22"/>
          <w:szCs w:val="22"/>
        </w:rPr>
        <w:t xml:space="preserve">Le Plan prend effet à compter de la date de dépôt.  Il est conclu pour une durée indéterminée. </w:t>
      </w:r>
    </w:p>
    <w:p w:rsidR="00394268" w:rsidRPr="00DE570B" w:rsidRDefault="00394268" w:rsidP="00394268">
      <w:pPr>
        <w:jc w:val="both"/>
        <w:rPr>
          <w:rFonts w:ascii="Times New Roman" w:hAnsi="Times New Roman"/>
          <w:sz w:val="22"/>
          <w:szCs w:val="22"/>
        </w:rPr>
      </w:pPr>
    </w:p>
    <w:p w:rsidR="00394268" w:rsidRPr="00DE570B" w:rsidRDefault="00394268" w:rsidP="00394268">
      <w:pPr>
        <w:jc w:val="both"/>
        <w:rPr>
          <w:rFonts w:ascii="Times New Roman" w:hAnsi="Times New Roman"/>
          <w:sz w:val="22"/>
          <w:szCs w:val="22"/>
        </w:rPr>
      </w:pPr>
    </w:p>
    <w:p w:rsidR="00394268" w:rsidRPr="00DE570B" w:rsidRDefault="00394268" w:rsidP="00394268">
      <w:pPr>
        <w:pBdr>
          <w:bottom w:val="single" w:sz="8" w:space="1" w:color="auto"/>
        </w:pBdr>
        <w:jc w:val="both"/>
        <w:rPr>
          <w:rFonts w:ascii="Times New Roman" w:hAnsi="Times New Roman"/>
          <w:b/>
          <w:bCs/>
          <w:caps/>
          <w:sz w:val="22"/>
          <w:szCs w:val="22"/>
        </w:rPr>
      </w:pPr>
      <w:r w:rsidRPr="00DE570B">
        <w:rPr>
          <w:rFonts w:ascii="Times New Roman" w:hAnsi="Times New Roman"/>
          <w:b/>
          <w:bCs/>
          <w:caps/>
          <w:sz w:val="22"/>
          <w:szCs w:val="22"/>
        </w:rPr>
        <w:t>ARTICLE 11 - Modification - dénonciation du Plan</w:t>
      </w:r>
    </w:p>
    <w:p w:rsidR="00394268" w:rsidRPr="00DE570B" w:rsidRDefault="00394268" w:rsidP="00394268">
      <w:pPr>
        <w:tabs>
          <w:tab w:val="left" w:pos="284"/>
        </w:tabs>
        <w:jc w:val="both"/>
        <w:rPr>
          <w:rFonts w:ascii="Times New Roman" w:hAnsi="Times New Roman"/>
          <w:i/>
          <w:iCs/>
          <w:sz w:val="22"/>
          <w:szCs w:val="22"/>
        </w:rPr>
      </w:pPr>
      <w:r w:rsidRPr="00DE570B">
        <w:rPr>
          <w:rFonts w:ascii="Times New Roman" w:hAnsi="Times New Roman"/>
          <w:i/>
          <w:iCs/>
          <w:sz w:val="22"/>
          <w:szCs w:val="22"/>
        </w:rPr>
        <w:t xml:space="preserve"> </w:t>
      </w:r>
    </w:p>
    <w:p w:rsidR="00394268" w:rsidRPr="00DE570B" w:rsidRDefault="00394268" w:rsidP="00394268">
      <w:pPr>
        <w:jc w:val="both"/>
        <w:rPr>
          <w:rFonts w:ascii="Times New Roman" w:hAnsi="Times New Roman"/>
          <w:iCs/>
          <w:sz w:val="22"/>
          <w:szCs w:val="22"/>
        </w:rPr>
      </w:pPr>
      <w:r w:rsidRPr="00DE570B">
        <w:rPr>
          <w:rFonts w:ascii="Times New Roman" w:hAnsi="Times New Roman"/>
          <w:sz w:val="22"/>
          <w:szCs w:val="22"/>
        </w:rPr>
        <w:t>Toute modification apportée au présent règlement fera l’objet d’un avenant</w:t>
      </w:r>
      <w:r w:rsidR="00797993">
        <w:rPr>
          <w:rFonts w:ascii="Times New Roman" w:hAnsi="Times New Roman"/>
          <w:sz w:val="22"/>
          <w:szCs w:val="22"/>
        </w:rPr>
        <w:t xml:space="preserve"> e</w:t>
      </w:r>
      <w:r w:rsidR="003C1E18">
        <w:rPr>
          <w:rFonts w:ascii="Times New Roman" w:hAnsi="Times New Roman"/>
          <w:sz w:val="22"/>
          <w:szCs w:val="22"/>
        </w:rPr>
        <w:t>n</w:t>
      </w:r>
      <w:r w:rsidRPr="00DE570B">
        <w:rPr>
          <w:rFonts w:ascii="Times New Roman" w:hAnsi="Times New Roman"/>
          <w:sz w:val="22"/>
          <w:szCs w:val="22"/>
        </w:rPr>
        <w:t>tre les parties signataires</w:t>
      </w:r>
      <w:r w:rsidR="00F75BC9">
        <w:rPr>
          <w:rFonts w:ascii="Times New Roman" w:hAnsi="Times New Roman"/>
          <w:sz w:val="22"/>
          <w:szCs w:val="22"/>
        </w:rPr>
        <w:t xml:space="preserve">, </w:t>
      </w:r>
      <w:r w:rsidR="0034781B">
        <w:rPr>
          <w:rFonts w:ascii="Times New Roman" w:hAnsi="Times New Roman"/>
          <w:sz w:val="22"/>
          <w:szCs w:val="22"/>
        </w:rPr>
        <w:t xml:space="preserve">conclu </w:t>
      </w:r>
      <w:r w:rsidR="007D2BE3">
        <w:rPr>
          <w:rFonts w:ascii="Times New Roman" w:hAnsi="Times New Roman"/>
          <w:sz w:val="22"/>
          <w:szCs w:val="22"/>
        </w:rPr>
        <w:t>e</w:t>
      </w:r>
      <w:r w:rsidRPr="00DE570B">
        <w:rPr>
          <w:rFonts w:ascii="Times New Roman" w:hAnsi="Times New Roman"/>
          <w:sz w:val="22"/>
          <w:szCs w:val="22"/>
        </w:rPr>
        <w:t xml:space="preserve">t déposé à la Direction </w:t>
      </w:r>
      <w:r w:rsidRPr="00DE570B">
        <w:rPr>
          <w:rFonts w:ascii="Times New Roman" w:hAnsi="Times New Roman"/>
          <w:iCs/>
          <w:sz w:val="22"/>
          <w:szCs w:val="22"/>
        </w:rPr>
        <w:t>Régionale des Entreprises, de la Concurrence, de la Consommation, du Travail et de l'Emploi.</w:t>
      </w:r>
    </w:p>
    <w:p w:rsidR="00394268" w:rsidRPr="00DE570B" w:rsidRDefault="00394268" w:rsidP="00394268">
      <w:pPr>
        <w:tabs>
          <w:tab w:val="left" w:pos="284"/>
        </w:tabs>
        <w:jc w:val="both"/>
        <w:rPr>
          <w:rFonts w:ascii="Times New Roman" w:hAnsi="Times New Roman"/>
          <w:i/>
          <w:iCs/>
          <w:sz w:val="22"/>
          <w:szCs w:val="22"/>
        </w:rPr>
      </w:pPr>
    </w:p>
    <w:p w:rsidR="00394268" w:rsidRPr="00DE570B" w:rsidRDefault="00394268" w:rsidP="00394268">
      <w:pPr>
        <w:ind w:right="-1"/>
        <w:jc w:val="both"/>
        <w:rPr>
          <w:rFonts w:ascii="Times New Roman" w:hAnsi="Times New Roman"/>
          <w:sz w:val="22"/>
          <w:szCs w:val="22"/>
        </w:rPr>
      </w:pPr>
      <w:r w:rsidRPr="00DE570B">
        <w:rPr>
          <w:rFonts w:ascii="Times New Roman" w:hAnsi="Times New Roman"/>
          <w:sz w:val="22"/>
          <w:szCs w:val="22"/>
        </w:rPr>
        <w:t xml:space="preserve">Le présent règlement pourra également être dénoncé </w:t>
      </w:r>
      <w:r w:rsidR="00797993">
        <w:rPr>
          <w:rFonts w:ascii="Times New Roman" w:hAnsi="Times New Roman"/>
          <w:sz w:val="22"/>
          <w:szCs w:val="22"/>
        </w:rPr>
        <w:t>par l</w:t>
      </w:r>
      <w:r w:rsidRPr="00DE570B">
        <w:rPr>
          <w:rFonts w:ascii="Times New Roman" w:hAnsi="Times New Roman"/>
          <w:sz w:val="22"/>
          <w:szCs w:val="22"/>
        </w:rPr>
        <w:t xml:space="preserve">'une des parties signataires qui en avisera l’autre, le cas échéant, par lettre recommandée avec avis de réception. </w:t>
      </w:r>
    </w:p>
    <w:p w:rsidR="00394268" w:rsidRPr="00DE570B" w:rsidRDefault="00394268" w:rsidP="00394268">
      <w:pPr>
        <w:ind w:right="-1"/>
        <w:jc w:val="both"/>
        <w:rPr>
          <w:rFonts w:ascii="Times New Roman" w:hAnsi="Times New Roman"/>
          <w:sz w:val="22"/>
          <w:szCs w:val="22"/>
        </w:rPr>
      </w:pPr>
    </w:p>
    <w:p w:rsidR="00394268" w:rsidRPr="00DE570B" w:rsidRDefault="00394268" w:rsidP="00394268">
      <w:pPr>
        <w:jc w:val="both"/>
        <w:rPr>
          <w:rFonts w:ascii="Times New Roman" w:hAnsi="Times New Roman"/>
          <w:sz w:val="22"/>
          <w:szCs w:val="22"/>
        </w:rPr>
      </w:pPr>
      <w:r w:rsidRPr="00DE570B">
        <w:rPr>
          <w:rFonts w:ascii="Times New Roman" w:hAnsi="Times New Roman"/>
          <w:sz w:val="22"/>
          <w:szCs w:val="22"/>
        </w:rPr>
        <w:t>Cependant, cette dénonciation devra être effectuée 3 mois au moins avant la fin d’une année civile et prendra effet à compter du 1</w:t>
      </w:r>
      <w:r w:rsidRPr="00DE570B">
        <w:rPr>
          <w:rFonts w:ascii="Times New Roman" w:hAnsi="Times New Roman"/>
          <w:sz w:val="22"/>
          <w:szCs w:val="22"/>
          <w:vertAlign w:val="superscript"/>
        </w:rPr>
        <w:t>er</w:t>
      </w:r>
      <w:r w:rsidRPr="00DE570B">
        <w:rPr>
          <w:rFonts w:ascii="Times New Roman" w:hAnsi="Times New Roman"/>
          <w:sz w:val="22"/>
          <w:szCs w:val="22"/>
        </w:rPr>
        <w:t xml:space="preserve">  janvier de l’année suivante.</w:t>
      </w:r>
    </w:p>
    <w:p w:rsidR="00394268" w:rsidRPr="00DE570B" w:rsidRDefault="00394268" w:rsidP="00394268">
      <w:pPr>
        <w:jc w:val="both"/>
        <w:rPr>
          <w:rFonts w:ascii="Times New Roman" w:hAnsi="Times New Roman"/>
          <w:sz w:val="22"/>
          <w:szCs w:val="22"/>
        </w:rPr>
      </w:pPr>
    </w:p>
    <w:p w:rsidR="00394268" w:rsidRPr="00DE570B" w:rsidRDefault="00394268" w:rsidP="00394268">
      <w:pPr>
        <w:jc w:val="both"/>
        <w:rPr>
          <w:rFonts w:ascii="Times New Roman" w:hAnsi="Times New Roman"/>
          <w:iCs/>
          <w:sz w:val="22"/>
          <w:szCs w:val="22"/>
        </w:rPr>
      </w:pPr>
      <w:r w:rsidRPr="00DE570B">
        <w:rPr>
          <w:rFonts w:ascii="Times New Roman" w:hAnsi="Times New Roman"/>
          <w:sz w:val="22"/>
          <w:szCs w:val="22"/>
        </w:rPr>
        <w:t xml:space="preserve">La dénonciation sera notifiée par l’Entreprise à la Direction </w:t>
      </w:r>
      <w:r w:rsidRPr="00DE570B">
        <w:rPr>
          <w:rFonts w:ascii="Times New Roman" w:hAnsi="Times New Roman"/>
          <w:iCs/>
          <w:sz w:val="22"/>
          <w:szCs w:val="22"/>
        </w:rPr>
        <w:t>Régionale des Entreprises, de la Concurrence, de la Consommation, du Travail et de l'Emploi et portée, par tout moyen, à la connaissance des salariés.</w:t>
      </w:r>
    </w:p>
    <w:p w:rsidR="00394268" w:rsidRPr="00DE570B" w:rsidRDefault="00394268" w:rsidP="00394268">
      <w:pPr>
        <w:pStyle w:val="Corpsdetexte"/>
        <w:spacing w:line="240" w:lineRule="auto"/>
        <w:rPr>
          <w:b w:val="0"/>
          <w:bCs/>
          <w:szCs w:val="22"/>
        </w:rPr>
      </w:pPr>
    </w:p>
    <w:p w:rsidR="00394268" w:rsidRPr="00DE570B" w:rsidRDefault="00394268" w:rsidP="00394268">
      <w:pPr>
        <w:pStyle w:val="Corpsdetexte3"/>
        <w:rPr>
          <w:rFonts w:ascii="Times New Roman" w:hAnsi="Times New Roman"/>
          <w:b w:val="0"/>
          <w:bCs w:val="0"/>
          <w:iCs/>
          <w:sz w:val="22"/>
          <w:szCs w:val="22"/>
        </w:rPr>
      </w:pPr>
      <w:r w:rsidRPr="00DE570B">
        <w:rPr>
          <w:rFonts w:ascii="Times New Roman" w:hAnsi="Times New Roman"/>
          <w:b w:val="0"/>
          <w:bCs w:val="0"/>
          <w:iCs/>
          <w:sz w:val="22"/>
          <w:szCs w:val="22"/>
        </w:rPr>
        <w:t>En cas de modification de la situation juridique de l’Entreprise, par fusion, cession, absorption ou scission, rendant impossible l’application du présent règlement, les avoirs  qui y sont affectés pourront être transférés dans le plan d’épargne de la nouvelle entreprise, après information des représentants du personnel. Ce transfert n’aura aucune incidence sur la date de disponibilité des avoirs.</w:t>
      </w:r>
    </w:p>
    <w:p w:rsidR="00F754F1" w:rsidRDefault="00F754F1" w:rsidP="00394268">
      <w:pPr>
        <w:pStyle w:val="Titre5"/>
        <w:spacing w:line="240" w:lineRule="auto"/>
        <w:rPr>
          <w:caps/>
          <w:szCs w:val="22"/>
        </w:rPr>
      </w:pPr>
    </w:p>
    <w:p w:rsidR="000377D3" w:rsidRDefault="000377D3" w:rsidP="00394268">
      <w:pPr>
        <w:pStyle w:val="Titre5"/>
        <w:spacing w:line="240" w:lineRule="auto"/>
        <w:rPr>
          <w:caps/>
          <w:szCs w:val="22"/>
        </w:rPr>
      </w:pPr>
    </w:p>
    <w:p w:rsidR="000377D3" w:rsidRDefault="000377D3" w:rsidP="00394268">
      <w:pPr>
        <w:pStyle w:val="Titre5"/>
        <w:spacing w:line="240" w:lineRule="auto"/>
        <w:rPr>
          <w:caps/>
          <w:szCs w:val="22"/>
        </w:rPr>
      </w:pPr>
    </w:p>
    <w:p w:rsidR="000377D3" w:rsidRDefault="000377D3" w:rsidP="00394268">
      <w:pPr>
        <w:pStyle w:val="Titre5"/>
        <w:spacing w:line="240" w:lineRule="auto"/>
        <w:rPr>
          <w:caps/>
          <w:szCs w:val="22"/>
        </w:rPr>
      </w:pPr>
    </w:p>
    <w:p w:rsidR="000377D3" w:rsidRDefault="000377D3" w:rsidP="00394268">
      <w:pPr>
        <w:pStyle w:val="Titre5"/>
        <w:spacing w:line="240" w:lineRule="auto"/>
        <w:rPr>
          <w:caps/>
          <w:szCs w:val="22"/>
        </w:rPr>
      </w:pPr>
    </w:p>
    <w:p w:rsidR="00BA5BB7" w:rsidRDefault="00BA5BB7" w:rsidP="00394268">
      <w:pPr>
        <w:pStyle w:val="Titre5"/>
        <w:spacing w:line="240" w:lineRule="auto"/>
        <w:rPr>
          <w:caps/>
          <w:szCs w:val="22"/>
        </w:rPr>
      </w:pPr>
    </w:p>
    <w:p w:rsidR="00394268" w:rsidRPr="00DE570B" w:rsidRDefault="00394268" w:rsidP="00394268">
      <w:pPr>
        <w:pStyle w:val="Titre5"/>
        <w:spacing w:line="240" w:lineRule="auto"/>
        <w:rPr>
          <w:caps/>
          <w:szCs w:val="22"/>
        </w:rPr>
      </w:pPr>
      <w:r w:rsidRPr="00DE570B">
        <w:rPr>
          <w:caps/>
          <w:szCs w:val="22"/>
        </w:rPr>
        <w:t>ARTICLE 12 - Publicité</w:t>
      </w:r>
    </w:p>
    <w:p w:rsidR="00394268" w:rsidRPr="00DE570B" w:rsidRDefault="00394268" w:rsidP="00394268">
      <w:pPr>
        <w:jc w:val="both"/>
        <w:rPr>
          <w:rFonts w:ascii="Times New Roman" w:hAnsi="Times New Roman"/>
          <w:sz w:val="22"/>
          <w:szCs w:val="22"/>
        </w:rPr>
      </w:pPr>
    </w:p>
    <w:p w:rsidR="00394268" w:rsidRPr="00DE570B" w:rsidRDefault="00394268" w:rsidP="00394268">
      <w:pPr>
        <w:jc w:val="both"/>
        <w:rPr>
          <w:rFonts w:ascii="Times New Roman" w:hAnsi="Times New Roman"/>
          <w:iCs/>
          <w:sz w:val="22"/>
          <w:szCs w:val="22"/>
        </w:rPr>
      </w:pPr>
      <w:r w:rsidRPr="00DE570B">
        <w:rPr>
          <w:rFonts w:ascii="Times New Roman" w:hAnsi="Times New Roman"/>
          <w:sz w:val="22"/>
          <w:szCs w:val="22"/>
        </w:rPr>
        <w:t xml:space="preserve">Le présent règlement sera déposé dès sa conclusion, par les soins de l’Entreprise, en deux  exemplaires, dont une version sur support papier signée des parties par lettre recommandée avec demande d'avis de réception, et une version sur support électronique, à la Direction </w:t>
      </w:r>
      <w:r w:rsidRPr="00DE570B">
        <w:rPr>
          <w:rFonts w:ascii="Times New Roman" w:hAnsi="Times New Roman"/>
          <w:iCs/>
          <w:sz w:val="22"/>
          <w:szCs w:val="22"/>
        </w:rPr>
        <w:t>Régionale des Entreprises, de la Concurrence, de la Consommation, du Travail et de l'Emploi.</w:t>
      </w:r>
    </w:p>
    <w:p w:rsidR="00394268" w:rsidRDefault="00394268" w:rsidP="00394268">
      <w:pPr>
        <w:jc w:val="both"/>
        <w:rPr>
          <w:rFonts w:ascii="Times New Roman" w:hAnsi="Times New Roman"/>
          <w:sz w:val="22"/>
          <w:szCs w:val="22"/>
        </w:rPr>
      </w:pPr>
    </w:p>
    <w:p w:rsidR="00F754F1" w:rsidRPr="00DE570B" w:rsidRDefault="00F754F1" w:rsidP="00394268">
      <w:pPr>
        <w:jc w:val="both"/>
        <w:rPr>
          <w:rFonts w:ascii="Times New Roman" w:hAnsi="Times New Roman"/>
          <w:sz w:val="22"/>
          <w:szCs w:val="22"/>
        </w:rPr>
      </w:pPr>
    </w:p>
    <w:p w:rsidR="00394268" w:rsidRPr="00DE570B" w:rsidRDefault="00394268" w:rsidP="00394268">
      <w:pPr>
        <w:ind w:right="110"/>
        <w:jc w:val="right"/>
        <w:rPr>
          <w:rFonts w:ascii="Times New Roman" w:hAnsi="Times New Roman"/>
          <w:sz w:val="22"/>
          <w:szCs w:val="22"/>
        </w:rPr>
      </w:pPr>
      <w:r w:rsidRPr="00DE570B">
        <w:rPr>
          <w:rFonts w:ascii="Times New Roman" w:hAnsi="Times New Roman"/>
          <w:sz w:val="22"/>
          <w:szCs w:val="22"/>
        </w:rPr>
        <w:t>Fait en</w:t>
      </w:r>
      <w:r w:rsidR="004E3BC3">
        <w:rPr>
          <w:rFonts w:ascii="Times New Roman" w:hAnsi="Times New Roman"/>
          <w:sz w:val="22"/>
          <w:szCs w:val="22"/>
        </w:rPr>
        <w:t xml:space="preserve"> 4 e</w:t>
      </w:r>
      <w:r w:rsidRPr="00DE570B">
        <w:rPr>
          <w:rFonts w:ascii="Times New Roman" w:hAnsi="Times New Roman"/>
          <w:sz w:val="22"/>
          <w:szCs w:val="22"/>
        </w:rPr>
        <w:t xml:space="preserve">xemplaires, à </w:t>
      </w:r>
      <w:r w:rsidR="004E3BC3">
        <w:rPr>
          <w:rFonts w:ascii="Times New Roman" w:hAnsi="Times New Roman"/>
          <w:sz w:val="22"/>
          <w:szCs w:val="22"/>
        </w:rPr>
        <w:t xml:space="preserve"> SAINT JULIEN DE CONCELLES</w:t>
      </w:r>
      <w:r w:rsidRPr="00DE570B">
        <w:rPr>
          <w:rFonts w:ascii="Times New Roman" w:hAnsi="Times New Roman"/>
          <w:sz w:val="22"/>
          <w:szCs w:val="22"/>
        </w:rPr>
        <w:t xml:space="preserve">, le </w:t>
      </w:r>
      <w:r w:rsidR="004E3BC3">
        <w:rPr>
          <w:rFonts w:ascii="Times New Roman" w:hAnsi="Times New Roman"/>
          <w:sz w:val="22"/>
          <w:szCs w:val="22"/>
        </w:rPr>
        <w:t>26 octobre 2017</w:t>
      </w:r>
    </w:p>
    <w:p w:rsidR="00394268" w:rsidRPr="00DE570B" w:rsidRDefault="00394268" w:rsidP="00394268">
      <w:pPr>
        <w:tabs>
          <w:tab w:val="left" w:pos="284"/>
        </w:tabs>
        <w:jc w:val="both"/>
        <w:rPr>
          <w:rFonts w:ascii="Times New Roman" w:hAnsi="Times New Roman"/>
          <w:sz w:val="22"/>
          <w:szCs w:val="22"/>
        </w:rPr>
      </w:pPr>
    </w:p>
    <w:p w:rsidR="00394268" w:rsidRPr="00DE570B" w:rsidRDefault="00394268" w:rsidP="00394268">
      <w:pPr>
        <w:tabs>
          <w:tab w:val="left" w:pos="284"/>
        </w:tabs>
        <w:ind w:right="-1"/>
        <w:jc w:val="both"/>
        <w:rPr>
          <w:rFonts w:ascii="Times New Roman" w:hAnsi="Times New Roman"/>
          <w:bCs/>
          <w:sz w:val="22"/>
          <w:szCs w:val="22"/>
        </w:rPr>
      </w:pPr>
    </w:p>
    <w:p w:rsidR="00DB2665" w:rsidRDefault="00F754F1" w:rsidP="009F7A54">
      <w:pPr>
        <w:tabs>
          <w:tab w:val="left" w:pos="284"/>
        </w:tabs>
        <w:ind w:right="-1"/>
        <w:jc w:val="both"/>
        <w:rPr>
          <w:rFonts w:ascii="Times New Roman" w:hAnsi="Times New Roman"/>
          <w:b/>
          <w:bCs/>
          <w:sz w:val="22"/>
          <w:szCs w:val="22"/>
        </w:rPr>
      </w:pPr>
      <w:r w:rsidRPr="00F754F1">
        <w:rPr>
          <w:rFonts w:ascii="Times New Roman" w:hAnsi="Times New Roman"/>
          <w:b/>
          <w:bCs/>
          <w:sz w:val="22"/>
          <w:szCs w:val="22"/>
        </w:rPr>
        <w:t>POUR L’ENTREPRISE</w:t>
      </w:r>
      <w:r w:rsidR="00DB2665">
        <w:rPr>
          <w:rFonts w:ascii="Times New Roman" w:hAnsi="Times New Roman"/>
          <w:b/>
          <w:bCs/>
          <w:sz w:val="22"/>
          <w:szCs w:val="22"/>
        </w:rPr>
        <w:t>,</w:t>
      </w:r>
    </w:p>
    <w:p w:rsidR="00DB2665" w:rsidRDefault="00DB2665" w:rsidP="009F7A54">
      <w:pPr>
        <w:tabs>
          <w:tab w:val="left" w:pos="284"/>
        </w:tabs>
        <w:ind w:right="-1"/>
        <w:jc w:val="both"/>
        <w:rPr>
          <w:rFonts w:ascii="Times New Roman" w:hAnsi="Times New Roman"/>
          <w:b/>
          <w:bCs/>
          <w:sz w:val="22"/>
          <w:szCs w:val="22"/>
        </w:rPr>
      </w:pPr>
      <w:proofErr w:type="gramStart"/>
      <w:r>
        <w:rPr>
          <w:rFonts w:ascii="Times New Roman" w:hAnsi="Times New Roman"/>
          <w:b/>
          <w:bCs/>
          <w:sz w:val="22"/>
          <w:szCs w:val="22"/>
        </w:rPr>
        <w:t>le</w:t>
      </w:r>
      <w:proofErr w:type="gramEnd"/>
      <w:r>
        <w:rPr>
          <w:rFonts w:ascii="Times New Roman" w:hAnsi="Times New Roman"/>
          <w:b/>
          <w:bCs/>
          <w:sz w:val="22"/>
          <w:szCs w:val="22"/>
        </w:rPr>
        <w:t xml:space="preserve"> Directeur Général, </w:t>
      </w:r>
      <w:r w:rsidRPr="00DB2665">
        <w:rPr>
          <w:rFonts w:ascii="Times New Roman" w:hAnsi="Times New Roman"/>
          <w:b/>
          <w:bCs/>
          <w:sz w:val="22"/>
          <w:szCs w:val="22"/>
        </w:rPr>
        <w:t xml:space="preserve"> </w:t>
      </w:r>
      <w:r>
        <w:rPr>
          <w:rFonts w:ascii="Times New Roman" w:hAnsi="Times New Roman"/>
          <w:b/>
          <w:bCs/>
          <w:sz w:val="22"/>
          <w:szCs w:val="22"/>
        </w:rPr>
        <w:t xml:space="preserve">Mr </w:t>
      </w:r>
      <w:r w:rsidR="009E2BDA">
        <w:rPr>
          <w:rFonts w:ascii="Times New Roman" w:hAnsi="Times New Roman"/>
          <w:b/>
          <w:bCs/>
          <w:sz w:val="22"/>
          <w:szCs w:val="22"/>
        </w:rPr>
        <w:t>……………………</w:t>
      </w:r>
    </w:p>
    <w:p w:rsidR="00FC5773" w:rsidRDefault="00FC5773" w:rsidP="009F7A54">
      <w:pPr>
        <w:tabs>
          <w:tab w:val="left" w:pos="284"/>
        </w:tabs>
        <w:ind w:right="-1"/>
        <w:jc w:val="both"/>
        <w:rPr>
          <w:rFonts w:ascii="Times New Roman" w:hAnsi="Times New Roman"/>
          <w:b/>
          <w:bCs/>
          <w:sz w:val="22"/>
          <w:szCs w:val="22"/>
        </w:rPr>
      </w:pPr>
    </w:p>
    <w:p w:rsidR="00FC5773" w:rsidRDefault="00FC5773" w:rsidP="009F7A54">
      <w:pPr>
        <w:tabs>
          <w:tab w:val="left" w:pos="284"/>
        </w:tabs>
        <w:ind w:right="-1"/>
        <w:jc w:val="both"/>
        <w:rPr>
          <w:rFonts w:ascii="Times New Roman" w:hAnsi="Times New Roman"/>
          <w:b/>
          <w:bCs/>
          <w:sz w:val="22"/>
          <w:szCs w:val="22"/>
        </w:rPr>
      </w:pPr>
    </w:p>
    <w:p w:rsidR="00FC5773" w:rsidRDefault="00FC5773" w:rsidP="009F7A54">
      <w:pPr>
        <w:tabs>
          <w:tab w:val="left" w:pos="284"/>
        </w:tabs>
        <w:ind w:right="-1"/>
        <w:jc w:val="both"/>
        <w:rPr>
          <w:rFonts w:ascii="Times New Roman" w:hAnsi="Times New Roman"/>
          <w:b/>
          <w:bCs/>
          <w:sz w:val="22"/>
          <w:szCs w:val="22"/>
        </w:rPr>
      </w:pPr>
    </w:p>
    <w:p w:rsidR="00DB2665" w:rsidRDefault="00DB2665" w:rsidP="009F7A54">
      <w:pPr>
        <w:tabs>
          <w:tab w:val="left" w:pos="284"/>
        </w:tabs>
        <w:ind w:right="-1"/>
        <w:jc w:val="both"/>
        <w:rPr>
          <w:rFonts w:ascii="Times New Roman" w:hAnsi="Times New Roman"/>
          <w:b/>
          <w:bCs/>
          <w:sz w:val="22"/>
          <w:szCs w:val="22"/>
        </w:rPr>
      </w:pPr>
    </w:p>
    <w:p w:rsidR="00DB2665" w:rsidRDefault="00DB2665" w:rsidP="009F7A54">
      <w:pPr>
        <w:tabs>
          <w:tab w:val="left" w:pos="284"/>
        </w:tabs>
        <w:ind w:right="-1"/>
        <w:jc w:val="both"/>
        <w:rPr>
          <w:rFonts w:ascii="Times New Roman" w:hAnsi="Times New Roman"/>
          <w:b/>
          <w:bCs/>
          <w:sz w:val="22"/>
          <w:szCs w:val="22"/>
        </w:rPr>
      </w:pPr>
    </w:p>
    <w:p w:rsidR="00757731" w:rsidRDefault="009F7A54" w:rsidP="009F7A54">
      <w:pPr>
        <w:tabs>
          <w:tab w:val="left" w:pos="284"/>
        </w:tabs>
        <w:ind w:right="-1"/>
        <w:jc w:val="both"/>
        <w:rPr>
          <w:rFonts w:ascii="Times New Roman" w:hAnsi="Times New Roman"/>
          <w:b/>
          <w:bCs/>
          <w:sz w:val="22"/>
          <w:szCs w:val="22"/>
        </w:rPr>
      </w:pPr>
      <w:r w:rsidRPr="00D06393">
        <w:rPr>
          <w:rFonts w:ascii="Times New Roman" w:hAnsi="Times New Roman"/>
          <w:b/>
          <w:bCs/>
          <w:sz w:val="22"/>
          <w:szCs w:val="22"/>
        </w:rPr>
        <w:t xml:space="preserve">POUR </w:t>
      </w:r>
      <w:r w:rsidR="00FC339D" w:rsidRPr="00D06393">
        <w:rPr>
          <w:rFonts w:ascii="Times New Roman" w:hAnsi="Times New Roman"/>
          <w:b/>
          <w:bCs/>
          <w:sz w:val="22"/>
          <w:szCs w:val="22"/>
        </w:rPr>
        <w:t>L</w:t>
      </w:r>
      <w:r w:rsidR="00FC339D">
        <w:rPr>
          <w:rFonts w:ascii="Times New Roman" w:hAnsi="Times New Roman"/>
          <w:b/>
          <w:bCs/>
          <w:sz w:val="22"/>
          <w:szCs w:val="22"/>
        </w:rPr>
        <w:t>’</w:t>
      </w:r>
      <w:r w:rsidR="00FC339D" w:rsidRPr="00D06393">
        <w:rPr>
          <w:rFonts w:ascii="Times New Roman" w:hAnsi="Times New Roman"/>
          <w:b/>
          <w:bCs/>
          <w:sz w:val="22"/>
          <w:szCs w:val="22"/>
        </w:rPr>
        <w:t>ORGANISATION</w:t>
      </w:r>
      <w:r w:rsidRPr="00D06393">
        <w:rPr>
          <w:rFonts w:ascii="Times New Roman" w:hAnsi="Times New Roman"/>
          <w:b/>
          <w:bCs/>
          <w:sz w:val="22"/>
          <w:szCs w:val="22"/>
        </w:rPr>
        <w:t xml:space="preserve"> SYNDICALE</w:t>
      </w:r>
      <w:r w:rsidR="00FC339D">
        <w:rPr>
          <w:rFonts w:ascii="Times New Roman" w:hAnsi="Times New Roman"/>
          <w:b/>
          <w:bCs/>
          <w:sz w:val="22"/>
          <w:szCs w:val="22"/>
        </w:rPr>
        <w:t xml:space="preserve"> CFDT</w:t>
      </w:r>
      <w:r w:rsidR="00DB2665">
        <w:rPr>
          <w:rFonts w:ascii="Times New Roman" w:hAnsi="Times New Roman"/>
          <w:b/>
          <w:bCs/>
          <w:sz w:val="22"/>
          <w:szCs w:val="22"/>
        </w:rPr>
        <w:t xml:space="preserve">, </w:t>
      </w:r>
    </w:p>
    <w:p w:rsidR="009F7A54" w:rsidRPr="00D06393" w:rsidRDefault="00757731" w:rsidP="009F7A54">
      <w:pPr>
        <w:tabs>
          <w:tab w:val="left" w:pos="284"/>
        </w:tabs>
        <w:ind w:right="-1"/>
        <w:jc w:val="both"/>
        <w:rPr>
          <w:rFonts w:ascii="Times New Roman" w:hAnsi="Times New Roman"/>
          <w:b/>
          <w:bCs/>
          <w:sz w:val="22"/>
          <w:szCs w:val="22"/>
        </w:rPr>
      </w:pPr>
      <w:r>
        <w:rPr>
          <w:rFonts w:ascii="Times New Roman" w:hAnsi="Times New Roman"/>
          <w:b/>
          <w:bCs/>
          <w:sz w:val="22"/>
          <w:szCs w:val="22"/>
        </w:rPr>
        <w:t xml:space="preserve">Le Délégué Syndical, </w:t>
      </w:r>
      <w:r w:rsidR="00DB2665">
        <w:rPr>
          <w:rFonts w:ascii="Times New Roman" w:hAnsi="Times New Roman"/>
          <w:b/>
          <w:bCs/>
          <w:sz w:val="22"/>
          <w:szCs w:val="22"/>
        </w:rPr>
        <w:t xml:space="preserve">Mr </w:t>
      </w:r>
      <w:r w:rsidR="009E2BDA">
        <w:rPr>
          <w:rFonts w:ascii="Times New Roman" w:hAnsi="Times New Roman"/>
          <w:b/>
          <w:bCs/>
          <w:sz w:val="22"/>
          <w:szCs w:val="22"/>
        </w:rPr>
        <w:t>………………………</w:t>
      </w:r>
    </w:p>
    <w:p w:rsidR="009F7A54" w:rsidRPr="00D06393" w:rsidRDefault="009F7A54" w:rsidP="009F7A54">
      <w:pPr>
        <w:tabs>
          <w:tab w:val="left" w:pos="284"/>
        </w:tabs>
        <w:ind w:right="-1"/>
        <w:jc w:val="both"/>
        <w:rPr>
          <w:rFonts w:ascii="Times New Roman" w:hAnsi="Times New Roman"/>
          <w:sz w:val="22"/>
          <w:szCs w:val="22"/>
        </w:rPr>
      </w:pPr>
      <w:r w:rsidRPr="00D06393">
        <w:rPr>
          <w:rFonts w:ascii="Times New Roman" w:hAnsi="Times New Roman"/>
          <w:b/>
          <w:bCs/>
          <w:sz w:val="22"/>
          <w:szCs w:val="22"/>
        </w:rPr>
        <w:tab/>
      </w:r>
      <w:r w:rsidRPr="00D06393">
        <w:rPr>
          <w:rFonts w:ascii="Times New Roman" w:hAnsi="Times New Roman"/>
          <w:b/>
          <w:bCs/>
          <w:sz w:val="22"/>
          <w:szCs w:val="22"/>
        </w:rPr>
        <w:tab/>
      </w:r>
      <w:r w:rsidRPr="00D06393">
        <w:rPr>
          <w:rFonts w:ascii="Times New Roman" w:hAnsi="Times New Roman"/>
          <w:b/>
          <w:bCs/>
          <w:sz w:val="22"/>
          <w:szCs w:val="22"/>
        </w:rPr>
        <w:tab/>
      </w:r>
      <w:r w:rsidRPr="00D06393">
        <w:rPr>
          <w:rFonts w:ascii="Times New Roman" w:hAnsi="Times New Roman"/>
          <w:b/>
          <w:bCs/>
          <w:sz w:val="22"/>
          <w:szCs w:val="22"/>
        </w:rPr>
        <w:tab/>
      </w:r>
      <w:r w:rsidRPr="00D06393">
        <w:rPr>
          <w:rFonts w:ascii="Times New Roman" w:hAnsi="Times New Roman"/>
          <w:b/>
          <w:bCs/>
          <w:sz w:val="22"/>
          <w:szCs w:val="22"/>
        </w:rPr>
        <w:tab/>
      </w:r>
      <w:r w:rsidRPr="00D06393">
        <w:rPr>
          <w:rFonts w:ascii="Times New Roman" w:hAnsi="Times New Roman"/>
          <w:b/>
          <w:bCs/>
          <w:sz w:val="22"/>
          <w:szCs w:val="22"/>
        </w:rPr>
        <w:tab/>
      </w:r>
      <w:r w:rsidRPr="00D06393">
        <w:rPr>
          <w:rFonts w:ascii="Times New Roman" w:hAnsi="Times New Roman"/>
          <w:b/>
          <w:bCs/>
          <w:sz w:val="22"/>
          <w:szCs w:val="22"/>
        </w:rPr>
        <w:tab/>
      </w:r>
      <w:r w:rsidRPr="00D06393">
        <w:rPr>
          <w:rFonts w:ascii="Times New Roman" w:hAnsi="Times New Roman"/>
          <w:b/>
          <w:bCs/>
          <w:sz w:val="22"/>
          <w:szCs w:val="22"/>
        </w:rPr>
        <w:tab/>
      </w:r>
      <w:r w:rsidRPr="00D06393">
        <w:rPr>
          <w:rFonts w:ascii="Times New Roman" w:hAnsi="Times New Roman"/>
          <w:b/>
          <w:bCs/>
          <w:sz w:val="22"/>
          <w:szCs w:val="22"/>
        </w:rPr>
        <w:tab/>
      </w:r>
      <w:r w:rsidRPr="00D06393">
        <w:rPr>
          <w:rFonts w:ascii="Times New Roman" w:hAnsi="Times New Roman"/>
          <w:b/>
          <w:bCs/>
          <w:sz w:val="22"/>
          <w:szCs w:val="22"/>
        </w:rPr>
        <w:tab/>
      </w:r>
      <w:r w:rsidRPr="00D06393">
        <w:rPr>
          <w:rFonts w:ascii="Times New Roman" w:hAnsi="Times New Roman"/>
          <w:b/>
          <w:bCs/>
          <w:sz w:val="22"/>
          <w:szCs w:val="22"/>
        </w:rPr>
        <w:tab/>
      </w:r>
    </w:p>
    <w:p w:rsidR="00A665D1" w:rsidRPr="00F754F1" w:rsidRDefault="00A665D1" w:rsidP="00A665D1">
      <w:pPr>
        <w:tabs>
          <w:tab w:val="left" w:pos="284"/>
        </w:tabs>
        <w:ind w:right="-1"/>
        <w:jc w:val="both"/>
        <w:rPr>
          <w:rFonts w:ascii="Times New Roman" w:hAnsi="Times New Roman"/>
          <w:sz w:val="22"/>
          <w:szCs w:val="22"/>
        </w:rPr>
      </w:pPr>
    </w:p>
    <w:p w:rsidR="00F754F1" w:rsidRPr="00F754F1" w:rsidRDefault="00F754F1" w:rsidP="00F754F1">
      <w:pPr>
        <w:tabs>
          <w:tab w:val="left" w:pos="284"/>
        </w:tabs>
        <w:ind w:right="-1"/>
        <w:jc w:val="both"/>
        <w:rPr>
          <w:rFonts w:ascii="Times New Roman" w:hAnsi="Times New Roman"/>
          <w:sz w:val="22"/>
          <w:szCs w:val="22"/>
        </w:rPr>
      </w:pPr>
    </w:p>
    <w:p w:rsidR="00F754F1" w:rsidRPr="00F754F1" w:rsidRDefault="00F754F1" w:rsidP="00F754F1">
      <w:pPr>
        <w:rPr>
          <w:rFonts w:ascii="Times New Roman" w:hAnsi="Times New Roman"/>
          <w:sz w:val="22"/>
          <w:szCs w:val="22"/>
        </w:rPr>
      </w:pPr>
    </w:p>
    <w:p w:rsidR="00394268" w:rsidRPr="00DE570B" w:rsidRDefault="00394268" w:rsidP="00394268">
      <w:pPr>
        <w:tabs>
          <w:tab w:val="left" w:pos="284"/>
        </w:tabs>
        <w:ind w:right="-1"/>
        <w:jc w:val="both"/>
        <w:rPr>
          <w:rFonts w:ascii="Times New Roman" w:hAnsi="Times New Roman"/>
          <w:bCs/>
          <w:sz w:val="22"/>
          <w:szCs w:val="22"/>
        </w:rPr>
      </w:pPr>
    </w:p>
    <w:p w:rsidR="00394268" w:rsidRPr="00DE570B" w:rsidRDefault="00394268" w:rsidP="00394268">
      <w:pPr>
        <w:tabs>
          <w:tab w:val="left" w:pos="284"/>
        </w:tabs>
        <w:ind w:right="-1"/>
        <w:jc w:val="both"/>
        <w:rPr>
          <w:rFonts w:ascii="Times New Roman" w:hAnsi="Times New Roman"/>
          <w:bCs/>
          <w:sz w:val="22"/>
          <w:szCs w:val="22"/>
        </w:rPr>
      </w:pPr>
    </w:p>
    <w:p w:rsidR="00394268" w:rsidRPr="00DE570B" w:rsidRDefault="00394268" w:rsidP="00394268">
      <w:pPr>
        <w:tabs>
          <w:tab w:val="left" w:pos="284"/>
        </w:tabs>
        <w:ind w:right="-1"/>
        <w:jc w:val="center"/>
        <w:rPr>
          <w:rFonts w:ascii="Times New Roman" w:hAnsi="Times New Roman"/>
          <w:bCs/>
          <w:sz w:val="22"/>
          <w:szCs w:val="22"/>
        </w:rPr>
      </w:pPr>
      <w:r w:rsidRPr="00DE570B">
        <w:rPr>
          <w:rFonts w:ascii="Times New Roman" w:hAnsi="Times New Roman"/>
          <w:b/>
          <w:bCs/>
          <w:sz w:val="22"/>
          <w:szCs w:val="22"/>
        </w:rPr>
        <w:br w:type="page"/>
      </w:r>
    </w:p>
    <w:p w:rsidR="00394268" w:rsidRPr="00E90601" w:rsidRDefault="00394268" w:rsidP="00E90601">
      <w:pPr>
        <w:tabs>
          <w:tab w:val="left" w:pos="284"/>
        </w:tabs>
        <w:ind w:right="-1"/>
        <w:jc w:val="center"/>
        <w:rPr>
          <w:rFonts w:ascii="Times New Roman" w:hAnsi="Times New Roman"/>
          <w:b/>
          <w:bCs/>
          <w:sz w:val="22"/>
          <w:szCs w:val="22"/>
          <w:u w:val="single"/>
        </w:rPr>
      </w:pPr>
      <w:r w:rsidRPr="00E90601">
        <w:rPr>
          <w:rFonts w:ascii="Times New Roman" w:hAnsi="Times New Roman"/>
          <w:b/>
          <w:bCs/>
          <w:sz w:val="22"/>
          <w:szCs w:val="22"/>
          <w:u w:val="single"/>
        </w:rPr>
        <w:lastRenderedPageBreak/>
        <w:t>Annexe</w:t>
      </w:r>
      <w:r w:rsidR="00E90601">
        <w:rPr>
          <w:rFonts w:ascii="Times New Roman" w:hAnsi="Times New Roman"/>
          <w:b/>
          <w:bCs/>
          <w:sz w:val="22"/>
          <w:szCs w:val="22"/>
          <w:u w:val="single"/>
        </w:rPr>
        <w:t> :</w:t>
      </w:r>
    </w:p>
    <w:p w:rsidR="00394268" w:rsidRPr="00DE570B" w:rsidRDefault="00394268" w:rsidP="00394268">
      <w:pPr>
        <w:tabs>
          <w:tab w:val="left" w:pos="284"/>
        </w:tabs>
        <w:ind w:right="-1"/>
        <w:jc w:val="center"/>
        <w:rPr>
          <w:rFonts w:ascii="Times New Roman" w:hAnsi="Times New Roman"/>
          <w:b/>
          <w:bCs/>
          <w:sz w:val="22"/>
          <w:szCs w:val="22"/>
          <w:u w:val="single"/>
        </w:rPr>
      </w:pPr>
    </w:p>
    <w:p w:rsidR="00394268" w:rsidRPr="00DE570B" w:rsidRDefault="00394268" w:rsidP="00394268">
      <w:pPr>
        <w:tabs>
          <w:tab w:val="left" w:pos="284"/>
        </w:tabs>
        <w:ind w:right="-1"/>
        <w:jc w:val="center"/>
        <w:rPr>
          <w:rFonts w:ascii="Times New Roman" w:hAnsi="Times New Roman"/>
          <w:b/>
          <w:bCs/>
          <w:sz w:val="22"/>
          <w:szCs w:val="22"/>
          <w:u w:val="single"/>
        </w:rPr>
      </w:pPr>
    </w:p>
    <w:p w:rsidR="00394268" w:rsidRPr="00DE570B" w:rsidRDefault="00394268" w:rsidP="00394268">
      <w:pPr>
        <w:tabs>
          <w:tab w:val="left" w:pos="284"/>
        </w:tabs>
        <w:ind w:right="-1"/>
        <w:jc w:val="center"/>
        <w:rPr>
          <w:rFonts w:ascii="Times New Roman" w:hAnsi="Times New Roman"/>
          <w:b/>
          <w:bCs/>
          <w:sz w:val="22"/>
          <w:szCs w:val="22"/>
        </w:rPr>
      </w:pPr>
      <w:r w:rsidRPr="00DE570B">
        <w:rPr>
          <w:rFonts w:ascii="Times New Roman" w:hAnsi="Times New Roman"/>
          <w:b/>
          <w:bCs/>
          <w:caps/>
          <w:sz w:val="22"/>
          <w:szCs w:val="22"/>
        </w:rPr>
        <w:t>Prestations de tenue de compte prises en charge par l’entreprise</w:t>
      </w:r>
      <w:r w:rsidRPr="00DE570B">
        <w:rPr>
          <w:rFonts w:ascii="Times New Roman" w:hAnsi="Times New Roman"/>
          <w:b/>
          <w:bCs/>
          <w:sz w:val="22"/>
          <w:szCs w:val="22"/>
        </w:rPr>
        <w:t> </w:t>
      </w:r>
    </w:p>
    <w:p w:rsidR="00394268" w:rsidRPr="00DE570B" w:rsidRDefault="00394268" w:rsidP="00394268">
      <w:pPr>
        <w:tabs>
          <w:tab w:val="left" w:pos="284"/>
        </w:tabs>
        <w:ind w:right="-1"/>
        <w:jc w:val="both"/>
        <w:rPr>
          <w:rFonts w:ascii="Times New Roman" w:hAnsi="Times New Roman"/>
          <w:b/>
          <w:bCs/>
          <w:sz w:val="22"/>
          <w:szCs w:val="22"/>
        </w:rPr>
      </w:pPr>
    </w:p>
    <w:p w:rsidR="00394268" w:rsidRPr="00DE570B" w:rsidRDefault="00394268" w:rsidP="00394268">
      <w:pPr>
        <w:tabs>
          <w:tab w:val="left" w:pos="284"/>
        </w:tabs>
        <w:ind w:right="-1"/>
        <w:jc w:val="both"/>
        <w:rPr>
          <w:rFonts w:ascii="Times New Roman" w:hAnsi="Times New Roman"/>
          <w:bCs/>
          <w:sz w:val="22"/>
          <w:szCs w:val="22"/>
        </w:rPr>
      </w:pPr>
      <w:r w:rsidRPr="00DE570B">
        <w:rPr>
          <w:rFonts w:ascii="Times New Roman" w:hAnsi="Times New Roman"/>
          <w:b/>
          <w:bCs/>
          <w:sz w:val="22"/>
          <w:szCs w:val="22"/>
        </w:rPr>
        <w:t xml:space="preserve">                                                                            </w:t>
      </w:r>
    </w:p>
    <w:p w:rsidR="00394268" w:rsidRPr="00DE570B" w:rsidRDefault="00394268" w:rsidP="00394268">
      <w:pPr>
        <w:numPr>
          <w:ilvl w:val="0"/>
          <w:numId w:val="1"/>
        </w:numPr>
        <w:tabs>
          <w:tab w:val="left" w:pos="284"/>
        </w:tabs>
        <w:ind w:right="-1"/>
        <w:jc w:val="both"/>
        <w:rPr>
          <w:rFonts w:ascii="Times New Roman" w:hAnsi="Times New Roman"/>
          <w:bCs/>
          <w:sz w:val="22"/>
          <w:szCs w:val="22"/>
        </w:rPr>
      </w:pPr>
      <w:r w:rsidRPr="00DE570B">
        <w:rPr>
          <w:rFonts w:ascii="Times New Roman" w:hAnsi="Times New Roman"/>
          <w:bCs/>
          <w:sz w:val="22"/>
          <w:szCs w:val="22"/>
        </w:rPr>
        <w:t>l’ouverture du compte du bénéficiaire,</w:t>
      </w:r>
    </w:p>
    <w:p w:rsidR="00394268" w:rsidRPr="00DE570B" w:rsidRDefault="00394268" w:rsidP="00394268">
      <w:pPr>
        <w:numPr>
          <w:ilvl w:val="0"/>
          <w:numId w:val="1"/>
        </w:numPr>
        <w:tabs>
          <w:tab w:val="left" w:pos="284"/>
        </w:tabs>
        <w:ind w:right="-1"/>
        <w:jc w:val="both"/>
        <w:rPr>
          <w:rFonts w:ascii="Times New Roman" w:hAnsi="Times New Roman"/>
          <w:bCs/>
          <w:sz w:val="22"/>
          <w:szCs w:val="22"/>
        </w:rPr>
      </w:pPr>
      <w:r w:rsidRPr="00DE570B">
        <w:rPr>
          <w:rFonts w:ascii="Times New Roman" w:hAnsi="Times New Roman"/>
          <w:bCs/>
          <w:sz w:val="22"/>
          <w:szCs w:val="22"/>
        </w:rPr>
        <w:t>les frais afférents à un versement annuel du salarié en plus du versement de la participation et de l’intéressement sur le plan,</w:t>
      </w:r>
    </w:p>
    <w:p w:rsidR="00394268" w:rsidRPr="00DE570B" w:rsidRDefault="00394268" w:rsidP="00394268">
      <w:pPr>
        <w:numPr>
          <w:ilvl w:val="0"/>
          <w:numId w:val="1"/>
        </w:numPr>
        <w:tabs>
          <w:tab w:val="left" w:pos="284"/>
        </w:tabs>
        <w:ind w:right="-1"/>
        <w:jc w:val="both"/>
        <w:rPr>
          <w:rFonts w:ascii="Times New Roman" w:hAnsi="Times New Roman"/>
          <w:bCs/>
          <w:sz w:val="22"/>
          <w:szCs w:val="22"/>
        </w:rPr>
      </w:pPr>
      <w:r w:rsidRPr="00DE570B">
        <w:rPr>
          <w:rFonts w:ascii="Times New Roman" w:hAnsi="Times New Roman"/>
          <w:bCs/>
          <w:sz w:val="22"/>
          <w:szCs w:val="22"/>
        </w:rPr>
        <w:t>une modification annuelle du choix de placement,</w:t>
      </w:r>
    </w:p>
    <w:p w:rsidR="00394268" w:rsidRPr="00DE570B" w:rsidRDefault="00394268" w:rsidP="00394268">
      <w:pPr>
        <w:numPr>
          <w:ilvl w:val="0"/>
          <w:numId w:val="1"/>
        </w:numPr>
        <w:tabs>
          <w:tab w:val="left" w:pos="284"/>
        </w:tabs>
        <w:ind w:right="-1"/>
        <w:jc w:val="both"/>
        <w:rPr>
          <w:rFonts w:ascii="Times New Roman" w:hAnsi="Times New Roman"/>
          <w:bCs/>
          <w:sz w:val="22"/>
          <w:szCs w:val="22"/>
        </w:rPr>
      </w:pPr>
      <w:r w:rsidRPr="00DE570B">
        <w:rPr>
          <w:rFonts w:ascii="Times New Roman" w:hAnsi="Times New Roman"/>
          <w:bCs/>
          <w:sz w:val="22"/>
          <w:szCs w:val="22"/>
        </w:rPr>
        <w:t>l’établissement et l’envoi du relevé annuel de situation prévu à l’article 4 de la décision n°2002-03 du Conseil des Marchés Financiers,</w:t>
      </w:r>
    </w:p>
    <w:p w:rsidR="00394268" w:rsidRPr="00DE570B" w:rsidRDefault="00394268" w:rsidP="00394268">
      <w:pPr>
        <w:numPr>
          <w:ilvl w:val="0"/>
          <w:numId w:val="1"/>
        </w:numPr>
        <w:tabs>
          <w:tab w:val="left" w:pos="284"/>
        </w:tabs>
        <w:ind w:right="-1"/>
        <w:jc w:val="both"/>
        <w:rPr>
          <w:rFonts w:ascii="Times New Roman" w:hAnsi="Times New Roman"/>
          <w:bCs/>
          <w:sz w:val="22"/>
          <w:szCs w:val="22"/>
        </w:rPr>
      </w:pPr>
      <w:r w:rsidRPr="00DE570B">
        <w:rPr>
          <w:rFonts w:ascii="Times New Roman" w:hAnsi="Times New Roman"/>
          <w:bCs/>
          <w:sz w:val="22"/>
          <w:szCs w:val="22"/>
        </w:rPr>
        <w:t>l’ensemble des rachats à l’échéance ou effectués dans le cadre de l’article R 3324-22 du Code du travail à condition qu’ils soient effectués par virement sur le compte du salarié,</w:t>
      </w:r>
    </w:p>
    <w:p w:rsidR="00394268" w:rsidRPr="00DE570B" w:rsidRDefault="00394268" w:rsidP="00394268">
      <w:pPr>
        <w:numPr>
          <w:ilvl w:val="0"/>
          <w:numId w:val="1"/>
        </w:numPr>
        <w:tabs>
          <w:tab w:val="left" w:pos="284"/>
        </w:tabs>
        <w:ind w:right="-1"/>
        <w:jc w:val="both"/>
        <w:rPr>
          <w:rFonts w:ascii="Times New Roman" w:hAnsi="Times New Roman"/>
          <w:bCs/>
          <w:sz w:val="22"/>
          <w:szCs w:val="22"/>
        </w:rPr>
      </w:pPr>
      <w:r w:rsidRPr="00DE570B">
        <w:rPr>
          <w:rFonts w:ascii="Times New Roman" w:hAnsi="Times New Roman"/>
          <w:bCs/>
          <w:sz w:val="22"/>
          <w:szCs w:val="22"/>
        </w:rPr>
        <w:t>l’accès des bénéficiaires aux outils télématiques les informant sur leurs comptes.</w:t>
      </w:r>
    </w:p>
    <w:p w:rsidR="00394268" w:rsidRPr="00DE570B" w:rsidRDefault="00394268" w:rsidP="00394268">
      <w:pPr>
        <w:tabs>
          <w:tab w:val="left" w:pos="284"/>
        </w:tabs>
        <w:ind w:right="-1"/>
        <w:jc w:val="both"/>
        <w:rPr>
          <w:rFonts w:ascii="Times New Roman" w:hAnsi="Times New Roman"/>
          <w:bCs/>
          <w:sz w:val="22"/>
          <w:szCs w:val="22"/>
        </w:rPr>
      </w:pPr>
    </w:p>
    <w:p w:rsidR="00FC799E" w:rsidRPr="00DE570B" w:rsidRDefault="00FC799E">
      <w:pPr>
        <w:rPr>
          <w:rFonts w:ascii="Times New Roman" w:hAnsi="Times New Roman"/>
          <w:sz w:val="22"/>
          <w:szCs w:val="22"/>
        </w:rPr>
      </w:pPr>
    </w:p>
    <w:sectPr w:rsidR="00FC799E" w:rsidRPr="00DE570B" w:rsidSect="004C1EEE">
      <w:footerReference w:type="default" r:id="rId9"/>
      <w:pgSz w:w="11907" w:h="16840" w:code="9"/>
      <w:pgMar w:top="851" w:right="1417" w:bottom="1417" w:left="1417" w:header="720" w:footer="720"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CD" w:rsidRDefault="005C64CD" w:rsidP="00E633C7">
      <w:r>
        <w:separator/>
      </w:r>
    </w:p>
  </w:endnote>
  <w:endnote w:type="continuationSeparator" w:id="0">
    <w:p w:rsidR="005C64CD" w:rsidRDefault="005C64CD" w:rsidP="00E6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tusT">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F1" w:rsidRDefault="00394268">
    <w:pPr>
      <w:pStyle w:val="Pieddepage"/>
    </w:pPr>
    <w:r>
      <w:tab/>
      <w:t xml:space="preserve">- </w:t>
    </w:r>
    <w:r>
      <w:fldChar w:fldCharType="begin"/>
    </w:r>
    <w:r>
      <w:instrText xml:space="preserve"> PAGE </w:instrText>
    </w:r>
    <w:r>
      <w:fldChar w:fldCharType="separate"/>
    </w:r>
    <w:r w:rsidR="00FA0B8D">
      <w:rPr>
        <w:noProof/>
      </w:rPr>
      <w:t>9</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CD" w:rsidRDefault="005C64CD" w:rsidP="00E633C7">
      <w:r>
        <w:separator/>
      </w:r>
    </w:p>
  </w:footnote>
  <w:footnote w:type="continuationSeparator" w:id="0">
    <w:p w:rsidR="005C64CD" w:rsidRDefault="005C64CD" w:rsidP="00E63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9E1"/>
    <w:multiLevelType w:val="hybridMultilevel"/>
    <w:tmpl w:val="360A9048"/>
    <w:lvl w:ilvl="0" w:tplc="60AAC4AE">
      <w:start w:val="1"/>
      <w:numFmt w:val="bullet"/>
      <w:lvlText w:val="-"/>
      <w:lvlJc w:val="left"/>
      <w:pPr>
        <w:ind w:left="360" w:hanging="360"/>
      </w:pPr>
      <w:rPr>
        <w:rFonts w:ascii="Times New Roman" w:hAnsi="Times New Roman" w:cs="Times New Roman" w:hint="default"/>
        <w:snapToGrid/>
        <w:position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8302791"/>
    <w:multiLevelType w:val="hybridMultilevel"/>
    <w:tmpl w:val="5FFA9388"/>
    <w:lvl w:ilvl="0" w:tplc="60AAC4AE">
      <w:start w:val="1"/>
      <w:numFmt w:val="bullet"/>
      <w:lvlText w:val="-"/>
      <w:lvlJc w:val="left"/>
      <w:pPr>
        <w:ind w:left="360" w:hanging="360"/>
      </w:pPr>
      <w:rPr>
        <w:rFonts w:ascii="Times New Roman" w:hAnsi="Times New Roman" w:cs="Times New Roman" w:hint="default"/>
        <w:snapToGrid/>
        <w:position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4CF0F39"/>
    <w:multiLevelType w:val="hybridMultilevel"/>
    <w:tmpl w:val="455E922E"/>
    <w:lvl w:ilvl="0" w:tplc="F2B0D0D8">
      <w:start w:val="8"/>
      <w:numFmt w:val="bullet"/>
      <w:lvlText w:val="-"/>
      <w:lvlJc w:val="left"/>
      <w:pPr>
        <w:ind w:left="360" w:hanging="360"/>
      </w:pPr>
      <w:rPr>
        <w:rFonts w:ascii="GiltusT" w:eastAsia="Times New Roman" w:hAnsi="GiltusT"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85765AF"/>
    <w:multiLevelType w:val="hybridMultilevel"/>
    <w:tmpl w:val="33C8D074"/>
    <w:lvl w:ilvl="0" w:tplc="18782D3C">
      <w:numFmt w:val="bullet"/>
      <w:lvlText w:val="-"/>
      <w:lvlJc w:val="left"/>
      <w:pPr>
        <w:ind w:left="360" w:hanging="360"/>
      </w:pPr>
      <w:rPr>
        <w:rFonts w:ascii="Arial" w:hAnsi="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E3C1E91"/>
    <w:multiLevelType w:val="hybridMultilevel"/>
    <w:tmpl w:val="B7E43E16"/>
    <w:lvl w:ilvl="0" w:tplc="495E326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9F79F0"/>
    <w:multiLevelType w:val="hybridMultilevel"/>
    <w:tmpl w:val="6882AFB8"/>
    <w:lvl w:ilvl="0" w:tplc="C81A0578">
      <w:start w:val="1"/>
      <w:numFmt w:val="bullet"/>
      <w:lvlText w:val=""/>
      <w:lvlJc w:val="left"/>
      <w:pPr>
        <w:tabs>
          <w:tab w:val="num" w:pos="0"/>
        </w:tabs>
        <w:ind w:left="283" w:hanging="283"/>
      </w:pPr>
      <w:rPr>
        <w:rFonts w:ascii="Webdings" w:hAnsi="Web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4F55F1"/>
    <w:multiLevelType w:val="hybridMultilevel"/>
    <w:tmpl w:val="A04E652A"/>
    <w:lvl w:ilvl="0" w:tplc="F2B0D0D8">
      <w:start w:val="8"/>
      <w:numFmt w:val="bullet"/>
      <w:lvlText w:val="-"/>
      <w:lvlJc w:val="left"/>
      <w:pPr>
        <w:tabs>
          <w:tab w:val="num" w:pos="720"/>
        </w:tabs>
        <w:ind w:left="720" w:hanging="360"/>
      </w:pPr>
      <w:rPr>
        <w:rFonts w:ascii="GiltusT" w:eastAsia="Times New Roman" w:hAnsi="Giltus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AF5C24"/>
    <w:multiLevelType w:val="hybridMultilevel"/>
    <w:tmpl w:val="D214D26E"/>
    <w:lvl w:ilvl="0" w:tplc="BF5484F0">
      <w:start w:val="1"/>
      <w:numFmt w:val="bullet"/>
      <w:lvlText w:val="-"/>
      <w:lvlJc w:val="left"/>
      <w:pPr>
        <w:tabs>
          <w:tab w:val="num" w:pos="720"/>
        </w:tabs>
        <w:ind w:left="720" w:hanging="323"/>
      </w:pPr>
      <w:rPr>
        <w:rFonts w:ascii="Palatino" w:hAnsi="Palatino"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F6D5977"/>
    <w:multiLevelType w:val="hybridMultilevel"/>
    <w:tmpl w:val="FB8CD1A4"/>
    <w:lvl w:ilvl="0" w:tplc="60AAC4AE">
      <w:start w:val="1"/>
      <w:numFmt w:val="bullet"/>
      <w:lvlText w:val="-"/>
      <w:lvlJc w:val="left"/>
      <w:pPr>
        <w:ind w:left="720" w:hanging="360"/>
      </w:pPr>
      <w:rPr>
        <w:rFonts w:ascii="Times New Roman" w:hAnsi="Times New Roman" w:cs="Times New Roman" w:hint="default"/>
        <w:snapToGrid/>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3"/>
  </w:num>
  <w:num w:numId="6">
    <w:abstractNumId w:val="8"/>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68"/>
    <w:rsid w:val="000377D3"/>
    <w:rsid w:val="000B71A1"/>
    <w:rsid w:val="0012503C"/>
    <w:rsid w:val="002160E7"/>
    <w:rsid w:val="0022633A"/>
    <w:rsid w:val="00260F03"/>
    <w:rsid w:val="00263295"/>
    <w:rsid w:val="002763FA"/>
    <w:rsid w:val="00293B02"/>
    <w:rsid w:val="003435F0"/>
    <w:rsid w:val="0034781B"/>
    <w:rsid w:val="00394268"/>
    <w:rsid w:val="003A2609"/>
    <w:rsid w:val="003A55A9"/>
    <w:rsid w:val="003B57FC"/>
    <w:rsid w:val="003C1E18"/>
    <w:rsid w:val="003D7B89"/>
    <w:rsid w:val="00485658"/>
    <w:rsid w:val="004A0A41"/>
    <w:rsid w:val="004B7958"/>
    <w:rsid w:val="004C1EEE"/>
    <w:rsid w:val="004E3BC3"/>
    <w:rsid w:val="004F32F2"/>
    <w:rsid w:val="0050171E"/>
    <w:rsid w:val="00553234"/>
    <w:rsid w:val="0059262F"/>
    <w:rsid w:val="005A5641"/>
    <w:rsid w:val="005C64CD"/>
    <w:rsid w:val="005D6F60"/>
    <w:rsid w:val="006868D7"/>
    <w:rsid w:val="006B1AE6"/>
    <w:rsid w:val="006B60EC"/>
    <w:rsid w:val="006E729A"/>
    <w:rsid w:val="007109B5"/>
    <w:rsid w:val="00723DA5"/>
    <w:rsid w:val="00724F3F"/>
    <w:rsid w:val="007343E5"/>
    <w:rsid w:val="00757731"/>
    <w:rsid w:val="00797993"/>
    <w:rsid w:val="007A5E67"/>
    <w:rsid w:val="007D2BE3"/>
    <w:rsid w:val="00857705"/>
    <w:rsid w:val="008B2777"/>
    <w:rsid w:val="008B3C9E"/>
    <w:rsid w:val="008F7D63"/>
    <w:rsid w:val="00985C8E"/>
    <w:rsid w:val="009B3C80"/>
    <w:rsid w:val="009E2BDA"/>
    <w:rsid w:val="009F0BCB"/>
    <w:rsid w:val="009F7A54"/>
    <w:rsid w:val="00A146D4"/>
    <w:rsid w:val="00A665D1"/>
    <w:rsid w:val="00A813D3"/>
    <w:rsid w:val="00A87A09"/>
    <w:rsid w:val="00AC5F98"/>
    <w:rsid w:val="00AD74B7"/>
    <w:rsid w:val="00AE2341"/>
    <w:rsid w:val="00AF3312"/>
    <w:rsid w:val="00B07A07"/>
    <w:rsid w:val="00B10524"/>
    <w:rsid w:val="00B8240E"/>
    <w:rsid w:val="00BA5BB7"/>
    <w:rsid w:val="00C77A8A"/>
    <w:rsid w:val="00CE2411"/>
    <w:rsid w:val="00CF0C0F"/>
    <w:rsid w:val="00D418D7"/>
    <w:rsid w:val="00DB18CB"/>
    <w:rsid w:val="00DB2665"/>
    <w:rsid w:val="00DE570B"/>
    <w:rsid w:val="00DF24C6"/>
    <w:rsid w:val="00E633C7"/>
    <w:rsid w:val="00E90601"/>
    <w:rsid w:val="00F54069"/>
    <w:rsid w:val="00F754F1"/>
    <w:rsid w:val="00F75BC9"/>
    <w:rsid w:val="00FA0B8D"/>
    <w:rsid w:val="00FC339D"/>
    <w:rsid w:val="00FC5773"/>
    <w:rsid w:val="00FC799E"/>
    <w:rsid w:val="00FD007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68"/>
    <w:pPr>
      <w:spacing w:after="0" w:line="240" w:lineRule="auto"/>
    </w:pPr>
    <w:rPr>
      <w:rFonts w:ascii="CG Times (W1)" w:eastAsia="Times New Roman" w:hAnsi="CG Times (W1)" w:cs="Times New Roman"/>
      <w:sz w:val="20"/>
      <w:szCs w:val="20"/>
      <w:lang w:eastAsia="en-US"/>
    </w:rPr>
  </w:style>
  <w:style w:type="paragraph" w:styleId="Titre5">
    <w:name w:val="heading 5"/>
    <w:basedOn w:val="Normal"/>
    <w:next w:val="Normal"/>
    <w:link w:val="Titre5Car"/>
    <w:qFormat/>
    <w:rsid w:val="00394268"/>
    <w:pPr>
      <w:keepNext/>
      <w:pBdr>
        <w:bottom w:val="single" w:sz="8" w:space="1" w:color="auto"/>
      </w:pBdr>
      <w:spacing w:line="240" w:lineRule="atLeast"/>
      <w:jc w:val="both"/>
      <w:outlineLvl w:val="4"/>
    </w:pPr>
    <w:rPr>
      <w:rFonts w:ascii="Times New Roman" w:hAnsi="Times New Roman"/>
      <w:b/>
      <w:sz w:val="22"/>
    </w:rPr>
  </w:style>
  <w:style w:type="paragraph" w:styleId="Titre8">
    <w:name w:val="heading 8"/>
    <w:basedOn w:val="Normal"/>
    <w:next w:val="Normal"/>
    <w:link w:val="Titre8Car"/>
    <w:qFormat/>
    <w:rsid w:val="00394268"/>
    <w:pPr>
      <w:keepNext/>
      <w:ind w:left="284"/>
      <w:jc w:val="both"/>
      <w:outlineLvl w:val="7"/>
    </w:pPr>
    <w:rPr>
      <w:rFonts w:ascii="Arial" w:hAnsi="Arial"/>
      <w:iCs/>
      <w:color w:val="FF66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33C7"/>
    <w:pPr>
      <w:tabs>
        <w:tab w:val="center" w:pos="4536"/>
        <w:tab w:val="right" w:pos="9072"/>
      </w:tabs>
    </w:pPr>
  </w:style>
  <w:style w:type="character" w:customStyle="1" w:styleId="En-tteCar">
    <w:name w:val="En-tête Car"/>
    <w:basedOn w:val="Policepardfaut"/>
    <w:link w:val="En-tte"/>
    <w:uiPriority w:val="99"/>
    <w:rsid w:val="00E633C7"/>
  </w:style>
  <w:style w:type="paragraph" w:styleId="Pieddepage">
    <w:name w:val="footer"/>
    <w:basedOn w:val="Normal"/>
    <w:link w:val="PieddepageCar"/>
    <w:unhideWhenUsed/>
    <w:rsid w:val="00E633C7"/>
    <w:pPr>
      <w:tabs>
        <w:tab w:val="center" w:pos="4536"/>
        <w:tab w:val="right" w:pos="9072"/>
      </w:tabs>
    </w:pPr>
  </w:style>
  <w:style w:type="character" w:customStyle="1" w:styleId="PieddepageCar">
    <w:name w:val="Pied de page Car"/>
    <w:basedOn w:val="Policepardfaut"/>
    <w:link w:val="Pieddepage"/>
    <w:uiPriority w:val="99"/>
    <w:rsid w:val="00E633C7"/>
  </w:style>
  <w:style w:type="character" w:customStyle="1" w:styleId="Titre5Car">
    <w:name w:val="Titre 5 Car"/>
    <w:basedOn w:val="Policepardfaut"/>
    <w:link w:val="Titre5"/>
    <w:rsid w:val="00394268"/>
    <w:rPr>
      <w:rFonts w:ascii="Times New Roman" w:eastAsia="Times New Roman" w:hAnsi="Times New Roman" w:cs="Times New Roman"/>
      <w:b/>
      <w:szCs w:val="20"/>
      <w:lang w:eastAsia="en-US"/>
    </w:rPr>
  </w:style>
  <w:style w:type="character" w:customStyle="1" w:styleId="Titre8Car">
    <w:name w:val="Titre 8 Car"/>
    <w:basedOn w:val="Policepardfaut"/>
    <w:link w:val="Titre8"/>
    <w:rsid w:val="00394268"/>
    <w:rPr>
      <w:rFonts w:ascii="Arial" w:eastAsia="Times New Roman" w:hAnsi="Arial" w:cs="Times New Roman"/>
      <w:iCs/>
      <w:color w:val="FF6600"/>
      <w:sz w:val="24"/>
      <w:szCs w:val="20"/>
      <w:lang w:eastAsia="en-US"/>
    </w:rPr>
  </w:style>
  <w:style w:type="paragraph" w:styleId="Corpsdetexte">
    <w:name w:val="Body Text"/>
    <w:basedOn w:val="Normal"/>
    <w:link w:val="CorpsdetexteCar"/>
    <w:rsid w:val="00394268"/>
    <w:pPr>
      <w:spacing w:line="240" w:lineRule="atLeast"/>
      <w:jc w:val="both"/>
    </w:pPr>
    <w:rPr>
      <w:rFonts w:ascii="Times New Roman" w:hAnsi="Times New Roman"/>
      <w:b/>
      <w:sz w:val="22"/>
    </w:rPr>
  </w:style>
  <w:style w:type="character" w:customStyle="1" w:styleId="CorpsdetexteCar">
    <w:name w:val="Corps de texte Car"/>
    <w:basedOn w:val="Policepardfaut"/>
    <w:link w:val="Corpsdetexte"/>
    <w:rsid w:val="00394268"/>
    <w:rPr>
      <w:rFonts w:ascii="Times New Roman" w:eastAsia="Times New Roman" w:hAnsi="Times New Roman" w:cs="Times New Roman"/>
      <w:b/>
      <w:szCs w:val="20"/>
      <w:lang w:eastAsia="en-US"/>
    </w:rPr>
  </w:style>
  <w:style w:type="paragraph" w:styleId="Corpsdetexte2">
    <w:name w:val="Body Text 2"/>
    <w:basedOn w:val="Normal"/>
    <w:link w:val="Corpsdetexte2Car"/>
    <w:rsid w:val="00394268"/>
    <w:pPr>
      <w:tabs>
        <w:tab w:val="left" w:pos="709"/>
      </w:tabs>
      <w:spacing w:line="240" w:lineRule="atLeast"/>
      <w:jc w:val="both"/>
    </w:pPr>
    <w:rPr>
      <w:rFonts w:ascii="Times New Roman" w:hAnsi="Times New Roman"/>
      <w:sz w:val="22"/>
    </w:rPr>
  </w:style>
  <w:style w:type="character" w:customStyle="1" w:styleId="Corpsdetexte2Car">
    <w:name w:val="Corps de texte 2 Car"/>
    <w:basedOn w:val="Policepardfaut"/>
    <w:link w:val="Corpsdetexte2"/>
    <w:rsid w:val="00394268"/>
    <w:rPr>
      <w:rFonts w:ascii="Times New Roman" w:eastAsia="Times New Roman" w:hAnsi="Times New Roman" w:cs="Times New Roman"/>
      <w:szCs w:val="20"/>
      <w:lang w:eastAsia="en-US"/>
    </w:rPr>
  </w:style>
  <w:style w:type="paragraph" w:styleId="Titre">
    <w:name w:val="Title"/>
    <w:basedOn w:val="Normal"/>
    <w:link w:val="TitreCar"/>
    <w:qFormat/>
    <w:rsid w:val="00394268"/>
    <w:pPr>
      <w:spacing w:line="360" w:lineRule="auto"/>
      <w:jc w:val="center"/>
    </w:pPr>
    <w:rPr>
      <w:rFonts w:ascii="Albertus (W1)" w:hAnsi="Albertus (W1)"/>
      <w:position w:val="-6"/>
      <w:sz w:val="36"/>
    </w:rPr>
  </w:style>
  <w:style w:type="character" w:customStyle="1" w:styleId="TitreCar">
    <w:name w:val="Titre Car"/>
    <w:basedOn w:val="Policepardfaut"/>
    <w:link w:val="Titre"/>
    <w:rsid w:val="00394268"/>
    <w:rPr>
      <w:rFonts w:ascii="Albertus (W1)" w:eastAsia="Times New Roman" w:hAnsi="Albertus (W1)" w:cs="Times New Roman"/>
      <w:position w:val="-6"/>
      <w:sz w:val="36"/>
      <w:szCs w:val="20"/>
      <w:lang w:eastAsia="en-US"/>
    </w:rPr>
  </w:style>
  <w:style w:type="paragraph" w:styleId="Corpsdetexte3">
    <w:name w:val="Body Text 3"/>
    <w:basedOn w:val="Normal"/>
    <w:link w:val="Corpsdetexte3Car"/>
    <w:rsid w:val="00394268"/>
    <w:pPr>
      <w:jc w:val="both"/>
    </w:pPr>
    <w:rPr>
      <w:b/>
      <w:bCs/>
    </w:rPr>
  </w:style>
  <w:style w:type="character" w:customStyle="1" w:styleId="Corpsdetexte3Car">
    <w:name w:val="Corps de texte 3 Car"/>
    <w:basedOn w:val="Policepardfaut"/>
    <w:link w:val="Corpsdetexte3"/>
    <w:rsid w:val="00394268"/>
    <w:rPr>
      <w:rFonts w:ascii="CG Times (W1)" w:eastAsia="Times New Roman" w:hAnsi="CG Times (W1)" w:cs="Times New Roman"/>
      <w:b/>
      <w:bCs/>
      <w:sz w:val="20"/>
      <w:szCs w:val="20"/>
      <w:lang w:eastAsia="en-US"/>
    </w:rPr>
  </w:style>
  <w:style w:type="paragraph" w:styleId="Retraitcorpsdetexte2">
    <w:name w:val="Body Text Indent 2"/>
    <w:basedOn w:val="Normal"/>
    <w:link w:val="Retraitcorpsdetexte2Car"/>
    <w:rsid w:val="00394268"/>
    <w:pPr>
      <w:ind w:left="284"/>
    </w:pPr>
    <w:rPr>
      <w:rFonts w:ascii="Arial" w:hAnsi="Arial" w:cs="Arial"/>
      <w:color w:val="FF6600"/>
      <w:sz w:val="24"/>
    </w:rPr>
  </w:style>
  <w:style w:type="character" w:customStyle="1" w:styleId="Retraitcorpsdetexte2Car">
    <w:name w:val="Retrait corps de texte 2 Car"/>
    <w:basedOn w:val="Policepardfaut"/>
    <w:link w:val="Retraitcorpsdetexte2"/>
    <w:rsid w:val="00394268"/>
    <w:rPr>
      <w:rFonts w:ascii="Arial" w:eastAsia="Times New Roman" w:hAnsi="Arial" w:cs="Arial"/>
      <w:color w:val="FF6600"/>
      <w:sz w:val="24"/>
      <w:szCs w:val="20"/>
      <w:lang w:eastAsia="en-US"/>
    </w:rPr>
  </w:style>
  <w:style w:type="paragraph" w:styleId="Retraitcorpsdetexte">
    <w:name w:val="Body Text Indent"/>
    <w:basedOn w:val="Normal"/>
    <w:link w:val="RetraitcorpsdetexteCar"/>
    <w:rsid w:val="00394268"/>
    <w:pPr>
      <w:tabs>
        <w:tab w:val="left" w:pos="426"/>
      </w:tabs>
      <w:spacing w:line="240" w:lineRule="atLeast"/>
      <w:ind w:left="426" w:hanging="426"/>
      <w:jc w:val="both"/>
    </w:pPr>
    <w:rPr>
      <w:rFonts w:ascii="Times New Roman" w:hAnsi="Times New Roman"/>
      <w:sz w:val="22"/>
    </w:rPr>
  </w:style>
  <w:style w:type="character" w:customStyle="1" w:styleId="RetraitcorpsdetexteCar">
    <w:name w:val="Retrait corps de texte Car"/>
    <w:basedOn w:val="Policepardfaut"/>
    <w:link w:val="Retraitcorpsdetexte"/>
    <w:rsid w:val="00394268"/>
    <w:rPr>
      <w:rFonts w:ascii="Times New Roman" w:eastAsia="Times New Roman" w:hAnsi="Times New Roman" w:cs="Times New Roman"/>
      <w:szCs w:val="20"/>
      <w:lang w:eastAsia="en-US"/>
    </w:rPr>
  </w:style>
  <w:style w:type="paragraph" w:styleId="Retraitcorpsdetexte3">
    <w:name w:val="Body Text Indent 3"/>
    <w:basedOn w:val="Normal"/>
    <w:link w:val="Retraitcorpsdetexte3Car"/>
    <w:rsid w:val="00394268"/>
    <w:pPr>
      <w:spacing w:line="240" w:lineRule="atLeast"/>
      <w:ind w:left="425" w:hanging="425"/>
      <w:jc w:val="both"/>
    </w:pPr>
    <w:rPr>
      <w:rFonts w:ascii="Times New Roman" w:hAnsi="Times New Roman"/>
      <w:bCs/>
      <w:i/>
      <w:iCs/>
      <w:sz w:val="22"/>
    </w:rPr>
  </w:style>
  <w:style w:type="character" w:customStyle="1" w:styleId="Retraitcorpsdetexte3Car">
    <w:name w:val="Retrait corps de texte 3 Car"/>
    <w:basedOn w:val="Policepardfaut"/>
    <w:link w:val="Retraitcorpsdetexte3"/>
    <w:rsid w:val="00394268"/>
    <w:rPr>
      <w:rFonts w:ascii="Times New Roman" w:eastAsia="Times New Roman" w:hAnsi="Times New Roman" w:cs="Times New Roman"/>
      <w:bCs/>
      <w:i/>
      <w:iCs/>
      <w:szCs w:val="20"/>
      <w:lang w:eastAsia="en-US"/>
    </w:rPr>
  </w:style>
  <w:style w:type="paragraph" w:styleId="Paragraphedeliste">
    <w:name w:val="List Paragraph"/>
    <w:basedOn w:val="Normal"/>
    <w:uiPriority w:val="34"/>
    <w:qFormat/>
    <w:rsid w:val="00394268"/>
    <w:pPr>
      <w:ind w:left="708"/>
    </w:pPr>
  </w:style>
  <w:style w:type="table" w:styleId="Grilledutableau">
    <w:name w:val="Table Grid"/>
    <w:basedOn w:val="TableauNormal"/>
    <w:uiPriority w:val="59"/>
    <w:rsid w:val="00F7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A0A41"/>
    <w:rPr>
      <w:rFonts w:ascii="Tahoma" w:hAnsi="Tahoma" w:cs="Tahoma"/>
      <w:sz w:val="16"/>
      <w:szCs w:val="16"/>
    </w:rPr>
  </w:style>
  <w:style w:type="character" w:customStyle="1" w:styleId="TextedebullesCar">
    <w:name w:val="Texte de bulles Car"/>
    <w:basedOn w:val="Policepardfaut"/>
    <w:link w:val="Textedebulles"/>
    <w:uiPriority w:val="99"/>
    <w:semiHidden/>
    <w:rsid w:val="004A0A4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68"/>
    <w:pPr>
      <w:spacing w:after="0" w:line="240" w:lineRule="auto"/>
    </w:pPr>
    <w:rPr>
      <w:rFonts w:ascii="CG Times (W1)" w:eastAsia="Times New Roman" w:hAnsi="CG Times (W1)" w:cs="Times New Roman"/>
      <w:sz w:val="20"/>
      <w:szCs w:val="20"/>
      <w:lang w:eastAsia="en-US"/>
    </w:rPr>
  </w:style>
  <w:style w:type="paragraph" w:styleId="Titre5">
    <w:name w:val="heading 5"/>
    <w:basedOn w:val="Normal"/>
    <w:next w:val="Normal"/>
    <w:link w:val="Titre5Car"/>
    <w:qFormat/>
    <w:rsid w:val="00394268"/>
    <w:pPr>
      <w:keepNext/>
      <w:pBdr>
        <w:bottom w:val="single" w:sz="8" w:space="1" w:color="auto"/>
      </w:pBdr>
      <w:spacing w:line="240" w:lineRule="atLeast"/>
      <w:jc w:val="both"/>
      <w:outlineLvl w:val="4"/>
    </w:pPr>
    <w:rPr>
      <w:rFonts w:ascii="Times New Roman" w:hAnsi="Times New Roman"/>
      <w:b/>
      <w:sz w:val="22"/>
    </w:rPr>
  </w:style>
  <w:style w:type="paragraph" w:styleId="Titre8">
    <w:name w:val="heading 8"/>
    <w:basedOn w:val="Normal"/>
    <w:next w:val="Normal"/>
    <w:link w:val="Titre8Car"/>
    <w:qFormat/>
    <w:rsid w:val="00394268"/>
    <w:pPr>
      <w:keepNext/>
      <w:ind w:left="284"/>
      <w:jc w:val="both"/>
      <w:outlineLvl w:val="7"/>
    </w:pPr>
    <w:rPr>
      <w:rFonts w:ascii="Arial" w:hAnsi="Arial"/>
      <w:iCs/>
      <w:color w:val="FF66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33C7"/>
    <w:pPr>
      <w:tabs>
        <w:tab w:val="center" w:pos="4536"/>
        <w:tab w:val="right" w:pos="9072"/>
      </w:tabs>
    </w:pPr>
  </w:style>
  <w:style w:type="character" w:customStyle="1" w:styleId="En-tteCar">
    <w:name w:val="En-tête Car"/>
    <w:basedOn w:val="Policepardfaut"/>
    <w:link w:val="En-tte"/>
    <w:uiPriority w:val="99"/>
    <w:rsid w:val="00E633C7"/>
  </w:style>
  <w:style w:type="paragraph" w:styleId="Pieddepage">
    <w:name w:val="footer"/>
    <w:basedOn w:val="Normal"/>
    <w:link w:val="PieddepageCar"/>
    <w:unhideWhenUsed/>
    <w:rsid w:val="00E633C7"/>
    <w:pPr>
      <w:tabs>
        <w:tab w:val="center" w:pos="4536"/>
        <w:tab w:val="right" w:pos="9072"/>
      </w:tabs>
    </w:pPr>
  </w:style>
  <w:style w:type="character" w:customStyle="1" w:styleId="PieddepageCar">
    <w:name w:val="Pied de page Car"/>
    <w:basedOn w:val="Policepardfaut"/>
    <w:link w:val="Pieddepage"/>
    <w:uiPriority w:val="99"/>
    <w:rsid w:val="00E633C7"/>
  </w:style>
  <w:style w:type="character" w:customStyle="1" w:styleId="Titre5Car">
    <w:name w:val="Titre 5 Car"/>
    <w:basedOn w:val="Policepardfaut"/>
    <w:link w:val="Titre5"/>
    <w:rsid w:val="00394268"/>
    <w:rPr>
      <w:rFonts w:ascii="Times New Roman" w:eastAsia="Times New Roman" w:hAnsi="Times New Roman" w:cs="Times New Roman"/>
      <w:b/>
      <w:szCs w:val="20"/>
      <w:lang w:eastAsia="en-US"/>
    </w:rPr>
  </w:style>
  <w:style w:type="character" w:customStyle="1" w:styleId="Titre8Car">
    <w:name w:val="Titre 8 Car"/>
    <w:basedOn w:val="Policepardfaut"/>
    <w:link w:val="Titre8"/>
    <w:rsid w:val="00394268"/>
    <w:rPr>
      <w:rFonts w:ascii="Arial" w:eastAsia="Times New Roman" w:hAnsi="Arial" w:cs="Times New Roman"/>
      <w:iCs/>
      <w:color w:val="FF6600"/>
      <w:sz w:val="24"/>
      <w:szCs w:val="20"/>
      <w:lang w:eastAsia="en-US"/>
    </w:rPr>
  </w:style>
  <w:style w:type="paragraph" w:styleId="Corpsdetexte">
    <w:name w:val="Body Text"/>
    <w:basedOn w:val="Normal"/>
    <w:link w:val="CorpsdetexteCar"/>
    <w:rsid w:val="00394268"/>
    <w:pPr>
      <w:spacing w:line="240" w:lineRule="atLeast"/>
      <w:jc w:val="both"/>
    </w:pPr>
    <w:rPr>
      <w:rFonts w:ascii="Times New Roman" w:hAnsi="Times New Roman"/>
      <w:b/>
      <w:sz w:val="22"/>
    </w:rPr>
  </w:style>
  <w:style w:type="character" w:customStyle="1" w:styleId="CorpsdetexteCar">
    <w:name w:val="Corps de texte Car"/>
    <w:basedOn w:val="Policepardfaut"/>
    <w:link w:val="Corpsdetexte"/>
    <w:rsid w:val="00394268"/>
    <w:rPr>
      <w:rFonts w:ascii="Times New Roman" w:eastAsia="Times New Roman" w:hAnsi="Times New Roman" w:cs="Times New Roman"/>
      <w:b/>
      <w:szCs w:val="20"/>
      <w:lang w:eastAsia="en-US"/>
    </w:rPr>
  </w:style>
  <w:style w:type="paragraph" w:styleId="Corpsdetexte2">
    <w:name w:val="Body Text 2"/>
    <w:basedOn w:val="Normal"/>
    <w:link w:val="Corpsdetexte2Car"/>
    <w:rsid w:val="00394268"/>
    <w:pPr>
      <w:tabs>
        <w:tab w:val="left" w:pos="709"/>
      </w:tabs>
      <w:spacing w:line="240" w:lineRule="atLeast"/>
      <w:jc w:val="both"/>
    </w:pPr>
    <w:rPr>
      <w:rFonts w:ascii="Times New Roman" w:hAnsi="Times New Roman"/>
      <w:sz w:val="22"/>
    </w:rPr>
  </w:style>
  <w:style w:type="character" w:customStyle="1" w:styleId="Corpsdetexte2Car">
    <w:name w:val="Corps de texte 2 Car"/>
    <w:basedOn w:val="Policepardfaut"/>
    <w:link w:val="Corpsdetexte2"/>
    <w:rsid w:val="00394268"/>
    <w:rPr>
      <w:rFonts w:ascii="Times New Roman" w:eastAsia="Times New Roman" w:hAnsi="Times New Roman" w:cs="Times New Roman"/>
      <w:szCs w:val="20"/>
      <w:lang w:eastAsia="en-US"/>
    </w:rPr>
  </w:style>
  <w:style w:type="paragraph" w:styleId="Titre">
    <w:name w:val="Title"/>
    <w:basedOn w:val="Normal"/>
    <w:link w:val="TitreCar"/>
    <w:qFormat/>
    <w:rsid w:val="00394268"/>
    <w:pPr>
      <w:spacing w:line="360" w:lineRule="auto"/>
      <w:jc w:val="center"/>
    </w:pPr>
    <w:rPr>
      <w:rFonts w:ascii="Albertus (W1)" w:hAnsi="Albertus (W1)"/>
      <w:position w:val="-6"/>
      <w:sz w:val="36"/>
    </w:rPr>
  </w:style>
  <w:style w:type="character" w:customStyle="1" w:styleId="TitreCar">
    <w:name w:val="Titre Car"/>
    <w:basedOn w:val="Policepardfaut"/>
    <w:link w:val="Titre"/>
    <w:rsid w:val="00394268"/>
    <w:rPr>
      <w:rFonts w:ascii="Albertus (W1)" w:eastAsia="Times New Roman" w:hAnsi="Albertus (W1)" w:cs="Times New Roman"/>
      <w:position w:val="-6"/>
      <w:sz w:val="36"/>
      <w:szCs w:val="20"/>
      <w:lang w:eastAsia="en-US"/>
    </w:rPr>
  </w:style>
  <w:style w:type="paragraph" w:styleId="Corpsdetexte3">
    <w:name w:val="Body Text 3"/>
    <w:basedOn w:val="Normal"/>
    <w:link w:val="Corpsdetexte3Car"/>
    <w:rsid w:val="00394268"/>
    <w:pPr>
      <w:jc w:val="both"/>
    </w:pPr>
    <w:rPr>
      <w:b/>
      <w:bCs/>
    </w:rPr>
  </w:style>
  <w:style w:type="character" w:customStyle="1" w:styleId="Corpsdetexte3Car">
    <w:name w:val="Corps de texte 3 Car"/>
    <w:basedOn w:val="Policepardfaut"/>
    <w:link w:val="Corpsdetexte3"/>
    <w:rsid w:val="00394268"/>
    <w:rPr>
      <w:rFonts w:ascii="CG Times (W1)" w:eastAsia="Times New Roman" w:hAnsi="CG Times (W1)" w:cs="Times New Roman"/>
      <w:b/>
      <w:bCs/>
      <w:sz w:val="20"/>
      <w:szCs w:val="20"/>
      <w:lang w:eastAsia="en-US"/>
    </w:rPr>
  </w:style>
  <w:style w:type="paragraph" w:styleId="Retraitcorpsdetexte2">
    <w:name w:val="Body Text Indent 2"/>
    <w:basedOn w:val="Normal"/>
    <w:link w:val="Retraitcorpsdetexte2Car"/>
    <w:rsid w:val="00394268"/>
    <w:pPr>
      <w:ind w:left="284"/>
    </w:pPr>
    <w:rPr>
      <w:rFonts w:ascii="Arial" w:hAnsi="Arial" w:cs="Arial"/>
      <w:color w:val="FF6600"/>
      <w:sz w:val="24"/>
    </w:rPr>
  </w:style>
  <w:style w:type="character" w:customStyle="1" w:styleId="Retraitcorpsdetexte2Car">
    <w:name w:val="Retrait corps de texte 2 Car"/>
    <w:basedOn w:val="Policepardfaut"/>
    <w:link w:val="Retraitcorpsdetexte2"/>
    <w:rsid w:val="00394268"/>
    <w:rPr>
      <w:rFonts w:ascii="Arial" w:eastAsia="Times New Roman" w:hAnsi="Arial" w:cs="Arial"/>
      <w:color w:val="FF6600"/>
      <w:sz w:val="24"/>
      <w:szCs w:val="20"/>
      <w:lang w:eastAsia="en-US"/>
    </w:rPr>
  </w:style>
  <w:style w:type="paragraph" w:styleId="Retraitcorpsdetexte">
    <w:name w:val="Body Text Indent"/>
    <w:basedOn w:val="Normal"/>
    <w:link w:val="RetraitcorpsdetexteCar"/>
    <w:rsid w:val="00394268"/>
    <w:pPr>
      <w:tabs>
        <w:tab w:val="left" w:pos="426"/>
      </w:tabs>
      <w:spacing w:line="240" w:lineRule="atLeast"/>
      <w:ind w:left="426" w:hanging="426"/>
      <w:jc w:val="both"/>
    </w:pPr>
    <w:rPr>
      <w:rFonts w:ascii="Times New Roman" w:hAnsi="Times New Roman"/>
      <w:sz w:val="22"/>
    </w:rPr>
  </w:style>
  <w:style w:type="character" w:customStyle="1" w:styleId="RetraitcorpsdetexteCar">
    <w:name w:val="Retrait corps de texte Car"/>
    <w:basedOn w:val="Policepardfaut"/>
    <w:link w:val="Retraitcorpsdetexte"/>
    <w:rsid w:val="00394268"/>
    <w:rPr>
      <w:rFonts w:ascii="Times New Roman" w:eastAsia="Times New Roman" w:hAnsi="Times New Roman" w:cs="Times New Roman"/>
      <w:szCs w:val="20"/>
      <w:lang w:eastAsia="en-US"/>
    </w:rPr>
  </w:style>
  <w:style w:type="paragraph" w:styleId="Retraitcorpsdetexte3">
    <w:name w:val="Body Text Indent 3"/>
    <w:basedOn w:val="Normal"/>
    <w:link w:val="Retraitcorpsdetexte3Car"/>
    <w:rsid w:val="00394268"/>
    <w:pPr>
      <w:spacing w:line="240" w:lineRule="atLeast"/>
      <w:ind w:left="425" w:hanging="425"/>
      <w:jc w:val="both"/>
    </w:pPr>
    <w:rPr>
      <w:rFonts w:ascii="Times New Roman" w:hAnsi="Times New Roman"/>
      <w:bCs/>
      <w:i/>
      <w:iCs/>
      <w:sz w:val="22"/>
    </w:rPr>
  </w:style>
  <w:style w:type="character" w:customStyle="1" w:styleId="Retraitcorpsdetexte3Car">
    <w:name w:val="Retrait corps de texte 3 Car"/>
    <w:basedOn w:val="Policepardfaut"/>
    <w:link w:val="Retraitcorpsdetexte3"/>
    <w:rsid w:val="00394268"/>
    <w:rPr>
      <w:rFonts w:ascii="Times New Roman" w:eastAsia="Times New Roman" w:hAnsi="Times New Roman" w:cs="Times New Roman"/>
      <w:bCs/>
      <w:i/>
      <w:iCs/>
      <w:szCs w:val="20"/>
      <w:lang w:eastAsia="en-US"/>
    </w:rPr>
  </w:style>
  <w:style w:type="paragraph" w:styleId="Paragraphedeliste">
    <w:name w:val="List Paragraph"/>
    <w:basedOn w:val="Normal"/>
    <w:uiPriority w:val="34"/>
    <w:qFormat/>
    <w:rsid w:val="00394268"/>
    <w:pPr>
      <w:ind w:left="708"/>
    </w:pPr>
  </w:style>
  <w:style w:type="table" w:styleId="Grilledutableau">
    <w:name w:val="Table Grid"/>
    <w:basedOn w:val="TableauNormal"/>
    <w:uiPriority w:val="59"/>
    <w:rsid w:val="00F7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A0A41"/>
    <w:rPr>
      <w:rFonts w:ascii="Tahoma" w:hAnsi="Tahoma" w:cs="Tahoma"/>
      <w:sz w:val="16"/>
      <w:szCs w:val="16"/>
    </w:rPr>
  </w:style>
  <w:style w:type="character" w:customStyle="1" w:styleId="TextedebullesCar">
    <w:name w:val="Texte de bulles Car"/>
    <w:basedOn w:val="Policepardfaut"/>
    <w:link w:val="Textedebulles"/>
    <w:uiPriority w:val="99"/>
    <w:semiHidden/>
    <w:rsid w:val="004A0A4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Amundi_Corporate_palette">
      <a:dk1>
        <a:srgbClr val="000000"/>
      </a:dk1>
      <a:lt1>
        <a:srgbClr val="FFFFFF"/>
      </a:lt1>
      <a:dk2>
        <a:srgbClr val="001C4B"/>
      </a:dk2>
      <a:lt2>
        <a:srgbClr val="EEECE1"/>
      </a:lt2>
      <a:accent1>
        <a:srgbClr val="97BF0D"/>
      </a:accent1>
      <a:accent2>
        <a:srgbClr val="C94F39"/>
      </a:accent2>
      <a:accent3>
        <a:srgbClr val="009EE0"/>
      </a:accent3>
      <a:accent4>
        <a:srgbClr val="8A4185"/>
      </a:accent4>
      <a:accent5>
        <a:srgbClr val="B5A48C"/>
      </a:accent5>
      <a:accent6>
        <a:srgbClr val="767A7E"/>
      </a:accent6>
      <a:hlink>
        <a:srgbClr val="009EE0"/>
      </a:hlink>
      <a:folHlink>
        <a:srgbClr val="001C4B"/>
      </a:folHlink>
    </a:clrScheme>
    <a:fontScheme name="Polices Amund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378C-AC1F-4ABD-9CE2-EF3D73A1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3076</Words>
  <Characters>16920</Characters>
  <Application>Microsoft Office Word</Application>
  <DocSecurity>4</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2017-01-18T11:03:00Z</cp:lastPrinted>
  <dcterms:created xsi:type="dcterms:W3CDTF">2017-11-16T12:45:00Z</dcterms:created>
  <dcterms:modified xsi:type="dcterms:W3CDTF">2017-11-16T12:45:00Z</dcterms:modified>
</cp:coreProperties>
</file>