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EC" w:rsidRDefault="00AC6AFB" w:rsidP="00A959EC">
      <w:pPr>
        <w:jc w:val="center"/>
        <w:rPr>
          <w:rFonts w:ascii="Arial" w:hAnsi="Arial" w:cs="Arial"/>
          <w:b/>
          <w:sz w:val="28"/>
          <w:szCs w:val="28"/>
        </w:rPr>
      </w:pPr>
      <w:bookmarkStart w:id="0" w:name="_GoBack"/>
      <w:bookmarkEnd w:id="0"/>
      <w:r>
        <w:rPr>
          <w:rFonts w:ascii="Arial" w:hAnsi="Arial" w:cs="Arial"/>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-228600</wp:posOffset>
                </wp:positionV>
                <wp:extent cx="5829300" cy="683895"/>
                <wp:effectExtent l="13970" t="13970" r="5080"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83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7EEB" id="Rectangle 4" o:spid="_x0000_s1026" style="position:absolute;margin-left:0;margin-top:-18pt;width:459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3seAIAAPsEAAAOAAAAZHJzL2Uyb0RvYy54bWysVMGO0zAQvSPxD5bvbZJu0k2jTVdV0yKk&#10;BVYsfIDrOI2FYxvbbbqs+HfGTlta9oIQOSR2Zjzz3swb390fOoH2zFiuZImTcYwRk1TVXG5L/PXL&#10;epRjZB2RNRFKshI/M4vv52/f3PW6YBPVKlEzgyCItEWvS9w6p4sosrRlHbFjpZkEY6NMRxxszTaq&#10;DekheieiSRxPo16ZWhtFmbXwtxqMeB7iNw2j7lPTWOaQKDFgc+Ftwnvj39H8jhRbQ3TL6REG+QcU&#10;HeESkp5DVcQRtDP8VaiOU6OsatyYqi5STcMpCxyATRL/weapJZoFLlAcq89lsv8vLP24fzSI1yXO&#10;MJKkgxZ9hqIRuRUMpb48vbYFeD3pR+MJWv2g6DeLpFq24MUWxqi+ZaQGUIn3j64O+I2Fo2jTf1A1&#10;RCc7p0KlDo3pfECoATqEhjyfG8IODlH4meWT2U0MfaNgm+Y3+SwLKUhxOq2Nde+Y6pBflNgA9hCd&#10;7B+s82hIcXLxyaRacyFC04VEfYln2SQLB6wSvPbGQNJsN0th0J542YTnmPfKreMOxCt4V+L87EQK&#10;X42VrEMWR7gY1oBESB8cyAG242oQycssnq3yVZ6O0sl0NUrjqhot1st0NF0nt1l1Uy2XVfLT40zS&#10;ouV1zaSHehJskv6dII6jM0jtLNkrSvaS+To8r5lH1zBClYHV6RvYBRn4zg8K2qj6GVRg1DCBcGPA&#10;olXmB0Y9TF+J7fcdMQwj8V6CkmZJmvpxDZs0u53AxlxaNpcWIimEKrHDaFgu3TDiO234toVMSeix&#10;VAtQX8ODMLwyB1RHzcKEBQbH28CP8OU+eP2+s+a/AAAA//8DAFBLAwQUAAYACAAAACEAngYyLdwA&#10;AAAHAQAADwAAAGRycy9kb3ducmV2LnhtbEyPwU7DMBBE70j8g7VI3FonINoSsqkCotdKFCTamxsb&#10;O2q8jmK3CX/PcoLbrGY186ZcT74TFzPENhBCPs9AGGqCbskifLxvZisQMSnSqgtkEL5NhHV1fVWq&#10;QoeR3sxll6zgEIqFQnAp9YWUsXHGqzgPvSH2vsLgVeJzsFIPauRw38m7LFtIr1riBqd68+JMc9qd&#10;PcJrf9jWDzbK+jO5/Sk8jxu3tYi3N1P9BCKZKf09wy8+o0PFTMdwJh1Fh8BDEsLsfsGC7cd8xeKI&#10;sMyXIKtS/uevfgAAAP//AwBQSwECLQAUAAYACAAAACEAtoM4kv4AAADhAQAAEwAAAAAAAAAAAAAA&#10;AAAAAAAAW0NvbnRlbnRfVHlwZXNdLnhtbFBLAQItABQABgAIAAAAIQA4/SH/1gAAAJQBAAALAAAA&#10;AAAAAAAAAAAAAC8BAABfcmVscy8ucmVsc1BLAQItABQABgAIAAAAIQBAU63seAIAAPsEAAAOAAAA&#10;AAAAAAAAAAAAAC4CAABkcnMvZTJvRG9jLnhtbFBLAQItABQABgAIAAAAIQCeBjIt3AAAAAcBAAAP&#10;AAAAAAAAAAAAAAAAANIEAABkcnMvZG93bnJldi54bWxQSwUGAAAAAAQABADzAAAA2wUAAAAA&#10;" filled="f"/>
            </w:pict>
          </mc:Fallback>
        </mc:AlternateContent>
      </w:r>
      <w:r w:rsidR="00696C78">
        <w:rPr>
          <w:rFonts w:ascii="Arial" w:hAnsi="Arial" w:cs="Arial"/>
          <w:b/>
          <w:sz w:val="28"/>
          <w:szCs w:val="28"/>
        </w:rPr>
        <w:t xml:space="preserve">       </w:t>
      </w:r>
      <w:r w:rsidR="000663B9">
        <w:rPr>
          <w:rFonts w:ascii="Arial" w:hAnsi="Arial" w:cs="Arial"/>
          <w:b/>
          <w:sz w:val="28"/>
          <w:szCs w:val="28"/>
        </w:rPr>
        <w:t>Avenant n°1 à l’</w:t>
      </w:r>
      <w:r w:rsidR="00A959EC" w:rsidRPr="00A959EC">
        <w:rPr>
          <w:rFonts w:ascii="Arial" w:hAnsi="Arial" w:cs="Arial"/>
          <w:b/>
          <w:sz w:val="28"/>
          <w:szCs w:val="28"/>
        </w:rPr>
        <w:t>Accord d’Entreprise sur la prime de performance</w:t>
      </w:r>
      <w:r w:rsidR="000663B9">
        <w:rPr>
          <w:rFonts w:ascii="Arial" w:hAnsi="Arial" w:cs="Arial"/>
          <w:b/>
          <w:sz w:val="28"/>
          <w:szCs w:val="28"/>
        </w:rPr>
        <w:t xml:space="preserve"> </w:t>
      </w:r>
      <w:r w:rsidR="00364A9D">
        <w:rPr>
          <w:rFonts w:ascii="Arial" w:hAnsi="Arial" w:cs="Arial"/>
          <w:b/>
          <w:sz w:val="28"/>
          <w:szCs w:val="28"/>
        </w:rPr>
        <w:t>du 8 juin 2015</w:t>
      </w:r>
    </w:p>
    <w:p w:rsidR="00A959EC" w:rsidRPr="00A959EC" w:rsidRDefault="00A959EC" w:rsidP="00A959EC">
      <w:pPr>
        <w:rPr>
          <w:rFonts w:ascii="Arial" w:hAnsi="Arial" w:cs="Arial"/>
          <w:sz w:val="28"/>
          <w:szCs w:val="28"/>
        </w:rPr>
      </w:pPr>
    </w:p>
    <w:p w:rsidR="00A959EC" w:rsidRPr="009A01CC" w:rsidRDefault="00A959EC" w:rsidP="00A959EC">
      <w:pPr>
        <w:rPr>
          <w:rFonts w:ascii="Arial" w:hAnsi="Arial" w:cs="Arial"/>
          <w:sz w:val="22"/>
          <w:szCs w:val="22"/>
        </w:rPr>
      </w:pPr>
    </w:p>
    <w:p w:rsidR="00A959EC" w:rsidRDefault="00A959EC" w:rsidP="00A959EC">
      <w:pPr>
        <w:rPr>
          <w:rFonts w:ascii="Arial" w:hAnsi="Arial" w:cs="Arial"/>
          <w:sz w:val="22"/>
          <w:szCs w:val="22"/>
        </w:rPr>
      </w:pPr>
    </w:p>
    <w:p w:rsidR="00EB6B15" w:rsidRDefault="00EB6B15" w:rsidP="00A959EC">
      <w:pPr>
        <w:rPr>
          <w:rFonts w:ascii="Arial" w:hAnsi="Arial" w:cs="Arial"/>
          <w:sz w:val="22"/>
          <w:szCs w:val="22"/>
        </w:rPr>
      </w:pPr>
    </w:p>
    <w:p w:rsidR="00EB6B15" w:rsidRPr="009A01CC" w:rsidRDefault="00EB6B15" w:rsidP="00A959EC">
      <w:pPr>
        <w:rPr>
          <w:rFonts w:ascii="Arial" w:hAnsi="Arial" w:cs="Arial"/>
          <w:sz w:val="22"/>
          <w:szCs w:val="22"/>
        </w:rPr>
      </w:pPr>
    </w:p>
    <w:p w:rsidR="00C801F5" w:rsidRPr="009A01CC" w:rsidRDefault="00C801F5" w:rsidP="00A959EC">
      <w:pPr>
        <w:rPr>
          <w:rFonts w:ascii="Arial" w:hAnsi="Arial" w:cs="Arial"/>
          <w:sz w:val="22"/>
          <w:szCs w:val="22"/>
        </w:rPr>
      </w:pPr>
    </w:p>
    <w:p w:rsidR="00C801F5" w:rsidRPr="000327E0" w:rsidRDefault="00C801F5" w:rsidP="00A959EC">
      <w:pPr>
        <w:rPr>
          <w:rFonts w:ascii="Arial" w:hAnsi="Arial" w:cs="Arial"/>
          <w:sz w:val="22"/>
          <w:szCs w:val="22"/>
        </w:rPr>
      </w:pPr>
    </w:p>
    <w:p w:rsidR="000327E0" w:rsidRPr="000327E0" w:rsidRDefault="000327E0" w:rsidP="000327E0">
      <w:pPr>
        <w:pStyle w:val="Titre2"/>
        <w:rPr>
          <w:rFonts w:cs="Arial"/>
          <w:sz w:val="22"/>
          <w:szCs w:val="22"/>
        </w:rPr>
      </w:pPr>
      <w:r w:rsidRPr="000327E0">
        <w:rPr>
          <w:rFonts w:cs="Arial"/>
          <w:sz w:val="22"/>
          <w:szCs w:val="22"/>
        </w:rPr>
        <w:t xml:space="preserve">ENTRE </w:t>
      </w:r>
    </w:p>
    <w:p w:rsidR="000327E0" w:rsidRPr="000327E0" w:rsidRDefault="000327E0" w:rsidP="000327E0">
      <w:pPr>
        <w:spacing w:line="280" w:lineRule="atLeast"/>
        <w:jc w:val="both"/>
        <w:rPr>
          <w:rFonts w:cs="Arial"/>
          <w:sz w:val="22"/>
          <w:szCs w:val="22"/>
        </w:rPr>
      </w:pPr>
    </w:p>
    <w:p w:rsidR="000327E0" w:rsidRPr="000327E0" w:rsidRDefault="000327E0" w:rsidP="000327E0">
      <w:pPr>
        <w:spacing w:line="280" w:lineRule="atLeast"/>
        <w:jc w:val="both"/>
        <w:rPr>
          <w:rFonts w:cs="Arial"/>
          <w:sz w:val="22"/>
          <w:szCs w:val="22"/>
        </w:rPr>
      </w:pPr>
    </w:p>
    <w:p w:rsidR="000327E0" w:rsidRPr="000327E0" w:rsidRDefault="000327E0" w:rsidP="000327E0">
      <w:pPr>
        <w:pStyle w:val="Texte"/>
        <w:spacing w:before="120"/>
        <w:ind w:left="0"/>
        <w:jc w:val="left"/>
        <w:rPr>
          <w:szCs w:val="22"/>
        </w:rPr>
      </w:pPr>
      <w:r w:rsidRPr="000327E0">
        <w:rPr>
          <w:b/>
          <w:szCs w:val="22"/>
        </w:rPr>
        <w:t xml:space="preserve">La société de Distribution Gaz et Eaux, </w:t>
      </w:r>
      <w:r w:rsidRPr="000327E0">
        <w:rPr>
          <w:b/>
          <w:szCs w:val="22"/>
        </w:rPr>
        <w:br/>
      </w:r>
      <w:r w:rsidRPr="000327E0">
        <w:rPr>
          <w:szCs w:val="22"/>
        </w:rPr>
        <w:t xml:space="preserve">dont le siège social est à 25 620 MAMIROLLE, immatriculée au RCS de Besançon </w:t>
      </w:r>
    </w:p>
    <w:p w:rsidR="000327E0" w:rsidRPr="000327E0" w:rsidRDefault="000327E0" w:rsidP="00FC79AC">
      <w:pPr>
        <w:pStyle w:val="Texte"/>
        <w:spacing w:before="120"/>
        <w:ind w:left="0"/>
        <w:jc w:val="left"/>
        <w:rPr>
          <w:rFonts w:ascii="Arial" w:hAnsi="Arial" w:cs="Arial"/>
          <w:b/>
          <w:color w:val="auto"/>
          <w:szCs w:val="22"/>
        </w:rPr>
      </w:pPr>
      <w:r w:rsidRPr="000327E0">
        <w:rPr>
          <w:szCs w:val="22"/>
        </w:rPr>
        <w:t xml:space="preserve">sous le n° 78 B 190 Code APE : </w:t>
      </w:r>
      <w:r w:rsidRPr="000327E0">
        <w:rPr>
          <w:bCs/>
          <w:szCs w:val="22"/>
        </w:rPr>
        <w:t>3600 Z</w:t>
      </w:r>
      <w:r w:rsidRPr="000327E0">
        <w:rPr>
          <w:szCs w:val="22"/>
        </w:rPr>
        <w:t xml:space="preserve">  Code SIRET: </w:t>
      </w:r>
      <w:r w:rsidRPr="000327E0">
        <w:rPr>
          <w:bCs/>
          <w:szCs w:val="22"/>
        </w:rPr>
        <w:t>311 022 925 00102</w:t>
      </w:r>
      <w:r w:rsidRPr="000327E0">
        <w:rPr>
          <w:szCs w:val="22"/>
        </w:rPr>
        <w:br/>
      </w:r>
    </w:p>
    <w:p w:rsidR="000327E0" w:rsidRPr="000327E0" w:rsidRDefault="000327E0" w:rsidP="000327E0">
      <w:pPr>
        <w:pStyle w:val="Texte"/>
        <w:ind w:left="0"/>
        <w:jc w:val="left"/>
        <w:rPr>
          <w:rFonts w:ascii="Arial" w:hAnsi="Arial" w:cs="Arial"/>
          <w:b/>
          <w:color w:val="auto"/>
          <w:szCs w:val="22"/>
        </w:rPr>
      </w:pPr>
      <w:r w:rsidRPr="000327E0">
        <w:rPr>
          <w:rFonts w:ascii="Arial" w:hAnsi="Arial" w:cs="Arial"/>
          <w:b/>
          <w:color w:val="auto"/>
          <w:szCs w:val="22"/>
        </w:rPr>
        <w:t>ci-après dénommée « l’</w:t>
      </w:r>
      <w:r w:rsidRPr="000327E0">
        <w:rPr>
          <w:rFonts w:ascii="Arial" w:hAnsi="Arial" w:cs="Arial"/>
          <w:b/>
          <w:caps/>
          <w:color w:val="auto"/>
          <w:szCs w:val="22"/>
        </w:rPr>
        <w:t>e</w:t>
      </w:r>
      <w:r w:rsidRPr="000327E0">
        <w:rPr>
          <w:rFonts w:ascii="Arial" w:hAnsi="Arial" w:cs="Arial"/>
          <w:b/>
          <w:color w:val="auto"/>
          <w:szCs w:val="22"/>
        </w:rPr>
        <w:t>ntreprise »</w:t>
      </w:r>
    </w:p>
    <w:p w:rsidR="000327E0" w:rsidRPr="000327E0" w:rsidRDefault="000327E0" w:rsidP="000327E0">
      <w:pPr>
        <w:pStyle w:val="Texte"/>
        <w:ind w:left="170"/>
        <w:rPr>
          <w:rFonts w:ascii="Arial" w:hAnsi="Arial" w:cs="Arial"/>
          <w:color w:val="auto"/>
          <w:szCs w:val="22"/>
        </w:rPr>
      </w:pPr>
    </w:p>
    <w:p w:rsidR="000327E0" w:rsidRPr="000327E0" w:rsidRDefault="000327E0" w:rsidP="000327E0">
      <w:pPr>
        <w:pStyle w:val="Texte"/>
        <w:jc w:val="right"/>
        <w:rPr>
          <w:rFonts w:ascii="Arial" w:hAnsi="Arial" w:cs="Arial"/>
          <w:b/>
          <w:color w:val="auto"/>
          <w:szCs w:val="22"/>
        </w:rPr>
      </w:pP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color w:val="auto"/>
          <w:szCs w:val="22"/>
        </w:rPr>
        <w:tab/>
      </w:r>
      <w:r w:rsidRPr="000327E0">
        <w:rPr>
          <w:rFonts w:ascii="Arial" w:hAnsi="Arial" w:cs="Arial"/>
          <w:b/>
          <w:color w:val="auto"/>
          <w:szCs w:val="22"/>
        </w:rPr>
        <w:t>D’une part,</w:t>
      </w:r>
    </w:p>
    <w:p w:rsidR="000327E0" w:rsidRPr="000327E0" w:rsidRDefault="000327E0" w:rsidP="000327E0">
      <w:pPr>
        <w:pStyle w:val="Texte"/>
        <w:rPr>
          <w:rFonts w:ascii="Arial" w:hAnsi="Arial" w:cs="Arial"/>
          <w:color w:val="auto"/>
          <w:szCs w:val="22"/>
        </w:rPr>
      </w:pPr>
    </w:p>
    <w:p w:rsidR="000327E0" w:rsidRPr="000327E0" w:rsidRDefault="000327E0" w:rsidP="000327E0">
      <w:pPr>
        <w:pStyle w:val="Texte"/>
        <w:ind w:left="0"/>
        <w:rPr>
          <w:rFonts w:ascii="Arial" w:hAnsi="Arial" w:cs="Arial"/>
          <w:b/>
          <w:color w:val="auto"/>
          <w:szCs w:val="22"/>
        </w:rPr>
      </w:pPr>
      <w:r w:rsidRPr="000327E0">
        <w:rPr>
          <w:rFonts w:ascii="Arial" w:hAnsi="Arial" w:cs="Arial"/>
          <w:b/>
          <w:color w:val="auto"/>
          <w:szCs w:val="22"/>
        </w:rPr>
        <w:t>ET</w:t>
      </w:r>
    </w:p>
    <w:p w:rsidR="000327E0" w:rsidRPr="000327E0" w:rsidRDefault="000327E0" w:rsidP="000327E0">
      <w:pPr>
        <w:pStyle w:val="Texte"/>
        <w:ind w:left="170" w:firstLine="114"/>
        <w:rPr>
          <w:rFonts w:ascii="Arial" w:hAnsi="Arial" w:cs="Arial"/>
          <w:color w:val="auto"/>
          <w:szCs w:val="22"/>
        </w:rPr>
      </w:pPr>
    </w:p>
    <w:p w:rsidR="000327E0" w:rsidRPr="000327E0" w:rsidRDefault="000327E0" w:rsidP="000327E0">
      <w:pPr>
        <w:pStyle w:val="Texte"/>
        <w:rPr>
          <w:rFonts w:ascii="Arial" w:hAnsi="Arial" w:cs="Arial"/>
          <w:b/>
          <w:i/>
          <w:color w:val="auto"/>
          <w:szCs w:val="22"/>
        </w:rPr>
      </w:pPr>
    </w:p>
    <w:p w:rsidR="000327E0" w:rsidRPr="000327E0" w:rsidRDefault="000327E0" w:rsidP="000327E0">
      <w:pPr>
        <w:pStyle w:val="Texte"/>
        <w:ind w:left="0"/>
        <w:rPr>
          <w:rFonts w:ascii="Arial" w:hAnsi="Arial" w:cs="Arial"/>
          <w:b/>
          <w:i/>
          <w:color w:val="auto"/>
          <w:szCs w:val="22"/>
        </w:rPr>
      </w:pPr>
      <w:r w:rsidRPr="000327E0">
        <w:rPr>
          <w:rFonts w:ascii="Arial" w:hAnsi="Arial" w:cs="Arial"/>
          <w:b/>
          <w:i/>
          <w:color w:val="auto"/>
          <w:szCs w:val="22"/>
        </w:rPr>
        <w:t>Les Organisations Syndicales :</w:t>
      </w:r>
    </w:p>
    <w:p w:rsidR="000327E0" w:rsidRPr="000327E0" w:rsidRDefault="000327E0" w:rsidP="000327E0">
      <w:pPr>
        <w:pStyle w:val="Texte"/>
        <w:rPr>
          <w:rFonts w:ascii="Arial" w:hAnsi="Arial" w:cs="Arial"/>
          <w:b/>
          <w:i/>
          <w:color w:val="auto"/>
          <w:szCs w:val="22"/>
        </w:rPr>
      </w:pPr>
    </w:p>
    <w:p w:rsidR="000327E0" w:rsidRPr="000327E0" w:rsidRDefault="000327E0" w:rsidP="000327E0">
      <w:pPr>
        <w:pStyle w:val="Texte"/>
        <w:rPr>
          <w:rFonts w:ascii="Arial" w:hAnsi="Arial" w:cs="Arial"/>
          <w:bCs/>
          <w:i/>
          <w:iCs/>
          <w:color w:val="auto"/>
          <w:szCs w:val="22"/>
        </w:rPr>
      </w:pPr>
      <w:r w:rsidRPr="000327E0">
        <w:rPr>
          <w:rFonts w:ascii="Arial" w:hAnsi="Arial" w:cs="Arial"/>
          <w:i/>
          <w:color w:val="auto"/>
          <w:szCs w:val="22"/>
        </w:rPr>
        <w:t>- La C.G.T.</w:t>
      </w:r>
      <w:r w:rsidRPr="000327E0">
        <w:rPr>
          <w:rFonts w:ascii="Arial" w:hAnsi="Arial" w:cs="Arial"/>
          <w:i/>
          <w:color w:val="auto"/>
          <w:szCs w:val="22"/>
        </w:rPr>
        <w:tab/>
      </w:r>
    </w:p>
    <w:p w:rsidR="000327E0" w:rsidRPr="000327E0" w:rsidRDefault="000327E0" w:rsidP="000327E0">
      <w:pPr>
        <w:pStyle w:val="Texte"/>
        <w:rPr>
          <w:rFonts w:ascii="Arial" w:hAnsi="Arial" w:cs="Arial"/>
          <w:i/>
          <w:color w:val="auto"/>
          <w:szCs w:val="22"/>
        </w:rPr>
      </w:pPr>
      <w:r w:rsidRPr="000327E0">
        <w:rPr>
          <w:rFonts w:ascii="Arial" w:hAnsi="Arial" w:cs="Arial"/>
          <w:i/>
          <w:color w:val="auto"/>
          <w:szCs w:val="22"/>
        </w:rPr>
        <w:t>- La C.F.T.C.</w:t>
      </w:r>
      <w:r w:rsidRPr="000327E0">
        <w:rPr>
          <w:rFonts w:ascii="Arial" w:hAnsi="Arial" w:cs="Arial"/>
          <w:i/>
          <w:color w:val="auto"/>
          <w:szCs w:val="22"/>
        </w:rPr>
        <w:tab/>
      </w:r>
    </w:p>
    <w:p w:rsidR="000327E0" w:rsidRPr="000327E0" w:rsidRDefault="00FC79AC" w:rsidP="000327E0">
      <w:pPr>
        <w:pStyle w:val="Texte"/>
        <w:rPr>
          <w:rFonts w:ascii="Arial" w:hAnsi="Arial" w:cs="Arial"/>
          <w:i/>
          <w:color w:val="auto"/>
          <w:szCs w:val="22"/>
        </w:rPr>
      </w:pPr>
      <w:r>
        <w:rPr>
          <w:rFonts w:ascii="Arial" w:hAnsi="Arial" w:cs="Arial"/>
          <w:i/>
          <w:color w:val="auto"/>
          <w:szCs w:val="22"/>
        </w:rPr>
        <w:t>- La C.F.D.T.</w:t>
      </w:r>
    </w:p>
    <w:p w:rsidR="000327E0" w:rsidRPr="000E6F91" w:rsidRDefault="000327E0" w:rsidP="000327E0">
      <w:pPr>
        <w:spacing w:line="280" w:lineRule="atLeast"/>
        <w:jc w:val="both"/>
        <w:rPr>
          <w:rFonts w:cs="Arial"/>
        </w:rPr>
      </w:pPr>
    </w:p>
    <w:p w:rsidR="00C801F5" w:rsidRDefault="000327E0" w:rsidP="00A959EC">
      <w:pPr>
        <w:rPr>
          <w:rFonts w:ascii="Arial" w:hAnsi="Arial" w:cs="Arial"/>
          <w:b/>
          <w:sz w:val="22"/>
          <w:szCs w:val="22"/>
        </w:rPr>
      </w:pPr>
      <w:r>
        <w:rPr>
          <w:rFonts w:ascii="Arial" w:hAnsi="Arial" w:cs="Arial"/>
          <w:sz w:val="22"/>
          <w:szCs w:val="22"/>
        </w:rPr>
        <w:br w:type="page"/>
      </w:r>
    </w:p>
    <w:p w:rsidR="00C801F5" w:rsidRPr="00364A9D" w:rsidRDefault="00364A9D" w:rsidP="00C801F5">
      <w:pPr>
        <w:rPr>
          <w:rFonts w:ascii="Arial" w:hAnsi="Arial" w:cs="Arial"/>
          <w:b/>
          <w:sz w:val="22"/>
          <w:szCs w:val="22"/>
        </w:rPr>
      </w:pPr>
      <w:r w:rsidRPr="00364A9D">
        <w:rPr>
          <w:rFonts w:ascii="Arial" w:hAnsi="Arial" w:cs="Arial"/>
          <w:b/>
          <w:sz w:val="22"/>
          <w:szCs w:val="22"/>
        </w:rPr>
        <w:t>Préambule</w:t>
      </w:r>
    </w:p>
    <w:p w:rsidR="00364A9D" w:rsidRDefault="00AC6AFB" w:rsidP="00364A9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135255</wp:posOffset>
                </wp:positionV>
                <wp:extent cx="5943600" cy="0"/>
                <wp:effectExtent l="13970" t="13335" r="5080" b="57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38D5"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t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LO5OfnaAAAABgEAAA8AAABkcnMvZG93bnJldi54bWxMj8FOwzAQRO9I/IO1SFyq1mki&#10;VTTEqRCQGxdaENdtvCQR8TqN3Tbw9SziAMeZWc28LTaT69WJxtB5NrBcJKCIa287bgy87Kr5DagQ&#10;kS32nsnAJwXYlJcXBebWn/mZTtvYKCnhkKOBNsYh1zrULTkMCz8QS/buR4dR5NhoO+JZyl2v0yRZ&#10;aYcdy0KLA923VH9sj85AqF7pUH3N6lnyljWe0sPD0yMac3013d2CijTFv2P4wRd0KIVp749sg+oN&#10;yCPRQLrMQEm6zlZi7H8NXRb6P375DQAA//8DAFBLAQItABQABgAIAAAAIQC2gziS/gAAAOEBAAAT&#10;AAAAAAAAAAAAAAAAAAAAAABbQ29udGVudF9UeXBlc10ueG1sUEsBAi0AFAAGAAgAAAAhADj9If/W&#10;AAAAlAEAAAsAAAAAAAAAAAAAAAAALwEAAF9yZWxzLy5yZWxzUEsBAi0AFAAGAAgAAAAhACy7e0wT&#10;AgAAKQQAAA4AAAAAAAAAAAAAAAAALgIAAGRycy9lMm9Eb2MueG1sUEsBAi0AFAAGAAgAAAAhALO5&#10;OfnaAAAABgEAAA8AAAAAAAAAAAAAAAAAbQQAAGRycy9kb3ducmV2LnhtbFBLBQYAAAAABAAEAPMA&#10;AAB0BQAAAAA=&#10;"/>
            </w:pict>
          </mc:Fallback>
        </mc:AlternateContent>
      </w:r>
    </w:p>
    <w:p w:rsidR="00C801F5" w:rsidRPr="00364A9D" w:rsidRDefault="00C801F5" w:rsidP="00C801F5">
      <w:pPr>
        <w:rPr>
          <w:rFonts w:ascii="Arial" w:hAnsi="Arial" w:cs="Arial"/>
          <w:b/>
          <w:sz w:val="22"/>
          <w:szCs w:val="22"/>
        </w:rPr>
      </w:pPr>
    </w:p>
    <w:p w:rsidR="00C801F5" w:rsidRDefault="00C801F5" w:rsidP="00C801F5">
      <w:pPr>
        <w:rPr>
          <w:rFonts w:ascii="Arial" w:hAnsi="Arial" w:cs="Arial"/>
          <w:sz w:val="22"/>
          <w:szCs w:val="22"/>
        </w:rPr>
      </w:pPr>
    </w:p>
    <w:p w:rsidR="00C801F5" w:rsidRDefault="00C801F5" w:rsidP="00C801F5">
      <w:pPr>
        <w:jc w:val="both"/>
        <w:rPr>
          <w:rFonts w:ascii="Arial" w:hAnsi="Arial" w:cs="Arial"/>
          <w:sz w:val="22"/>
          <w:szCs w:val="22"/>
        </w:rPr>
      </w:pPr>
      <w:r>
        <w:rPr>
          <w:rFonts w:ascii="Arial" w:hAnsi="Arial" w:cs="Arial"/>
          <w:sz w:val="22"/>
          <w:szCs w:val="22"/>
        </w:rPr>
        <w:t>L’accord signé le</w:t>
      </w:r>
      <w:r w:rsidR="000663B9">
        <w:rPr>
          <w:rFonts w:ascii="Arial" w:hAnsi="Arial" w:cs="Arial"/>
          <w:sz w:val="22"/>
          <w:szCs w:val="22"/>
        </w:rPr>
        <w:t> </w:t>
      </w:r>
      <w:r w:rsidR="00364A9D">
        <w:rPr>
          <w:rFonts w:ascii="Arial" w:hAnsi="Arial" w:cs="Arial"/>
          <w:sz w:val="22"/>
          <w:szCs w:val="22"/>
        </w:rPr>
        <w:t xml:space="preserve">8 juin 2015 </w:t>
      </w:r>
      <w:r>
        <w:rPr>
          <w:rFonts w:ascii="Arial" w:hAnsi="Arial" w:cs="Arial"/>
          <w:sz w:val="22"/>
          <w:szCs w:val="22"/>
        </w:rPr>
        <w:t>entre les Organisations Syndicales et la Direction de la Société de Distribution Ga</w:t>
      </w:r>
      <w:r w:rsidR="000327E0">
        <w:rPr>
          <w:rFonts w:ascii="Arial" w:hAnsi="Arial" w:cs="Arial"/>
          <w:sz w:val="22"/>
          <w:szCs w:val="22"/>
        </w:rPr>
        <w:t>z</w:t>
      </w:r>
      <w:r>
        <w:rPr>
          <w:rFonts w:ascii="Arial" w:hAnsi="Arial" w:cs="Arial"/>
          <w:sz w:val="22"/>
          <w:szCs w:val="22"/>
        </w:rPr>
        <w:t xml:space="preserve"> et Eaux (SDGE) </w:t>
      </w:r>
      <w:r w:rsidR="00364A9D">
        <w:rPr>
          <w:rFonts w:ascii="Arial" w:hAnsi="Arial" w:cs="Arial"/>
          <w:sz w:val="22"/>
          <w:szCs w:val="22"/>
        </w:rPr>
        <w:t>a institué</w:t>
      </w:r>
      <w:r>
        <w:rPr>
          <w:rFonts w:ascii="Arial" w:hAnsi="Arial" w:cs="Arial"/>
          <w:sz w:val="22"/>
          <w:szCs w:val="22"/>
        </w:rPr>
        <w:t xml:space="preserve"> une prime de performa</w:t>
      </w:r>
      <w:r w:rsidR="000663B9">
        <w:rPr>
          <w:rFonts w:ascii="Arial" w:hAnsi="Arial" w:cs="Arial"/>
          <w:sz w:val="22"/>
          <w:szCs w:val="22"/>
        </w:rPr>
        <w:t>n</w:t>
      </w:r>
      <w:r w:rsidR="00364A9D">
        <w:rPr>
          <w:rFonts w:ascii="Arial" w:hAnsi="Arial" w:cs="Arial"/>
          <w:sz w:val="22"/>
          <w:szCs w:val="22"/>
        </w:rPr>
        <w:t>ce pour une durée de trois ans.</w:t>
      </w:r>
    </w:p>
    <w:p w:rsidR="000327E0" w:rsidRDefault="000327E0" w:rsidP="00C801F5">
      <w:pPr>
        <w:jc w:val="both"/>
        <w:rPr>
          <w:rFonts w:ascii="Arial" w:hAnsi="Arial" w:cs="Arial"/>
          <w:sz w:val="22"/>
          <w:szCs w:val="22"/>
        </w:rPr>
      </w:pPr>
    </w:p>
    <w:p w:rsidR="000663B9" w:rsidRDefault="00C801F5" w:rsidP="00C801F5">
      <w:pPr>
        <w:jc w:val="both"/>
        <w:rPr>
          <w:rFonts w:ascii="Arial" w:hAnsi="Arial" w:cs="Arial"/>
          <w:sz w:val="22"/>
          <w:szCs w:val="22"/>
        </w:rPr>
      </w:pPr>
      <w:r>
        <w:rPr>
          <w:rFonts w:ascii="Arial" w:hAnsi="Arial" w:cs="Arial"/>
          <w:sz w:val="22"/>
          <w:szCs w:val="22"/>
        </w:rPr>
        <w:t>Les Organisations Syndicales et la Direction de la SDGE ont souhaité</w:t>
      </w:r>
      <w:r w:rsidR="000663B9">
        <w:rPr>
          <w:rFonts w:ascii="Arial" w:hAnsi="Arial" w:cs="Arial"/>
          <w:sz w:val="22"/>
          <w:szCs w:val="22"/>
        </w:rPr>
        <w:t xml:space="preserve"> échang</w:t>
      </w:r>
      <w:r w:rsidR="005C3C09">
        <w:rPr>
          <w:rFonts w:ascii="Arial" w:hAnsi="Arial" w:cs="Arial"/>
          <w:sz w:val="22"/>
          <w:szCs w:val="22"/>
        </w:rPr>
        <w:t>er</w:t>
      </w:r>
      <w:r w:rsidR="000663B9">
        <w:rPr>
          <w:rFonts w:ascii="Arial" w:hAnsi="Arial" w:cs="Arial"/>
          <w:sz w:val="22"/>
          <w:szCs w:val="22"/>
        </w:rPr>
        <w:t xml:space="preserve"> pour faire évoluer cet accord.</w:t>
      </w:r>
    </w:p>
    <w:p w:rsidR="0033249A" w:rsidRDefault="0033249A" w:rsidP="0033249A">
      <w:pPr>
        <w:rPr>
          <w:rFonts w:ascii="Arial" w:hAnsi="Arial" w:cs="Arial"/>
          <w:sz w:val="22"/>
          <w:szCs w:val="22"/>
        </w:rPr>
      </w:pPr>
    </w:p>
    <w:p w:rsidR="0033249A" w:rsidRDefault="00696C78" w:rsidP="0033249A">
      <w:pPr>
        <w:rPr>
          <w:rFonts w:ascii="Arial" w:hAnsi="Arial" w:cs="Arial"/>
          <w:sz w:val="22"/>
          <w:szCs w:val="22"/>
        </w:rPr>
      </w:pPr>
      <w:r>
        <w:rPr>
          <w:rFonts w:ascii="Arial" w:hAnsi="Arial" w:cs="Arial"/>
          <w:sz w:val="22"/>
          <w:szCs w:val="22"/>
        </w:rPr>
        <w:t>Après discussion, il a été convenu ce qui suit :</w:t>
      </w:r>
    </w:p>
    <w:p w:rsidR="00696C78" w:rsidRDefault="00696C78" w:rsidP="0033249A">
      <w:pPr>
        <w:rPr>
          <w:rFonts w:ascii="Arial" w:hAnsi="Arial" w:cs="Arial"/>
          <w:sz w:val="22"/>
          <w:szCs w:val="22"/>
        </w:rPr>
      </w:pPr>
    </w:p>
    <w:p w:rsidR="00696C78" w:rsidRPr="00364A9D" w:rsidRDefault="00696C78" w:rsidP="0033249A">
      <w:pPr>
        <w:rPr>
          <w:rFonts w:ascii="Arial" w:hAnsi="Arial" w:cs="Arial"/>
          <w:b/>
          <w:sz w:val="22"/>
          <w:szCs w:val="22"/>
        </w:rPr>
      </w:pPr>
      <w:r w:rsidRPr="00364A9D">
        <w:rPr>
          <w:rFonts w:ascii="Arial" w:hAnsi="Arial" w:cs="Arial"/>
          <w:b/>
          <w:sz w:val="22"/>
          <w:szCs w:val="22"/>
        </w:rPr>
        <w:t>Article 1</w:t>
      </w:r>
      <w:r w:rsidRPr="00364A9D">
        <w:rPr>
          <w:rFonts w:ascii="Arial" w:hAnsi="Arial" w:cs="Arial"/>
          <w:b/>
          <w:sz w:val="22"/>
          <w:szCs w:val="22"/>
          <w:vertAlign w:val="superscript"/>
        </w:rPr>
        <w:t>er </w:t>
      </w:r>
      <w:r w:rsidRPr="00364A9D">
        <w:rPr>
          <w:rFonts w:ascii="Arial" w:hAnsi="Arial" w:cs="Arial"/>
          <w:b/>
          <w:sz w:val="22"/>
          <w:szCs w:val="22"/>
        </w:rPr>
        <w:t>: Calcul et Versement de la prime de performance</w:t>
      </w:r>
    </w:p>
    <w:p w:rsidR="00696C78" w:rsidRDefault="00696C78" w:rsidP="0033249A">
      <w:pPr>
        <w:rPr>
          <w:rFonts w:ascii="Arial" w:hAnsi="Arial" w:cs="Arial"/>
          <w:sz w:val="22"/>
          <w:szCs w:val="22"/>
        </w:rPr>
      </w:pPr>
    </w:p>
    <w:p w:rsidR="00696C78" w:rsidRDefault="00696C78" w:rsidP="0033249A">
      <w:pPr>
        <w:rPr>
          <w:rFonts w:ascii="Arial" w:hAnsi="Arial" w:cs="Arial"/>
          <w:sz w:val="22"/>
          <w:szCs w:val="22"/>
        </w:rPr>
      </w:pPr>
      <w:r>
        <w:rPr>
          <w:rFonts w:ascii="Arial" w:hAnsi="Arial" w:cs="Arial"/>
          <w:sz w:val="22"/>
          <w:szCs w:val="22"/>
        </w:rPr>
        <w:t>Le titre 3, Article 1 « calcul de la prime de performance globale</w:t>
      </w:r>
      <w:r w:rsidR="00106DC2">
        <w:rPr>
          <w:rFonts w:ascii="Arial" w:hAnsi="Arial" w:cs="Arial"/>
          <w:sz w:val="22"/>
          <w:szCs w:val="22"/>
        </w:rPr>
        <w:t> » disposant que :</w:t>
      </w:r>
    </w:p>
    <w:p w:rsidR="0033249A" w:rsidRDefault="0033249A" w:rsidP="0033249A">
      <w:pPr>
        <w:rPr>
          <w:rFonts w:ascii="Arial" w:hAnsi="Arial" w:cs="Arial"/>
          <w:sz w:val="22"/>
          <w:szCs w:val="22"/>
        </w:rPr>
      </w:pPr>
    </w:p>
    <w:p w:rsidR="0033249A" w:rsidRPr="0033249A" w:rsidRDefault="0033249A" w:rsidP="0033249A">
      <w:pPr>
        <w:rPr>
          <w:rFonts w:ascii="Arial" w:hAnsi="Arial" w:cs="Arial"/>
          <w:sz w:val="22"/>
          <w:szCs w:val="22"/>
        </w:rPr>
      </w:pPr>
    </w:p>
    <w:p w:rsidR="0033249A" w:rsidRPr="00364A9D" w:rsidRDefault="0033249A" w:rsidP="0033249A">
      <w:pPr>
        <w:rPr>
          <w:rFonts w:ascii="Arial" w:hAnsi="Arial" w:cs="Arial"/>
          <w:b/>
          <w:i/>
          <w:sz w:val="22"/>
          <w:szCs w:val="22"/>
        </w:rPr>
      </w:pPr>
      <w:r w:rsidRPr="00364A9D">
        <w:rPr>
          <w:rFonts w:ascii="Arial" w:hAnsi="Arial" w:cs="Arial"/>
          <w:b/>
          <w:i/>
          <w:sz w:val="22"/>
          <w:szCs w:val="22"/>
        </w:rPr>
        <w:t xml:space="preserve">Article 1 </w:t>
      </w:r>
      <w:r w:rsidRPr="00364A9D">
        <w:rPr>
          <w:rFonts w:ascii="Arial" w:hAnsi="Arial" w:cs="Arial"/>
          <w:b/>
          <w:i/>
          <w:sz w:val="22"/>
          <w:szCs w:val="22"/>
        </w:rPr>
        <w:tab/>
        <w:t>Calcul de la prime globale de performance</w:t>
      </w:r>
    </w:p>
    <w:p w:rsidR="0033249A" w:rsidRPr="00364A9D" w:rsidRDefault="00AC6AFB" w:rsidP="0033249A">
      <w:pPr>
        <w:rPr>
          <w:rFonts w:ascii="Arial" w:hAnsi="Arial" w:cs="Arial"/>
          <w:i/>
          <w:sz w:val="22"/>
          <w:szCs w:val="22"/>
        </w:rPr>
      </w:pPr>
      <w:r w:rsidRPr="00364A9D">
        <w:rPr>
          <w:rFonts w:ascii="Arial" w:hAnsi="Arial" w:cs="Arial"/>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135255</wp:posOffset>
                </wp:positionV>
                <wp:extent cx="5943600" cy="0"/>
                <wp:effectExtent l="13970" t="9525" r="5080"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2111"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W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LO5OfnaAAAABgEAAA8AAABkcnMvZG93bnJldi54bWxMj8FOwzAQRO9I/IO1SFyq1mki&#10;VTTEqRCQGxdaENdtvCQR8TqN3Tbw9SziAMeZWc28LTaT69WJxtB5NrBcJKCIa287bgy87Kr5DagQ&#10;kS32nsnAJwXYlJcXBebWn/mZTtvYKCnhkKOBNsYh1zrULTkMCz8QS/buR4dR5NhoO+JZyl2v0yRZ&#10;aYcdy0KLA923VH9sj85AqF7pUH3N6lnyljWe0sPD0yMac3013d2CijTFv2P4wRd0KIVp749sg+oN&#10;yCPRQLrMQEm6zlZi7H8NXRb6P375DQAA//8DAFBLAQItABQABgAIAAAAIQC2gziS/gAAAOEBAAAT&#10;AAAAAAAAAAAAAAAAAAAAAABbQ29udGVudF9UeXBlc10ueG1sUEsBAi0AFAAGAAgAAAAhADj9If/W&#10;AAAAlAEAAAsAAAAAAAAAAAAAAAAALwEAAF9yZWxzLy5yZWxzUEsBAi0AFAAGAAgAAAAhAMR7hbET&#10;AgAAKQQAAA4AAAAAAAAAAAAAAAAALgIAAGRycy9lMm9Eb2MueG1sUEsBAi0AFAAGAAgAAAAhALO5&#10;OfnaAAAABgEAAA8AAAAAAAAAAAAAAAAAbQQAAGRycy9kb3ducmV2LnhtbFBLBQYAAAAABAAEAPMA&#10;AAB0BQAAAAA=&#10;"/>
            </w:pict>
          </mc:Fallback>
        </mc:AlternateContent>
      </w:r>
    </w:p>
    <w:p w:rsidR="0033249A" w:rsidRPr="00364A9D" w:rsidRDefault="0033249A" w:rsidP="0033249A">
      <w:pPr>
        <w:rPr>
          <w:rFonts w:ascii="Arial" w:hAnsi="Arial" w:cs="Arial"/>
          <w:i/>
          <w:sz w:val="22"/>
          <w:szCs w:val="22"/>
        </w:rPr>
      </w:pPr>
    </w:p>
    <w:p w:rsidR="0033249A" w:rsidRPr="00364A9D" w:rsidRDefault="0033249A" w:rsidP="005B5BC7">
      <w:pPr>
        <w:jc w:val="both"/>
        <w:rPr>
          <w:rFonts w:ascii="Arial" w:hAnsi="Arial" w:cs="Arial"/>
          <w:i/>
          <w:sz w:val="22"/>
          <w:szCs w:val="22"/>
        </w:rPr>
      </w:pPr>
      <w:r w:rsidRPr="00364A9D">
        <w:rPr>
          <w:rFonts w:ascii="Arial" w:hAnsi="Arial" w:cs="Arial"/>
          <w:i/>
          <w:sz w:val="22"/>
          <w:szCs w:val="22"/>
        </w:rPr>
        <w:t>Le montant global de la performance à verser est déterminé en fonction de la performance globale de l’</w:t>
      </w:r>
      <w:r w:rsidR="006A7332" w:rsidRPr="00364A9D">
        <w:rPr>
          <w:rFonts w:ascii="Arial" w:hAnsi="Arial" w:cs="Arial"/>
          <w:i/>
          <w:sz w:val="22"/>
          <w:szCs w:val="22"/>
        </w:rPr>
        <w:t>entreprise, représentée par l’EBITDA.</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i/>
          <w:sz w:val="22"/>
          <w:szCs w:val="22"/>
        </w:rPr>
      </w:pPr>
      <w:r w:rsidRPr="00364A9D">
        <w:rPr>
          <w:rFonts w:ascii="Arial" w:hAnsi="Arial" w:cs="Arial"/>
          <w:i/>
          <w:sz w:val="22"/>
          <w:szCs w:val="22"/>
        </w:rPr>
        <w:t>La prime globale de performance à repartir entre l’ensemble des bénéficiaires est calculée selon la formule suivante :</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b/>
          <w:i/>
          <w:sz w:val="22"/>
          <w:szCs w:val="22"/>
        </w:rPr>
      </w:pPr>
      <w:r w:rsidRPr="00364A9D">
        <w:rPr>
          <w:rFonts w:ascii="Arial" w:hAnsi="Arial" w:cs="Arial"/>
          <w:b/>
          <w:i/>
          <w:sz w:val="22"/>
          <w:szCs w:val="22"/>
        </w:rPr>
        <w:t>« PG = 5 % x E »</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i/>
          <w:sz w:val="22"/>
          <w:szCs w:val="22"/>
        </w:rPr>
      </w:pPr>
      <w:r w:rsidRPr="00364A9D">
        <w:rPr>
          <w:rFonts w:ascii="Arial" w:hAnsi="Arial" w:cs="Arial"/>
          <w:i/>
          <w:sz w:val="22"/>
          <w:szCs w:val="22"/>
        </w:rPr>
        <w:t>Dans laquelle :</w:t>
      </w:r>
    </w:p>
    <w:p w:rsidR="006A7332" w:rsidRPr="00364A9D" w:rsidRDefault="006A7332" w:rsidP="005B5BC7">
      <w:pPr>
        <w:numPr>
          <w:ilvl w:val="0"/>
          <w:numId w:val="1"/>
        </w:numPr>
        <w:jc w:val="both"/>
        <w:rPr>
          <w:rFonts w:ascii="Arial" w:hAnsi="Arial" w:cs="Arial"/>
          <w:i/>
          <w:sz w:val="22"/>
          <w:szCs w:val="22"/>
        </w:rPr>
      </w:pPr>
      <w:r w:rsidRPr="00364A9D">
        <w:rPr>
          <w:rFonts w:ascii="Arial" w:hAnsi="Arial" w:cs="Arial"/>
          <w:b/>
          <w:i/>
          <w:sz w:val="22"/>
          <w:szCs w:val="22"/>
        </w:rPr>
        <w:t>PG </w:t>
      </w:r>
      <w:r w:rsidRPr="00364A9D">
        <w:rPr>
          <w:rFonts w:ascii="Arial" w:hAnsi="Arial" w:cs="Arial"/>
          <w:i/>
          <w:sz w:val="22"/>
          <w:szCs w:val="22"/>
        </w:rPr>
        <w:t>: représente la prime globale de performance</w:t>
      </w:r>
    </w:p>
    <w:p w:rsidR="006A7332" w:rsidRPr="00364A9D" w:rsidRDefault="006A7332" w:rsidP="005B5BC7">
      <w:pPr>
        <w:numPr>
          <w:ilvl w:val="0"/>
          <w:numId w:val="1"/>
        </w:numPr>
        <w:jc w:val="both"/>
        <w:rPr>
          <w:rFonts w:ascii="Arial" w:hAnsi="Arial" w:cs="Arial"/>
          <w:i/>
          <w:sz w:val="22"/>
          <w:szCs w:val="22"/>
        </w:rPr>
      </w:pPr>
      <w:r w:rsidRPr="00364A9D">
        <w:rPr>
          <w:rFonts w:ascii="Arial" w:hAnsi="Arial" w:cs="Arial"/>
          <w:b/>
          <w:i/>
          <w:sz w:val="22"/>
          <w:szCs w:val="22"/>
        </w:rPr>
        <w:t>E </w:t>
      </w:r>
      <w:r w:rsidRPr="00364A9D">
        <w:rPr>
          <w:rFonts w:ascii="Arial" w:hAnsi="Arial" w:cs="Arial"/>
          <w:i/>
          <w:sz w:val="22"/>
          <w:szCs w:val="22"/>
        </w:rPr>
        <w:t>: représente l’EBITDA de l’entreprise SDGE (Résultat de l’entreprise avant amortissements industriels, amortissements caducités et provisions de renouvellement duquel est déduit la participation des salariés, les provisions pour risques et charges d’exploitation, les provisions pour dépréciation d’actifs circulants et les provisions pour retraite).</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i/>
          <w:sz w:val="22"/>
          <w:szCs w:val="22"/>
        </w:rPr>
      </w:pPr>
      <w:r w:rsidRPr="00364A9D">
        <w:rPr>
          <w:rFonts w:ascii="Arial" w:hAnsi="Arial" w:cs="Arial"/>
          <w:i/>
          <w:sz w:val="22"/>
          <w:szCs w:val="22"/>
        </w:rPr>
        <w:t>La masse globale à distribuer ne pourra excéder 54 % + 5 %, soit 59 % de l’ensemble des treizième mois bruts payés au cours de l’exercice précédent.</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i/>
          <w:sz w:val="22"/>
          <w:szCs w:val="22"/>
        </w:rPr>
      </w:pPr>
      <w:r w:rsidRPr="00364A9D">
        <w:rPr>
          <w:rFonts w:ascii="Arial" w:hAnsi="Arial" w:cs="Arial"/>
          <w:i/>
          <w:sz w:val="22"/>
          <w:szCs w:val="22"/>
        </w:rPr>
        <w:t xml:space="preserve">La masse globale à distribuer ne pourra être inférieure </w:t>
      </w:r>
      <w:r w:rsidRPr="00706E88">
        <w:rPr>
          <w:rFonts w:ascii="Arial" w:hAnsi="Arial" w:cs="Arial"/>
          <w:i/>
          <w:sz w:val="22"/>
          <w:szCs w:val="22"/>
        </w:rPr>
        <w:t>à 35 % de</w:t>
      </w:r>
      <w:r w:rsidRPr="00364A9D">
        <w:rPr>
          <w:rFonts w:ascii="Arial" w:hAnsi="Arial" w:cs="Arial"/>
          <w:i/>
          <w:sz w:val="22"/>
          <w:szCs w:val="22"/>
        </w:rPr>
        <w:t xml:space="preserve"> l’ensemble des treizième mois bruts payés au cours de l’exercice précédent.</w:t>
      </w:r>
    </w:p>
    <w:p w:rsidR="006A7332" w:rsidRPr="00364A9D" w:rsidRDefault="006A7332" w:rsidP="005B5BC7">
      <w:pPr>
        <w:jc w:val="both"/>
        <w:rPr>
          <w:rFonts w:ascii="Arial" w:hAnsi="Arial" w:cs="Arial"/>
          <w:i/>
          <w:sz w:val="22"/>
          <w:szCs w:val="22"/>
        </w:rPr>
      </w:pPr>
    </w:p>
    <w:p w:rsidR="006A7332" w:rsidRPr="00364A9D" w:rsidRDefault="006A7332" w:rsidP="005B5BC7">
      <w:pPr>
        <w:jc w:val="both"/>
        <w:rPr>
          <w:rFonts w:ascii="Arial" w:hAnsi="Arial" w:cs="Arial"/>
          <w:i/>
          <w:sz w:val="22"/>
          <w:szCs w:val="22"/>
        </w:rPr>
      </w:pPr>
      <w:r w:rsidRPr="00364A9D">
        <w:rPr>
          <w:rFonts w:ascii="Arial" w:hAnsi="Arial" w:cs="Arial"/>
          <w:i/>
          <w:sz w:val="22"/>
          <w:szCs w:val="22"/>
        </w:rPr>
        <w:t>Le treizième mois est calculé selon les dispositions de l’article 30 de la convention collective du 6 juillet 1972.</w:t>
      </w:r>
    </w:p>
    <w:p w:rsidR="00106DC2" w:rsidRDefault="00106DC2" w:rsidP="005B5BC7">
      <w:pPr>
        <w:jc w:val="both"/>
        <w:rPr>
          <w:rFonts w:ascii="Arial" w:hAnsi="Arial" w:cs="Arial"/>
          <w:sz w:val="22"/>
          <w:szCs w:val="22"/>
        </w:rPr>
      </w:pPr>
    </w:p>
    <w:p w:rsidR="00106DC2" w:rsidRDefault="00106DC2" w:rsidP="005B5BC7">
      <w:pPr>
        <w:jc w:val="both"/>
        <w:rPr>
          <w:rFonts w:ascii="Arial" w:hAnsi="Arial" w:cs="Arial"/>
          <w:sz w:val="22"/>
          <w:szCs w:val="22"/>
        </w:rPr>
      </w:pPr>
    </w:p>
    <w:p w:rsidR="00106DC2" w:rsidRDefault="00106DC2"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364A9D" w:rsidRDefault="00364A9D" w:rsidP="005B5BC7">
      <w:pPr>
        <w:jc w:val="both"/>
        <w:rPr>
          <w:rFonts w:ascii="Arial" w:hAnsi="Arial" w:cs="Arial"/>
          <w:sz w:val="22"/>
          <w:szCs w:val="22"/>
        </w:rPr>
      </w:pPr>
    </w:p>
    <w:p w:rsidR="00106DC2" w:rsidRDefault="00106DC2" w:rsidP="005B5BC7">
      <w:pPr>
        <w:jc w:val="both"/>
        <w:rPr>
          <w:rFonts w:ascii="Arial" w:hAnsi="Arial" w:cs="Arial"/>
          <w:sz w:val="22"/>
          <w:szCs w:val="22"/>
        </w:rPr>
      </w:pPr>
      <w:r>
        <w:rPr>
          <w:rFonts w:ascii="Arial" w:hAnsi="Arial" w:cs="Arial"/>
          <w:sz w:val="22"/>
          <w:szCs w:val="22"/>
        </w:rPr>
        <w:lastRenderedPageBreak/>
        <w:t xml:space="preserve">Est remplacé par les dispositions suivantes : </w:t>
      </w:r>
    </w:p>
    <w:p w:rsidR="00136D3A" w:rsidRDefault="00136D3A" w:rsidP="005B5BC7">
      <w:pPr>
        <w:jc w:val="both"/>
        <w:rPr>
          <w:rFonts w:ascii="Arial" w:hAnsi="Arial" w:cs="Arial"/>
          <w:sz w:val="22"/>
          <w:szCs w:val="22"/>
        </w:rPr>
      </w:pPr>
    </w:p>
    <w:p w:rsidR="00136D3A" w:rsidRPr="0033249A" w:rsidRDefault="00136D3A" w:rsidP="00136D3A">
      <w:pPr>
        <w:rPr>
          <w:rFonts w:ascii="Arial" w:hAnsi="Arial" w:cs="Arial"/>
          <w:b/>
          <w:sz w:val="22"/>
          <w:szCs w:val="22"/>
        </w:rPr>
      </w:pPr>
      <w:r w:rsidRPr="0033249A">
        <w:rPr>
          <w:rFonts w:ascii="Arial" w:hAnsi="Arial" w:cs="Arial"/>
          <w:b/>
          <w:sz w:val="22"/>
          <w:szCs w:val="22"/>
        </w:rPr>
        <w:t xml:space="preserve">Article 1 </w:t>
      </w:r>
      <w:r w:rsidRPr="0033249A">
        <w:rPr>
          <w:rFonts w:ascii="Arial" w:hAnsi="Arial" w:cs="Arial"/>
          <w:b/>
          <w:sz w:val="22"/>
          <w:szCs w:val="22"/>
        </w:rPr>
        <w:tab/>
        <w:t>Calcul de la prime globale de performance</w:t>
      </w:r>
    </w:p>
    <w:p w:rsidR="00136D3A" w:rsidRDefault="00AC6AFB" w:rsidP="00136D3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135255</wp:posOffset>
                </wp:positionV>
                <wp:extent cx="5943600" cy="0"/>
                <wp:effectExtent l="13970" t="12065" r="5080"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86EB"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LhZF48TVNQjQ6+hJRDorHOf+K6Q8GosATSEZicts4HIqQcQsI9Sm+E&#10;lFFtqVBf4fkkn8QEp6VgwRnCnD3sV9KiEwnzEr9YFXgew6w+KhbBWk7Y+mZ7IuTVhsulCnhQCtC5&#10;WdeB+DFP5+vZelaMiny6HhVpXY8+blbFaLrJPkzqp3q1qrOfgVpWlK1gjKvAbhjOrPg78W/P5DpW&#10;9/G8tyF5ix77BWSHfyQdtQzyXQdhr9llZweNYR5j8O3thIF/3IP9+MKXvwAAAP//AwBQSwMEFAAG&#10;AAgAAAAhALO5OfnaAAAABgEAAA8AAABkcnMvZG93bnJldi54bWxMj8FOwzAQRO9I/IO1SFyq1mki&#10;VTTEqRCQGxdaENdtvCQR8TqN3Tbw9SziAMeZWc28LTaT69WJxtB5NrBcJKCIa287bgy87Kr5DagQ&#10;kS32nsnAJwXYlJcXBebWn/mZTtvYKCnhkKOBNsYh1zrULTkMCz8QS/buR4dR5NhoO+JZyl2v0yRZ&#10;aYcdy0KLA923VH9sj85AqF7pUH3N6lnyljWe0sPD0yMac3013d2CijTFv2P4wRd0KIVp749sg+oN&#10;yCPRQLrMQEm6zlZi7H8NXRb6P375DQAA//8DAFBLAQItABQABgAIAAAAIQC2gziS/gAAAOEBAAAT&#10;AAAAAAAAAAAAAAAAAAAAAABbQ29udGVudF9UeXBlc10ueG1sUEsBAi0AFAAGAAgAAAAhADj9If/W&#10;AAAAlAEAAAsAAAAAAAAAAAAAAAAALwEAAF9yZWxzLy5yZWxzUEsBAi0AFAAGAAgAAAAhAAEH+EkT&#10;AgAAKQQAAA4AAAAAAAAAAAAAAAAALgIAAGRycy9lMm9Eb2MueG1sUEsBAi0AFAAGAAgAAAAhALO5&#10;OfnaAAAABgEAAA8AAAAAAAAAAAAAAAAAbQQAAGRycy9kb3ducmV2LnhtbFBLBQYAAAAABAAEAPMA&#10;AAB0BQAAAAA=&#10;"/>
            </w:pict>
          </mc:Fallback>
        </mc:AlternateContent>
      </w:r>
    </w:p>
    <w:p w:rsidR="00136D3A" w:rsidRPr="0033249A" w:rsidRDefault="00136D3A" w:rsidP="00136D3A">
      <w:pPr>
        <w:rPr>
          <w:rFonts w:ascii="Arial" w:hAnsi="Arial" w:cs="Arial"/>
          <w:sz w:val="22"/>
          <w:szCs w:val="22"/>
        </w:rPr>
      </w:pPr>
    </w:p>
    <w:p w:rsidR="00136D3A" w:rsidRDefault="00136D3A" w:rsidP="00136D3A">
      <w:pPr>
        <w:jc w:val="both"/>
        <w:rPr>
          <w:rFonts w:ascii="Arial" w:hAnsi="Arial" w:cs="Arial"/>
          <w:sz w:val="22"/>
          <w:szCs w:val="22"/>
        </w:rPr>
      </w:pPr>
      <w:r>
        <w:rPr>
          <w:rFonts w:ascii="Arial" w:hAnsi="Arial" w:cs="Arial"/>
          <w:sz w:val="22"/>
          <w:szCs w:val="22"/>
        </w:rPr>
        <w:t>Le montant global de la performance à verser est déterminé en fonction de la performance globale de l’entreprise, représentée par l’EBITDA.</w:t>
      </w:r>
    </w:p>
    <w:p w:rsidR="00136D3A" w:rsidRDefault="00136D3A" w:rsidP="00136D3A">
      <w:pPr>
        <w:jc w:val="both"/>
        <w:rPr>
          <w:rFonts w:ascii="Arial" w:hAnsi="Arial" w:cs="Arial"/>
          <w:sz w:val="22"/>
          <w:szCs w:val="22"/>
        </w:rPr>
      </w:pPr>
    </w:p>
    <w:p w:rsidR="00136D3A" w:rsidRDefault="00136D3A" w:rsidP="00136D3A">
      <w:pPr>
        <w:jc w:val="both"/>
        <w:rPr>
          <w:rFonts w:ascii="Arial" w:hAnsi="Arial" w:cs="Arial"/>
          <w:sz w:val="22"/>
          <w:szCs w:val="22"/>
        </w:rPr>
      </w:pPr>
      <w:r>
        <w:rPr>
          <w:rFonts w:ascii="Arial" w:hAnsi="Arial" w:cs="Arial"/>
          <w:sz w:val="22"/>
          <w:szCs w:val="22"/>
        </w:rPr>
        <w:t>La prime globale de performance à repartir entre l’ensemble des bénéficiaires est calculée selon la formule suivante :</w:t>
      </w:r>
    </w:p>
    <w:p w:rsidR="00136D3A" w:rsidRDefault="00136D3A" w:rsidP="00136D3A">
      <w:pPr>
        <w:jc w:val="both"/>
        <w:rPr>
          <w:rFonts w:ascii="Arial" w:hAnsi="Arial" w:cs="Arial"/>
          <w:sz w:val="22"/>
          <w:szCs w:val="22"/>
        </w:rPr>
      </w:pPr>
    </w:p>
    <w:p w:rsidR="00136D3A" w:rsidRPr="005B5BC7" w:rsidRDefault="00136D3A" w:rsidP="00136D3A">
      <w:pPr>
        <w:jc w:val="both"/>
        <w:rPr>
          <w:rFonts w:ascii="Arial" w:hAnsi="Arial" w:cs="Arial"/>
          <w:b/>
          <w:sz w:val="22"/>
          <w:szCs w:val="22"/>
        </w:rPr>
      </w:pPr>
      <w:r w:rsidRPr="005B5BC7">
        <w:rPr>
          <w:rFonts w:ascii="Arial" w:hAnsi="Arial" w:cs="Arial"/>
          <w:b/>
          <w:sz w:val="22"/>
          <w:szCs w:val="22"/>
        </w:rPr>
        <w:t>« PG = 5 % x E »</w:t>
      </w:r>
    </w:p>
    <w:p w:rsidR="00136D3A" w:rsidRDefault="00136D3A" w:rsidP="00136D3A">
      <w:pPr>
        <w:jc w:val="both"/>
        <w:rPr>
          <w:rFonts w:ascii="Arial" w:hAnsi="Arial" w:cs="Arial"/>
          <w:sz w:val="22"/>
          <w:szCs w:val="22"/>
        </w:rPr>
      </w:pPr>
    </w:p>
    <w:p w:rsidR="00136D3A" w:rsidRDefault="00136D3A" w:rsidP="00136D3A">
      <w:pPr>
        <w:jc w:val="both"/>
        <w:rPr>
          <w:rFonts w:ascii="Arial" w:hAnsi="Arial" w:cs="Arial"/>
          <w:sz w:val="22"/>
          <w:szCs w:val="22"/>
        </w:rPr>
      </w:pPr>
      <w:r>
        <w:rPr>
          <w:rFonts w:ascii="Arial" w:hAnsi="Arial" w:cs="Arial"/>
          <w:sz w:val="22"/>
          <w:szCs w:val="22"/>
        </w:rPr>
        <w:t>Dans laquelle :</w:t>
      </w:r>
    </w:p>
    <w:p w:rsidR="00136D3A" w:rsidRDefault="00136D3A" w:rsidP="00136D3A">
      <w:pPr>
        <w:numPr>
          <w:ilvl w:val="0"/>
          <w:numId w:val="1"/>
        </w:numPr>
        <w:jc w:val="both"/>
        <w:rPr>
          <w:rFonts w:ascii="Arial" w:hAnsi="Arial" w:cs="Arial"/>
          <w:sz w:val="22"/>
          <w:szCs w:val="22"/>
        </w:rPr>
      </w:pPr>
      <w:r w:rsidRPr="005B5BC7">
        <w:rPr>
          <w:rFonts w:ascii="Arial" w:hAnsi="Arial" w:cs="Arial"/>
          <w:b/>
          <w:sz w:val="22"/>
          <w:szCs w:val="22"/>
        </w:rPr>
        <w:t>PG </w:t>
      </w:r>
      <w:r>
        <w:rPr>
          <w:rFonts w:ascii="Arial" w:hAnsi="Arial" w:cs="Arial"/>
          <w:sz w:val="22"/>
          <w:szCs w:val="22"/>
        </w:rPr>
        <w:t>: représente la prime globale de performance</w:t>
      </w:r>
    </w:p>
    <w:p w:rsidR="00136D3A" w:rsidRDefault="00136D3A" w:rsidP="00136D3A">
      <w:pPr>
        <w:numPr>
          <w:ilvl w:val="0"/>
          <w:numId w:val="1"/>
        </w:numPr>
        <w:jc w:val="both"/>
        <w:rPr>
          <w:rFonts w:ascii="Arial" w:hAnsi="Arial" w:cs="Arial"/>
          <w:sz w:val="22"/>
          <w:szCs w:val="22"/>
        </w:rPr>
      </w:pPr>
      <w:r w:rsidRPr="005B5BC7">
        <w:rPr>
          <w:rFonts w:ascii="Arial" w:hAnsi="Arial" w:cs="Arial"/>
          <w:b/>
          <w:sz w:val="22"/>
          <w:szCs w:val="22"/>
        </w:rPr>
        <w:t>E </w:t>
      </w:r>
      <w:r>
        <w:rPr>
          <w:rFonts w:ascii="Arial" w:hAnsi="Arial" w:cs="Arial"/>
          <w:sz w:val="22"/>
          <w:szCs w:val="22"/>
        </w:rPr>
        <w:t>: représente l’EBITDA de l’entreprise SDGE (Résultat de l’entreprise avant amortissements industriels, amortissements caducités et provisions de renouvellement duquel est déduit la participation des salariés, les provisions pour risques et charges d’exploitation, les provisions pour dépréciation d’actifs circulants et les provisions pour retraite).</w:t>
      </w:r>
    </w:p>
    <w:p w:rsidR="00136D3A" w:rsidRDefault="00136D3A" w:rsidP="00136D3A">
      <w:pPr>
        <w:jc w:val="both"/>
        <w:rPr>
          <w:rFonts w:ascii="Arial" w:hAnsi="Arial" w:cs="Arial"/>
          <w:sz w:val="22"/>
          <w:szCs w:val="22"/>
        </w:rPr>
      </w:pPr>
    </w:p>
    <w:p w:rsidR="00136D3A" w:rsidRDefault="00136D3A" w:rsidP="00136D3A">
      <w:pPr>
        <w:jc w:val="both"/>
        <w:rPr>
          <w:rFonts w:ascii="Arial" w:hAnsi="Arial" w:cs="Arial"/>
          <w:sz w:val="22"/>
          <w:szCs w:val="22"/>
        </w:rPr>
      </w:pPr>
      <w:r>
        <w:rPr>
          <w:rFonts w:ascii="Arial" w:hAnsi="Arial" w:cs="Arial"/>
          <w:sz w:val="22"/>
          <w:szCs w:val="22"/>
        </w:rPr>
        <w:t>La masse globale à distribuer ne pourra excéder 54 % + 5 %, soit 59 % de l’ensemble des treizième mois bruts payés au cours de l’exercice précédent.</w:t>
      </w:r>
    </w:p>
    <w:p w:rsidR="00136D3A" w:rsidRDefault="00136D3A" w:rsidP="00136D3A">
      <w:pPr>
        <w:jc w:val="both"/>
        <w:rPr>
          <w:rFonts w:ascii="Arial" w:hAnsi="Arial" w:cs="Arial"/>
          <w:sz w:val="22"/>
          <w:szCs w:val="22"/>
        </w:rPr>
      </w:pPr>
    </w:p>
    <w:p w:rsidR="00136D3A" w:rsidRDefault="00136D3A" w:rsidP="00136D3A">
      <w:pPr>
        <w:jc w:val="both"/>
        <w:rPr>
          <w:rFonts w:ascii="Arial" w:hAnsi="Arial" w:cs="Arial"/>
          <w:sz w:val="22"/>
          <w:szCs w:val="22"/>
        </w:rPr>
      </w:pPr>
      <w:r>
        <w:rPr>
          <w:rFonts w:ascii="Arial" w:hAnsi="Arial" w:cs="Arial"/>
          <w:sz w:val="22"/>
          <w:szCs w:val="22"/>
        </w:rPr>
        <w:t xml:space="preserve">La masse globale à distribuer ne pourra être inférieure à </w:t>
      </w:r>
      <w:r w:rsidR="005C3C09">
        <w:rPr>
          <w:rFonts w:ascii="Arial" w:hAnsi="Arial" w:cs="Arial"/>
          <w:sz w:val="22"/>
          <w:szCs w:val="22"/>
        </w:rPr>
        <w:t>50</w:t>
      </w:r>
      <w:r w:rsidRPr="00C27BAA">
        <w:rPr>
          <w:rFonts w:ascii="Arial" w:hAnsi="Arial" w:cs="Arial"/>
          <w:sz w:val="22"/>
          <w:szCs w:val="22"/>
        </w:rPr>
        <w:t xml:space="preserve"> % de l’ensemble</w:t>
      </w:r>
      <w:r>
        <w:rPr>
          <w:rFonts w:ascii="Arial" w:hAnsi="Arial" w:cs="Arial"/>
          <w:sz w:val="22"/>
          <w:szCs w:val="22"/>
        </w:rPr>
        <w:t xml:space="preserve"> des treizième mois bruts payés au cours de l’exercice précédent.</w:t>
      </w:r>
    </w:p>
    <w:p w:rsidR="00136D3A" w:rsidRDefault="00136D3A" w:rsidP="00136D3A">
      <w:pPr>
        <w:jc w:val="both"/>
        <w:rPr>
          <w:rFonts w:ascii="Arial" w:hAnsi="Arial" w:cs="Arial"/>
          <w:sz w:val="22"/>
          <w:szCs w:val="22"/>
        </w:rPr>
      </w:pPr>
    </w:p>
    <w:p w:rsidR="002734CF" w:rsidRDefault="00136D3A" w:rsidP="00136D3A">
      <w:pPr>
        <w:jc w:val="both"/>
        <w:rPr>
          <w:rFonts w:ascii="Arial" w:hAnsi="Arial" w:cs="Arial"/>
          <w:sz w:val="22"/>
          <w:szCs w:val="22"/>
        </w:rPr>
      </w:pPr>
      <w:r>
        <w:rPr>
          <w:rFonts w:ascii="Arial" w:hAnsi="Arial" w:cs="Arial"/>
          <w:sz w:val="22"/>
          <w:szCs w:val="22"/>
        </w:rPr>
        <w:t>Le treizième mois est calculé selon les dispositions de l’accord d’entreprise de la société Gaz et Eaux</w:t>
      </w:r>
      <w:r w:rsidR="00364A9D">
        <w:rPr>
          <w:rFonts w:ascii="Arial" w:hAnsi="Arial" w:cs="Arial"/>
          <w:sz w:val="22"/>
          <w:szCs w:val="22"/>
        </w:rPr>
        <w:t>.</w:t>
      </w:r>
    </w:p>
    <w:p w:rsidR="00364A9D" w:rsidRDefault="00364A9D" w:rsidP="00136D3A">
      <w:pPr>
        <w:jc w:val="both"/>
        <w:rPr>
          <w:rFonts w:ascii="Arial" w:hAnsi="Arial" w:cs="Arial"/>
          <w:sz w:val="22"/>
          <w:szCs w:val="22"/>
        </w:rPr>
      </w:pPr>
    </w:p>
    <w:p w:rsidR="00364A9D" w:rsidRDefault="00364A9D" w:rsidP="00136D3A">
      <w:pPr>
        <w:jc w:val="both"/>
        <w:rPr>
          <w:rFonts w:ascii="Arial" w:hAnsi="Arial" w:cs="Arial"/>
          <w:sz w:val="22"/>
          <w:szCs w:val="22"/>
        </w:rPr>
      </w:pPr>
    </w:p>
    <w:p w:rsidR="002734CF" w:rsidRDefault="00AC6AFB" w:rsidP="002734CF">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339725</wp:posOffset>
                </wp:positionV>
                <wp:extent cx="5943600" cy="0"/>
                <wp:effectExtent l="13970" t="8890" r="5080"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813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5pt" to="46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22DFwtsAAAAGAQAADwAAAGRycy9kb3ducmV2LnhtbEyPwU7DMBBE70j9B2srcamoQ6NW&#10;EOJUCMiNCwXEdRtvk6jxOo3dNvD1LOIAx5lZzbzN16Pr1ImG0Ho2cD1PQBFX3rZcG3h7La9uQIWI&#10;bLHzTAY+KcC6mFzkmFl/5hc6bWKtpIRDhgaaGPtM61A15DDMfU8s2c4PDqPIodZ2wLOUu04vkmSl&#10;HbYsCw329NBQtd8cnYFQvtOh/JpVs+QjrT0tDo/PT2jM5XS8vwMVaYx/x/CDL+hQCNPWH9kG1RmQ&#10;R6KBZboEJeltuhJj+2voItf/8YtvAAAA//8DAFBLAQItABQABgAIAAAAIQC2gziS/gAAAOEBAAAT&#10;AAAAAAAAAAAAAAAAAAAAAABbQ29udGVudF9UeXBlc10ueG1sUEsBAi0AFAAGAAgAAAAhADj9If/W&#10;AAAAlAEAAAsAAAAAAAAAAAAAAAAALwEAAF9yZWxzLy5yZWxzUEsBAi0AFAAGAAgAAAAhAKHBL9IS&#10;AgAAKQQAAA4AAAAAAAAAAAAAAAAALgIAAGRycy9lMm9Eb2MueG1sUEsBAi0AFAAGAAgAAAAhANtg&#10;xcLbAAAABgEAAA8AAAAAAAAAAAAAAAAAbAQAAGRycy9kb3ducmV2LnhtbFBLBQYAAAAABAAEAPMA&#10;AAB0BQAAAAA=&#10;"/>
            </w:pict>
          </mc:Fallback>
        </mc:AlternateContent>
      </w:r>
      <w:r w:rsidR="002734CF" w:rsidRPr="002734CF">
        <w:rPr>
          <w:rFonts w:ascii="Arial" w:hAnsi="Arial" w:cs="Arial"/>
          <w:b/>
          <w:sz w:val="22"/>
          <w:szCs w:val="22"/>
        </w:rPr>
        <w:t xml:space="preserve">Article </w:t>
      </w:r>
      <w:r w:rsidR="00364A9D">
        <w:rPr>
          <w:rFonts w:ascii="Arial" w:hAnsi="Arial" w:cs="Arial"/>
          <w:b/>
          <w:sz w:val="22"/>
          <w:szCs w:val="22"/>
        </w:rPr>
        <w:t xml:space="preserve">2 </w:t>
      </w:r>
      <w:r w:rsidR="002734CF" w:rsidRPr="002734CF">
        <w:rPr>
          <w:rFonts w:ascii="Arial" w:hAnsi="Arial" w:cs="Arial"/>
          <w:b/>
          <w:sz w:val="22"/>
          <w:szCs w:val="22"/>
        </w:rPr>
        <w:tab/>
        <w:t xml:space="preserve"> Durée</w:t>
      </w:r>
      <w:r w:rsidR="00364A9D">
        <w:rPr>
          <w:rFonts w:ascii="Arial" w:hAnsi="Arial" w:cs="Arial"/>
          <w:b/>
          <w:sz w:val="22"/>
          <w:szCs w:val="22"/>
        </w:rPr>
        <w:t>, dépôt et date d’entrée en vigueur</w:t>
      </w:r>
    </w:p>
    <w:p w:rsidR="002734CF" w:rsidRPr="002734CF" w:rsidRDefault="002734CF" w:rsidP="002734CF">
      <w:pPr>
        <w:rPr>
          <w:rFonts w:ascii="Arial" w:hAnsi="Arial" w:cs="Arial"/>
          <w:sz w:val="22"/>
          <w:szCs w:val="22"/>
        </w:rPr>
      </w:pPr>
    </w:p>
    <w:p w:rsidR="002734CF" w:rsidRDefault="002734CF" w:rsidP="002734CF">
      <w:pPr>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 xml:space="preserve">Le présent </w:t>
      </w:r>
      <w:r w:rsidR="00136D3A">
        <w:rPr>
          <w:rFonts w:ascii="Arial" w:hAnsi="Arial" w:cs="Arial"/>
          <w:sz w:val="22"/>
          <w:szCs w:val="22"/>
        </w:rPr>
        <w:t xml:space="preserve"> avenant </w:t>
      </w:r>
      <w:r>
        <w:rPr>
          <w:rFonts w:ascii="Arial" w:hAnsi="Arial" w:cs="Arial"/>
          <w:sz w:val="22"/>
          <w:szCs w:val="22"/>
        </w:rPr>
        <w:t xml:space="preserve">est conclu pour </w:t>
      </w:r>
      <w:r w:rsidR="00136D3A">
        <w:rPr>
          <w:rFonts w:ascii="Arial" w:hAnsi="Arial" w:cs="Arial"/>
          <w:sz w:val="22"/>
          <w:szCs w:val="22"/>
        </w:rPr>
        <w:t xml:space="preserve">l’année 2017. </w:t>
      </w:r>
      <w:r>
        <w:rPr>
          <w:rFonts w:ascii="Arial" w:hAnsi="Arial" w:cs="Arial"/>
          <w:sz w:val="22"/>
          <w:szCs w:val="22"/>
        </w:rPr>
        <w:t>Il cessera de produire ses effets de plein droit à la date échéance du</w:t>
      </w:r>
      <w:r w:rsidR="000327E0">
        <w:rPr>
          <w:rFonts w:ascii="Arial" w:hAnsi="Arial" w:cs="Arial"/>
          <w:sz w:val="22"/>
          <w:szCs w:val="22"/>
        </w:rPr>
        <w:t xml:space="preserve"> terme, soit au 31 décembre 2017</w:t>
      </w:r>
      <w:r>
        <w:rPr>
          <w:rFonts w:ascii="Arial" w:hAnsi="Arial" w:cs="Arial"/>
          <w:sz w:val="22"/>
          <w:szCs w:val="22"/>
        </w:rPr>
        <w:t>.</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A la demande de l’une des parties signataires, la révision de l’accord pourra être examinée et faire l’objet d’un avenant dans les conditions prévues par la législation en vigueur.</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Conformément à la Loi du 4 mai 2004, le présent accord sera transmis, après signature, à l’ensemble des Organisations Syndicales par lettre recommandée avec accusé de réception.</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Passé un délai d’opposition de 8 jours après notification, le présent accord sera déposé auprès la Direction Régionale des Entreprises de la Concurrence, de la Consommation, du Travail et de l’Emploi (Unité Territoriale du Doubs) et au Secrétariat-greffe du Conseil des Prud’hommes de Besançon (articles L. 2231-6 et D. 2231-2 et suivants du Code du Travail).</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Un exemplaire original sera également remis à chacune des parties signataires, un exemplaire original sera conservé au sein du Service des Ressources Humaines à Colmar.</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r>
        <w:rPr>
          <w:rFonts w:ascii="Arial" w:hAnsi="Arial" w:cs="Arial"/>
          <w:sz w:val="22"/>
          <w:szCs w:val="22"/>
        </w:rPr>
        <w:t>Le présent accord donnera lieu à information des salariés.</w:t>
      </w:r>
    </w:p>
    <w:p w:rsidR="002734CF" w:rsidRDefault="002734CF" w:rsidP="002734CF">
      <w:pPr>
        <w:jc w:val="both"/>
        <w:rPr>
          <w:rFonts w:ascii="Arial" w:hAnsi="Arial" w:cs="Arial"/>
          <w:sz w:val="22"/>
          <w:szCs w:val="22"/>
        </w:rPr>
      </w:pPr>
    </w:p>
    <w:p w:rsidR="002734CF" w:rsidRDefault="002734CF" w:rsidP="002734CF">
      <w:pPr>
        <w:jc w:val="both"/>
        <w:rPr>
          <w:rFonts w:ascii="Arial" w:hAnsi="Arial" w:cs="Arial"/>
          <w:sz w:val="22"/>
          <w:szCs w:val="22"/>
        </w:rPr>
      </w:pPr>
    </w:p>
    <w:p w:rsidR="000327E0" w:rsidRDefault="000327E0" w:rsidP="000327E0">
      <w:pPr>
        <w:tabs>
          <w:tab w:val="left" w:pos="4820"/>
        </w:tabs>
        <w:jc w:val="both"/>
        <w:rPr>
          <w:rFonts w:ascii="Arial" w:hAnsi="Arial" w:cs="Arial"/>
          <w:sz w:val="22"/>
          <w:szCs w:val="22"/>
        </w:rPr>
      </w:pPr>
    </w:p>
    <w:p w:rsidR="000327E0" w:rsidRPr="000327E0" w:rsidRDefault="000327E0" w:rsidP="000327E0">
      <w:pPr>
        <w:tabs>
          <w:tab w:val="left" w:pos="4820"/>
        </w:tabs>
        <w:jc w:val="both"/>
        <w:rPr>
          <w:rFonts w:ascii="Arial" w:hAnsi="Arial" w:cs="Arial"/>
          <w:sz w:val="22"/>
          <w:szCs w:val="22"/>
        </w:rPr>
      </w:pPr>
      <w:r w:rsidRPr="000327E0">
        <w:rPr>
          <w:rFonts w:ascii="Arial" w:hAnsi="Arial" w:cs="Arial"/>
          <w:sz w:val="22"/>
          <w:szCs w:val="22"/>
        </w:rPr>
        <w:t xml:space="preserve">Fait à Mamirolle, le </w:t>
      </w:r>
      <w:r w:rsidR="00364A9D">
        <w:rPr>
          <w:rFonts w:ascii="Arial" w:hAnsi="Arial" w:cs="Arial"/>
          <w:sz w:val="22"/>
          <w:szCs w:val="22"/>
        </w:rPr>
        <w:t>13 septembre 2017</w:t>
      </w:r>
    </w:p>
    <w:p w:rsidR="002734CF" w:rsidRDefault="000327E0" w:rsidP="00FC79AC">
      <w:pPr>
        <w:tabs>
          <w:tab w:val="left" w:pos="4820"/>
        </w:tabs>
        <w:jc w:val="both"/>
        <w:rPr>
          <w:rFonts w:ascii="Arial" w:hAnsi="Arial" w:cs="Arial"/>
          <w:sz w:val="22"/>
          <w:szCs w:val="22"/>
        </w:rPr>
      </w:pPr>
      <w:r w:rsidRPr="000327E0">
        <w:rPr>
          <w:rFonts w:ascii="Arial" w:hAnsi="Arial" w:cs="Arial"/>
          <w:sz w:val="22"/>
          <w:szCs w:val="22"/>
        </w:rPr>
        <w:t>En 7 exemplaires originaux</w:t>
      </w:r>
    </w:p>
    <w:sectPr w:rsidR="002734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51" w:rsidRDefault="00C70751">
      <w:r>
        <w:separator/>
      </w:r>
    </w:p>
  </w:endnote>
  <w:endnote w:type="continuationSeparator" w:id="0">
    <w:p w:rsidR="00C70751" w:rsidRDefault="00C7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06" w:rsidRDefault="0088666C" w:rsidP="00A959EC">
    <w:pPr>
      <w:pStyle w:val="Pieddepage"/>
      <w:jc w:val="center"/>
      <w:rPr>
        <w:rFonts w:ascii="Arial" w:hAnsi="Arial" w:cs="Arial"/>
        <w:sz w:val="20"/>
        <w:szCs w:val="20"/>
      </w:rPr>
    </w:pPr>
    <w:r>
      <w:rPr>
        <w:rFonts w:ascii="Arial" w:hAnsi="Arial" w:cs="Arial"/>
        <w:sz w:val="20"/>
        <w:szCs w:val="20"/>
      </w:rPr>
      <w:t xml:space="preserve">Avenant n°1 </w:t>
    </w:r>
    <w:r w:rsidR="00184606" w:rsidRPr="00C801F5">
      <w:rPr>
        <w:rFonts w:ascii="Arial" w:hAnsi="Arial" w:cs="Arial"/>
        <w:sz w:val="20"/>
        <w:szCs w:val="20"/>
      </w:rPr>
      <w:t xml:space="preserve">Accord </w:t>
    </w:r>
    <w:r w:rsidR="00184606">
      <w:rPr>
        <w:rFonts w:ascii="Arial" w:hAnsi="Arial" w:cs="Arial"/>
        <w:sz w:val="20"/>
        <w:szCs w:val="20"/>
      </w:rPr>
      <w:t>sur la prime de performance 2015</w:t>
    </w:r>
  </w:p>
  <w:p w:rsidR="00184606" w:rsidRPr="00CF12E4" w:rsidRDefault="00184606" w:rsidP="00A959EC">
    <w:pPr>
      <w:pStyle w:val="Pieddepage"/>
      <w:jc w:val="center"/>
      <w:rPr>
        <w:rFonts w:ascii="Arial" w:hAnsi="Arial" w:cs="Arial"/>
        <w:sz w:val="20"/>
        <w:szCs w:val="20"/>
      </w:rPr>
    </w:pPr>
    <w:r w:rsidRPr="00CF12E4">
      <w:rPr>
        <w:rStyle w:val="Numrodepage"/>
        <w:rFonts w:ascii="Arial" w:hAnsi="Arial" w:cs="Arial"/>
        <w:sz w:val="20"/>
        <w:szCs w:val="20"/>
      </w:rPr>
      <w:fldChar w:fldCharType="begin"/>
    </w:r>
    <w:r w:rsidRPr="00CF12E4">
      <w:rPr>
        <w:rStyle w:val="Numrodepage"/>
        <w:rFonts w:ascii="Arial" w:hAnsi="Arial" w:cs="Arial"/>
        <w:sz w:val="20"/>
        <w:szCs w:val="20"/>
      </w:rPr>
      <w:instrText xml:space="preserve"> PAGE </w:instrText>
    </w:r>
    <w:r w:rsidRPr="00CF12E4">
      <w:rPr>
        <w:rStyle w:val="Numrodepage"/>
        <w:rFonts w:ascii="Arial" w:hAnsi="Arial" w:cs="Arial"/>
        <w:sz w:val="20"/>
        <w:szCs w:val="20"/>
      </w:rPr>
      <w:fldChar w:fldCharType="separate"/>
    </w:r>
    <w:r w:rsidR="00AC6AFB">
      <w:rPr>
        <w:rStyle w:val="Numrodepage"/>
        <w:rFonts w:ascii="Arial" w:hAnsi="Arial" w:cs="Arial"/>
        <w:noProof/>
        <w:sz w:val="20"/>
        <w:szCs w:val="20"/>
      </w:rPr>
      <w:t>1</w:t>
    </w:r>
    <w:r w:rsidRPr="00CF12E4">
      <w:rPr>
        <w:rStyle w:val="Numrodepage"/>
        <w:rFonts w:ascii="Arial" w:hAnsi="Arial" w:cs="Arial"/>
        <w:sz w:val="20"/>
        <w:szCs w:val="20"/>
      </w:rPr>
      <w:fldChar w:fldCharType="end"/>
    </w:r>
    <w:r w:rsidRPr="00CF12E4">
      <w:rPr>
        <w:rStyle w:val="Numrodepage"/>
        <w:rFonts w:ascii="Arial" w:hAnsi="Arial" w:cs="Arial"/>
        <w:sz w:val="20"/>
        <w:szCs w:val="20"/>
      </w:rPr>
      <w:t>/</w:t>
    </w:r>
    <w:r w:rsidRPr="00CF12E4">
      <w:rPr>
        <w:rStyle w:val="Numrodepage"/>
        <w:rFonts w:ascii="Arial" w:hAnsi="Arial" w:cs="Arial"/>
        <w:sz w:val="20"/>
        <w:szCs w:val="20"/>
      </w:rPr>
      <w:fldChar w:fldCharType="begin"/>
    </w:r>
    <w:r w:rsidRPr="00CF12E4">
      <w:rPr>
        <w:rStyle w:val="Numrodepage"/>
        <w:rFonts w:ascii="Arial" w:hAnsi="Arial" w:cs="Arial"/>
        <w:sz w:val="20"/>
        <w:szCs w:val="20"/>
      </w:rPr>
      <w:instrText xml:space="preserve"> NUMPAGES </w:instrText>
    </w:r>
    <w:r w:rsidRPr="00CF12E4">
      <w:rPr>
        <w:rStyle w:val="Numrodepage"/>
        <w:rFonts w:ascii="Arial" w:hAnsi="Arial" w:cs="Arial"/>
        <w:sz w:val="20"/>
        <w:szCs w:val="20"/>
      </w:rPr>
      <w:fldChar w:fldCharType="separate"/>
    </w:r>
    <w:r w:rsidR="00AC6AFB">
      <w:rPr>
        <w:rStyle w:val="Numrodepage"/>
        <w:rFonts w:ascii="Arial" w:hAnsi="Arial" w:cs="Arial"/>
        <w:noProof/>
        <w:sz w:val="20"/>
        <w:szCs w:val="20"/>
      </w:rPr>
      <w:t>4</w:t>
    </w:r>
    <w:r w:rsidRPr="00CF12E4">
      <w:rPr>
        <w:rStyle w:val="Numrodepage"/>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51" w:rsidRDefault="00C70751">
      <w:r>
        <w:separator/>
      </w:r>
    </w:p>
  </w:footnote>
  <w:footnote w:type="continuationSeparator" w:id="0">
    <w:p w:rsidR="00C70751" w:rsidRDefault="00C7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24A13"/>
    <w:multiLevelType w:val="hybridMultilevel"/>
    <w:tmpl w:val="B3763FB6"/>
    <w:lvl w:ilvl="0" w:tplc="61BCBE6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EC"/>
    <w:rsid w:val="000327E0"/>
    <w:rsid w:val="000663B9"/>
    <w:rsid w:val="00106DC2"/>
    <w:rsid w:val="00136D3A"/>
    <w:rsid w:val="001613F0"/>
    <w:rsid w:val="00184606"/>
    <w:rsid w:val="001D695E"/>
    <w:rsid w:val="002734CF"/>
    <w:rsid w:val="00282C0E"/>
    <w:rsid w:val="0033249A"/>
    <w:rsid w:val="00364A9D"/>
    <w:rsid w:val="004865CA"/>
    <w:rsid w:val="005B5BC7"/>
    <w:rsid w:val="005C3C09"/>
    <w:rsid w:val="00696C78"/>
    <w:rsid w:val="006A7332"/>
    <w:rsid w:val="00706E88"/>
    <w:rsid w:val="00717405"/>
    <w:rsid w:val="0088666C"/>
    <w:rsid w:val="008960BA"/>
    <w:rsid w:val="009A01CC"/>
    <w:rsid w:val="00A42753"/>
    <w:rsid w:val="00A959EC"/>
    <w:rsid w:val="00AC6AFB"/>
    <w:rsid w:val="00C27BAA"/>
    <w:rsid w:val="00C70751"/>
    <w:rsid w:val="00C801F5"/>
    <w:rsid w:val="00C85F95"/>
    <w:rsid w:val="00CF12E4"/>
    <w:rsid w:val="00DA513E"/>
    <w:rsid w:val="00EB6B15"/>
    <w:rsid w:val="00FC79AC"/>
    <w:rsid w:val="00FF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4430E7-7417-40D8-822D-CAB597FC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qFormat/>
    <w:rsid w:val="000327E0"/>
    <w:pPr>
      <w:keepNext/>
      <w:jc w:val="both"/>
      <w:outlineLvl w:val="1"/>
    </w:pPr>
    <w:rPr>
      <w:rFonts w:ascii="Arial" w:hAnsi="Arial"/>
      <w:b/>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A959EC"/>
    <w:pPr>
      <w:tabs>
        <w:tab w:val="center" w:pos="4536"/>
        <w:tab w:val="right" w:pos="9072"/>
      </w:tabs>
    </w:pPr>
  </w:style>
  <w:style w:type="paragraph" w:styleId="Pieddepage">
    <w:name w:val="footer"/>
    <w:basedOn w:val="Normal"/>
    <w:rsid w:val="00A959EC"/>
    <w:pPr>
      <w:tabs>
        <w:tab w:val="center" w:pos="4536"/>
        <w:tab w:val="right" w:pos="9072"/>
      </w:tabs>
    </w:pPr>
  </w:style>
  <w:style w:type="character" w:styleId="Numrodepage">
    <w:name w:val="page number"/>
    <w:basedOn w:val="Policepardfaut"/>
    <w:rsid w:val="00A959EC"/>
  </w:style>
  <w:style w:type="table" w:styleId="Grilledutableau">
    <w:name w:val="Table Grid"/>
    <w:basedOn w:val="TableauNormal"/>
    <w:rsid w:val="005B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rsid w:val="000327E0"/>
    <w:pPr>
      <w:ind w:left="567"/>
      <w:jc w:val="both"/>
    </w:pPr>
    <w:rPr>
      <w:rFonts w:ascii="Helvetica" w:hAnsi="Helvetica"/>
      <w:color w:val="000000"/>
      <w:sz w:val="22"/>
    </w:rPr>
  </w:style>
  <w:style w:type="paragraph" w:styleId="Corpsdetexte">
    <w:name w:val="Body Text"/>
    <w:basedOn w:val="Normal"/>
    <w:rsid w:val="000327E0"/>
    <w:pPr>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Accord d’Entreprise sur la prime de performance</vt:lpstr>
    </vt:vector>
  </TitlesOfParts>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2015-05-22T09:16:00Z</cp:lastPrinted>
  <dcterms:created xsi:type="dcterms:W3CDTF">2017-11-06T09:53:00Z</dcterms:created>
  <dcterms:modified xsi:type="dcterms:W3CDTF">2017-11-06T09:53:00Z</dcterms:modified>
</cp:coreProperties>
</file>