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B3" w:rsidRDefault="00EC6DB3" w:rsidP="00254D0A">
      <w:pPr>
        <w:jc w:val="center"/>
        <w:rPr>
          <w:b/>
          <w:sz w:val="28"/>
        </w:rPr>
      </w:pPr>
      <w:bookmarkStart w:id="0" w:name="_GoBack"/>
      <w:bookmarkEnd w:id="0"/>
    </w:p>
    <w:p w:rsidR="00254D0A" w:rsidRPr="00254D0A" w:rsidRDefault="00254D0A" w:rsidP="00254D0A">
      <w:pPr>
        <w:jc w:val="center"/>
        <w:rPr>
          <w:b/>
          <w:sz w:val="28"/>
        </w:rPr>
      </w:pPr>
      <w:r w:rsidRPr="00254D0A">
        <w:rPr>
          <w:b/>
          <w:sz w:val="28"/>
        </w:rPr>
        <w:t>ACCORD SUR LE DROIT A LA DECONNEXION</w:t>
      </w:r>
    </w:p>
    <w:p w:rsidR="00254D0A" w:rsidRDefault="00254D0A" w:rsidP="001B67CB"/>
    <w:p w:rsidR="00254D0A" w:rsidRDefault="00254D0A" w:rsidP="00254D0A">
      <w:r>
        <w:t>ENTRE</w:t>
      </w:r>
    </w:p>
    <w:p w:rsidR="00254D0A" w:rsidRDefault="00254D0A" w:rsidP="00254D0A"/>
    <w:p w:rsidR="00254D0A" w:rsidRDefault="00254D0A" w:rsidP="00254D0A">
      <w:r>
        <w:t xml:space="preserve">La S.A.S des Etablissements GEORGES RENAULT, sise à  Saint Herblain (44818) 38, rue Bobby </w:t>
      </w:r>
      <w:proofErr w:type="spellStart"/>
      <w:r>
        <w:t>Sands</w:t>
      </w:r>
      <w:proofErr w:type="spellEnd"/>
      <w:r>
        <w:t xml:space="preserve">- Z.A.C de la Lorie, représentée par Monsieur </w:t>
      </w:r>
      <w:r w:rsidR="00E24AB4">
        <w:t>XX</w:t>
      </w:r>
      <w:r>
        <w:t xml:space="preserve">, Responsable des Ressources Humaines,  </w:t>
      </w:r>
    </w:p>
    <w:p w:rsidR="0078319D" w:rsidRDefault="0078319D" w:rsidP="00254D0A"/>
    <w:p w:rsidR="00254D0A" w:rsidRDefault="00254D0A" w:rsidP="00254D0A">
      <w:proofErr w:type="gramStart"/>
      <w:r>
        <w:t>d’une</w:t>
      </w:r>
      <w:proofErr w:type="gramEnd"/>
      <w:r>
        <w:t xml:space="preserve"> part,</w:t>
      </w:r>
    </w:p>
    <w:p w:rsidR="00254D0A" w:rsidRDefault="00254D0A" w:rsidP="00254D0A"/>
    <w:p w:rsidR="000B2825" w:rsidRDefault="000B2825" w:rsidP="000B2825">
      <w:proofErr w:type="gramStart"/>
      <w:r>
        <w:t>l’organisation</w:t>
      </w:r>
      <w:proofErr w:type="gramEnd"/>
      <w:r>
        <w:t xml:space="preserve"> CGT, représentée par Monsieur </w:t>
      </w:r>
      <w:r w:rsidR="00E24AB4">
        <w:t>XX</w:t>
      </w:r>
      <w:r>
        <w:t xml:space="preserve"> en sa qualité de Délégué Syndical </w:t>
      </w:r>
    </w:p>
    <w:p w:rsidR="000B2825" w:rsidRDefault="000B2825" w:rsidP="000B2825"/>
    <w:p w:rsidR="00254D0A" w:rsidRDefault="000B2825" w:rsidP="000B2825">
      <w:proofErr w:type="gramStart"/>
      <w:r>
        <w:t>et</w:t>
      </w:r>
      <w:proofErr w:type="gramEnd"/>
      <w:r>
        <w:t xml:space="preserve"> l’organisation UNSA, représentée par Monsieur </w:t>
      </w:r>
      <w:r w:rsidR="00E24AB4">
        <w:t>XX</w:t>
      </w:r>
      <w:r>
        <w:t>, en sa qualité de Délégué Syndical,</w:t>
      </w:r>
    </w:p>
    <w:p w:rsidR="000B2825" w:rsidRDefault="000B2825" w:rsidP="000B2825"/>
    <w:p w:rsidR="00254D0A" w:rsidRDefault="00254D0A" w:rsidP="00254D0A">
      <w:proofErr w:type="gramStart"/>
      <w:r>
        <w:t>d’autre</w:t>
      </w:r>
      <w:proofErr w:type="gramEnd"/>
      <w:r>
        <w:t xml:space="preserve"> part.</w:t>
      </w:r>
    </w:p>
    <w:p w:rsidR="00254D0A" w:rsidRDefault="00254D0A" w:rsidP="001B67CB"/>
    <w:p w:rsidR="001B67CB" w:rsidRDefault="00254D0A" w:rsidP="001B67CB">
      <w:pPr>
        <w:rPr>
          <w:b/>
          <w:sz w:val="24"/>
          <w:u w:val="single"/>
        </w:rPr>
      </w:pPr>
      <w:r w:rsidRPr="00A201EC">
        <w:rPr>
          <w:b/>
          <w:sz w:val="24"/>
          <w:u w:val="single"/>
        </w:rPr>
        <w:t>PREAMBULE</w:t>
      </w:r>
    </w:p>
    <w:p w:rsidR="003B434F" w:rsidRDefault="00774928" w:rsidP="00414AB8">
      <w:pPr>
        <w:jc w:val="both"/>
      </w:pPr>
      <w:r>
        <w:t>Si le</w:t>
      </w:r>
      <w:r w:rsidR="003B434F" w:rsidRPr="003B434F">
        <w:t xml:space="preserve"> développement des outils numériques ont permis de libérer les salariés de certaines contraintes, </w:t>
      </w:r>
      <w:r>
        <w:t>ils</w:t>
      </w:r>
      <w:r w:rsidR="003B434F" w:rsidRPr="003B434F">
        <w:t xml:space="preserve"> ont aussi contribué à estomper la frontière entre activité professionnelle et vie personnelle.</w:t>
      </w:r>
    </w:p>
    <w:p w:rsidR="001B67CB" w:rsidRDefault="001B67CB" w:rsidP="00414AB8">
      <w:pPr>
        <w:jc w:val="both"/>
      </w:pPr>
      <w:r w:rsidRPr="003B434F">
        <w:rPr>
          <w:b/>
        </w:rPr>
        <w:t>Afin de mieux respecter les temps de repos et de congé</w:t>
      </w:r>
      <w:r w:rsidR="00414AB8" w:rsidRPr="003B434F">
        <w:rPr>
          <w:b/>
        </w:rPr>
        <w:t>,</w:t>
      </w:r>
      <w:r w:rsidRPr="003B434F">
        <w:rPr>
          <w:b/>
        </w:rPr>
        <w:t xml:space="preserve"> mais aussi la vie personnelle et familiale des salariés</w:t>
      </w:r>
      <w:r>
        <w:t xml:space="preserve">, </w:t>
      </w:r>
      <w:r w:rsidRPr="003B434F">
        <w:t>l'article 55 de la loi du 8 août 2016</w:t>
      </w:r>
      <w:r w:rsidR="00774928">
        <w:t xml:space="preserve"> </w:t>
      </w:r>
      <w:r>
        <w:t xml:space="preserve">a introduit un </w:t>
      </w:r>
      <w:r w:rsidRPr="001B67CB">
        <w:rPr>
          <w:b/>
        </w:rPr>
        <w:t>droit à la déconnexion</w:t>
      </w:r>
      <w:r>
        <w:t>.</w:t>
      </w:r>
    </w:p>
    <w:p w:rsidR="00414AB8" w:rsidRDefault="00774928" w:rsidP="00414AB8">
      <w:pPr>
        <w:jc w:val="both"/>
      </w:pPr>
      <w:r>
        <w:t>D</w:t>
      </w:r>
      <w:r w:rsidR="001B67CB">
        <w:t xml:space="preserve">epuis le 1er janvier 2017, </w:t>
      </w:r>
      <w:r>
        <w:t xml:space="preserve">les partenaires sociaux ont pour obligation, </w:t>
      </w:r>
      <w:r w:rsidR="001B67CB">
        <w:t>dans le cadre des « négociations annuelles sur l'égalité professionnelle entre les femmes et les hommes et la qualité de vie au travail »</w:t>
      </w:r>
      <w:r w:rsidR="00F33834">
        <w:t xml:space="preserve">, </w:t>
      </w:r>
      <w:r w:rsidR="001B67CB">
        <w:t xml:space="preserve"> </w:t>
      </w:r>
      <w:r w:rsidR="00F33834">
        <w:t xml:space="preserve">d'aborder </w:t>
      </w:r>
      <w:r>
        <w:t>le thème des</w:t>
      </w:r>
      <w:r w:rsidR="00F33834">
        <w:t xml:space="preserve"> « </w:t>
      </w:r>
      <w:r w:rsidR="001C18CB">
        <w:t>(</w:t>
      </w:r>
      <w:r w:rsidR="00F33834">
        <w:t>…</w:t>
      </w:r>
      <w:r w:rsidR="001C18CB">
        <w:t>)</w:t>
      </w:r>
      <w:r w:rsidR="00F33834">
        <w:t xml:space="preserve"> </w:t>
      </w:r>
      <w:r w:rsidR="00F33834" w:rsidRPr="00BE113D">
        <w:rPr>
          <w:b/>
          <w:i/>
        </w:rPr>
        <w:t xml:space="preserve">modalités du plein exercice par le salarié de son droit à la déconnexion </w:t>
      </w:r>
      <w:r w:rsidR="00F33834" w:rsidRPr="00D20731">
        <w:rPr>
          <w:i/>
        </w:rPr>
        <w:t xml:space="preserve">et la mise en place par l'entreprise de </w:t>
      </w:r>
      <w:r w:rsidR="00F33834" w:rsidRPr="00BE113D">
        <w:rPr>
          <w:b/>
          <w:i/>
        </w:rPr>
        <w:t>dispositifs de régulation de l'utilisation des outils numériques</w:t>
      </w:r>
      <w:r w:rsidR="00F33834" w:rsidRPr="00D20731">
        <w:rPr>
          <w:i/>
        </w:rPr>
        <w:t>, en vue d'assurer le respect des temps de repos et de congé ainsi que de la vie personnelle et familiale</w:t>
      </w:r>
      <w:r>
        <w:rPr>
          <w:i/>
        </w:rPr>
        <w:t>… », (</w:t>
      </w:r>
      <w:r w:rsidR="001C18CB">
        <w:rPr>
          <w:i/>
        </w:rPr>
        <w:t>Ar</w:t>
      </w:r>
      <w:r w:rsidR="00F33834" w:rsidRPr="00D20731">
        <w:rPr>
          <w:i/>
        </w:rPr>
        <w:t xml:space="preserve">ticle </w:t>
      </w:r>
      <w:r w:rsidR="001C18CB">
        <w:rPr>
          <w:i/>
        </w:rPr>
        <w:t>L.</w:t>
      </w:r>
      <w:r w:rsidR="00F33834" w:rsidRPr="00D20731">
        <w:rPr>
          <w:i/>
        </w:rPr>
        <w:t xml:space="preserve">2242-8, </w:t>
      </w:r>
      <w:r w:rsidR="00F33834">
        <w:rPr>
          <w:i/>
        </w:rPr>
        <w:t>7</w:t>
      </w:r>
      <w:r w:rsidR="001C18CB">
        <w:rPr>
          <w:i/>
        </w:rPr>
        <w:t>°</w:t>
      </w:r>
      <w:r w:rsidR="001C18CB" w:rsidRPr="001C18CB">
        <w:rPr>
          <w:i/>
        </w:rPr>
        <w:t xml:space="preserve"> </w:t>
      </w:r>
      <w:r w:rsidR="001C18CB">
        <w:rPr>
          <w:i/>
        </w:rPr>
        <w:t>du code du Travail</w:t>
      </w:r>
      <w:r w:rsidR="00F33834">
        <w:rPr>
          <w:i/>
        </w:rPr>
        <w:t>)</w:t>
      </w:r>
      <w:r w:rsidR="00254D0A">
        <w:rPr>
          <w:i/>
        </w:rPr>
        <w:t>.</w:t>
      </w:r>
      <w:r w:rsidR="00F33834" w:rsidRPr="00D20731">
        <w:rPr>
          <w:i/>
        </w:rPr>
        <w:t> </w:t>
      </w:r>
    </w:p>
    <w:p w:rsidR="00D20731" w:rsidRPr="00D20731" w:rsidRDefault="00254D0A" w:rsidP="00D20731">
      <w:pPr>
        <w:jc w:val="both"/>
        <w:rPr>
          <w:i/>
        </w:rPr>
      </w:pPr>
      <w:r w:rsidRPr="006265ED">
        <w:t xml:space="preserve">Il est </w:t>
      </w:r>
      <w:r w:rsidR="00774928">
        <w:t xml:space="preserve">également </w:t>
      </w:r>
      <w:r w:rsidRPr="006265ED">
        <w:t>prévu par la loi</w:t>
      </w:r>
      <w:r>
        <w:rPr>
          <w:i/>
        </w:rPr>
        <w:t xml:space="preserve">, </w:t>
      </w:r>
      <w:r w:rsidRPr="00774928">
        <w:t>qu’</w:t>
      </w:r>
      <w:r>
        <w:rPr>
          <w:i/>
        </w:rPr>
        <w:t xml:space="preserve"> </w:t>
      </w:r>
      <w:r w:rsidR="00F33834">
        <w:rPr>
          <w:i/>
        </w:rPr>
        <w:t>«</w:t>
      </w:r>
      <w:r w:rsidR="001C18CB">
        <w:rPr>
          <w:i/>
        </w:rPr>
        <w:t>(</w:t>
      </w:r>
      <w:r w:rsidR="003F2DC6">
        <w:rPr>
          <w:i/>
        </w:rPr>
        <w:t>…</w:t>
      </w:r>
      <w:r w:rsidR="001C18CB">
        <w:rPr>
          <w:i/>
        </w:rPr>
        <w:t>)</w:t>
      </w:r>
      <w:r w:rsidR="003F2DC6">
        <w:rPr>
          <w:i/>
        </w:rPr>
        <w:t xml:space="preserve"> </w:t>
      </w:r>
      <w:r w:rsidR="00D20731" w:rsidRPr="00883705">
        <w:rPr>
          <w:b/>
          <w:i/>
        </w:rPr>
        <w:t>A défaut d'accord, l'employeur élabore une charte</w:t>
      </w:r>
      <w:r w:rsidR="00D20731" w:rsidRPr="00D20731">
        <w:rPr>
          <w:i/>
        </w:rPr>
        <w:t xml:space="preserve">, après avis du comité d'entreprise ou, à défaut, des délégués du personnel. </w:t>
      </w:r>
      <w:r w:rsidR="00D20731" w:rsidRPr="00BE113D">
        <w:rPr>
          <w:b/>
          <w:i/>
        </w:rPr>
        <w:t>Cette charte définit ces modalités de l'exercice du droit à la déconnexion et prévoit en outre la mise en œuvre, à destination des salariés et du personnel d'encadrement et de direction, d'actions de formation et de sensibilisation à un usage raisonnable des outils numériques.</w:t>
      </w:r>
      <w:r w:rsidR="00D20731" w:rsidRPr="00D20731">
        <w:rPr>
          <w:i/>
        </w:rPr>
        <w:t> »</w:t>
      </w:r>
      <w:r w:rsidR="003F2DC6">
        <w:rPr>
          <w:i/>
        </w:rPr>
        <w:t xml:space="preserve"> </w:t>
      </w:r>
      <w:r w:rsidR="003F2DC6" w:rsidRPr="003F2DC6">
        <w:rPr>
          <w:i/>
        </w:rPr>
        <w:t>(</w:t>
      </w:r>
      <w:r w:rsidR="001C18CB">
        <w:rPr>
          <w:i/>
        </w:rPr>
        <w:t>A</w:t>
      </w:r>
      <w:r w:rsidR="003F2DC6" w:rsidRPr="003F2DC6">
        <w:rPr>
          <w:i/>
        </w:rPr>
        <w:t xml:space="preserve">rticle </w:t>
      </w:r>
      <w:r w:rsidR="00F5342A">
        <w:rPr>
          <w:i/>
        </w:rPr>
        <w:t>L.</w:t>
      </w:r>
      <w:r w:rsidR="003F2DC6" w:rsidRPr="003F2DC6">
        <w:rPr>
          <w:i/>
        </w:rPr>
        <w:t>2242-8, 7°</w:t>
      </w:r>
      <w:r w:rsidR="001C18CB">
        <w:rPr>
          <w:i/>
        </w:rPr>
        <w:t>du c</w:t>
      </w:r>
      <w:r w:rsidR="001C18CB" w:rsidRPr="003F2DC6">
        <w:rPr>
          <w:i/>
        </w:rPr>
        <w:t xml:space="preserve">ode du </w:t>
      </w:r>
      <w:r w:rsidR="001C18CB">
        <w:rPr>
          <w:i/>
        </w:rPr>
        <w:t>T</w:t>
      </w:r>
      <w:r w:rsidR="001C18CB" w:rsidRPr="003F2DC6">
        <w:rPr>
          <w:i/>
        </w:rPr>
        <w:t>ravail</w:t>
      </w:r>
      <w:r w:rsidR="001C18CB">
        <w:rPr>
          <w:i/>
        </w:rPr>
        <w:t>).</w:t>
      </w:r>
    </w:p>
    <w:p w:rsidR="00A063CC" w:rsidRPr="00A201EC" w:rsidRDefault="00313D9F" w:rsidP="002D1E97">
      <w:pPr>
        <w:rPr>
          <w:b/>
          <w:sz w:val="24"/>
          <w:u w:val="single"/>
        </w:rPr>
      </w:pPr>
      <w:r>
        <w:lastRenderedPageBreak/>
        <w:t>Lors des négoci</w:t>
      </w:r>
      <w:r w:rsidR="001C18CB">
        <w:t>ations annuelles obligatoires</w:t>
      </w:r>
      <w:r w:rsidR="00254D0A">
        <w:t xml:space="preserve"> 2017</w:t>
      </w:r>
      <w:r w:rsidR="001B67CB">
        <w:t xml:space="preserve">, la Direction et les organisations syndicales CGT et UNSA ont décidé de </w:t>
      </w:r>
      <w:r w:rsidR="006265ED">
        <w:t>se revoir</w:t>
      </w:r>
      <w:r w:rsidR="001B67CB">
        <w:t xml:space="preserve"> </w:t>
      </w:r>
      <w:r w:rsidR="00010E52">
        <w:t>pour</w:t>
      </w:r>
      <w:r w:rsidR="006265ED">
        <w:t xml:space="preserve"> </w:t>
      </w:r>
      <w:r w:rsidR="00010E52">
        <w:t>négocier sur ces sujets</w:t>
      </w:r>
      <w:r w:rsidR="001B67CB">
        <w:t>.</w:t>
      </w:r>
      <w:r w:rsidR="002D1E97">
        <w:br/>
      </w:r>
    </w:p>
    <w:p w:rsidR="003F2DC6" w:rsidRPr="00A201EC" w:rsidRDefault="00A81088" w:rsidP="001B67C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Article 1 - </w:t>
      </w:r>
      <w:r w:rsidR="00A063CC" w:rsidRPr="00A201EC">
        <w:rPr>
          <w:b/>
          <w:sz w:val="24"/>
          <w:u w:val="single"/>
        </w:rPr>
        <w:t>CHAMP D’APPLICATION</w:t>
      </w:r>
    </w:p>
    <w:p w:rsidR="00BF53F7" w:rsidRDefault="00A063CC" w:rsidP="00BF53F7">
      <w:pPr>
        <w:jc w:val="both"/>
        <w:rPr>
          <w:b/>
          <w:u w:val="single"/>
        </w:rPr>
      </w:pPr>
      <w:r w:rsidRPr="00A063CC">
        <w:t>Le présent accord s’applique</w:t>
      </w:r>
      <w:r>
        <w:t xml:space="preserve"> à l’ensemble du personnel de la société </w:t>
      </w:r>
      <w:r w:rsidR="000B5376">
        <w:t>Etablissements</w:t>
      </w:r>
      <w:r>
        <w:t xml:space="preserve"> Georges Renault.</w:t>
      </w:r>
      <w:r>
        <w:br/>
      </w:r>
    </w:p>
    <w:p w:rsidR="003B434F" w:rsidRPr="00A201EC" w:rsidRDefault="00A81088" w:rsidP="00E258AE">
      <w:pPr>
        <w:rPr>
          <w:sz w:val="24"/>
        </w:rPr>
      </w:pPr>
      <w:r>
        <w:rPr>
          <w:b/>
          <w:sz w:val="24"/>
          <w:u w:val="single"/>
        </w:rPr>
        <w:t>Article 2 – OBJE</w:t>
      </w:r>
      <w:r w:rsidR="00A063CC" w:rsidRPr="00A201EC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 DE L’ACCORD</w:t>
      </w:r>
    </w:p>
    <w:p w:rsidR="001851C0" w:rsidRDefault="001851C0" w:rsidP="002215AC">
      <w:pPr>
        <w:jc w:val="both"/>
      </w:pPr>
      <w:r>
        <w:t>Par cet accord, la Direction et les organisations syndicales de la Société affirment l’importance d’un bon usage des outils numériques</w:t>
      </w:r>
      <w:r w:rsidR="007971EF">
        <w:t>,</w:t>
      </w:r>
      <w:r>
        <w:t xml:space="preserve"> en vue d’un nécessaire respect des temps de repos et de congé et de l’équilibre vie privée, vie professionnelle.</w:t>
      </w:r>
    </w:p>
    <w:p w:rsidR="00F57388" w:rsidRDefault="001851C0" w:rsidP="002215AC">
      <w:pPr>
        <w:jc w:val="both"/>
      </w:pPr>
      <w:r>
        <w:t xml:space="preserve">Ainsi, le présent accord a pour objectif de formaliser </w:t>
      </w:r>
      <w:r w:rsidR="00F57388">
        <w:t>les modalités d’exercice du droit à la déconnexion instauré par la loi du 8 août 2016, ainsi que les dispositifs de régulation des outils numériques qui le rendent effectif.</w:t>
      </w:r>
    </w:p>
    <w:p w:rsidR="00A3621F" w:rsidRPr="00A81088" w:rsidRDefault="00A81088" w:rsidP="00A3621F">
      <w:pPr>
        <w:rPr>
          <w:b/>
        </w:rPr>
      </w:pPr>
      <w:r w:rsidRPr="00A81088">
        <w:rPr>
          <w:b/>
        </w:rPr>
        <w:t>Définitions</w:t>
      </w:r>
    </w:p>
    <w:p w:rsidR="003B434F" w:rsidRDefault="008F0F8C" w:rsidP="002215AC">
      <w:pPr>
        <w:pStyle w:val="Paragraphedeliste"/>
        <w:numPr>
          <w:ilvl w:val="0"/>
          <w:numId w:val="1"/>
        </w:numPr>
        <w:jc w:val="both"/>
      </w:pPr>
      <w:r>
        <w:t>Le d</w:t>
      </w:r>
      <w:r w:rsidR="005E0849">
        <w:t>roit à la déconnexion</w:t>
      </w:r>
      <w:r>
        <w:t xml:space="preserve"> peut être défini</w:t>
      </w:r>
      <w:r w:rsidR="00FA0C9E">
        <w:t>t</w:t>
      </w:r>
      <w:r>
        <w:t xml:space="preserve"> comme le droit du salarié de ne pas être connecté aux outils numériques  professionnels et ne pas être contacté, y compris sur ses outils de communication personnels, pour un motif professionnel pendant son temps de repos et de congés</w:t>
      </w:r>
      <w:r w:rsidR="003D1F3F">
        <w:t>.</w:t>
      </w:r>
      <w:r w:rsidR="003D1F3F">
        <w:br/>
      </w:r>
    </w:p>
    <w:p w:rsidR="008F0F8C" w:rsidRDefault="008F0F8C" w:rsidP="002215AC">
      <w:pPr>
        <w:pStyle w:val="Paragraphedeliste"/>
        <w:numPr>
          <w:ilvl w:val="0"/>
          <w:numId w:val="1"/>
        </w:numPr>
        <w:jc w:val="both"/>
      </w:pPr>
      <w:r>
        <w:t xml:space="preserve">Les outils numériques visés sont : </w:t>
      </w:r>
    </w:p>
    <w:p w:rsidR="008F0F8C" w:rsidRDefault="008F0F8C" w:rsidP="00F7650C">
      <w:pPr>
        <w:spacing w:after="0"/>
        <w:jc w:val="both"/>
      </w:pPr>
      <w:r>
        <w:t>-</w:t>
      </w:r>
      <w:r w:rsidR="00653ECF">
        <w:t xml:space="preserve"> </w:t>
      </w:r>
      <w:r>
        <w:t>l</w:t>
      </w:r>
      <w:r w:rsidR="005E0849">
        <w:t xml:space="preserve">es objets physiques (ordinateurs, tablettes, smartphones …) </w:t>
      </w:r>
    </w:p>
    <w:p w:rsidR="005E0849" w:rsidRDefault="00653ECF" w:rsidP="00F7650C">
      <w:pPr>
        <w:spacing w:after="0"/>
        <w:jc w:val="both"/>
      </w:pPr>
      <w:r>
        <w:t xml:space="preserve">- </w:t>
      </w:r>
      <w:r w:rsidR="008F0F8C">
        <w:t>le</w:t>
      </w:r>
      <w:r w:rsidR="005E0849">
        <w:t xml:space="preserve">s outils dématérialisés </w:t>
      </w:r>
      <w:r w:rsidR="00AF0763">
        <w:t xml:space="preserve">permettant d’être joint à distance </w:t>
      </w:r>
      <w:r w:rsidR="005E0849">
        <w:t>(logiciels, messagerie</w:t>
      </w:r>
      <w:r w:rsidR="00AF0763">
        <w:t xml:space="preserve"> électronique</w:t>
      </w:r>
      <w:r w:rsidR="005E0849">
        <w:t>, internet, extranet...)</w:t>
      </w:r>
      <w:r w:rsidR="003D1F3F">
        <w:t>.</w:t>
      </w:r>
    </w:p>
    <w:p w:rsidR="003D1F3F" w:rsidRDefault="003D1F3F" w:rsidP="003D1F3F">
      <w:pPr>
        <w:spacing w:after="0"/>
      </w:pPr>
    </w:p>
    <w:p w:rsidR="00A8147B" w:rsidRDefault="00023BCA" w:rsidP="002215AC">
      <w:pPr>
        <w:pStyle w:val="Paragraphedeliste"/>
        <w:numPr>
          <w:ilvl w:val="0"/>
          <w:numId w:val="2"/>
        </w:numPr>
        <w:spacing w:after="0"/>
        <w:jc w:val="both"/>
      </w:pPr>
      <w:r>
        <w:t>Par temps de repos et de congés, sont visés</w:t>
      </w:r>
      <w:r w:rsidR="00A8147B">
        <w:t> :</w:t>
      </w:r>
    </w:p>
    <w:p w:rsidR="00BF53F7" w:rsidRDefault="00BF53F7" w:rsidP="00BF53F7">
      <w:pPr>
        <w:spacing w:after="0"/>
        <w:jc w:val="both"/>
      </w:pPr>
    </w:p>
    <w:p w:rsidR="000B5376" w:rsidRDefault="00026232" w:rsidP="00F7650C">
      <w:pPr>
        <w:spacing w:after="0"/>
        <w:jc w:val="both"/>
      </w:pPr>
      <w:r>
        <w:t xml:space="preserve">- </w:t>
      </w:r>
      <w:r w:rsidR="00023BCA">
        <w:t>le t</w:t>
      </w:r>
      <w:r w:rsidR="003D1F3F">
        <w:t>emps de repos quotidien</w:t>
      </w:r>
      <w:r w:rsidR="00023BCA">
        <w:t xml:space="preserve"> (différent dans l’entreprise selon les statuts d</w:t>
      </w:r>
      <w:r w:rsidR="002215AC">
        <w:t>u personnel</w:t>
      </w:r>
      <w:r>
        <w:t> :</w:t>
      </w:r>
      <w:r w:rsidR="00A201EC">
        <w:t xml:space="preserve"> salariés en forfaits jours</w:t>
      </w:r>
      <w:r w:rsidR="002215AC">
        <w:t>,</w:t>
      </w:r>
      <w:r w:rsidR="00A201EC">
        <w:t xml:space="preserve"> salarié soumis à l’accord 35h</w:t>
      </w:r>
      <w:r w:rsidR="002215AC">
        <w:t>, personnel sans référence horaire</w:t>
      </w:r>
      <w:r w:rsidR="00023BCA">
        <w:t>)</w:t>
      </w:r>
      <w:r w:rsidR="00A8147B">
        <w:t> ;</w:t>
      </w:r>
      <w:r w:rsidR="003D1F3F">
        <w:t xml:space="preserve"> </w:t>
      </w:r>
    </w:p>
    <w:p w:rsidR="00026232" w:rsidRDefault="000B5376" w:rsidP="00F7650C">
      <w:pPr>
        <w:spacing w:after="0"/>
        <w:jc w:val="both"/>
      </w:pPr>
      <w:r>
        <w:t>- le temps de repos</w:t>
      </w:r>
      <w:r w:rsidR="00F7650C">
        <w:t xml:space="preserve"> </w:t>
      </w:r>
      <w:r w:rsidR="003D1F3F">
        <w:t>h</w:t>
      </w:r>
      <w:r w:rsidR="00023BCA">
        <w:t>e</w:t>
      </w:r>
      <w:r w:rsidR="003D1F3F">
        <w:t>bdo</w:t>
      </w:r>
      <w:r w:rsidR="00023BCA">
        <w:t>madaire</w:t>
      </w:r>
      <w:r w:rsidR="00A8147B">
        <w:t> ;</w:t>
      </w:r>
      <w:r w:rsidR="003D1F3F">
        <w:t xml:space="preserve"> </w:t>
      </w:r>
    </w:p>
    <w:p w:rsidR="00026232" w:rsidRDefault="00026232" w:rsidP="00F7650C">
      <w:pPr>
        <w:spacing w:after="0"/>
        <w:jc w:val="both"/>
      </w:pPr>
      <w:r>
        <w:t xml:space="preserve">- </w:t>
      </w:r>
      <w:r w:rsidR="00023BCA">
        <w:t>les congés payés</w:t>
      </w:r>
      <w:r w:rsidR="003D1F3F">
        <w:t xml:space="preserve"> et autres congés exceptionnels</w:t>
      </w:r>
      <w:r w:rsidR="00023BCA">
        <w:t xml:space="preserve"> prévus par la loi</w:t>
      </w:r>
      <w:r w:rsidR="00A8147B">
        <w:t>,</w:t>
      </w:r>
      <w:r w:rsidR="00BF53F7">
        <w:t xml:space="preserve"> les</w:t>
      </w:r>
      <w:r w:rsidR="00023BCA">
        <w:t xml:space="preserve"> convention</w:t>
      </w:r>
      <w:r w:rsidR="00BF53F7">
        <w:t xml:space="preserve">s collectives applicables dans l’entreprise </w:t>
      </w:r>
      <w:r w:rsidR="00A8147B">
        <w:t xml:space="preserve">ou </w:t>
      </w:r>
      <w:r w:rsidR="00A201EC">
        <w:t>par la Direction</w:t>
      </w:r>
      <w:r w:rsidR="00A8147B">
        <w:t xml:space="preserve"> ;</w:t>
      </w:r>
      <w:r w:rsidR="00023BCA">
        <w:t xml:space="preserve"> </w:t>
      </w:r>
    </w:p>
    <w:p w:rsidR="00026232" w:rsidRDefault="00026232" w:rsidP="00F7650C">
      <w:pPr>
        <w:spacing w:after="0"/>
        <w:jc w:val="both"/>
      </w:pPr>
      <w:r>
        <w:t xml:space="preserve">- </w:t>
      </w:r>
      <w:r w:rsidR="00023BCA">
        <w:t>les</w:t>
      </w:r>
      <w:r w:rsidR="00023BCA" w:rsidRPr="00023BCA">
        <w:t xml:space="preserve"> jours fériés </w:t>
      </w:r>
      <w:r w:rsidR="00023BCA">
        <w:t>non travaillés</w:t>
      </w:r>
      <w:r w:rsidR="00A8147B">
        <w:t> ;</w:t>
      </w:r>
      <w:r w:rsidR="00023BCA" w:rsidRPr="00023BCA">
        <w:t xml:space="preserve"> </w:t>
      </w:r>
    </w:p>
    <w:p w:rsidR="003D1F3F" w:rsidRDefault="00026232" w:rsidP="00F7650C">
      <w:pPr>
        <w:spacing w:after="0"/>
      </w:pPr>
      <w:r>
        <w:t xml:space="preserve">- </w:t>
      </w:r>
      <w:r w:rsidR="00023BCA" w:rsidRPr="00023BCA">
        <w:t>les temps d'absences autorisées de quelque nature que ce soit (absence pour maladie, pour maternité, etc.).</w:t>
      </w:r>
      <w:r w:rsidR="00A201EC">
        <w:br/>
      </w:r>
    </w:p>
    <w:p w:rsidR="002D1E97" w:rsidRDefault="002D1E97" w:rsidP="002215AC">
      <w:pPr>
        <w:spacing w:after="0"/>
      </w:pPr>
    </w:p>
    <w:p w:rsidR="002D1E97" w:rsidRDefault="002D1E97" w:rsidP="002215AC">
      <w:pPr>
        <w:spacing w:after="0"/>
      </w:pPr>
    </w:p>
    <w:p w:rsidR="00550A96" w:rsidRDefault="00550A96" w:rsidP="002215AC">
      <w:pPr>
        <w:spacing w:after="0"/>
      </w:pPr>
    </w:p>
    <w:p w:rsidR="002D1E97" w:rsidRDefault="002D1E97" w:rsidP="002215AC">
      <w:pPr>
        <w:spacing w:after="0"/>
      </w:pPr>
    </w:p>
    <w:p w:rsidR="00414AB8" w:rsidRPr="00A81088" w:rsidRDefault="00A81088" w:rsidP="001B67CB">
      <w:pPr>
        <w:rPr>
          <w:b/>
          <w:sz w:val="24"/>
          <w:u w:val="single"/>
        </w:rPr>
      </w:pPr>
      <w:r w:rsidRPr="00A81088">
        <w:rPr>
          <w:b/>
          <w:sz w:val="24"/>
          <w:u w:val="single"/>
        </w:rPr>
        <w:t xml:space="preserve">Article 3 - </w:t>
      </w:r>
      <w:r w:rsidR="008F1435" w:rsidRPr="00A81088">
        <w:rPr>
          <w:b/>
          <w:sz w:val="24"/>
          <w:u w:val="single"/>
        </w:rPr>
        <w:t>MODALITE D’EXERCICE DU DROIT A LA DECONNEXION</w:t>
      </w:r>
    </w:p>
    <w:p w:rsidR="004821F7" w:rsidRDefault="00BF53F7" w:rsidP="002215AC">
      <w:pPr>
        <w:jc w:val="both"/>
      </w:pPr>
      <w:r>
        <w:t>Les signataires de cet accord rappellent que l</w:t>
      </w:r>
      <w:r w:rsidR="00531DAB">
        <w:t>es temps de repos et de congés des salariés doivent être respectés par l’ensemble du personnel de la Société.</w:t>
      </w:r>
      <w:r w:rsidR="008E0ABC">
        <w:t xml:space="preserve"> </w:t>
      </w:r>
    </w:p>
    <w:p w:rsidR="008E0ABC" w:rsidRDefault="008E0ABC" w:rsidP="003F66DB">
      <w:pPr>
        <w:pStyle w:val="Paragraphedeliste"/>
        <w:numPr>
          <w:ilvl w:val="0"/>
          <w:numId w:val="2"/>
        </w:numPr>
      </w:pPr>
      <w:r>
        <w:t xml:space="preserve">Ainsi, </w:t>
      </w:r>
      <w:r w:rsidRPr="003F66DB">
        <w:rPr>
          <w:b/>
        </w:rPr>
        <w:t>l’ensemble du personnel</w:t>
      </w:r>
      <w:r>
        <w:t xml:space="preserve"> devra :</w:t>
      </w:r>
    </w:p>
    <w:p w:rsidR="008E0ABC" w:rsidRDefault="008E0ABC" w:rsidP="002215AC">
      <w:pPr>
        <w:jc w:val="both"/>
      </w:pPr>
      <w:r>
        <w:t>- s'interroger sur le moment opportun pour adresser un message ou joindre un collaborateur par téléphone ;</w:t>
      </w:r>
    </w:p>
    <w:p w:rsidR="008E0ABC" w:rsidRDefault="008E0ABC" w:rsidP="002215AC">
      <w:pPr>
        <w:jc w:val="both"/>
      </w:pPr>
      <w:r>
        <w:t>-  ne pas solliciter de réponse immédiate si ce n'est pas nécessaire ;</w:t>
      </w:r>
    </w:p>
    <w:p w:rsidR="008F1435" w:rsidRDefault="008F1435" w:rsidP="002215AC">
      <w:pPr>
        <w:jc w:val="both"/>
      </w:pPr>
      <w:r>
        <w:t xml:space="preserve">- utiliser </w:t>
      </w:r>
      <w:r w:rsidR="004821F7">
        <w:t xml:space="preserve">si possible, </w:t>
      </w:r>
      <w:r>
        <w:t>les fonctions d’envoi différé de ses messages le soir et</w:t>
      </w:r>
      <w:r w:rsidR="009F3696">
        <w:t xml:space="preserve"> le</w:t>
      </w:r>
      <w:r>
        <w:t xml:space="preserve"> week-end</w:t>
      </w:r>
      <w:r w:rsidR="004821F7">
        <w:t>.</w:t>
      </w:r>
    </w:p>
    <w:p w:rsidR="003F66DB" w:rsidRPr="004821F7" w:rsidRDefault="003F66DB" w:rsidP="002215AC">
      <w:pPr>
        <w:pStyle w:val="Paragraphedeliste"/>
        <w:numPr>
          <w:ilvl w:val="0"/>
          <w:numId w:val="2"/>
        </w:numPr>
        <w:jc w:val="both"/>
      </w:pPr>
      <w:r>
        <w:t xml:space="preserve">Il est rappelé </w:t>
      </w:r>
      <w:r w:rsidRPr="004821F7">
        <w:rPr>
          <w:b/>
        </w:rPr>
        <w:t>aux salariés</w:t>
      </w:r>
      <w:r w:rsidR="004821F7">
        <w:rPr>
          <w:b/>
        </w:rPr>
        <w:t> :</w:t>
      </w:r>
    </w:p>
    <w:p w:rsidR="004821F7" w:rsidRDefault="003F66DB" w:rsidP="002215AC">
      <w:pPr>
        <w:jc w:val="both"/>
      </w:pPr>
      <w:r>
        <w:t xml:space="preserve">-  </w:t>
      </w:r>
      <w:r w:rsidR="004821F7">
        <w:t>qu’ils ne sont soumis à aucune obligation de connexion avec leur entreprise pendant leurs temps de repos ou de congés, notamment par le biais des outils numériques mis à leur disposition pour une utilisation professionnelle</w:t>
      </w:r>
      <w:r w:rsidR="00603969" w:rsidRPr="00603969">
        <w:rPr>
          <w:color w:val="FF0000"/>
        </w:rPr>
        <w:t xml:space="preserve"> </w:t>
      </w:r>
      <w:r w:rsidR="004821F7">
        <w:t>;</w:t>
      </w:r>
    </w:p>
    <w:p w:rsidR="004821F7" w:rsidRDefault="004821F7" w:rsidP="002215AC">
      <w:pPr>
        <w:jc w:val="both"/>
      </w:pPr>
      <w:r>
        <w:t>- qu’ils n</w:t>
      </w:r>
      <w:r w:rsidR="0088328C">
        <w:t>e sont pas tenus</w:t>
      </w:r>
      <w:r>
        <w:t xml:space="preserve"> de lire ou de répondre aux messages, au téléphone ou </w:t>
      </w:r>
      <w:r w:rsidR="0088328C">
        <w:t xml:space="preserve">aux </w:t>
      </w:r>
      <w:r>
        <w:t>autres sollicitations qui leur seraient adressé</w:t>
      </w:r>
      <w:r w:rsidR="00662C22">
        <w:t>e</w:t>
      </w:r>
      <w:r>
        <w:t xml:space="preserve">s pendant </w:t>
      </w:r>
      <w:r w:rsidR="009007DB" w:rsidRPr="009007DB">
        <w:t>leurs temps de repos ou de congés</w:t>
      </w:r>
      <w:r w:rsidR="0088328C">
        <w:t xml:space="preserve">, sauf </w:t>
      </w:r>
      <w:r w:rsidR="00A67F1E">
        <w:t xml:space="preserve">astreinte </w:t>
      </w:r>
      <w:r w:rsidR="0088328C">
        <w:t> ;</w:t>
      </w:r>
    </w:p>
    <w:p w:rsidR="003F66DB" w:rsidRDefault="004821F7" w:rsidP="002215AC">
      <w:pPr>
        <w:jc w:val="both"/>
      </w:pPr>
      <w:r>
        <w:t xml:space="preserve">- </w:t>
      </w:r>
      <w:r w:rsidR="0088328C">
        <w:t xml:space="preserve">qu’ils </w:t>
      </w:r>
      <w:r w:rsidR="00D92FCF">
        <w:t>doivent</w:t>
      </w:r>
      <w:r>
        <w:t xml:space="preserve"> </w:t>
      </w:r>
      <w:r w:rsidR="003F66DB">
        <w:t>paramétrer</w:t>
      </w:r>
      <w:r w:rsidR="0088328C">
        <w:t>,</w:t>
      </w:r>
      <w:r w:rsidR="003F66DB">
        <w:t xml:space="preserve"> </w:t>
      </w:r>
      <w:r w:rsidR="0088328C">
        <w:t xml:space="preserve">en cas d’absences, </w:t>
      </w:r>
      <w:r w:rsidR="003F66DB">
        <w:t xml:space="preserve">le gestionnaire d'absence du bureau sur </w:t>
      </w:r>
      <w:r w:rsidR="0088328C">
        <w:t>l</w:t>
      </w:r>
      <w:r w:rsidR="003F66DB">
        <w:t xml:space="preserve">a messagerie électronique et indiquer les modalités de contact d'un </w:t>
      </w:r>
      <w:r w:rsidR="0088328C">
        <w:t>autre salarié</w:t>
      </w:r>
      <w:r w:rsidR="003F66DB">
        <w:t xml:space="preserve"> de l'entreprise en cas d'urgence ;</w:t>
      </w:r>
    </w:p>
    <w:p w:rsidR="00A776FD" w:rsidRDefault="000D22E0" w:rsidP="002215AC">
      <w:pPr>
        <w:jc w:val="both"/>
      </w:pPr>
      <w:r>
        <w:t xml:space="preserve">- </w:t>
      </w:r>
      <w:r w:rsidR="00A776FD" w:rsidRPr="00D92FCF">
        <w:t>Le salarié qui, pendant son repos ou congé, de sa propre initiative, prendrait connaissance ou répondrait à ses messages, ne saurait être considéré comme effectuant une activité professionnelle</w:t>
      </w:r>
      <w:r w:rsidR="00A67F1E">
        <w:t>.</w:t>
      </w:r>
    </w:p>
    <w:p w:rsidR="00E67C5D" w:rsidRDefault="008F1435" w:rsidP="002215AC">
      <w:pPr>
        <w:pStyle w:val="Paragraphedeliste"/>
        <w:numPr>
          <w:ilvl w:val="0"/>
          <w:numId w:val="2"/>
        </w:numPr>
        <w:jc w:val="both"/>
      </w:pPr>
      <w:r>
        <w:t xml:space="preserve">Il est </w:t>
      </w:r>
      <w:r w:rsidR="003F66DB">
        <w:t>demandé</w:t>
      </w:r>
      <w:r>
        <w:t xml:space="preserve"> </w:t>
      </w:r>
      <w:r w:rsidRPr="00E67C5D">
        <w:rPr>
          <w:b/>
        </w:rPr>
        <w:t>aux managers</w:t>
      </w:r>
      <w:r w:rsidR="00E67C5D" w:rsidRPr="00E67C5D">
        <w:rPr>
          <w:b/>
        </w:rPr>
        <w:t> </w:t>
      </w:r>
      <w:r w:rsidR="00E67C5D">
        <w:t>:</w:t>
      </w:r>
    </w:p>
    <w:p w:rsidR="00E67C5D" w:rsidRDefault="00E67C5D" w:rsidP="002215AC">
      <w:pPr>
        <w:jc w:val="both"/>
      </w:pPr>
      <w:r>
        <w:t xml:space="preserve">- </w:t>
      </w:r>
      <w:r w:rsidR="008F1435">
        <w:t>de veiller par leur exemplarité, aux respects de ces mesures</w:t>
      </w:r>
      <w:r w:rsidR="00CE1884">
        <w:t> ;</w:t>
      </w:r>
    </w:p>
    <w:p w:rsidR="006F0D0B" w:rsidRDefault="006F0D0B" w:rsidP="002215AC">
      <w:pPr>
        <w:jc w:val="both"/>
      </w:pPr>
      <w:r>
        <w:t xml:space="preserve">- d’encourager </w:t>
      </w:r>
      <w:r w:rsidR="00CE1884">
        <w:t>leurs</w:t>
      </w:r>
      <w:r>
        <w:t xml:space="preserve"> collaborateurs à respecter leurs temps de repos</w:t>
      </w:r>
      <w:r w:rsidR="00CE1884">
        <w:t xml:space="preserve"> et de congés ;</w:t>
      </w:r>
    </w:p>
    <w:p w:rsidR="008F1435" w:rsidRDefault="003F66DB" w:rsidP="002215AC">
      <w:pPr>
        <w:jc w:val="both"/>
      </w:pPr>
      <w:r>
        <w:t>En cas d</w:t>
      </w:r>
      <w:r w:rsidR="009B296D">
        <w:t>e circonstances particulières, d’</w:t>
      </w:r>
      <w:r>
        <w:t>urgence</w:t>
      </w:r>
      <w:r w:rsidR="009B296D">
        <w:t xml:space="preserve">, de gravité d’un sujet, </w:t>
      </w:r>
      <w:r w:rsidR="00E67C5D">
        <w:t xml:space="preserve"> </w:t>
      </w:r>
      <w:r>
        <w:t>des exceptions pourront être justifiées.</w:t>
      </w:r>
      <w:r w:rsidR="00CE1884">
        <w:t xml:space="preserve"> Un maintien de la connexion pourra </w:t>
      </w:r>
      <w:r w:rsidR="00603969">
        <w:t xml:space="preserve">alors </w:t>
      </w:r>
      <w:r w:rsidR="00CE1884">
        <w:t>être demandé</w:t>
      </w:r>
      <w:r w:rsidR="00603969">
        <w:t xml:space="preserve"> par la Direction</w:t>
      </w:r>
      <w:r w:rsidR="000D22E0">
        <w:t xml:space="preserve"> (astreinte</w:t>
      </w:r>
      <w:r w:rsidR="00026232">
        <w:t>s notamment</w:t>
      </w:r>
      <w:r w:rsidR="000D22E0">
        <w:t>)</w:t>
      </w:r>
      <w:r w:rsidR="00603969">
        <w:t>.</w:t>
      </w:r>
    </w:p>
    <w:p w:rsidR="002D1E97" w:rsidRDefault="002D1E97" w:rsidP="002215AC">
      <w:pPr>
        <w:jc w:val="both"/>
      </w:pPr>
    </w:p>
    <w:p w:rsidR="00A3621F" w:rsidRPr="00A81088" w:rsidRDefault="00A81088" w:rsidP="001B67CB">
      <w:pPr>
        <w:rPr>
          <w:b/>
          <w:sz w:val="24"/>
          <w:u w:val="single"/>
        </w:rPr>
      </w:pPr>
      <w:r w:rsidRPr="00A81088">
        <w:rPr>
          <w:b/>
          <w:sz w:val="24"/>
          <w:u w:val="single"/>
        </w:rPr>
        <w:t xml:space="preserve">Article 4 - </w:t>
      </w:r>
      <w:r w:rsidR="00BA63BF" w:rsidRPr="00A81088">
        <w:rPr>
          <w:b/>
          <w:sz w:val="24"/>
          <w:u w:val="single"/>
        </w:rPr>
        <w:t>DISPOSITIFS DE REGULATION DES OUTILS NUMERIQUES</w:t>
      </w:r>
    </w:p>
    <w:p w:rsidR="003B4C49" w:rsidRDefault="00285CD4" w:rsidP="002215AC">
      <w:pPr>
        <w:jc w:val="both"/>
      </w:pPr>
      <w:r>
        <w:t>Afin d’éviter la surcharge informationnelle</w:t>
      </w:r>
      <w:r w:rsidR="00764EB5">
        <w:t xml:space="preserve"> et réguler l’utilisation des outils numériques</w:t>
      </w:r>
      <w:r w:rsidR="00BF53F7">
        <w:t> :</w:t>
      </w:r>
      <w:r>
        <w:t xml:space="preserve"> </w:t>
      </w:r>
    </w:p>
    <w:p w:rsidR="001B26B3" w:rsidRPr="002215AC" w:rsidRDefault="00BF53F7" w:rsidP="002215AC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L</w:t>
      </w:r>
      <w:r w:rsidR="001B26B3">
        <w:t xml:space="preserve">a Direction s’engage à </w:t>
      </w:r>
      <w:r w:rsidR="001B26B3" w:rsidRPr="002215AC">
        <w:rPr>
          <w:b/>
        </w:rPr>
        <w:t xml:space="preserve">sensibiliser les </w:t>
      </w:r>
      <w:r w:rsidR="00285CD4" w:rsidRPr="002215AC">
        <w:rPr>
          <w:b/>
        </w:rPr>
        <w:t xml:space="preserve">salariés, et plus particulièrement </w:t>
      </w:r>
      <w:r w:rsidR="001B26B3" w:rsidRPr="002215AC">
        <w:rPr>
          <w:b/>
        </w:rPr>
        <w:t>les</w:t>
      </w:r>
      <w:r w:rsidR="00285CD4" w:rsidRPr="002215AC">
        <w:rPr>
          <w:b/>
        </w:rPr>
        <w:t xml:space="preserve"> manager</w:t>
      </w:r>
      <w:r w:rsidR="001B26B3" w:rsidRPr="002215AC">
        <w:rPr>
          <w:b/>
        </w:rPr>
        <w:t>s</w:t>
      </w:r>
      <w:r>
        <w:rPr>
          <w:b/>
        </w:rPr>
        <w:t>,</w:t>
      </w:r>
      <w:r w:rsidR="001B26B3" w:rsidRPr="002215AC">
        <w:rPr>
          <w:b/>
        </w:rPr>
        <w:t xml:space="preserve"> à ce droit à la déconnexion, notamment par la </w:t>
      </w:r>
      <w:r w:rsidR="00285CD4" w:rsidRPr="002215AC">
        <w:rPr>
          <w:b/>
        </w:rPr>
        <w:t> </w:t>
      </w:r>
      <w:r w:rsidR="001B26B3" w:rsidRPr="002215AC">
        <w:rPr>
          <w:b/>
        </w:rPr>
        <w:t>présentation de cet accord et par la diffusion d’un guide des bonnes pratiques des outils numériques.</w:t>
      </w:r>
    </w:p>
    <w:p w:rsidR="00285CD4" w:rsidRDefault="001B26B3" w:rsidP="001D33E6">
      <w:pPr>
        <w:jc w:val="both"/>
      </w:pPr>
      <w:r>
        <w:t xml:space="preserve">Il leur sera </w:t>
      </w:r>
      <w:r w:rsidR="005A34A1">
        <w:t xml:space="preserve">ainsi </w:t>
      </w:r>
      <w:r>
        <w:t>demander</w:t>
      </w:r>
      <w:r w:rsidR="005A34A1">
        <w:t xml:space="preserve"> de </w:t>
      </w:r>
      <w:r w:rsidR="00285CD4">
        <w:t>veiller</w:t>
      </w:r>
      <w:r w:rsidR="00764EB5">
        <w:t xml:space="preserve"> </w:t>
      </w:r>
      <w:r w:rsidR="005A34A1">
        <w:t xml:space="preserve">par exemple </w:t>
      </w:r>
      <w:r w:rsidR="00764EB5">
        <w:t xml:space="preserve">à : </w:t>
      </w:r>
    </w:p>
    <w:p w:rsidR="001001BB" w:rsidRDefault="001001BB" w:rsidP="001D33E6">
      <w:pPr>
        <w:jc w:val="both"/>
      </w:pPr>
      <w:r>
        <w:lastRenderedPageBreak/>
        <w:t>- la pertinence de l'utilisation de la messagerie électronique par rapport aux autres outils de communication disponibles (réunions, téléphone, ...) ;</w:t>
      </w:r>
    </w:p>
    <w:p w:rsidR="001001BB" w:rsidRDefault="001001BB" w:rsidP="001D33E6">
      <w:pPr>
        <w:jc w:val="both"/>
      </w:pPr>
      <w:r>
        <w:t>- la pertinence des destinataires des messages ;</w:t>
      </w:r>
    </w:p>
    <w:p w:rsidR="001001BB" w:rsidRDefault="001001BB" w:rsidP="001D33E6">
      <w:pPr>
        <w:jc w:val="both"/>
      </w:pPr>
      <w:r>
        <w:t>- l'utilisation modérée des fonctions « Répondre à tous » et « Copie à » ;</w:t>
      </w:r>
    </w:p>
    <w:p w:rsidR="001001BB" w:rsidRDefault="001001BB" w:rsidP="001D33E6">
      <w:pPr>
        <w:jc w:val="both"/>
      </w:pPr>
      <w:r>
        <w:t xml:space="preserve">- la précision de l'objet du courrier, </w:t>
      </w:r>
      <w:r w:rsidR="00285CD4">
        <w:t xml:space="preserve">qui doit </w:t>
      </w:r>
      <w:r>
        <w:t xml:space="preserve">permettre au destinataire d'identifier immédiatement le contenu du </w:t>
      </w:r>
      <w:r w:rsidR="00285CD4">
        <w:t>message</w:t>
      </w:r>
      <w:r>
        <w:t xml:space="preserve"> ;</w:t>
      </w:r>
    </w:p>
    <w:p w:rsidR="001001BB" w:rsidRDefault="001001BB" w:rsidP="001D33E6">
      <w:pPr>
        <w:jc w:val="both"/>
      </w:pPr>
      <w:r>
        <w:t xml:space="preserve">-  la clarté, la neutralité et la concision de son </w:t>
      </w:r>
      <w:r w:rsidR="00285CD4">
        <w:t>message</w:t>
      </w:r>
      <w:r>
        <w:t xml:space="preserve"> ;</w:t>
      </w:r>
    </w:p>
    <w:p w:rsidR="001001BB" w:rsidRDefault="001001BB" w:rsidP="001D33E6">
      <w:pPr>
        <w:jc w:val="both"/>
      </w:pPr>
      <w:r>
        <w:t>-  au respect des règles élémentaires de politesse</w:t>
      </w:r>
      <w:r w:rsidR="00285CD4">
        <w:t> ;</w:t>
      </w:r>
    </w:p>
    <w:p w:rsidR="001001BB" w:rsidRDefault="001001BB" w:rsidP="001D33E6">
      <w:pPr>
        <w:jc w:val="both"/>
      </w:pPr>
      <w:r>
        <w:t>-  la pertinence et le volume des fichiers</w:t>
      </w:r>
      <w:r w:rsidR="00285CD4">
        <w:t xml:space="preserve"> joints</w:t>
      </w:r>
      <w:r w:rsidR="002215AC">
        <w:t> ;</w:t>
      </w:r>
    </w:p>
    <w:p w:rsidR="00285CD4" w:rsidRDefault="00285CD4" w:rsidP="001D33E6">
      <w:pPr>
        <w:jc w:val="both"/>
      </w:pPr>
      <w:r>
        <w:t>- organiser des temps collectifs durant lesquels l’utilisation du numérique</w:t>
      </w:r>
      <w:r w:rsidR="003B4C49">
        <w:t xml:space="preserve"> sera déconseillée (ex : réunion de service sans consultation de la messagerie, sans téléphone portable)</w:t>
      </w:r>
      <w:r w:rsidR="002215AC">
        <w:t>.</w:t>
      </w:r>
    </w:p>
    <w:p w:rsidR="00764EB5" w:rsidRDefault="00764EB5" w:rsidP="001D33E6">
      <w:pPr>
        <w:pStyle w:val="Paragraphedeliste"/>
        <w:numPr>
          <w:ilvl w:val="0"/>
          <w:numId w:val="2"/>
        </w:numPr>
        <w:jc w:val="both"/>
      </w:pPr>
      <w:r>
        <w:t xml:space="preserve">L’entreprise </w:t>
      </w:r>
      <w:r w:rsidRPr="002215AC">
        <w:rPr>
          <w:b/>
        </w:rPr>
        <w:t>mettra en place</w:t>
      </w:r>
      <w:r>
        <w:t xml:space="preserve"> </w:t>
      </w:r>
      <w:r w:rsidRPr="002215AC">
        <w:rPr>
          <w:b/>
        </w:rPr>
        <w:t>des outils de régulation permettant de garantir le respect du droit à la déconnexion</w:t>
      </w:r>
      <w:r>
        <w:t> :</w:t>
      </w:r>
    </w:p>
    <w:p w:rsidR="009B1456" w:rsidRDefault="009B1456" w:rsidP="001D33E6">
      <w:pPr>
        <w:jc w:val="both"/>
      </w:pPr>
      <w:r>
        <w:t>- mise à disposition d’un outil permettant l’envoi de réponse</w:t>
      </w:r>
      <w:r w:rsidR="00E35138">
        <w:t>s</w:t>
      </w:r>
      <w:r>
        <w:t xml:space="preserve"> automatique</w:t>
      </w:r>
      <w:r w:rsidR="00E35138">
        <w:t>s</w:t>
      </w:r>
      <w:r w:rsidR="0035492D">
        <w:t>,</w:t>
      </w:r>
      <w:r>
        <w:t xml:space="preserve"> permettant de prévenir de son absence et </w:t>
      </w:r>
      <w:r w:rsidR="00E35138">
        <w:t xml:space="preserve">réorienter ses correspondants vers une personne </w:t>
      </w:r>
      <w:r w:rsidR="0035492D">
        <w:t xml:space="preserve">disponible </w:t>
      </w:r>
      <w:r w:rsidR="00E35138">
        <w:t xml:space="preserve">de l’entreprise </w:t>
      </w:r>
      <w:r w:rsidR="00764EB5">
        <w:t>;</w:t>
      </w:r>
    </w:p>
    <w:p w:rsidR="00B50EE3" w:rsidRPr="00B50EE3" w:rsidRDefault="009B1456" w:rsidP="001D33E6">
      <w:pPr>
        <w:jc w:val="both"/>
        <w:rPr>
          <w:color w:val="000000" w:themeColor="text1"/>
        </w:rPr>
      </w:pPr>
      <w:r w:rsidRPr="00B50EE3">
        <w:rPr>
          <w:color w:val="000000" w:themeColor="text1"/>
        </w:rPr>
        <w:t xml:space="preserve">- </w:t>
      </w:r>
      <w:r w:rsidR="00B50EE3" w:rsidRPr="00B50EE3">
        <w:rPr>
          <w:color w:val="000000" w:themeColor="text1"/>
        </w:rPr>
        <w:t>Les salariés seront invités à a</w:t>
      </w:r>
      <w:r w:rsidR="0035492D" w:rsidRPr="00B50EE3">
        <w:rPr>
          <w:color w:val="000000" w:themeColor="text1"/>
        </w:rPr>
        <w:t>jout</w:t>
      </w:r>
      <w:r w:rsidR="00B50EE3" w:rsidRPr="00B50EE3">
        <w:rPr>
          <w:color w:val="000000" w:themeColor="text1"/>
        </w:rPr>
        <w:t>er un message</w:t>
      </w:r>
      <w:r w:rsidR="0035492D" w:rsidRPr="00B50EE3">
        <w:rPr>
          <w:color w:val="000000" w:themeColor="text1"/>
        </w:rPr>
        <w:t xml:space="preserve"> à </w:t>
      </w:r>
      <w:r w:rsidR="00764EB5" w:rsidRPr="00B50EE3">
        <w:rPr>
          <w:color w:val="000000" w:themeColor="text1"/>
        </w:rPr>
        <w:t xml:space="preserve">la </w:t>
      </w:r>
      <w:r w:rsidRPr="00B50EE3">
        <w:rPr>
          <w:color w:val="000000" w:themeColor="text1"/>
        </w:rPr>
        <w:t>signature d</w:t>
      </w:r>
      <w:r w:rsidR="0035492D" w:rsidRPr="00B50EE3">
        <w:rPr>
          <w:color w:val="000000" w:themeColor="text1"/>
        </w:rPr>
        <w:t>es mails envoyés, rappelant que le destinataire n’est pas tenu</w:t>
      </w:r>
      <w:r w:rsidR="00F52067" w:rsidRPr="00B50EE3">
        <w:rPr>
          <w:color w:val="000000" w:themeColor="text1"/>
        </w:rPr>
        <w:t>,</w:t>
      </w:r>
      <w:r w:rsidR="0035492D" w:rsidRPr="00B50EE3">
        <w:rPr>
          <w:color w:val="000000" w:themeColor="text1"/>
        </w:rPr>
        <w:t xml:space="preserve"> pendant le</w:t>
      </w:r>
      <w:r w:rsidRPr="00B50EE3">
        <w:rPr>
          <w:color w:val="000000" w:themeColor="text1"/>
        </w:rPr>
        <w:t xml:space="preserve"> temps de repos ou congé, </w:t>
      </w:r>
      <w:r w:rsidR="00764EB5" w:rsidRPr="00B50EE3">
        <w:rPr>
          <w:color w:val="000000" w:themeColor="text1"/>
        </w:rPr>
        <w:t>d</w:t>
      </w:r>
      <w:r w:rsidR="00F52067" w:rsidRPr="00B50EE3">
        <w:rPr>
          <w:color w:val="000000" w:themeColor="text1"/>
        </w:rPr>
        <w:t>’y</w:t>
      </w:r>
      <w:r w:rsidR="00764EB5" w:rsidRPr="00B50EE3">
        <w:rPr>
          <w:color w:val="000000" w:themeColor="text1"/>
        </w:rPr>
        <w:t xml:space="preserve"> répond</w:t>
      </w:r>
      <w:r w:rsidRPr="00B50EE3">
        <w:rPr>
          <w:color w:val="000000" w:themeColor="text1"/>
        </w:rPr>
        <w:t xml:space="preserve">re, sauf </w:t>
      </w:r>
      <w:r w:rsidR="00223656">
        <w:rPr>
          <w:color w:val="000000" w:themeColor="text1"/>
        </w:rPr>
        <w:t>astreinte</w:t>
      </w:r>
      <w:r w:rsidR="002D1E97">
        <w:rPr>
          <w:color w:val="000000" w:themeColor="text1"/>
        </w:rPr>
        <w:t>.</w:t>
      </w:r>
      <w:r w:rsidR="00B50EE3" w:rsidRPr="00B50EE3">
        <w:rPr>
          <w:color w:val="000000" w:themeColor="text1"/>
        </w:rPr>
        <w:t xml:space="preserve"> </w:t>
      </w:r>
    </w:p>
    <w:p w:rsidR="003B4C49" w:rsidRDefault="005A34A1" w:rsidP="001D33E6">
      <w:pPr>
        <w:jc w:val="both"/>
      </w:pPr>
      <w:r>
        <w:t>- i</w:t>
      </w:r>
      <w:r w:rsidR="003B4C49">
        <w:t>ntégration</w:t>
      </w:r>
      <w:r>
        <w:t>,</w:t>
      </w:r>
      <w:r w:rsidR="003B4C49">
        <w:t xml:space="preserve"> au moment de la discussion sur </w:t>
      </w:r>
      <w:r>
        <w:t xml:space="preserve">la </w:t>
      </w:r>
      <w:r w:rsidR="003B4C49">
        <w:t>charge de travail</w:t>
      </w:r>
      <w:r>
        <w:t xml:space="preserve">, d’un point sur le respect de ce droit à la déconnexion, permettant aux salariés d’alerter sa hiérarchie et au manager d’utilisation déraisonnable pendant les congés et temps de repos ; </w:t>
      </w:r>
    </w:p>
    <w:p w:rsidR="00550A96" w:rsidRDefault="00550A96" w:rsidP="00727789">
      <w:pPr>
        <w:rPr>
          <w:b/>
          <w:sz w:val="24"/>
          <w:u w:val="single"/>
        </w:rPr>
      </w:pPr>
    </w:p>
    <w:p w:rsidR="00727789" w:rsidRPr="002E3460" w:rsidRDefault="002E3460" w:rsidP="00727789">
      <w:pPr>
        <w:rPr>
          <w:b/>
          <w:sz w:val="24"/>
          <w:u w:val="single"/>
        </w:rPr>
      </w:pPr>
      <w:r w:rsidRPr="002E3460">
        <w:rPr>
          <w:b/>
          <w:sz w:val="24"/>
          <w:u w:val="single"/>
        </w:rPr>
        <w:t xml:space="preserve">Article 5 - </w:t>
      </w:r>
      <w:r w:rsidR="00727789" w:rsidRPr="002E3460">
        <w:rPr>
          <w:b/>
          <w:sz w:val="24"/>
          <w:u w:val="single"/>
        </w:rPr>
        <w:t xml:space="preserve"> PUBLICITE</w:t>
      </w:r>
      <w:r w:rsidR="003D2106" w:rsidRPr="002E3460">
        <w:rPr>
          <w:b/>
          <w:sz w:val="24"/>
          <w:u w:val="single"/>
        </w:rPr>
        <w:t xml:space="preserve"> ET DEPOT</w:t>
      </w:r>
    </w:p>
    <w:p w:rsidR="003D2106" w:rsidRDefault="00727789" w:rsidP="001D33E6">
      <w:pPr>
        <w:jc w:val="both"/>
      </w:pPr>
      <w:r>
        <w:t>Conformément aux articles aux articles D</w:t>
      </w:r>
      <w:r w:rsidR="00905FA3">
        <w:t>.</w:t>
      </w:r>
      <w:r>
        <w:t xml:space="preserve"> 2231-2 et suivants du c</w:t>
      </w:r>
      <w:r w:rsidR="00905FA3">
        <w:t>ode du T</w:t>
      </w:r>
      <w:r>
        <w:t xml:space="preserve">ravail, </w:t>
      </w:r>
      <w:r w:rsidR="003D2106">
        <w:t>le présent accord fait l’objet d’un dépôt auprès de la DIRECCTE en deux exemplaires, dont une version sur support papier et une version sur support électronique.</w:t>
      </w:r>
    </w:p>
    <w:p w:rsidR="00727789" w:rsidRDefault="003D2106" w:rsidP="001D33E6">
      <w:pPr>
        <w:jc w:val="both"/>
      </w:pPr>
      <w:r>
        <w:t>Un exemplaire est également déposé auprès du Secrétariat du Greffe du Conseil des Prud’hommes de Nantes.</w:t>
      </w:r>
    </w:p>
    <w:p w:rsidR="00550A96" w:rsidRDefault="00550A96" w:rsidP="001D33E6">
      <w:pPr>
        <w:jc w:val="both"/>
      </w:pPr>
    </w:p>
    <w:p w:rsidR="00727789" w:rsidRDefault="002E3460" w:rsidP="00727789">
      <w:r w:rsidRPr="002E3460">
        <w:rPr>
          <w:b/>
          <w:sz w:val="24"/>
          <w:u w:val="single"/>
        </w:rPr>
        <w:t xml:space="preserve">Article </w:t>
      </w:r>
      <w:r>
        <w:rPr>
          <w:b/>
          <w:sz w:val="24"/>
          <w:u w:val="single"/>
        </w:rPr>
        <w:t>6</w:t>
      </w:r>
      <w:r w:rsidRPr="002E3460">
        <w:rPr>
          <w:b/>
          <w:sz w:val="24"/>
          <w:u w:val="single"/>
        </w:rPr>
        <w:t xml:space="preserve"> -</w:t>
      </w:r>
      <w:r>
        <w:rPr>
          <w:b/>
          <w:sz w:val="24"/>
          <w:u w:val="single"/>
        </w:rPr>
        <w:t xml:space="preserve"> </w:t>
      </w:r>
      <w:r w:rsidR="00727789" w:rsidRPr="002E3460">
        <w:rPr>
          <w:b/>
          <w:sz w:val="24"/>
          <w:u w:val="single"/>
        </w:rPr>
        <w:t>DUREE ET ENTREE EN VIGUEUR DE L’ACCORD</w:t>
      </w:r>
    </w:p>
    <w:p w:rsidR="00727789" w:rsidRDefault="00727789" w:rsidP="001D33E6">
      <w:pPr>
        <w:jc w:val="both"/>
      </w:pPr>
      <w:r>
        <w:t>Le présent accord est conclu pour une durée de 5 ans.</w:t>
      </w:r>
      <w:r w:rsidR="002E3460">
        <w:t xml:space="preserve"> </w:t>
      </w:r>
    </w:p>
    <w:p w:rsidR="00727789" w:rsidRDefault="00727789" w:rsidP="001D33E6">
      <w:pPr>
        <w:jc w:val="both"/>
      </w:pPr>
      <w:r>
        <w:t>Il prend effet au</w:t>
      </w:r>
      <w:r w:rsidR="001F08E9">
        <w:t xml:space="preserve"> </w:t>
      </w:r>
      <w:r w:rsidR="00FF34AC">
        <w:t>2 novembre</w:t>
      </w:r>
      <w:r w:rsidR="001F08E9">
        <w:t xml:space="preserve">  2017</w:t>
      </w:r>
      <w:r>
        <w:t>.</w:t>
      </w:r>
    </w:p>
    <w:p w:rsidR="00A82D09" w:rsidRDefault="00A82D09" w:rsidP="001D33E6">
      <w:pPr>
        <w:jc w:val="both"/>
      </w:pPr>
    </w:p>
    <w:p w:rsidR="00A82D09" w:rsidRDefault="00727789" w:rsidP="002D1E97">
      <w:pPr>
        <w:jc w:val="both"/>
      </w:pPr>
      <w:r>
        <w:lastRenderedPageBreak/>
        <w:t>Confor</w:t>
      </w:r>
      <w:r w:rsidR="00905FA3">
        <w:t>mément à l’article L.2222-4 du c</w:t>
      </w:r>
      <w:r w:rsidR="009F2A3D">
        <w:t>ode du T</w:t>
      </w:r>
      <w:r>
        <w:t>ravail les dispositions cessent automatiquement et de plein-droit, cinq ans après sa date d’application soit au</w:t>
      </w:r>
      <w:r w:rsidR="001F08E9">
        <w:t xml:space="preserve"> </w:t>
      </w:r>
      <w:r>
        <w:t xml:space="preserve"> </w:t>
      </w:r>
      <w:r w:rsidR="00FF34AC">
        <w:t>2 novembre</w:t>
      </w:r>
      <w:r w:rsidR="001F08E9">
        <w:t xml:space="preserve">  </w:t>
      </w:r>
      <w:r>
        <w:t>2022.</w:t>
      </w:r>
    </w:p>
    <w:p w:rsidR="002D1E97" w:rsidRDefault="002D1E97" w:rsidP="002D1E97">
      <w:pPr>
        <w:jc w:val="both"/>
      </w:pPr>
    </w:p>
    <w:p w:rsidR="00727789" w:rsidRPr="002E3460" w:rsidRDefault="002E3460" w:rsidP="00727789">
      <w:pPr>
        <w:rPr>
          <w:b/>
          <w:sz w:val="24"/>
          <w:u w:val="single"/>
        </w:rPr>
      </w:pPr>
      <w:r w:rsidRPr="002E3460">
        <w:rPr>
          <w:b/>
          <w:sz w:val="24"/>
          <w:u w:val="single"/>
        </w:rPr>
        <w:t xml:space="preserve">Article </w:t>
      </w:r>
      <w:r>
        <w:rPr>
          <w:b/>
          <w:sz w:val="24"/>
          <w:u w:val="single"/>
        </w:rPr>
        <w:t>7</w:t>
      </w:r>
      <w:r w:rsidRPr="002E3460">
        <w:rPr>
          <w:b/>
          <w:sz w:val="24"/>
          <w:u w:val="single"/>
        </w:rPr>
        <w:t xml:space="preserve"> -</w:t>
      </w:r>
      <w:r>
        <w:rPr>
          <w:b/>
          <w:sz w:val="24"/>
          <w:u w:val="single"/>
        </w:rPr>
        <w:t xml:space="preserve"> </w:t>
      </w:r>
      <w:r w:rsidR="00727789" w:rsidRPr="002E3460">
        <w:rPr>
          <w:b/>
          <w:sz w:val="24"/>
          <w:u w:val="single"/>
        </w:rPr>
        <w:t xml:space="preserve"> REVISION</w:t>
      </w:r>
      <w:r w:rsidR="003D2106" w:rsidRPr="002E3460">
        <w:rPr>
          <w:b/>
          <w:sz w:val="24"/>
          <w:u w:val="single"/>
        </w:rPr>
        <w:t xml:space="preserve"> ET DENONCIATION</w:t>
      </w:r>
    </w:p>
    <w:p w:rsidR="002D536E" w:rsidRDefault="00727789" w:rsidP="00727789">
      <w:r>
        <w:t xml:space="preserve">Sur proposition d’une ou plusieurs organisations syndicales signataires ou sur proposition de l’entreprise, une négociation de révision peut être engagée, à l’issue d’une période d’un an à compter de la date de prise d’effet du présent accord, dans les conditions prévues par les articles L 2261-7 et L 2261-8 du </w:t>
      </w:r>
      <w:r w:rsidR="001D33E6">
        <w:t>code du T</w:t>
      </w:r>
      <w:r>
        <w:t>ravail.</w:t>
      </w:r>
      <w:r w:rsidR="003D2106">
        <w:t xml:space="preserve"> </w:t>
      </w:r>
      <w:r w:rsidR="003D2106">
        <w:br/>
        <w:t xml:space="preserve">Cette demande de révision </w:t>
      </w:r>
      <w:r w:rsidR="003D2106" w:rsidRPr="003D2106">
        <w:t>devra être effectuée par lettre recommandée avec accusé de réception adressée aux parties signataires. Elle devra être accompagnée d’une proposition nouvelle sur les points à réviser.</w:t>
      </w:r>
    </w:p>
    <w:p w:rsidR="002D1E97" w:rsidRDefault="002D1E97" w:rsidP="00727789"/>
    <w:p w:rsidR="00727789" w:rsidRDefault="00727789" w:rsidP="00727789">
      <w:r>
        <w:t xml:space="preserve">En cas de contrôle de conformité effectué par la </w:t>
      </w:r>
      <w:proofErr w:type="spellStart"/>
      <w:r>
        <w:t>Direccte</w:t>
      </w:r>
      <w:proofErr w:type="spellEnd"/>
      <w:r>
        <w:t xml:space="preserve"> conduisant à un avis défavorable ou d’évolution législative ou conventionnelle susceptible de remettre en cause tout ou partie des dispositions du présent accord, les parties signataires conviennent de se réunir à nouveau, afin d’adapter lesdites dispositions.</w:t>
      </w:r>
    </w:p>
    <w:p w:rsidR="009F2A3D" w:rsidRDefault="009F2A3D" w:rsidP="00727789"/>
    <w:p w:rsidR="002D536E" w:rsidRDefault="002D536E" w:rsidP="00727789"/>
    <w:p w:rsidR="00727789" w:rsidRDefault="00727789" w:rsidP="00727789">
      <w:r>
        <w:t>Fait à</w:t>
      </w:r>
      <w:r w:rsidR="002E3460">
        <w:t xml:space="preserve"> </w:t>
      </w:r>
      <w:r w:rsidR="00A82D09">
        <w:t>Saint Herblain</w:t>
      </w:r>
      <w:r w:rsidR="002E3460">
        <w:t xml:space="preserve">, </w:t>
      </w:r>
      <w:r>
        <w:t xml:space="preserve">le </w:t>
      </w:r>
      <w:r w:rsidR="00FF34AC">
        <w:t xml:space="preserve">  12 octobre </w:t>
      </w:r>
      <w:r w:rsidR="00AA006C">
        <w:t xml:space="preserve"> </w:t>
      </w:r>
      <w:r w:rsidR="009D6D4E">
        <w:t xml:space="preserve">2017, en 5 </w:t>
      </w:r>
      <w:r>
        <w:t>exemplaires dont un pour chaque partie.</w:t>
      </w:r>
    </w:p>
    <w:p w:rsidR="009D6D4E" w:rsidRDefault="009D6D4E" w:rsidP="00727789"/>
    <w:p w:rsidR="009D6D4E" w:rsidRDefault="009D6D4E" w:rsidP="00727789"/>
    <w:p w:rsidR="00727789" w:rsidRDefault="00727789" w:rsidP="00727789">
      <w:r>
        <w:t>Pour l‘</w:t>
      </w:r>
      <w:r w:rsidR="002E3460">
        <w:t>entreprise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D6D4E">
        <w:tab/>
      </w:r>
      <w:r>
        <w:t xml:space="preserve">Pour le Syndicat </w:t>
      </w:r>
      <w:r w:rsidR="009D6D4E">
        <w:t>UNSA</w:t>
      </w:r>
    </w:p>
    <w:p w:rsidR="00727789" w:rsidRDefault="00727789" w:rsidP="00727789">
      <w:r>
        <w:t>M.</w:t>
      </w:r>
      <w:r w:rsidR="009D6D4E">
        <w:t xml:space="preserve"> </w:t>
      </w:r>
      <w:r w:rsidR="00E24AB4">
        <w:t>XX</w:t>
      </w:r>
      <w:r w:rsidR="00E24AB4">
        <w:tab/>
      </w:r>
      <w:r w:rsidR="00E24AB4">
        <w:tab/>
      </w:r>
      <w:r w:rsidR="009F2A3D">
        <w:tab/>
      </w:r>
      <w:r w:rsidR="009F2A3D">
        <w:tab/>
      </w:r>
      <w:r w:rsidR="009F2A3D">
        <w:tab/>
      </w:r>
      <w:r>
        <w:t xml:space="preserve"> </w:t>
      </w:r>
      <w:r>
        <w:tab/>
      </w:r>
      <w:r>
        <w:tab/>
      </w:r>
      <w:r>
        <w:tab/>
        <w:t>M.</w:t>
      </w:r>
      <w:r w:rsidR="009D6D4E">
        <w:t xml:space="preserve"> </w:t>
      </w:r>
      <w:r w:rsidR="00E24AB4">
        <w:t>XX</w:t>
      </w:r>
    </w:p>
    <w:p w:rsidR="00A82D09" w:rsidRDefault="009D6D4E" w:rsidP="00727789">
      <w:r>
        <w:t>Responsable Ressources Humaines</w:t>
      </w:r>
      <w:r w:rsidR="009F2A3D">
        <w:tab/>
      </w:r>
      <w:r w:rsidR="009F2A3D">
        <w:tab/>
      </w:r>
      <w:r w:rsidR="009F2A3D">
        <w:tab/>
      </w:r>
      <w:r w:rsidR="009F2A3D">
        <w:tab/>
      </w:r>
      <w:r w:rsidR="009F2A3D">
        <w:tab/>
      </w:r>
      <w:r w:rsidR="009F2A3D">
        <w:tab/>
      </w:r>
      <w:r w:rsidR="009F2A3D">
        <w:tab/>
      </w:r>
    </w:p>
    <w:p w:rsidR="00F7650C" w:rsidRDefault="00F7650C" w:rsidP="009D6D4E">
      <w:pPr>
        <w:ind w:left="4956" w:firstLine="708"/>
      </w:pPr>
    </w:p>
    <w:p w:rsidR="00F7650C" w:rsidRDefault="00F7650C" w:rsidP="009D6D4E">
      <w:pPr>
        <w:ind w:left="4956" w:firstLine="708"/>
      </w:pPr>
    </w:p>
    <w:p w:rsidR="00F7650C" w:rsidRDefault="00F7650C" w:rsidP="009D6D4E">
      <w:pPr>
        <w:ind w:left="4956" w:firstLine="708"/>
      </w:pPr>
    </w:p>
    <w:p w:rsidR="009F2A3D" w:rsidRDefault="009F2A3D" w:rsidP="009D6D4E">
      <w:pPr>
        <w:ind w:left="4956" w:firstLine="708"/>
      </w:pPr>
      <w:r>
        <w:t xml:space="preserve">Pour le Syndicat </w:t>
      </w:r>
    </w:p>
    <w:p w:rsidR="009F2A3D" w:rsidRDefault="009F2A3D" w:rsidP="007277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D4E">
        <w:tab/>
      </w:r>
      <w:r>
        <w:t xml:space="preserve">M. </w:t>
      </w:r>
      <w:r w:rsidR="00E24AB4">
        <w:t>XX</w:t>
      </w:r>
    </w:p>
    <w:p w:rsidR="002E3460" w:rsidRDefault="002E3460" w:rsidP="00727789"/>
    <w:sectPr w:rsidR="002E346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7E" w:rsidRDefault="00433B7E" w:rsidP="00D52A23">
      <w:pPr>
        <w:spacing w:after="0" w:line="240" w:lineRule="auto"/>
      </w:pPr>
      <w:r>
        <w:separator/>
      </w:r>
    </w:p>
  </w:endnote>
  <w:endnote w:type="continuationSeparator" w:id="0">
    <w:p w:rsidR="00433B7E" w:rsidRDefault="00433B7E" w:rsidP="00D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Sans">
    <w:altName w:val="Times New Roman"/>
    <w:charset w:val="00"/>
    <w:family w:val="swiss"/>
    <w:pitch w:val="variable"/>
    <w:sig w:usb0="00001A83" w:usb1="090E0000" w:usb2="00000010" w:usb3="00000000" w:csb0="001C002D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95648"/>
      <w:docPartObj>
        <w:docPartGallery w:val="Page Numbers (Bottom of Page)"/>
        <w:docPartUnique/>
      </w:docPartObj>
    </w:sdtPr>
    <w:sdtEndPr/>
    <w:sdtContent>
      <w:p w:rsidR="005132CC" w:rsidRDefault="005132CC" w:rsidP="005132CC">
        <w:pPr>
          <w:tabs>
            <w:tab w:val="center" w:pos="4536"/>
            <w:tab w:val="right" w:pos="10065"/>
          </w:tabs>
          <w:spacing w:line="180" w:lineRule="exact"/>
          <w:ind w:right="-805"/>
          <w:rPr>
            <w:rFonts w:ascii="StoneSans" w:hAnsi="StoneSans"/>
            <w:sz w:val="20"/>
          </w:rPr>
        </w:pPr>
        <w:r>
          <w:rPr>
            <w:rFonts w:ascii="Arial Narrow" w:hAnsi="Arial Narrow"/>
            <w:sz w:val="14"/>
          </w:rPr>
          <w:t>S.A.S au capital de 919 894 Euros – Siret 856 801 683 00058 – R.C.S. Nantes – No TVA FR 24 856 801 683 – Code NAF : 7219Z</w:t>
        </w:r>
        <w:r>
          <w:rPr>
            <w:rFonts w:ascii="StoneSans" w:hAnsi="StoneSans" w:hint="eastAsia"/>
            <w:sz w:val="20"/>
          </w:rPr>
          <w:t xml:space="preserve">  </w:t>
        </w:r>
        <w:r>
          <w:rPr>
            <w:rFonts w:ascii="Arial Narrow" w:hAnsi="Arial Narrow"/>
            <w:sz w:val="14"/>
          </w:rPr>
          <w:t>BNP Nantes 30004 00283 00021147618 73</w:t>
        </w:r>
      </w:p>
      <w:p w:rsidR="00F633DE" w:rsidRDefault="00F633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35C">
          <w:rPr>
            <w:noProof/>
          </w:rPr>
          <w:t>1</w:t>
        </w:r>
        <w:r>
          <w:fldChar w:fldCharType="end"/>
        </w:r>
      </w:p>
    </w:sdtContent>
  </w:sdt>
  <w:p w:rsidR="00433B7E" w:rsidRDefault="00433B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7E" w:rsidRDefault="00433B7E" w:rsidP="00D52A23">
      <w:pPr>
        <w:spacing w:after="0" w:line="240" w:lineRule="auto"/>
      </w:pPr>
      <w:r>
        <w:separator/>
      </w:r>
    </w:p>
  </w:footnote>
  <w:footnote w:type="continuationSeparator" w:id="0">
    <w:p w:rsidR="00433B7E" w:rsidRDefault="00433B7E" w:rsidP="00D5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7E" w:rsidRDefault="00433B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56"/>
      <w:gridCol w:w="7391"/>
      <w:gridCol w:w="2226"/>
    </w:tblGrid>
    <w:tr w:rsidR="005132CC" w:rsidRPr="005132CC" w:rsidTr="005132CC">
      <w:trPr>
        <w:trHeight w:val="846"/>
      </w:trPr>
      <w:tc>
        <w:tcPr>
          <w:tcW w:w="115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132CC" w:rsidRPr="005132CC" w:rsidRDefault="005132CC" w:rsidP="005132CC">
          <w:pPr>
            <w:pStyle w:val="En-tte"/>
          </w:pPr>
          <w:r w:rsidRPr="005132CC">
            <w:rPr>
              <w:noProof/>
              <w:lang w:eastAsia="fr-FR"/>
            </w:rPr>
            <w:drawing>
              <wp:inline distT="0" distB="0" distL="0" distR="0">
                <wp:extent cx="596900" cy="596900"/>
                <wp:effectExtent l="0" t="0" r="0" b="0"/>
                <wp:docPr id="1" name="Image 1" descr="CP 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P 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32CC" w:rsidRPr="005132CC" w:rsidRDefault="005132CC" w:rsidP="005132CC">
          <w:pPr>
            <w:pStyle w:val="En-tte"/>
            <w:rPr>
              <w:b/>
            </w:rPr>
          </w:pPr>
          <w:r w:rsidRPr="005132CC">
            <w:rPr>
              <w:b/>
            </w:rPr>
            <w:t>Georges Renault  SAS</w:t>
          </w:r>
        </w:p>
        <w:p w:rsidR="005132CC" w:rsidRPr="005132CC" w:rsidRDefault="005132CC" w:rsidP="005132CC">
          <w:pPr>
            <w:pStyle w:val="En-tte"/>
          </w:pPr>
          <w:r w:rsidRPr="005132CC">
            <w:t xml:space="preserve">38, rue Bobby </w:t>
          </w:r>
          <w:proofErr w:type="spellStart"/>
          <w:r w:rsidRPr="005132CC">
            <w:t>Sands</w:t>
          </w:r>
          <w:proofErr w:type="spellEnd"/>
          <w:r w:rsidRPr="005132CC">
            <w:t xml:space="preserve"> – ZAC de la Lorie – BP 10273 - 44818 Saint Herblain Cedex</w:t>
          </w:r>
        </w:p>
        <w:p w:rsidR="005132CC" w:rsidRPr="005132CC" w:rsidRDefault="005132CC" w:rsidP="005132CC">
          <w:pPr>
            <w:pStyle w:val="En-tte"/>
          </w:pPr>
          <w:r w:rsidRPr="005132CC">
            <w:t>Téléphone ++33 (0)2 40 80 20 00 Facsimile ++33 (0)2 40 33 27 07</w:t>
          </w:r>
        </w:p>
        <w:p w:rsidR="005132CC" w:rsidRPr="005132CC" w:rsidRDefault="00F6335C" w:rsidP="005132CC">
          <w:pPr>
            <w:pStyle w:val="En-tte"/>
          </w:pPr>
          <w:hyperlink r:id="rId2" w:history="1">
            <w:r w:rsidR="005132CC" w:rsidRPr="005132CC">
              <w:rPr>
                <w:rStyle w:val="Lienhypertexte"/>
              </w:rPr>
              <w:t>www.cp.com</w:t>
            </w:r>
          </w:hyperlink>
        </w:p>
        <w:p w:rsidR="005132CC" w:rsidRPr="005132CC" w:rsidRDefault="005132CC" w:rsidP="005132CC">
          <w:pPr>
            <w:pStyle w:val="En-tte"/>
          </w:pPr>
        </w:p>
      </w:tc>
      <w:tc>
        <w:tcPr>
          <w:tcW w:w="22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32CC" w:rsidRPr="005132CC" w:rsidRDefault="005132CC" w:rsidP="005132CC">
          <w:pPr>
            <w:pStyle w:val="En-tte"/>
          </w:pPr>
        </w:p>
      </w:tc>
    </w:tr>
  </w:tbl>
  <w:p w:rsidR="00433B7E" w:rsidRDefault="00433B7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7E" w:rsidRDefault="00433B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D6B"/>
    <w:multiLevelType w:val="hybridMultilevel"/>
    <w:tmpl w:val="39BAFB42"/>
    <w:lvl w:ilvl="0" w:tplc="8E606BCE">
      <w:start w:val="2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343219"/>
    <w:multiLevelType w:val="hybridMultilevel"/>
    <w:tmpl w:val="8F7644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D74098"/>
    <w:multiLevelType w:val="hybridMultilevel"/>
    <w:tmpl w:val="BF8E2D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F03D35"/>
    <w:multiLevelType w:val="hybridMultilevel"/>
    <w:tmpl w:val="5C24337C"/>
    <w:lvl w:ilvl="0" w:tplc="4A6694BE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B"/>
    <w:rsid w:val="00007152"/>
    <w:rsid w:val="00010E52"/>
    <w:rsid w:val="00023BCA"/>
    <w:rsid w:val="00026232"/>
    <w:rsid w:val="000A2E6D"/>
    <w:rsid w:val="000B230D"/>
    <w:rsid w:val="000B2328"/>
    <w:rsid w:val="000B2825"/>
    <w:rsid w:val="000B5376"/>
    <w:rsid w:val="000D22E0"/>
    <w:rsid w:val="000E7F83"/>
    <w:rsid w:val="001001BB"/>
    <w:rsid w:val="0016129C"/>
    <w:rsid w:val="001851C0"/>
    <w:rsid w:val="001B26B3"/>
    <w:rsid w:val="001B2FAF"/>
    <w:rsid w:val="001B67CB"/>
    <w:rsid w:val="001C18CB"/>
    <w:rsid w:val="001D33E6"/>
    <w:rsid w:val="001F08E9"/>
    <w:rsid w:val="002164A0"/>
    <w:rsid w:val="002215AC"/>
    <w:rsid w:val="00223656"/>
    <w:rsid w:val="00252E0A"/>
    <w:rsid w:val="00254D0A"/>
    <w:rsid w:val="00265B09"/>
    <w:rsid w:val="00285CD4"/>
    <w:rsid w:val="002D1E97"/>
    <w:rsid w:val="002D536E"/>
    <w:rsid w:val="002E1F78"/>
    <w:rsid w:val="002E3460"/>
    <w:rsid w:val="002F3862"/>
    <w:rsid w:val="00313D9F"/>
    <w:rsid w:val="0035492D"/>
    <w:rsid w:val="003B434F"/>
    <w:rsid w:val="003B4C49"/>
    <w:rsid w:val="003D1F3F"/>
    <w:rsid w:val="003D2106"/>
    <w:rsid w:val="003F2DC6"/>
    <w:rsid w:val="003F66DB"/>
    <w:rsid w:val="00414AB8"/>
    <w:rsid w:val="00433B7E"/>
    <w:rsid w:val="00444196"/>
    <w:rsid w:val="00456FF0"/>
    <w:rsid w:val="004821F7"/>
    <w:rsid w:val="004B25FD"/>
    <w:rsid w:val="004D1F48"/>
    <w:rsid w:val="004E3334"/>
    <w:rsid w:val="005132CC"/>
    <w:rsid w:val="00531DAB"/>
    <w:rsid w:val="005402EB"/>
    <w:rsid w:val="00550A96"/>
    <w:rsid w:val="005A34A1"/>
    <w:rsid w:val="005E0849"/>
    <w:rsid w:val="00603969"/>
    <w:rsid w:val="006265ED"/>
    <w:rsid w:val="0064406F"/>
    <w:rsid w:val="00651EFB"/>
    <w:rsid w:val="00653ECF"/>
    <w:rsid w:val="00662C22"/>
    <w:rsid w:val="006C0522"/>
    <w:rsid w:val="006E5766"/>
    <w:rsid w:val="006F0D0B"/>
    <w:rsid w:val="00727789"/>
    <w:rsid w:val="00764EB5"/>
    <w:rsid w:val="00774928"/>
    <w:rsid w:val="0078319D"/>
    <w:rsid w:val="00785F94"/>
    <w:rsid w:val="007971EF"/>
    <w:rsid w:val="007A5153"/>
    <w:rsid w:val="007A5FC3"/>
    <w:rsid w:val="00843DD9"/>
    <w:rsid w:val="008810A4"/>
    <w:rsid w:val="0088328C"/>
    <w:rsid w:val="00883705"/>
    <w:rsid w:val="008E0ABC"/>
    <w:rsid w:val="008F0F8C"/>
    <w:rsid w:val="008F1435"/>
    <w:rsid w:val="009007DB"/>
    <w:rsid w:val="00905FA3"/>
    <w:rsid w:val="009155ED"/>
    <w:rsid w:val="00976DBA"/>
    <w:rsid w:val="009B1456"/>
    <w:rsid w:val="009B296D"/>
    <w:rsid w:val="009D6D4E"/>
    <w:rsid w:val="009F2A3D"/>
    <w:rsid w:val="009F3696"/>
    <w:rsid w:val="00A063CC"/>
    <w:rsid w:val="00A201EC"/>
    <w:rsid w:val="00A3621F"/>
    <w:rsid w:val="00A50493"/>
    <w:rsid w:val="00A674D8"/>
    <w:rsid w:val="00A67F1E"/>
    <w:rsid w:val="00A776FD"/>
    <w:rsid w:val="00A81088"/>
    <w:rsid w:val="00A8147B"/>
    <w:rsid w:val="00A82D09"/>
    <w:rsid w:val="00A97FD8"/>
    <w:rsid w:val="00AA006C"/>
    <w:rsid w:val="00AC7CAF"/>
    <w:rsid w:val="00AF0763"/>
    <w:rsid w:val="00B50EE3"/>
    <w:rsid w:val="00B56E75"/>
    <w:rsid w:val="00BA63BF"/>
    <w:rsid w:val="00BE113D"/>
    <w:rsid w:val="00BF53F7"/>
    <w:rsid w:val="00C205C3"/>
    <w:rsid w:val="00CE1884"/>
    <w:rsid w:val="00D114B6"/>
    <w:rsid w:val="00D20731"/>
    <w:rsid w:val="00D52A23"/>
    <w:rsid w:val="00D92FCF"/>
    <w:rsid w:val="00E24AB4"/>
    <w:rsid w:val="00E258AE"/>
    <w:rsid w:val="00E35138"/>
    <w:rsid w:val="00E67C5D"/>
    <w:rsid w:val="00E854E2"/>
    <w:rsid w:val="00EC6DB3"/>
    <w:rsid w:val="00EF5155"/>
    <w:rsid w:val="00F2716B"/>
    <w:rsid w:val="00F33834"/>
    <w:rsid w:val="00F52067"/>
    <w:rsid w:val="00F5342A"/>
    <w:rsid w:val="00F57388"/>
    <w:rsid w:val="00F6335C"/>
    <w:rsid w:val="00F633DE"/>
    <w:rsid w:val="00F7650C"/>
    <w:rsid w:val="00FA0C9E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F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5CD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29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A23"/>
  </w:style>
  <w:style w:type="paragraph" w:styleId="Pieddepage">
    <w:name w:val="footer"/>
    <w:basedOn w:val="Normal"/>
    <w:link w:val="PieddepageCar"/>
    <w:uiPriority w:val="99"/>
    <w:unhideWhenUsed/>
    <w:rsid w:val="00D5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F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5CD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29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A23"/>
  </w:style>
  <w:style w:type="paragraph" w:styleId="Pieddepage">
    <w:name w:val="footer"/>
    <w:basedOn w:val="Normal"/>
    <w:link w:val="PieddepageCar"/>
    <w:uiPriority w:val="99"/>
    <w:unhideWhenUsed/>
    <w:rsid w:val="00D5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cagopneumatic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CA8C-FC3C-4520-AFD6-F9B770EC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7925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2017-10-09T07:17:00Z</cp:lastPrinted>
  <dcterms:created xsi:type="dcterms:W3CDTF">2017-11-20T13:49:00Z</dcterms:created>
  <dcterms:modified xsi:type="dcterms:W3CDTF">2017-11-20T13:49:00Z</dcterms:modified>
</cp:coreProperties>
</file>