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3A" w:rsidRDefault="005F0F6F" w:rsidP="00240540">
      <w:pPr>
        <w:pStyle w:val="Titre"/>
        <w:rPr>
          <w:sz w:val="36"/>
          <w:szCs w:val="36"/>
          <w:u w:val="single"/>
        </w:rPr>
      </w:pPr>
      <w:bookmarkStart w:id="0" w:name="_GoBack"/>
      <w:bookmarkEnd w:id="0"/>
      <w:r>
        <w:rPr>
          <w:sz w:val="36"/>
          <w:szCs w:val="36"/>
          <w:u w:val="single"/>
        </w:rPr>
        <w:t>AVENANT N°1 A L’</w:t>
      </w:r>
      <w:r w:rsidR="008667DF" w:rsidRPr="000D373A">
        <w:rPr>
          <w:sz w:val="36"/>
          <w:szCs w:val="36"/>
          <w:u w:val="single"/>
        </w:rPr>
        <w:t>ACCORD D’ENTREPRISE</w:t>
      </w:r>
    </w:p>
    <w:p w:rsidR="000D373A" w:rsidRPr="000D373A" w:rsidRDefault="000D373A" w:rsidP="000D373A">
      <w:pPr>
        <w:pStyle w:val="Sous-titre"/>
      </w:pPr>
    </w:p>
    <w:p w:rsidR="008667DF" w:rsidRPr="000D373A" w:rsidRDefault="00447262" w:rsidP="00240540">
      <w:pPr>
        <w:pStyle w:val="Titre"/>
        <w:rPr>
          <w:i/>
        </w:rPr>
      </w:pPr>
      <w:r>
        <w:rPr>
          <w:i/>
          <w:sz w:val="28"/>
        </w:rPr>
        <w:t xml:space="preserve">RELATIF A L’EGALITE PROFESSIONNELLE ENTRE LES HOMMES ET LES FEMMES </w:t>
      </w:r>
      <w:r w:rsidR="0067119C">
        <w:rPr>
          <w:i/>
          <w:sz w:val="28"/>
        </w:rPr>
        <w:t xml:space="preserve">CHEZ </w:t>
      </w:r>
      <w:r w:rsidR="00DC0786" w:rsidRPr="00DC0786">
        <w:rPr>
          <w:i/>
          <w:sz w:val="28"/>
        </w:rPr>
        <w:t>TRANSPORTS GELIN</w:t>
      </w:r>
    </w:p>
    <w:p w:rsidR="008667DF" w:rsidRDefault="008667DF">
      <w:pPr>
        <w:rPr>
          <w:color w:val="000000"/>
        </w:rPr>
      </w:pPr>
    </w:p>
    <w:p w:rsidR="008F3BE5" w:rsidRDefault="008F3BE5">
      <w:pPr>
        <w:rPr>
          <w:color w:val="000000"/>
        </w:rPr>
      </w:pPr>
    </w:p>
    <w:p w:rsidR="008667DF" w:rsidRPr="00240540" w:rsidRDefault="008667DF" w:rsidP="000D3826">
      <w:pPr>
        <w:jc w:val="both"/>
        <w:rPr>
          <w:rFonts w:ascii="Calibri" w:hAnsi="Calibri"/>
          <w:color w:val="000000"/>
        </w:rPr>
      </w:pPr>
      <w:r w:rsidRPr="00240540">
        <w:rPr>
          <w:rFonts w:ascii="Calibri" w:hAnsi="Calibri"/>
          <w:color w:val="000000"/>
        </w:rPr>
        <w:t>Entre:</w:t>
      </w:r>
    </w:p>
    <w:p w:rsidR="008667DF" w:rsidRPr="00240540" w:rsidRDefault="008667DF" w:rsidP="000D3826">
      <w:pPr>
        <w:jc w:val="both"/>
        <w:rPr>
          <w:rFonts w:ascii="Calibri" w:hAnsi="Calibri"/>
          <w:color w:val="000000"/>
        </w:rPr>
      </w:pPr>
      <w:r w:rsidRPr="00240540">
        <w:rPr>
          <w:rFonts w:ascii="Calibri" w:hAnsi="Calibri"/>
          <w:color w:val="000000"/>
        </w:rPr>
        <w:t xml:space="preserve">La Société </w:t>
      </w:r>
      <w:r w:rsidR="00DC0786">
        <w:rPr>
          <w:rFonts w:ascii="Calibri" w:hAnsi="Calibri"/>
          <w:color w:val="000000"/>
          <w:szCs w:val="24"/>
        </w:rPr>
        <w:t>TRANSPORTS GELIN</w:t>
      </w:r>
    </w:p>
    <w:p w:rsidR="008667DF" w:rsidRDefault="0084139A" w:rsidP="000D3826">
      <w:pPr>
        <w:jc w:val="both"/>
        <w:rPr>
          <w:rFonts w:ascii="Calibri" w:hAnsi="Calibri"/>
          <w:color w:val="000000"/>
        </w:rPr>
      </w:pPr>
      <w:r>
        <w:rPr>
          <w:rFonts w:ascii="Calibri" w:hAnsi="Calibri"/>
          <w:color w:val="000000"/>
        </w:rPr>
        <w:t>R</w:t>
      </w:r>
      <w:r w:rsidR="008667DF" w:rsidRPr="00240540">
        <w:rPr>
          <w:rFonts w:ascii="Calibri" w:hAnsi="Calibri"/>
          <w:color w:val="000000"/>
        </w:rPr>
        <w:t>eprésentée par M</w:t>
      </w:r>
      <w:r>
        <w:rPr>
          <w:rFonts w:ascii="Calibri" w:hAnsi="Calibri"/>
          <w:color w:val="000000"/>
        </w:rPr>
        <w:t xml:space="preserve">onsieur </w:t>
      </w:r>
      <w:r w:rsidR="0067119C">
        <w:rPr>
          <w:rFonts w:ascii="Calibri" w:hAnsi="Calibri"/>
          <w:color w:val="000000"/>
        </w:rPr>
        <w:t xml:space="preserve">…….. </w:t>
      </w:r>
      <w:r w:rsidR="000D373A">
        <w:rPr>
          <w:rFonts w:ascii="Calibri" w:hAnsi="Calibri"/>
          <w:color w:val="000000"/>
        </w:rPr>
        <w:t xml:space="preserve">, agissant en qualité de représentant du </w:t>
      </w:r>
      <w:r w:rsidR="003F6EAB">
        <w:rPr>
          <w:rFonts w:ascii="Calibri" w:hAnsi="Calibri"/>
          <w:color w:val="000000"/>
          <w:szCs w:val="24"/>
        </w:rPr>
        <w:t>…….</w:t>
      </w:r>
    </w:p>
    <w:p w:rsidR="00447262" w:rsidRPr="00240540" w:rsidRDefault="00447262" w:rsidP="000D3826">
      <w:pPr>
        <w:jc w:val="both"/>
        <w:rPr>
          <w:rFonts w:ascii="Calibri" w:hAnsi="Calibri"/>
          <w:color w:val="000000"/>
        </w:rPr>
      </w:pPr>
    </w:p>
    <w:p w:rsidR="008667DF" w:rsidRPr="00240540" w:rsidRDefault="00447262" w:rsidP="000D3826">
      <w:pPr>
        <w:jc w:val="both"/>
        <w:rPr>
          <w:rFonts w:ascii="Calibri" w:hAnsi="Calibri"/>
          <w:color w:val="00000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d’une part</w:t>
      </w:r>
    </w:p>
    <w:p w:rsidR="008667DF" w:rsidRPr="00240540" w:rsidRDefault="008667DF" w:rsidP="000D3826">
      <w:pPr>
        <w:jc w:val="both"/>
        <w:rPr>
          <w:rFonts w:ascii="Calibri" w:hAnsi="Calibri"/>
          <w:color w:val="000000"/>
        </w:rPr>
      </w:pPr>
      <w:r w:rsidRPr="00240540">
        <w:rPr>
          <w:rFonts w:ascii="Calibri" w:hAnsi="Calibri"/>
          <w:color w:val="000000"/>
        </w:rPr>
        <w:t>Et</w:t>
      </w:r>
    </w:p>
    <w:p w:rsidR="00714AB4" w:rsidRPr="00714AB4" w:rsidRDefault="00714AB4" w:rsidP="00714AB4">
      <w:pPr>
        <w:rPr>
          <w:rFonts w:ascii="Calibri" w:hAnsi="Calibri"/>
          <w:color w:val="000000"/>
        </w:rPr>
      </w:pPr>
      <w:r w:rsidRPr="00714AB4">
        <w:rPr>
          <w:rFonts w:ascii="Calibri" w:hAnsi="Calibri"/>
          <w:color w:val="000000"/>
        </w:rPr>
        <w:t xml:space="preserve">L'organisation syndicale </w:t>
      </w:r>
      <w:r w:rsidR="0067119C">
        <w:rPr>
          <w:rFonts w:ascii="Calibri" w:hAnsi="Calibri"/>
          <w:color w:val="000000"/>
        </w:rPr>
        <w:t>……</w:t>
      </w:r>
      <w:r w:rsidRPr="00714AB4">
        <w:rPr>
          <w:rFonts w:ascii="Calibri" w:hAnsi="Calibri"/>
          <w:color w:val="000000"/>
        </w:rPr>
        <w:t>.</w:t>
      </w:r>
    </w:p>
    <w:p w:rsidR="00714AB4" w:rsidRPr="00714AB4" w:rsidRDefault="00714AB4" w:rsidP="00714AB4">
      <w:pPr>
        <w:tabs>
          <w:tab w:val="left" w:pos="2635"/>
          <w:tab w:val="right" w:pos="5453"/>
        </w:tabs>
        <w:rPr>
          <w:rFonts w:ascii="Calibri" w:hAnsi="Calibri"/>
          <w:color w:val="000000"/>
        </w:rPr>
      </w:pPr>
      <w:r w:rsidRPr="00714AB4">
        <w:rPr>
          <w:rFonts w:ascii="Calibri" w:hAnsi="Calibri"/>
          <w:color w:val="000000"/>
        </w:rPr>
        <w:t xml:space="preserve">Représentée par Monsieur </w:t>
      </w:r>
      <w:r w:rsidR="0067119C">
        <w:rPr>
          <w:rFonts w:ascii="Calibri" w:hAnsi="Calibri"/>
          <w:color w:val="000000"/>
        </w:rPr>
        <w:t>…..</w:t>
      </w:r>
    </w:p>
    <w:p w:rsidR="00714AB4" w:rsidRPr="00714AB4" w:rsidRDefault="00714AB4" w:rsidP="00714AB4">
      <w:pPr>
        <w:tabs>
          <w:tab w:val="left" w:pos="2635"/>
          <w:tab w:val="right" w:pos="5453"/>
        </w:tabs>
        <w:rPr>
          <w:rFonts w:ascii="Calibri" w:hAnsi="Calibri"/>
          <w:color w:val="000000"/>
        </w:rPr>
      </w:pPr>
    </w:p>
    <w:p w:rsidR="00714AB4" w:rsidRPr="00714AB4" w:rsidRDefault="00714AB4" w:rsidP="00714AB4">
      <w:pPr>
        <w:rPr>
          <w:rFonts w:ascii="Calibri" w:hAnsi="Calibri"/>
          <w:color w:val="000000"/>
        </w:rPr>
      </w:pPr>
      <w:r w:rsidRPr="00714AB4">
        <w:rPr>
          <w:rFonts w:ascii="Calibri" w:hAnsi="Calibri"/>
          <w:color w:val="000000"/>
        </w:rPr>
        <w:t>Et</w:t>
      </w:r>
    </w:p>
    <w:p w:rsidR="00714AB4" w:rsidRPr="00714AB4" w:rsidRDefault="00714AB4" w:rsidP="00714AB4">
      <w:pPr>
        <w:rPr>
          <w:rFonts w:ascii="Calibri" w:hAnsi="Calibri"/>
          <w:color w:val="000000"/>
        </w:rPr>
      </w:pPr>
      <w:r w:rsidRPr="00714AB4">
        <w:rPr>
          <w:rFonts w:ascii="Calibri" w:hAnsi="Calibri"/>
          <w:color w:val="000000"/>
        </w:rPr>
        <w:t xml:space="preserve">L'organisation syndicale </w:t>
      </w:r>
      <w:r w:rsidR="0067119C">
        <w:rPr>
          <w:rFonts w:ascii="Calibri" w:hAnsi="Calibri"/>
          <w:color w:val="000000"/>
        </w:rPr>
        <w:t>….</w:t>
      </w:r>
      <w:r w:rsidRPr="00714AB4">
        <w:rPr>
          <w:rFonts w:ascii="Calibri" w:hAnsi="Calibri"/>
          <w:color w:val="000000"/>
        </w:rPr>
        <w:t>.</w:t>
      </w:r>
    </w:p>
    <w:p w:rsidR="00714AB4" w:rsidRPr="00714AB4" w:rsidRDefault="00714AB4" w:rsidP="00714AB4">
      <w:pPr>
        <w:tabs>
          <w:tab w:val="left" w:pos="2635"/>
          <w:tab w:val="right" w:pos="5453"/>
        </w:tabs>
        <w:rPr>
          <w:rFonts w:ascii="Calibri" w:hAnsi="Calibri"/>
          <w:color w:val="000000"/>
        </w:rPr>
      </w:pPr>
      <w:r w:rsidRPr="00714AB4">
        <w:rPr>
          <w:rFonts w:ascii="Calibri" w:hAnsi="Calibri"/>
          <w:color w:val="000000"/>
        </w:rPr>
        <w:t xml:space="preserve">Représentée par Monsieur </w:t>
      </w:r>
      <w:r w:rsidR="0067119C">
        <w:rPr>
          <w:rFonts w:ascii="Calibri" w:hAnsi="Calibri"/>
          <w:color w:val="000000"/>
        </w:rPr>
        <w:t>…….</w:t>
      </w:r>
    </w:p>
    <w:p w:rsidR="008667DF" w:rsidRPr="00240540" w:rsidRDefault="00447262" w:rsidP="00447262">
      <w:pPr>
        <w:ind w:left="7799" w:firstLine="709"/>
        <w:jc w:val="both"/>
        <w:rPr>
          <w:rFonts w:ascii="Calibri" w:hAnsi="Calibri"/>
          <w:color w:val="000000"/>
        </w:rPr>
      </w:pPr>
      <w:r>
        <w:rPr>
          <w:rFonts w:ascii="Calibri" w:hAnsi="Calibri"/>
          <w:color w:val="000000"/>
        </w:rPr>
        <w:t>d’autre part</w:t>
      </w:r>
    </w:p>
    <w:p w:rsidR="005F0F6F" w:rsidRDefault="005F0F6F" w:rsidP="005F0F6F">
      <w:pPr>
        <w:jc w:val="both"/>
        <w:rPr>
          <w:rFonts w:ascii="Calibri" w:hAnsi="Calibri"/>
          <w:color w:val="000000"/>
        </w:rPr>
      </w:pPr>
    </w:p>
    <w:p w:rsidR="005F0F6F" w:rsidRPr="00932B48" w:rsidRDefault="005F0F6F" w:rsidP="005F0F6F">
      <w:pPr>
        <w:jc w:val="both"/>
        <w:rPr>
          <w:rFonts w:ascii="Calibri" w:hAnsi="Calibri"/>
          <w:color w:val="000000"/>
        </w:rPr>
      </w:pPr>
      <w:r w:rsidRPr="00932B48">
        <w:rPr>
          <w:rFonts w:ascii="Calibri" w:hAnsi="Calibri"/>
          <w:color w:val="000000"/>
        </w:rPr>
        <w:t xml:space="preserve">Il est conclu le présent avenant afin de compléter certaines dispositions de l’accord relatif à l’égalité professionnelle entre les hommes et les femmes chez </w:t>
      </w:r>
      <w:r w:rsidR="00DC0786">
        <w:rPr>
          <w:rFonts w:ascii="Calibri" w:hAnsi="Calibri"/>
          <w:color w:val="000000"/>
          <w:szCs w:val="24"/>
        </w:rPr>
        <w:t>TRANSPORTS GELIN</w:t>
      </w:r>
      <w:r w:rsidRPr="00932B48">
        <w:rPr>
          <w:rFonts w:ascii="Calibri" w:hAnsi="Calibri"/>
          <w:color w:val="000000"/>
        </w:rPr>
        <w:t xml:space="preserve"> signé le 03</w:t>
      </w:r>
      <w:r w:rsidR="005A651F" w:rsidRPr="00932B48">
        <w:rPr>
          <w:rFonts w:ascii="Calibri" w:hAnsi="Calibri"/>
          <w:color w:val="000000"/>
        </w:rPr>
        <w:t xml:space="preserve"> juillet </w:t>
      </w:r>
      <w:r w:rsidRPr="00932B48">
        <w:rPr>
          <w:rFonts w:ascii="Calibri" w:hAnsi="Calibri"/>
          <w:color w:val="000000"/>
        </w:rPr>
        <w:t>2017. Les articles ci-après de l’accord sont désormais rédigés comme suit :</w:t>
      </w:r>
    </w:p>
    <w:p w:rsidR="005F0F6F" w:rsidRPr="00932B48" w:rsidRDefault="005F0F6F" w:rsidP="005F0F6F">
      <w:pPr>
        <w:jc w:val="both"/>
        <w:rPr>
          <w:rFonts w:ascii="Calibri" w:hAnsi="Calibri"/>
          <w:color w:val="000000"/>
        </w:rPr>
      </w:pPr>
    </w:p>
    <w:p w:rsidR="00114808" w:rsidRPr="00932B48" w:rsidRDefault="00114808" w:rsidP="00114808">
      <w:pPr>
        <w:ind w:left="833"/>
        <w:jc w:val="both"/>
        <w:rPr>
          <w:rFonts w:ascii="Calibri" w:hAnsi="Calibri"/>
          <w:color w:val="000000"/>
        </w:rPr>
      </w:pPr>
    </w:p>
    <w:p w:rsidR="008667DF" w:rsidRPr="00932B48" w:rsidRDefault="00240540" w:rsidP="00447262">
      <w:pPr>
        <w:pStyle w:val="Titre1"/>
        <w:tabs>
          <w:tab w:val="left" w:pos="0"/>
        </w:tabs>
        <w:jc w:val="both"/>
        <w:rPr>
          <w:rFonts w:ascii="Calibri" w:hAnsi="Calibri"/>
          <w:szCs w:val="24"/>
          <w:u w:val="single"/>
        </w:rPr>
      </w:pPr>
      <w:r w:rsidRPr="00932B48">
        <w:rPr>
          <w:rFonts w:ascii="Calibri" w:hAnsi="Calibri"/>
          <w:szCs w:val="24"/>
          <w:u w:val="single"/>
        </w:rPr>
        <w:t xml:space="preserve">Article </w:t>
      </w:r>
      <w:r w:rsidR="00E451B5" w:rsidRPr="00932B48">
        <w:rPr>
          <w:rFonts w:ascii="Calibri" w:hAnsi="Calibri"/>
          <w:szCs w:val="24"/>
          <w:u w:val="single"/>
        </w:rPr>
        <w:t>1</w:t>
      </w:r>
      <w:r w:rsidRPr="00932B48">
        <w:rPr>
          <w:rFonts w:ascii="Calibri" w:hAnsi="Calibri"/>
          <w:szCs w:val="24"/>
          <w:u w:val="single"/>
        </w:rPr>
        <w:t xml:space="preserve"> – </w:t>
      </w:r>
      <w:r w:rsidR="00114808" w:rsidRPr="00932B48">
        <w:rPr>
          <w:rFonts w:ascii="Calibri" w:hAnsi="Calibri"/>
          <w:szCs w:val="24"/>
          <w:u w:val="single"/>
        </w:rPr>
        <w:t>Renforcer la mixité lors du recrutement</w:t>
      </w:r>
    </w:p>
    <w:p w:rsidR="00393AAC" w:rsidRPr="00932B48" w:rsidRDefault="00393AAC" w:rsidP="00393AAC"/>
    <w:p w:rsidR="00114808" w:rsidRPr="00932B48" w:rsidRDefault="00114808" w:rsidP="00114808">
      <w:pPr>
        <w:numPr>
          <w:ilvl w:val="1"/>
          <w:numId w:val="14"/>
        </w:numPr>
        <w:jc w:val="both"/>
        <w:rPr>
          <w:rFonts w:ascii="Calibri" w:hAnsi="Calibri"/>
          <w:b/>
          <w:szCs w:val="24"/>
        </w:rPr>
      </w:pPr>
      <w:r w:rsidRPr="00932B48">
        <w:rPr>
          <w:rFonts w:ascii="Calibri" w:hAnsi="Calibri"/>
          <w:b/>
          <w:color w:val="000000"/>
          <w:szCs w:val="24"/>
        </w:rPr>
        <w:t xml:space="preserve">  Egalité de traitement dans le processus de recrutement</w:t>
      </w:r>
    </w:p>
    <w:p w:rsidR="004D618E" w:rsidRPr="00932B48" w:rsidRDefault="004D618E" w:rsidP="004D618E">
      <w:pPr>
        <w:ind w:left="360"/>
        <w:jc w:val="both"/>
        <w:rPr>
          <w:rFonts w:ascii="Calibri" w:hAnsi="Calibri"/>
          <w:b/>
          <w:szCs w:val="24"/>
        </w:rPr>
      </w:pPr>
    </w:p>
    <w:p w:rsidR="008667DF" w:rsidRPr="00932B48" w:rsidRDefault="00114808" w:rsidP="00114808">
      <w:pPr>
        <w:ind w:left="360"/>
        <w:jc w:val="both"/>
        <w:rPr>
          <w:rFonts w:ascii="Calibri" w:hAnsi="Calibri"/>
          <w:color w:val="000000"/>
          <w:szCs w:val="24"/>
        </w:rPr>
      </w:pPr>
      <w:r w:rsidRPr="00932B48">
        <w:rPr>
          <w:rFonts w:ascii="Calibri" w:hAnsi="Calibri"/>
          <w:color w:val="000000"/>
          <w:szCs w:val="24"/>
        </w:rPr>
        <w:t xml:space="preserve">Le processus de recrutement est unique et se déroule exactement de la même façon pour les femmes et pour les hommes, les critères de sélection étant identiques. En effet, les recrutements sont basés sur les seules compétences, qualifications et expériences professionnelles des candidat(e)s. </w:t>
      </w:r>
    </w:p>
    <w:p w:rsidR="00F92FCF" w:rsidRPr="00932B48" w:rsidRDefault="00F92FCF" w:rsidP="00114808">
      <w:pPr>
        <w:ind w:left="360"/>
        <w:jc w:val="both"/>
        <w:rPr>
          <w:rFonts w:ascii="Calibri" w:hAnsi="Calibri"/>
          <w:color w:val="000000"/>
          <w:szCs w:val="24"/>
        </w:rPr>
      </w:pPr>
    </w:p>
    <w:p w:rsidR="00F92FCF" w:rsidRPr="00932B48" w:rsidRDefault="00114808" w:rsidP="00114808">
      <w:pPr>
        <w:ind w:left="360"/>
        <w:jc w:val="both"/>
        <w:rPr>
          <w:rFonts w:ascii="Calibri" w:hAnsi="Calibri"/>
          <w:color w:val="000000"/>
          <w:szCs w:val="24"/>
        </w:rPr>
      </w:pPr>
      <w:r w:rsidRPr="00932B48">
        <w:rPr>
          <w:rFonts w:ascii="Calibri" w:hAnsi="Calibri"/>
          <w:color w:val="000000"/>
          <w:szCs w:val="24"/>
        </w:rPr>
        <w:t xml:space="preserve">Dans le cadre du processus de recrutement, la société </w:t>
      </w:r>
      <w:r w:rsidR="00DC0786">
        <w:rPr>
          <w:rFonts w:ascii="Calibri" w:hAnsi="Calibri"/>
          <w:color w:val="000000"/>
          <w:szCs w:val="24"/>
        </w:rPr>
        <w:t>TRANSPORTS GELIN</w:t>
      </w:r>
      <w:r w:rsidR="00DC0786" w:rsidRPr="00932B48">
        <w:rPr>
          <w:rFonts w:ascii="Calibri" w:hAnsi="Calibri"/>
          <w:color w:val="000000"/>
          <w:szCs w:val="24"/>
        </w:rPr>
        <w:t xml:space="preserve"> </w:t>
      </w:r>
      <w:r w:rsidR="00F92FCF" w:rsidRPr="00932B48">
        <w:rPr>
          <w:rFonts w:ascii="Calibri" w:hAnsi="Calibri"/>
          <w:color w:val="000000"/>
          <w:szCs w:val="24"/>
        </w:rPr>
        <w:t>s’engage à ce que ne soient pas posées des questions liées au sexe ou à la situation familiale ayant pour conséquence d’engendrer une inégalité dans l’évaluation des candidats.</w:t>
      </w:r>
    </w:p>
    <w:p w:rsidR="00F92FCF" w:rsidRPr="00932B48" w:rsidRDefault="00F92FCF" w:rsidP="00114808">
      <w:pPr>
        <w:ind w:left="360"/>
        <w:jc w:val="both"/>
        <w:rPr>
          <w:rFonts w:ascii="Calibri" w:hAnsi="Calibri"/>
          <w:color w:val="000000"/>
          <w:szCs w:val="24"/>
        </w:rPr>
      </w:pPr>
    </w:p>
    <w:p w:rsidR="00F92FCF" w:rsidRPr="00932B48" w:rsidRDefault="00F92FCF" w:rsidP="00F92FCF">
      <w:pPr>
        <w:numPr>
          <w:ilvl w:val="1"/>
          <w:numId w:val="14"/>
        </w:numPr>
        <w:tabs>
          <w:tab w:val="left" w:pos="567"/>
        </w:tabs>
        <w:jc w:val="both"/>
        <w:rPr>
          <w:rFonts w:ascii="Calibri" w:hAnsi="Calibri"/>
          <w:b/>
          <w:color w:val="000000"/>
          <w:szCs w:val="24"/>
        </w:rPr>
      </w:pPr>
      <w:r w:rsidRPr="00932B48">
        <w:rPr>
          <w:rFonts w:ascii="Calibri" w:hAnsi="Calibri"/>
          <w:b/>
          <w:color w:val="000000"/>
          <w:szCs w:val="24"/>
        </w:rPr>
        <w:t>Développement de la mixité des candidatures</w:t>
      </w:r>
    </w:p>
    <w:p w:rsidR="00F92FCF" w:rsidRPr="00932B48" w:rsidRDefault="00F92FCF" w:rsidP="00F92FCF">
      <w:pPr>
        <w:tabs>
          <w:tab w:val="left" w:pos="567"/>
        </w:tabs>
        <w:ind w:left="360"/>
        <w:jc w:val="both"/>
        <w:rPr>
          <w:rFonts w:ascii="Calibri" w:hAnsi="Calibri"/>
          <w:b/>
          <w:color w:val="000000"/>
          <w:szCs w:val="24"/>
        </w:rPr>
      </w:pPr>
    </w:p>
    <w:p w:rsidR="00F92FCF" w:rsidRPr="00932B48" w:rsidRDefault="00F92FCF" w:rsidP="00F92FCF">
      <w:pPr>
        <w:numPr>
          <w:ilvl w:val="2"/>
          <w:numId w:val="14"/>
        </w:numPr>
        <w:tabs>
          <w:tab w:val="left" w:pos="567"/>
        </w:tabs>
        <w:ind w:left="993"/>
        <w:jc w:val="both"/>
        <w:rPr>
          <w:rFonts w:ascii="Calibri" w:hAnsi="Calibri"/>
          <w:color w:val="000000"/>
          <w:szCs w:val="24"/>
        </w:rPr>
      </w:pPr>
      <w:r w:rsidRPr="00932B48">
        <w:rPr>
          <w:rFonts w:ascii="Calibri" w:hAnsi="Calibri"/>
          <w:color w:val="000000"/>
          <w:szCs w:val="24"/>
        </w:rPr>
        <w:t>Présentation des offres d’emploi</w:t>
      </w:r>
    </w:p>
    <w:p w:rsidR="004D618E" w:rsidRDefault="004D618E" w:rsidP="004D618E">
      <w:pPr>
        <w:tabs>
          <w:tab w:val="left" w:pos="567"/>
        </w:tabs>
        <w:ind w:left="993"/>
        <w:jc w:val="both"/>
        <w:rPr>
          <w:rFonts w:ascii="Calibri" w:hAnsi="Calibri"/>
          <w:color w:val="000000"/>
          <w:szCs w:val="24"/>
        </w:rPr>
      </w:pPr>
    </w:p>
    <w:p w:rsidR="00F92FCF" w:rsidRDefault="00F92FCF" w:rsidP="00F92FCF">
      <w:pPr>
        <w:tabs>
          <w:tab w:val="left" w:pos="567"/>
        </w:tabs>
        <w:ind w:left="360"/>
        <w:jc w:val="both"/>
        <w:rPr>
          <w:rFonts w:ascii="Calibri" w:hAnsi="Calibri"/>
          <w:color w:val="000000"/>
          <w:szCs w:val="24"/>
        </w:rPr>
      </w:pPr>
      <w:r>
        <w:rPr>
          <w:rFonts w:ascii="Calibri" w:hAnsi="Calibri"/>
          <w:color w:val="000000"/>
          <w:szCs w:val="24"/>
        </w:rPr>
        <w:t>Les offres d’emploi sont rédigées et gérées de façon non discriminatoire. Elles sont formulées de manière neutre et ne comportent pas de termes susceptibles de décourager les femmes ou les hommes de postuler aux postes proposés.</w:t>
      </w:r>
    </w:p>
    <w:p w:rsidR="00F92FCF" w:rsidRDefault="00F92FCF" w:rsidP="00F92FCF">
      <w:pPr>
        <w:tabs>
          <w:tab w:val="left" w:pos="567"/>
        </w:tabs>
        <w:ind w:left="360"/>
        <w:jc w:val="both"/>
        <w:rPr>
          <w:rFonts w:ascii="Calibri" w:hAnsi="Calibri"/>
          <w:color w:val="000000"/>
          <w:szCs w:val="24"/>
        </w:rPr>
      </w:pPr>
      <w:r>
        <w:rPr>
          <w:rFonts w:ascii="Calibri" w:hAnsi="Calibri"/>
          <w:color w:val="000000"/>
          <w:szCs w:val="24"/>
        </w:rPr>
        <w:t xml:space="preserve">De manière générale, la société </w:t>
      </w:r>
      <w:r w:rsidR="00DC0786">
        <w:rPr>
          <w:rFonts w:ascii="Calibri" w:hAnsi="Calibri"/>
          <w:color w:val="000000"/>
          <w:szCs w:val="24"/>
        </w:rPr>
        <w:t xml:space="preserve">TRANSPORTS GELIN </w:t>
      </w:r>
      <w:r>
        <w:rPr>
          <w:rFonts w:ascii="Calibri" w:hAnsi="Calibri"/>
          <w:color w:val="000000"/>
          <w:szCs w:val="24"/>
        </w:rPr>
        <w:t xml:space="preserve">s’engage à favoriser des intitulés et des formulations qui rendent les offres accessibles et attractives </w:t>
      </w:r>
      <w:r w:rsidR="004D618E">
        <w:rPr>
          <w:rFonts w:ascii="Calibri" w:hAnsi="Calibri"/>
          <w:color w:val="000000"/>
          <w:szCs w:val="24"/>
        </w:rPr>
        <w:t>tant pour les hommes que pour les femmes.</w:t>
      </w:r>
    </w:p>
    <w:p w:rsidR="00D23260" w:rsidRDefault="004D618E" w:rsidP="00F92FCF">
      <w:pPr>
        <w:tabs>
          <w:tab w:val="left" w:pos="567"/>
        </w:tabs>
        <w:ind w:left="360"/>
        <w:jc w:val="both"/>
        <w:rPr>
          <w:rFonts w:ascii="Calibri" w:hAnsi="Calibri"/>
          <w:color w:val="000000"/>
          <w:szCs w:val="24"/>
        </w:rPr>
      </w:pPr>
      <w:r>
        <w:rPr>
          <w:rFonts w:ascii="Calibri" w:hAnsi="Calibri"/>
          <w:color w:val="000000"/>
          <w:szCs w:val="24"/>
        </w:rPr>
        <w:lastRenderedPageBreak/>
        <w:t xml:space="preserve">Ainsi, les personnes en charge du recrutement veilleront à faire évoluer la formulation des intitulés métiers utilisés dans les offres d’emploi pour les métiers les moins </w:t>
      </w:r>
      <w:r w:rsidR="00D23260">
        <w:rPr>
          <w:rFonts w:ascii="Calibri" w:hAnsi="Calibri"/>
          <w:color w:val="000000"/>
          <w:szCs w:val="24"/>
        </w:rPr>
        <w:t>mixtes.</w:t>
      </w:r>
    </w:p>
    <w:p w:rsidR="0081778A" w:rsidRPr="00932B48" w:rsidRDefault="0081778A" w:rsidP="00F92FCF">
      <w:pPr>
        <w:tabs>
          <w:tab w:val="left" w:pos="567"/>
        </w:tabs>
        <w:ind w:left="360"/>
        <w:jc w:val="both"/>
        <w:rPr>
          <w:rFonts w:ascii="Calibri" w:hAnsi="Calibri"/>
          <w:color w:val="000000"/>
          <w:szCs w:val="24"/>
        </w:rPr>
      </w:pPr>
      <w:r w:rsidRPr="00932B48">
        <w:rPr>
          <w:rFonts w:ascii="Calibri" w:hAnsi="Calibri"/>
          <w:color w:val="000000"/>
          <w:szCs w:val="24"/>
        </w:rPr>
        <w:t>La répartition des femmes dans l’entreprise s’établit comme suit en 2016 :</w:t>
      </w:r>
    </w:p>
    <w:p w:rsidR="0081778A" w:rsidRPr="00932B48" w:rsidRDefault="0081778A" w:rsidP="0081778A">
      <w:pPr>
        <w:numPr>
          <w:ilvl w:val="0"/>
          <w:numId w:val="21"/>
        </w:numPr>
        <w:tabs>
          <w:tab w:val="left" w:pos="567"/>
        </w:tabs>
        <w:ind w:hanging="654"/>
        <w:jc w:val="both"/>
        <w:rPr>
          <w:rFonts w:ascii="Calibri" w:hAnsi="Calibri"/>
          <w:color w:val="000000"/>
          <w:szCs w:val="24"/>
        </w:rPr>
      </w:pPr>
      <w:r w:rsidRPr="00932B48">
        <w:rPr>
          <w:rFonts w:ascii="Calibri" w:hAnsi="Calibri"/>
          <w:color w:val="000000"/>
          <w:szCs w:val="24"/>
        </w:rPr>
        <w:t xml:space="preserve"> Chauffeurs : 2 femmes pour 241 hommes</w:t>
      </w:r>
    </w:p>
    <w:p w:rsidR="0081778A" w:rsidRPr="00932B48" w:rsidRDefault="0081778A" w:rsidP="0081778A">
      <w:pPr>
        <w:numPr>
          <w:ilvl w:val="0"/>
          <w:numId w:val="21"/>
        </w:numPr>
        <w:tabs>
          <w:tab w:val="left" w:pos="567"/>
        </w:tabs>
        <w:ind w:hanging="654"/>
        <w:jc w:val="both"/>
        <w:rPr>
          <w:rFonts w:ascii="Calibri" w:hAnsi="Calibri"/>
          <w:color w:val="000000"/>
          <w:szCs w:val="24"/>
        </w:rPr>
      </w:pPr>
      <w:r w:rsidRPr="00932B48">
        <w:rPr>
          <w:rFonts w:ascii="Calibri" w:hAnsi="Calibri"/>
          <w:color w:val="000000"/>
          <w:szCs w:val="24"/>
        </w:rPr>
        <w:t xml:space="preserve"> Agents et assistants d’exploitation : 3 femmes pour 12 hommes</w:t>
      </w:r>
    </w:p>
    <w:p w:rsidR="0081778A" w:rsidRPr="00932B48" w:rsidRDefault="0081778A" w:rsidP="0081778A">
      <w:pPr>
        <w:numPr>
          <w:ilvl w:val="0"/>
          <w:numId w:val="21"/>
        </w:numPr>
        <w:tabs>
          <w:tab w:val="left" w:pos="567"/>
        </w:tabs>
        <w:ind w:hanging="654"/>
        <w:jc w:val="both"/>
        <w:rPr>
          <w:rFonts w:ascii="Calibri" w:hAnsi="Calibri"/>
          <w:color w:val="000000"/>
          <w:szCs w:val="24"/>
        </w:rPr>
      </w:pPr>
      <w:r w:rsidRPr="00932B48">
        <w:rPr>
          <w:rFonts w:ascii="Calibri" w:hAnsi="Calibri"/>
          <w:color w:val="000000"/>
          <w:szCs w:val="24"/>
        </w:rPr>
        <w:t xml:space="preserve"> Employés administratifs : 10 femmes pour 3 hommes</w:t>
      </w:r>
    </w:p>
    <w:p w:rsidR="004D618E" w:rsidRPr="00932B48" w:rsidRDefault="004D618E" w:rsidP="00F92FCF">
      <w:pPr>
        <w:tabs>
          <w:tab w:val="left" w:pos="567"/>
        </w:tabs>
        <w:ind w:left="360"/>
        <w:jc w:val="both"/>
        <w:rPr>
          <w:rFonts w:ascii="Calibri" w:hAnsi="Calibri"/>
          <w:color w:val="000000"/>
          <w:szCs w:val="24"/>
        </w:rPr>
      </w:pPr>
    </w:p>
    <w:p w:rsidR="00F92FCF" w:rsidRPr="00932B48" w:rsidRDefault="004D618E" w:rsidP="004D618E">
      <w:pPr>
        <w:numPr>
          <w:ilvl w:val="2"/>
          <w:numId w:val="14"/>
        </w:numPr>
        <w:tabs>
          <w:tab w:val="left" w:pos="567"/>
        </w:tabs>
        <w:ind w:left="993" w:hanging="709"/>
        <w:jc w:val="both"/>
        <w:rPr>
          <w:rFonts w:ascii="Calibri" w:hAnsi="Calibri"/>
          <w:color w:val="000000"/>
          <w:szCs w:val="24"/>
        </w:rPr>
      </w:pPr>
      <w:r w:rsidRPr="00932B48">
        <w:rPr>
          <w:rFonts w:ascii="Calibri" w:hAnsi="Calibri"/>
          <w:color w:val="000000"/>
          <w:szCs w:val="24"/>
        </w:rPr>
        <w:t>Information des cabinets externes</w:t>
      </w:r>
    </w:p>
    <w:p w:rsidR="004D618E" w:rsidRDefault="004D618E" w:rsidP="004D618E">
      <w:pPr>
        <w:tabs>
          <w:tab w:val="left" w:pos="567"/>
        </w:tabs>
        <w:ind w:left="993"/>
        <w:jc w:val="both"/>
        <w:rPr>
          <w:rFonts w:ascii="Calibri" w:hAnsi="Calibri"/>
          <w:color w:val="000000"/>
          <w:szCs w:val="24"/>
        </w:rPr>
      </w:pPr>
    </w:p>
    <w:p w:rsidR="004D618E" w:rsidRDefault="004D618E" w:rsidP="004D618E">
      <w:pPr>
        <w:tabs>
          <w:tab w:val="left" w:pos="567"/>
        </w:tabs>
        <w:ind w:left="284" w:hanging="284"/>
        <w:jc w:val="both"/>
        <w:rPr>
          <w:rFonts w:ascii="Calibri" w:hAnsi="Calibri"/>
          <w:color w:val="000000"/>
          <w:szCs w:val="24"/>
        </w:rPr>
      </w:pPr>
      <w:r>
        <w:rPr>
          <w:rFonts w:ascii="Calibri" w:hAnsi="Calibri"/>
          <w:color w:val="000000"/>
          <w:szCs w:val="24"/>
        </w:rPr>
        <w:t xml:space="preserve">     Dès lors qu’il est fait appel à un cabinet externe pour effectuer un recrutement, la société  </w:t>
      </w:r>
      <w:r w:rsidR="00DC0786">
        <w:rPr>
          <w:rFonts w:ascii="Calibri" w:hAnsi="Calibri"/>
          <w:color w:val="000000"/>
          <w:szCs w:val="24"/>
        </w:rPr>
        <w:t xml:space="preserve">TRANSPORTS GELIN </w:t>
      </w:r>
      <w:r>
        <w:rPr>
          <w:rFonts w:ascii="Calibri" w:hAnsi="Calibri"/>
          <w:color w:val="000000"/>
          <w:szCs w:val="24"/>
        </w:rPr>
        <w:t>lui impose de s’engager à respecter la politique de mixité et d’égalité professionnelle de l’entreprise.</w:t>
      </w:r>
    </w:p>
    <w:p w:rsidR="008F3BE5" w:rsidRDefault="008F3BE5" w:rsidP="004D618E">
      <w:pPr>
        <w:tabs>
          <w:tab w:val="left" w:pos="567"/>
        </w:tabs>
        <w:ind w:left="284" w:hanging="284"/>
        <w:jc w:val="both"/>
        <w:rPr>
          <w:rFonts w:ascii="Calibri" w:hAnsi="Calibri"/>
          <w:color w:val="000000"/>
          <w:szCs w:val="24"/>
        </w:rPr>
      </w:pPr>
    </w:p>
    <w:p w:rsidR="00F92FCF" w:rsidRDefault="004D618E" w:rsidP="00F92FCF">
      <w:pPr>
        <w:numPr>
          <w:ilvl w:val="1"/>
          <w:numId w:val="14"/>
        </w:numPr>
        <w:tabs>
          <w:tab w:val="left" w:pos="567"/>
        </w:tabs>
        <w:jc w:val="both"/>
        <w:rPr>
          <w:rFonts w:ascii="Calibri" w:hAnsi="Calibri"/>
          <w:b/>
          <w:color w:val="000000"/>
          <w:szCs w:val="24"/>
        </w:rPr>
      </w:pPr>
      <w:r>
        <w:rPr>
          <w:rFonts w:ascii="Calibri" w:hAnsi="Calibri"/>
          <w:b/>
          <w:color w:val="000000"/>
          <w:szCs w:val="24"/>
        </w:rPr>
        <w:t>Egalité de rémunération à l’embauche</w:t>
      </w:r>
    </w:p>
    <w:p w:rsidR="004D618E" w:rsidRDefault="004D618E" w:rsidP="004D618E">
      <w:pPr>
        <w:tabs>
          <w:tab w:val="left" w:pos="567"/>
        </w:tabs>
        <w:jc w:val="both"/>
        <w:rPr>
          <w:rFonts w:ascii="Calibri" w:hAnsi="Calibri"/>
          <w:b/>
          <w:color w:val="000000"/>
          <w:szCs w:val="24"/>
        </w:rPr>
      </w:pPr>
    </w:p>
    <w:p w:rsidR="004D618E" w:rsidRDefault="004D618E" w:rsidP="004D618E">
      <w:pPr>
        <w:tabs>
          <w:tab w:val="left" w:pos="284"/>
        </w:tabs>
        <w:ind w:left="360"/>
        <w:jc w:val="both"/>
        <w:rPr>
          <w:rFonts w:ascii="Calibri" w:hAnsi="Calibri"/>
          <w:color w:val="000000"/>
          <w:szCs w:val="24"/>
        </w:rPr>
      </w:pPr>
      <w:r w:rsidRPr="004D618E">
        <w:rPr>
          <w:rFonts w:ascii="Calibri" w:hAnsi="Calibri"/>
          <w:color w:val="000000"/>
          <w:szCs w:val="24"/>
        </w:rPr>
        <w:t>L’éga</w:t>
      </w:r>
      <w:r>
        <w:rPr>
          <w:rFonts w:ascii="Calibri" w:hAnsi="Calibri"/>
          <w:color w:val="000000"/>
          <w:szCs w:val="24"/>
        </w:rPr>
        <w:t>lité salariale étant une composante essentielle de l’égalité professionnelle</w:t>
      </w:r>
      <w:r w:rsidR="00E451B5">
        <w:rPr>
          <w:rFonts w:ascii="Calibri" w:hAnsi="Calibri"/>
          <w:color w:val="000000"/>
          <w:szCs w:val="24"/>
        </w:rPr>
        <w:t xml:space="preserve">, la société </w:t>
      </w:r>
      <w:r w:rsidR="00DC0786">
        <w:rPr>
          <w:rFonts w:ascii="Calibri" w:hAnsi="Calibri"/>
          <w:color w:val="000000"/>
          <w:szCs w:val="24"/>
        </w:rPr>
        <w:t xml:space="preserve">TRANSPORTS GELIN </w:t>
      </w:r>
      <w:r w:rsidR="00E451B5">
        <w:rPr>
          <w:rFonts w:ascii="Calibri" w:hAnsi="Calibri"/>
          <w:color w:val="000000"/>
          <w:szCs w:val="24"/>
        </w:rPr>
        <w:t>garantit à l’embauche un niveau de classification et un niveau de salaire identiques entre les hommes et les femmes pour un même métier, un même niveau de responsabilités, de qualification, et /ou d’expérience.</w:t>
      </w:r>
    </w:p>
    <w:p w:rsidR="00E451B5" w:rsidRDefault="00E451B5" w:rsidP="004D618E">
      <w:pPr>
        <w:tabs>
          <w:tab w:val="left" w:pos="284"/>
        </w:tabs>
        <w:ind w:left="360"/>
        <w:jc w:val="both"/>
        <w:rPr>
          <w:rFonts w:ascii="Calibri" w:hAnsi="Calibri"/>
          <w:color w:val="000000"/>
          <w:szCs w:val="24"/>
        </w:rPr>
      </w:pPr>
    </w:p>
    <w:p w:rsidR="00E451B5" w:rsidRPr="00E451B5" w:rsidRDefault="00E451B5" w:rsidP="00E451B5">
      <w:pPr>
        <w:tabs>
          <w:tab w:val="left" w:pos="284"/>
        </w:tabs>
        <w:ind w:left="360" w:hanging="360"/>
        <w:jc w:val="both"/>
        <w:rPr>
          <w:rFonts w:ascii="Calibri" w:hAnsi="Calibri"/>
          <w:b/>
          <w:color w:val="000000"/>
          <w:szCs w:val="24"/>
          <w:u w:val="single"/>
        </w:rPr>
      </w:pPr>
      <w:r w:rsidRPr="00E451B5">
        <w:rPr>
          <w:rFonts w:ascii="Calibri" w:hAnsi="Calibri"/>
          <w:b/>
          <w:color w:val="000000"/>
          <w:szCs w:val="24"/>
          <w:u w:val="single"/>
        </w:rPr>
        <w:t>Indi</w:t>
      </w:r>
      <w:r w:rsidR="000B2938">
        <w:rPr>
          <w:rFonts w:ascii="Calibri" w:hAnsi="Calibri"/>
          <w:b/>
          <w:color w:val="000000"/>
          <w:szCs w:val="24"/>
          <w:u w:val="single"/>
        </w:rPr>
        <w:t>cateur</w:t>
      </w:r>
      <w:r w:rsidRPr="00E451B5">
        <w:rPr>
          <w:rFonts w:ascii="Calibri" w:hAnsi="Calibri"/>
          <w:b/>
          <w:color w:val="000000"/>
          <w:szCs w:val="24"/>
          <w:u w:val="single"/>
        </w:rPr>
        <w:t xml:space="preserve"> de suivi</w:t>
      </w:r>
    </w:p>
    <w:p w:rsidR="00114808" w:rsidRPr="00932B48" w:rsidRDefault="00E451B5" w:rsidP="00490C08">
      <w:pPr>
        <w:numPr>
          <w:ilvl w:val="0"/>
          <w:numId w:val="6"/>
        </w:numPr>
        <w:ind w:left="426" w:firstLine="47"/>
        <w:jc w:val="both"/>
        <w:rPr>
          <w:rFonts w:ascii="Calibri" w:hAnsi="Calibri"/>
          <w:szCs w:val="24"/>
        </w:rPr>
      </w:pPr>
      <w:r>
        <w:rPr>
          <w:rFonts w:ascii="Calibri" w:hAnsi="Calibri"/>
          <w:szCs w:val="24"/>
        </w:rPr>
        <w:t>Embauches de l’année sociale : répartition par catégorie professionnelle, par type de contrat</w:t>
      </w:r>
      <w:r w:rsidR="00FB7857">
        <w:rPr>
          <w:rFonts w:ascii="Calibri" w:hAnsi="Calibri"/>
          <w:szCs w:val="24"/>
        </w:rPr>
        <w:t xml:space="preserve">, </w:t>
      </w:r>
      <w:r w:rsidR="00FB7857" w:rsidRPr="00932B48">
        <w:rPr>
          <w:rFonts w:ascii="Calibri" w:hAnsi="Calibri"/>
          <w:szCs w:val="24"/>
        </w:rPr>
        <w:t>par métier</w:t>
      </w:r>
      <w:r w:rsidRPr="00932B48">
        <w:rPr>
          <w:rFonts w:ascii="Calibri" w:hAnsi="Calibri"/>
          <w:szCs w:val="24"/>
        </w:rPr>
        <w:t xml:space="preserve"> et par sexe</w:t>
      </w:r>
    </w:p>
    <w:p w:rsidR="00490C08" w:rsidRPr="00932B48" w:rsidRDefault="00490C08" w:rsidP="00E451B5">
      <w:pPr>
        <w:numPr>
          <w:ilvl w:val="0"/>
          <w:numId w:val="6"/>
        </w:numPr>
        <w:jc w:val="both"/>
        <w:rPr>
          <w:rFonts w:ascii="Calibri" w:hAnsi="Calibri"/>
          <w:szCs w:val="24"/>
        </w:rPr>
      </w:pPr>
      <w:r w:rsidRPr="00932B48">
        <w:rPr>
          <w:rFonts w:ascii="Calibri" w:hAnsi="Calibri"/>
          <w:szCs w:val="24"/>
        </w:rPr>
        <w:t xml:space="preserve">Nombres de candidatures </w:t>
      </w:r>
      <w:r w:rsidR="009C72F2" w:rsidRPr="00932B48">
        <w:rPr>
          <w:rFonts w:ascii="Calibri" w:hAnsi="Calibri"/>
          <w:szCs w:val="24"/>
        </w:rPr>
        <w:t xml:space="preserve">traitées </w:t>
      </w:r>
      <w:r w:rsidRPr="00932B48">
        <w:rPr>
          <w:rFonts w:ascii="Calibri" w:hAnsi="Calibri"/>
          <w:szCs w:val="24"/>
        </w:rPr>
        <w:t>réparties par sexe et par métier</w:t>
      </w:r>
      <w:r w:rsidR="009C72F2" w:rsidRPr="00932B48">
        <w:rPr>
          <w:rFonts w:ascii="Calibri" w:hAnsi="Calibri"/>
          <w:szCs w:val="24"/>
        </w:rPr>
        <w:t xml:space="preserve"> par année</w:t>
      </w:r>
      <w:r w:rsidR="00932B48" w:rsidRPr="00932B48">
        <w:rPr>
          <w:rFonts w:ascii="Calibri" w:hAnsi="Calibri"/>
          <w:szCs w:val="24"/>
        </w:rPr>
        <w:t>, l</w:t>
      </w:r>
      <w:r w:rsidR="009C72F2" w:rsidRPr="00932B48">
        <w:rPr>
          <w:rFonts w:ascii="Calibri" w:hAnsi="Calibri"/>
          <w:szCs w:val="24"/>
        </w:rPr>
        <w:t xml:space="preserve">’entreprise recevant un nombre important de candidatures </w:t>
      </w:r>
      <w:r w:rsidR="00007CF5" w:rsidRPr="00932B48">
        <w:rPr>
          <w:rFonts w:ascii="Calibri" w:hAnsi="Calibri"/>
          <w:szCs w:val="24"/>
        </w:rPr>
        <w:t>spontanées</w:t>
      </w:r>
      <w:r w:rsidR="009C72F2" w:rsidRPr="00932B48">
        <w:rPr>
          <w:rFonts w:ascii="Calibri" w:hAnsi="Calibri"/>
          <w:szCs w:val="24"/>
        </w:rPr>
        <w:t>.</w:t>
      </w:r>
    </w:p>
    <w:p w:rsidR="00490C08" w:rsidRPr="00932B48" w:rsidRDefault="00490C08" w:rsidP="00490C08">
      <w:pPr>
        <w:ind w:left="833"/>
        <w:jc w:val="both"/>
        <w:rPr>
          <w:rFonts w:ascii="Calibri" w:hAnsi="Calibri"/>
          <w:szCs w:val="24"/>
        </w:rPr>
      </w:pPr>
    </w:p>
    <w:p w:rsidR="00FB7857" w:rsidRPr="00932B48" w:rsidRDefault="00FB7857" w:rsidP="00FB7857">
      <w:pPr>
        <w:ind w:left="473"/>
        <w:jc w:val="both"/>
        <w:rPr>
          <w:rFonts w:ascii="Calibri" w:hAnsi="Calibri"/>
          <w:szCs w:val="24"/>
        </w:rPr>
      </w:pPr>
      <w:r w:rsidRPr="00932B48">
        <w:rPr>
          <w:rFonts w:ascii="Calibri" w:hAnsi="Calibri"/>
          <w:szCs w:val="24"/>
        </w:rPr>
        <w:t xml:space="preserve">Pour la période de validité de cet accord, l’entreprise s’engage à recruter un minimum de 9 femmes avant le terme du présent accord en faisant effort sur les métiers les moins mixtes définis </w:t>
      </w:r>
      <w:r w:rsidR="00490C08" w:rsidRPr="00932B48">
        <w:rPr>
          <w:rFonts w:ascii="Calibri" w:hAnsi="Calibri"/>
          <w:szCs w:val="24"/>
        </w:rPr>
        <w:t xml:space="preserve">supra. </w:t>
      </w:r>
      <w:r w:rsidRPr="00932B48">
        <w:rPr>
          <w:rFonts w:ascii="Calibri" w:hAnsi="Calibri"/>
          <w:szCs w:val="24"/>
        </w:rPr>
        <w:t>Il a été prévu trois embauches par an</w:t>
      </w:r>
      <w:r w:rsidR="00007CF5" w:rsidRPr="00932B48">
        <w:rPr>
          <w:rFonts w:ascii="Calibri" w:hAnsi="Calibri"/>
          <w:szCs w:val="24"/>
        </w:rPr>
        <w:t xml:space="preserve"> en essayant de favoriser les métiers les moins mixtes actuellement</w:t>
      </w:r>
      <w:r w:rsidRPr="00932B48">
        <w:rPr>
          <w:rFonts w:ascii="Calibri" w:hAnsi="Calibri"/>
          <w:szCs w:val="24"/>
        </w:rPr>
        <w:t xml:space="preserve">. </w:t>
      </w:r>
    </w:p>
    <w:p w:rsidR="00FB7857" w:rsidRPr="00932B48" w:rsidRDefault="00FB7857" w:rsidP="00FB7857">
      <w:pPr>
        <w:numPr>
          <w:ilvl w:val="0"/>
          <w:numId w:val="6"/>
        </w:numPr>
        <w:jc w:val="both"/>
        <w:rPr>
          <w:rFonts w:ascii="Calibri" w:hAnsi="Calibri"/>
          <w:szCs w:val="24"/>
        </w:rPr>
      </w:pPr>
      <w:r w:rsidRPr="00932B48">
        <w:rPr>
          <w:rFonts w:ascii="Calibri" w:hAnsi="Calibri"/>
          <w:szCs w:val="24"/>
        </w:rPr>
        <w:t>Année 2017 :3</w:t>
      </w:r>
    </w:p>
    <w:p w:rsidR="00FB7857" w:rsidRPr="00932B48" w:rsidRDefault="00FB7857" w:rsidP="00FB7857">
      <w:pPr>
        <w:numPr>
          <w:ilvl w:val="0"/>
          <w:numId w:val="6"/>
        </w:numPr>
        <w:jc w:val="both"/>
        <w:rPr>
          <w:rFonts w:ascii="Calibri" w:hAnsi="Calibri"/>
          <w:szCs w:val="24"/>
        </w:rPr>
      </w:pPr>
      <w:r w:rsidRPr="00932B48">
        <w:rPr>
          <w:rFonts w:ascii="Calibri" w:hAnsi="Calibri"/>
          <w:szCs w:val="24"/>
        </w:rPr>
        <w:t>Année 2018 :3</w:t>
      </w:r>
    </w:p>
    <w:p w:rsidR="00FB7857" w:rsidRPr="00932B48" w:rsidRDefault="00FB7857" w:rsidP="00FB7857">
      <w:pPr>
        <w:numPr>
          <w:ilvl w:val="0"/>
          <w:numId w:val="6"/>
        </w:numPr>
        <w:jc w:val="both"/>
        <w:rPr>
          <w:rFonts w:ascii="Calibri" w:hAnsi="Calibri"/>
          <w:szCs w:val="24"/>
        </w:rPr>
      </w:pPr>
      <w:r w:rsidRPr="00932B48">
        <w:rPr>
          <w:rFonts w:ascii="Calibri" w:hAnsi="Calibri"/>
          <w:szCs w:val="24"/>
        </w:rPr>
        <w:t>Année 2019 :3</w:t>
      </w:r>
    </w:p>
    <w:p w:rsidR="00FB7857" w:rsidRDefault="00FB7857" w:rsidP="00FB7857">
      <w:pPr>
        <w:jc w:val="both"/>
        <w:rPr>
          <w:rFonts w:ascii="Calibri" w:hAnsi="Calibri"/>
          <w:szCs w:val="24"/>
        </w:rPr>
      </w:pPr>
    </w:p>
    <w:p w:rsidR="00C1409A" w:rsidRPr="003F749A" w:rsidRDefault="00C1409A" w:rsidP="000D3826">
      <w:pPr>
        <w:ind w:left="709"/>
        <w:jc w:val="both"/>
        <w:rPr>
          <w:rFonts w:ascii="Calibri" w:hAnsi="Calibri"/>
          <w:szCs w:val="24"/>
        </w:rPr>
      </w:pPr>
    </w:p>
    <w:p w:rsidR="000D3826" w:rsidRPr="003F749A" w:rsidRDefault="000D3826" w:rsidP="000D3826">
      <w:pPr>
        <w:pStyle w:val="Titre1"/>
        <w:tabs>
          <w:tab w:val="left" w:pos="0"/>
        </w:tabs>
        <w:jc w:val="both"/>
        <w:rPr>
          <w:rFonts w:ascii="Calibri" w:hAnsi="Calibri"/>
          <w:szCs w:val="24"/>
          <w:u w:val="single"/>
        </w:rPr>
      </w:pPr>
      <w:r w:rsidRPr="003F749A">
        <w:rPr>
          <w:rFonts w:ascii="Calibri" w:hAnsi="Calibri"/>
          <w:szCs w:val="24"/>
          <w:u w:val="single"/>
        </w:rPr>
        <w:t xml:space="preserve">Article </w:t>
      </w:r>
      <w:r w:rsidR="00E451B5">
        <w:rPr>
          <w:rFonts w:ascii="Calibri" w:hAnsi="Calibri"/>
          <w:szCs w:val="24"/>
          <w:u w:val="single"/>
        </w:rPr>
        <w:t>2</w:t>
      </w:r>
      <w:r w:rsidRPr="003F749A">
        <w:rPr>
          <w:rFonts w:ascii="Calibri" w:hAnsi="Calibri"/>
          <w:szCs w:val="24"/>
          <w:u w:val="single"/>
        </w:rPr>
        <w:t xml:space="preserve"> – </w:t>
      </w:r>
      <w:r w:rsidR="00E451B5">
        <w:rPr>
          <w:rFonts w:ascii="Calibri" w:hAnsi="Calibri"/>
          <w:szCs w:val="24"/>
          <w:u w:val="single"/>
        </w:rPr>
        <w:t>Favoriser l’accès à la formation professionnelle</w:t>
      </w:r>
    </w:p>
    <w:p w:rsidR="00393AAC" w:rsidRDefault="00393AAC" w:rsidP="00393AAC"/>
    <w:p w:rsidR="000D3826" w:rsidRDefault="00E451B5" w:rsidP="000D3826">
      <w:pPr>
        <w:jc w:val="both"/>
        <w:rPr>
          <w:rFonts w:ascii="Calibri" w:hAnsi="Calibri"/>
          <w:color w:val="000000"/>
          <w:szCs w:val="24"/>
        </w:rPr>
      </w:pPr>
      <w:r>
        <w:rPr>
          <w:rFonts w:ascii="Calibri" w:hAnsi="Calibri"/>
          <w:szCs w:val="24"/>
        </w:rPr>
        <w:t>Pour favoriser la participation de l’ensemble des salarié(e)s  aux actions de formation</w:t>
      </w:r>
      <w:r w:rsidR="00BE5A87">
        <w:rPr>
          <w:rFonts w:ascii="Calibri" w:hAnsi="Calibri"/>
          <w:szCs w:val="24"/>
        </w:rPr>
        <w:t xml:space="preserve">, la société </w:t>
      </w:r>
      <w:r w:rsidR="00DC0786">
        <w:rPr>
          <w:rFonts w:ascii="Calibri" w:hAnsi="Calibri"/>
          <w:color w:val="000000"/>
          <w:szCs w:val="24"/>
        </w:rPr>
        <w:t>TRANSPORTS GELIN</w:t>
      </w:r>
      <w:r w:rsidR="0067119C">
        <w:rPr>
          <w:rFonts w:ascii="Calibri" w:hAnsi="Calibri"/>
          <w:color w:val="000000"/>
          <w:szCs w:val="24"/>
        </w:rPr>
        <w:t xml:space="preserve"> </w:t>
      </w:r>
      <w:r w:rsidR="00BE5A87">
        <w:rPr>
          <w:rFonts w:ascii="Calibri" w:hAnsi="Calibri"/>
          <w:color w:val="000000"/>
          <w:szCs w:val="24"/>
        </w:rPr>
        <w:t>s’engage à :</w:t>
      </w:r>
    </w:p>
    <w:p w:rsidR="00BE5A87" w:rsidRDefault="00BE5A87" w:rsidP="00BE5A87">
      <w:pPr>
        <w:numPr>
          <w:ilvl w:val="0"/>
          <w:numId w:val="15"/>
        </w:numPr>
        <w:ind w:hanging="294"/>
        <w:jc w:val="both"/>
        <w:rPr>
          <w:rFonts w:ascii="Calibri" w:hAnsi="Calibri"/>
          <w:szCs w:val="24"/>
        </w:rPr>
      </w:pPr>
      <w:r>
        <w:rPr>
          <w:rFonts w:ascii="Calibri" w:hAnsi="Calibri"/>
          <w:szCs w:val="24"/>
        </w:rPr>
        <w:t>Veiller à réduire les contraintes de déplacement liées aux actions de formation à qualité de formation égale. Dans ce cas de figure, les formations locales ou régionales seront privilégiées,</w:t>
      </w:r>
    </w:p>
    <w:p w:rsidR="00BE5A87" w:rsidRDefault="00BE5A87" w:rsidP="00BE5A87">
      <w:pPr>
        <w:numPr>
          <w:ilvl w:val="0"/>
          <w:numId w:val="15"/>
        </w:numPr>
        <w:ind w:hanging="294"/>
        <w:jc w:val="both"/>
        <w:rPr>
          <w:rFonts w:ascii="Calibri" w:hAnsi="Calibri"/>
          <w:szCs w:val="24"/>
        </w:rPr>
      </w:pPr>
      <w:r>
        <w:rPr>
          <w:rFonts w:ascii="Calibri" w:hAnsi="Calibri"/>
          <w:szCs w:val="24"/>
        </w:rPr>
        <w:t>Eviter les départs du domicile le dimanche soir,</w:t>
      </w:r>
    </w:p>
    <w:p w:rsidR="00BE5A87" w:rsidRDefault="00BE5A87" w:rsidP="00BE5A87">
      <w:pPr>
        <w:numPr>
          <w:ilvl w:val="0"/>
          <w:numId w:val="15"/>
        </w:numPr>
        <w:ind w:hanging="294"/>
        <w:jc w:val="both"/>
        <w:rPr>
          <w:rFonts w:ascii="Calibri" w:hAnsi="Calibri"/>
          <w:szCs w:val="24"/>
        </w:rPr>
      </w:pPr>
      <w:r>
        <w:rPr>
          <w:rFonts w:ascii="Calibri" w:hAnsi="Calibri"/>
          <w:szCs w:val="24"/>
        </w:rPr>
        <w:t>Privilégier les sessions de formation de courte durée,</w:t>
      </w:r>
    </w:p>
    <w:p w:rsidR="00BE5A87" w:rsidRDefault="00BE5A87" w:rsidP="00BE5A87">
      <w:pPr>
        <w:numPr>
          <w:ilvl w:val="0"/>
          <w:numId w:val="15"/>
        </w:numPr>
        <w:ind w:hanging="294"/>
        <w:jc w:val="both"/>
        <w:rPr>
          <w:rFonts w:ascii="Calibri" w:hAnsi="Calibri"/>
          <w:szCs w:val="24"/>
        </w:rPr>
      </w:pPr>
      <w:r>
        <w:rPr>
          <w:rFonts w:ascii="Calibri" w:hAnsi="Calibri"/>
          <w:szCs w:val="24"/>
        </w:rPr>
        <w:t>Communiquer au (à la) salarié(e) au moins un mois avant le début de la session les dates et le lieu de la formation à laquelle il (elle) devra participer,</w:t>
      </w:r>
    </w:p>
    <w:p w:rsidR="00BE5A87" w:rsidRDefault="00BE5A87" w:rsidP="00BE5A87">
      <w:pPr>
        <w:numPr>
          <w:ilvl w:val="0"/>
          <w:numId w:val="15"/>
        </w:numPr>
        <w:ind w:hanging="294"/>
        <w:jc w:val="both"/>
        <w:rPr>
          <w:rFonts w:ascii="Calibri" w:hAnsi="Calibri"/>
          <w:szCs w:val="24"/>
        </w:rPr>
      </w:pPr>
      <w:r>
        <w:rPr>
          <w:rFonts w:ascii="Calibri" w:hAnsi="Calibri"/>
          <w:szCs w:val="24"/>
        </w:rPr>
        <w:t>Mettre en place, le cas échéant, un aménagement d’horaires pour faciliter la participation à la formation.</w:t>
      </w:r>
    </w:p>
    <w:p w:rsidR="0067119C" w:rsidRDefault="0067119C" w:rsidP="0067119C">
      <w:pPr>
        <w:jc w:val="both"/>
        <w:rPr>
          <w:rFonts w:ascii="Calibri" w:hAnsi="Calibri"/>
          <w:szCs w:val="24"/>
        </w:rPr>
      </w:pPr>
    </w:p>
    <w:p w:rsidR="00BE5A87" w:rsidRDefault="00BE5A87" w:rsidP="00BE5A87">
      <w:pPr>
        <w:jc w:val="both"/>
        <w:rPr>
          <w:rFonts w:ascii="Calibri" w:hAnsi="Calibri"/>
          <w:szCs w:val="24"/>
        </w:rPr>
      </w:pPr>
    </w:p>
    <w:p w:rsidR="00BE5A87" w:rsidRPr="00E451B5" w:rsidRDefault="00BE5A87" w:rsidP="00BE5A87">
      <w:pPr>
        <w:tabs>
          <w:tab w:val="left" w:pos="284"/>
        </w:tabs>
        <w:ind w:left="360" w:hanging="360"/>
        <w:jc w:val="both"/>
        <w:rPr>
          <w:rFonts w:ascii="Calibri" w:hAnsi="Calibri"/>
          <w:b/>
          <w:color w:val="000000"/>
          <w:szCs w:val="24"/>
          <w:u w:val="single"/>
        </w:rPr>
      </w:pPr>
      <w:r w:rsidRPr="00E451B5">
        <w:rPr>
          <w:rFonts w:ascii="Calibri" w:hAnsi="Calibri"/>
          <w:b/>
          <w:color w:val="000000"/>
          <w:szCs w:val="24"/>
          <w:u w:val="single"/>
        </w:rPr>
        <w:t>Indicateurs de suivi</w:t>
      </w:r>
    </w:p>
    <w:p w:rsidR="00BE5A87" w:rsidRDefault="00BE5A87" w:rsidP="00076062">
      <w:pPr>
        <w:numPr>
          <w:ilvl w:val="0"/>
          <w:numId w:val="6"/>
        </w:numPr>
        <w:ind w:left="709" w:hanging="236"/>
        <w:jc w:val="both"/>
        <w:rPr>
          <w:rFonts w:ascii="Calibri" w:hAnsi="Calibri"/>
          <w:szCs w:val="24"/>
        </w:rPr>
      </w:pPr>
      <w:r>
        <w:rPr>
          <w:rFonts w:ascii="Calibri" w:hAnsi="Calibri"/>
          <w:szCs w:val="24"/>
        </w:rPr>
        <w:t>Nombre de bénéficiaires de la formation avec répartition par catégorie professionnelle et par sexe</w:t>
      </w:r>
    </w:p>
    <w:p w:rsidR="00076062" w:rsidRDefault="00076062" w:rsidP="00076062">
      <w:pPr>
        <w:numPr>
          <w:ilvl w:val="0"/>
          <w:numId w:val="6"/>
        </w:numPr>
        <w:ind w:left="709" w:hanging="236"/>
        <w:jc w:val="both"/>
        <w:rPr>
          <w:rFonts w:ascii="Calibri" w:hAnsi="Calibri"/>
          <w:szCs w:val="24"/>
        </w:rPr>
      </w:pPr>
      <w:r>
        <w:rPr>
          <w:rFonts w:ascii="Calibri" w:hAnsi="Calibri"/>
          <w:szCs w:val="24"/>
        </w:rPr>
        <w:t>Nombre moyen d’heure</w:t>
      </w:r>
      <w:r w:rsidR="000B2938">
        <w:rPr>
          <w:rFonts w:ascii="Calibri" w:hAnsi="Calibri"/>
          <w:szCs w:val="24"/>
        </w:rPr>
        <w:t>s</w:t>
      </w:r>
      <w:r>
        <w:rPr>
          <w:rFonts w:ascii="Calibri" w:hAnsi="Calibri"/>
          <w:szCs w:val="24"/>
        </w:rPr>
        <w:t xml:space="preserve"> de formation par salarié(e) et par an avec répartition par catégorie professionnelle et par sexe</w:t>
      </w:r>
    </w:p>
    <w:p w:rsidR="00BE5A87" w:rsidRDefault="00076062" w:rsidP="00BE5A87">
      <w:pPr>
        <w:numPr>
          <w:ilvl w:val="0"/>
          <w:numId w:val="6"/>
        </w:numPr>
        <w:jc w:val="both"/>
        <w:rPr>
          <w:rFonts w:ascii="Calibri" w:hAnsi="Calibri"/>
          <w:szCs w:val="24"/>
        </w:rPr>
      </w:pPr>
      <w:r>
        <w:rPr>
          <w:rFonts w:ascii="Calibri" w:hAnsi="Calibri"/>
          <w:szCs w:val="24"/>
        </w:rPr>
        <w:t>Nombre de salarié</w:t>
      </w:r>
      <w:r w:rsidR="000B2938">
        <w:rPr>
          <w:rFonts w:ascii="Calibri" w:hAnsi="Calibri"/>
          <w:szCs w:val="24"/>
        </w:rPr>
        <w:t>s</w:t>
      </w:r>
      <w:r>
        <w:rPr>
          <w:rFonts w:ascii="Calibri" w:hAnsi="Calibri"/>
          <w:szCs w:val="24"/>
        </w:rPr>
        <w:t xml:space="preserve"> ayant utilisé son CPF pendant les heures de travail </w:t>
      </w:r>
    </w:p>
    <w:p w:rsidR="00490C08" w:rsidRDefault="00490C08" w:rsidP="00490C08">
      <w:pPr>
        <w:jc w:val="both"/>
        <w:rPr>
          <w:rFonts w:ascii="Calibri" w:hAnsi="Calibri"/>
          <w:szCs w:val="24"/>
        </w:rPr>
      </w:pPr>
    </w:p>
    <w:p w:rsidR="00490C08" w:rsidRDefault="00490C08" w:rsidP="00490C08">
      <w:pPr>
        <w:jc w:val="both"/>
        <w:rPr>
          <w:rFonts w:ascii="Calibri" w:hAnsi="Calibri"/>
          <w:szCs w:val="24"/>
        </w:rPr>
      </w:pPr>
      <w:r w:rsidRPr="00932B48">
        <w:rPr>
          <w:rFonts w:ascii="Calibri" w:hAnsi="Calibri"/>
          <w:szCs w:val="24"/>
        </w:rPr>
        <w:t xml:space="preserve">Pour la période de validité de cet accord, l’entreprise s’engage à </w:t>
      </w:r>
      <w:r w:rsidR="00271997" w:rsidRPr="00932B48">
        <w:rPr>
          <w:rFonts w:ascii="Calibri" w:hAnsi="Calibri"/>
          <w:szCs w:val="24"/>
        </w:rPr>
        <w:t xml:space="preserve">s’assurer que la part des formations réalisées </w:t>
      </w:r>
      <w:r w:rsidRPr="00932B48">
        <w:rPr>
          <w:rFonts w:ascii="Calibri" w:hAnsi="Calibri"/>
          <w:szCs w:val="24"/>
        </w:rPr>
        <w:t xml:space="preserve"> </w:t>
      </w:r>
      <w:r w:rsidR="00271997" w:rsidRPr="00932B48">
        <w:rPr>
          <w:rFonts w:ascii="Calibri" w:hAnsi="Calibri"/>
          <w:szCs w:val="24"/>
        </w:rPr>
        <w:t>par les femmes progresse chaque année</w:t>
      </w:r>
      <w:r w:rsidRPr="00932B48">
        <w:rPr>
          <w:rFonts w:ascii="Calibri" w:hAnsi="Calibri"/>
          <w:szCs w:val="24"/>
        </w:rPr>
        <w:t xml:space="preserve"> du présent accord</w:t>
      </w:r>
      <w:r w:rsidR="00007CF5" w:rsidRPr="00932B48">
        <w:rPr>
          <w:rFonts w:ascii="Calibri" w:hAnsi="Calibri"/>
          <w:szCs w:val="24"/>
        </w:rPr>
        <w:t xml:space="preserve"> pour atteindre à minima le taux de répartition des effectifs à la fin du présent accord</w:t>
      </w:r>
      <w:r w:rsidR="00932B48">
        <w:rPr>
          <w:rFonts w:ascii="Calibri" w:hAnsi="Calibri"/>
          <w:szCs w:val="24"/>
        </w:rPr>
        <w:t xml:space="preserve"> (4,6 %).</w:t>
      </w:r>
    </w:p>
    <w:p w:rsidR="00BE5A87" w:rsidRPr="003F749A" w:rsidRDefault="00BE5A87" w:rsidP="00BE5A87">
      <w:pPr>
        <w:jc w:val="both"/>
        <w:rPr>
          <w:rFonts w:ascii="Calibri" w:hAnsi="Calibri"/>
          <w:szCs w:val="24"/>
        </w:rPr>
      </w:pPr>
    </w:p>
    <w:p w:rsidR="001E4F3A" w:rsidRPr="001E4F3A" w:rsidRDefault="001E4F3A" w:rsidP="001E4F3A">
      <w:pPr>
        <w:ind w:left="360"/>
        <w:jc w:val="both"/>
        <w:rPr>
          <w:rFonts w:ascii="Calibri" w:hAnsi="Calibri"/>
          <w:color w:val="000000"/>
          <w:szCs w:val="24"/>
        </w:rPr>
      </w:pPr>
    </w:p>
    <w:p w:rsidR="00004344" w:rsidRPr="003F749A" w:rsidRDefault="00004344" w:rsidP="00004344">
      <w:pPr>
        <w:jc w:val="both"/>
        <w:rPr>
          <w:rFonts w:ascii="Calibri" w:hAnsi="Calibri"/>
          <w:b/>
          <w:color w:val="000000"/>
          <w:szCs w:val="24"/>
          <w:u w:val="single"/>
        </w:rPr>
      </w:pPr>
      <w:r w:rsidRPr="003F749A">
        <w:rPr>
          <w:rFonts w:ascii="Calibri" w:hAnsi="Calibri"/>
          <w:b/>
          <w:color w:val="000000"/>
          <w:szCs w:val="24"/>
          <w:u w:val="single"/>
        </w:rPr>
        <w:t xml:space="preserve">Article </w:t>
      </w:r>
      <w:r>
        <w:rPr>
          <w:rFonts w:ascii="Calibri" w:hAnsi="Calibri"/>
          <w:b/>
          <w:color w:val="000000"/>
          <w:szCs w:val="24"/>
          <w:u w:val="single"/>
        </w:rPr>
        <w:t>5</w:t>
      </w:r>
      <w:r w:rsidRPr="003F749A">
        <w:rPr>
          <w:rFonts w:ascii="Calibri" w:hAnsi="Calibri"/>
          <w:b/>
          <w:color w:val="000000"/>
          <w:szCs w:val="24"/>
          <w:u w:val="single"/>
        </w:rPr>
        <w:t xml:space="preserve"> – </w:t>
      </w:r>
      <w:r>
        <w:rPr>
          <w:rFonts w:ascii="Calibri" w:hAnsi="Calibri"/>
          <w:b/>
          <w:color w:val="000000"/>
          <w:szCs w:val="24"/>
          <w:u w:val="single"/>
        </w:rPr>
        <w:t>Respecter le principe d’égalité salariale</w:t>
      </w:r>
    </w:p>
    <w:p w:rsidR="00393AAC" w:rsidRDefault="00393AAC" w:rsidP="00BC1AFB">
      <w:pPr>
        <w:pStyle w:val="Paragraphedeliste"/>
        <w:spacing w:after="0" w:line="256" w:lineRule="auto"/>
        <w:ind w:left="0"/>
        <w:jc w:val="both"/>
        <w:rPr>
          <w:sz w:val="24"/>
          <w:szCs w:val="24"/>
        </w:rPr>
      </w:pPr>
    </w:p>
    <w:p w:rsidR="00BC1AFB" w:rsidRDefault="00004344" w:rsidP="00BC1AFB">
      <w:pPr>
        <w:pStyle w:val="Paragraphedeliste"/>
        <w:spacing w:after="0" w:line="256" w:lineRule="auto"/>
        <w:ind w:left="0"/>
        <w:jc w:val="both"/>
        <w:rPr>
          <w:sz w:val="24"/>
          <w:szCs w:val="24"/>
        </w:rPr>
      </w:pPr>
      <w:r>
        <w:rPr>
          <w:sz w:val="24"/>
          <w:szCs w:val="24"/>
        </w:rPr>
        <w:t xml:space="preserve">Pour un même travail, le principe d’égalité de rémunération </w:t>
      </w:r>
      <w:r w:rsidR="001A124F">
        <w:rPr>
          <w:sz w:val="24"/>
          <w:szCs w:val="24"/>
        </w:rPr>
        <w:t>entre les femmes et les hommes est rappelé.</w:t>
      </w:r>
    </w:p>
    <w:p w:rsidR="001A124F" w:rsidRDefault="001A124F" w:rsidP="00BC1AFB">
      <w:pPr>
        <w:pStyle w:val="Paragraphedeliste"/>
        <w:spacing w:after="0" w:line="256" w:lineRule="auto"/>
        <w:ind w:left="0"/>
        <w:jc w:val="both"/>
        <w:rPr>
          <w:sz w:val="24"/>
          <w:szCs w:val="24"/>
        </w:rPr>
      </w:pPr>
    </w:p>
    <w:p w:rsidR="001A124F" w:rsidRDefault="001A124F" w:rsidP="001A124F">
      <w:pPr>
        <w:jc w:val="both"/>
        <w:rPr>
          <w:rFonts w:ascii="Calibri" w:hAnsi="Calibri"/>
          <w:b/>
          <w:color w:val="000000"/>
          <w:szCs w:val="24"/>
        </w:rPr>
      </w:pPr>
      <w:r>
        <w:rPr>
          <w:rFonts w:ascii="Calibri" w:hAnsi="Calibri"/>
          <w:b/>
          <w:color w:val="000000"/>
          <w:szCs w:val="24"/>
        </w:rPr>
        <w:t>5</w:t>
      </w:r>
      <w:r w:rsidRPr="001E4F3A">
        <w:rPr>
          <w:rFonts w:ascii="Calibri" w:hAnsi="Calibri"/>
          <w:b/>
          <w:color w:val="000000"/>
          <w:szCs w:val="24"/>
        </w:rPr>
        <w:t>.1</w:t>
      </w:r>
      <w:r>
        <w:rPr>
          <w:rFonts w:ascii="Calibri" w:hAnsi="Calibri"/>
          <w:b/>
          <w:color w:val="000000"/>
          <w:szCs w:val="24"/>
        </w:rPr>
        <w:t xml:space="preserve"> Retour de congé maternité ou d’adoption</w:t>
      </w:r>
    </w:p>
    <w:p w:rsidR="001A124F" w:rsidRDefault="001A124F" w:rsidP="001A124F">
      <w:pPr>
        <w:jc w:val="both"/>
        <w:rPr>
          <w:rFonts w:ascii="Calibri" w:hAnsi="Calibri"/>
          <w:b/>
          <w:color w:val="000000"/>
          <w:szCs w:val="24"/>
        </w:rPr>
      </w:pPr>
    </w:p>
    <w:p w:rsidR="001A124F" w:rsidRPr="001A124F" w:rsidRDefault="001A124F" w:rsidP="001A124F">
      <w:pPr>
        <w:jc w:val="both"/>
        <w:rPr>
          <w:rFonts w:ascii="Calibri" w:hAnsi="Calibri"/>
          <w:color w:val="000000"/>
          <w:szCs w:val="24"/>
        </w:rPr>
      </w:pPr>
      <w:r w:rsidRPr="001A124F">
        <w:rPr>
          <w:rFonts w:ascii="Calibri" w:hAnsi="Calibri"/>
          <w:color w:val="000000"/>
          <w:szCs w:val="24"/>
        </w:rPr>
        <w:t xml:space="preserve">A </w:t>
      </w:r>
      <w:r>
        <w:rPr>
          <w:rFonts w:ascii="Calibri" w:hAnsi="Calibri"/>
          <w:color w:val="000000"/>
          <w:szCs w:val="24"/>
        </w:rPr>
        <w:t xml:space="preserve">l’issue d’un congé de maternité ou d’adoption, la rémunération de la (du) </w:t>
      </w:r>
      <w:r w:rsidRPr="002F3EB9">
        <w:rPr>
          <w:rFonts w:ascii="Calibri" w:hAnsi="Calibri"/>
          <w:color w:val="000000"/>
          <w:szCs w:val="24"/>
        </w:rPr>
        <w:t>salarié(e)</w:t>
      </w:r>
      <w:r>
        <w:rPr>
          <w:rFonts w:ascii="Calibri" w:hAnsi="Calibri"/>
          <w:color w:val="000000"/>
          <w:szCs w:val="24"/>
        </w:rPr>
        <w:t xml:space="preserve"> fait l’objet d’un examen et est réévaluée conformément aux textes légaux qui précisent que cette rémunération est « majorée des augmentations générales ainsi que de la moyenne des augmentations individuelles perçues pendant la durée de ces congés par les salariés relevant de la même catégorie professionnelle ou, à défaut, de la moyenne des augmentations individuelles » dans l’établissement. </w:t>
      </w:r>
    </w:p>
    <w:p w:rsidR="001A124F" w:rsidRDefault="001A124F" w:rsidP="001A124F">
      <w:pPr>
        <w:jc w:val="both"/>
        <w:rPr>
          <w:rFonts w:ascii="Calibri" w:hAnsi="Calibri"/>
          <w:b/>
          <w:color w:val="000000"/>
          <w:szCs w:val="24"/>
        </w:rPr>
      </w:pPr>
    </w:p>
    <w:p w:rsidR="002F6BC4" w:rsidRDefault="002F6BC4" w:rsidP="001A124F">
      <w:pPr>
        <w:jc w:val="both"/>
        <w:rPr>
          <w:rFonts w:ascii="Calibri" w:hAnsi="Calibri"/>
          <w:b/>
          <w:color w:val="000000"/>
          <w:szCs w:val="24"/>
        </w:rPr>
      </w:pPr>
      <w:r>
        <w:rPr>
          <w:rFonts w:ascii="Calibri" w:hAnsi="Calibri"/>
          <w:b/>
          <w:color w:val="000000"/>
          <w:szCs w:val="24"/>
        </w:rPr>
        <w:t>5</w:t>
      </w:r>
      <w:r w:rsidRPr="001E4F3A">
        <w:rPr>
          <w:rFonts w:ascii="Calibri" w:hAnsi="Calibri"/>
          <w:b/>
          <w:color w:val="000000"/>
          <w:szCs w:val="24"/>
        </w:rPr>
        <w:t>.</w:t>
      </w:r>
      <w:r w:rsidR="000B2938">
        <w:rPr>
          <w:rFonts w:ascii="Calibri" w:hAnsi="Calibri"/>
          <w:b/>
          <w:color w:val="000000"/>
          <w:szCs w:val="24"/>
        </w:rPr>
        <w:t>2</w:t>
      </w:r>
      <w:r>
        <w:rPr>
          <w:rFonts w:ascii="Calibri" w:hAnsi="Calibri"/>
          <w:b/>
          <w:color w:val="000000"/>
          <w:szCs w:val="24"/>
        </w:rPr>
        <w:t xml:space="preserve"> Ecarts de rémunération </w:t>
      </w:r>
    </w:p>
    <w:p w:rsidR="002F6BC4" w:rsidRDefault="002F6BC4" w:rsidP="001A124F">
      <w:pPr>
        <w:jc w:val="both"/>
        <w:rPr>
          <w:rFonts w:ascii="Calibri" w:hAnsi="Calibri"/>
          <w:b/>
          <w:color w:val="000000"/>
          <w:szCs w:val="24"/>
        </w:rPr>
      </w:pPr>
    </w:p>
    <w:p w:rsidR="002F6BC4" w:rsidRDefault="002F6BC4" w:rsidP="001A124F">
      <w:pPr>
        <w:jc w:val="both"/>
        <w:rPr>
          <w:rFonts w:ascii="Calibri" w:hAnsi="Calibri"/>
          <w:color w:val="000000"/>
          <w:szCs w:val="24"/>
        </w:rPr>
      </w:pPr>
      <w:r>
        <w:rPr>
          <w:rFonts w:ascii="Calibri" w:hAnsi="Calibri"/>
          <w:color w:val="000000"/>
          <w:szCs w:val="24"/>
        </w:rPr>
        <w:t xml:space="preserve">Chaque année, une étude sera menée au </w:t>
      </w:r>
      <w:r w:rsidR="00894882">
        <w:rPr>
          <w:rFonts w:ascii="Calibri" w:hAnsi="Calibri"/>
          <w:color w:val="000000"/>
          <w:szCs w:val="24"/>
        </w:rPr>
        <w:t>début du deuxième</w:t>
      </w:r>
      <w:r>
        <w:rPr>
          <w:rFonts w:ascii="Calibri" w:hAnsi="Calibri"/>
          <w:color w:val="000000"/>
          <w:szCs w:val="24"/>
        </w:rPr>
        <w:t xml:space="preserve"> trimestre par la </w:t>
      </w:r>
      <w:r>
        <w:rPr>
          <w:rFonts w:ascii="Calibri" w:hAnsi="Calibri"/>
          <w:szCs w:val="24"/>
        </w:rPr>
        <w:t xml:space="preserve">société </w:t>
      </w:r>
      <w:r w:rsidR="00DC0786">
        <w:rPr>
          <w:rFonts w:ascii="Calibri" w:hAnsi="Calibri"/>
          <w:color w:val="000000"/>
          <w:szCs w:val="24"/>
        </w:rPr>
        <w:t>TRANSPORTS GELIN</w:t>
      </w:r>
      <w:r>
        <w:rPr>
          <w:rFonts w:ascii="Calibri" w:hAnsi="Calibri"/>
          <w:color w:val="000000"/>
          <w:szCs w:val="24"/>
        </w:rPr>
        <w:t xml:space="preserve"> sur les rémunérations entre les femmes et les hommes</w:t>
      </w:r>
      <w:r w:rsidR="00894882">
        <w:rPr>
          <w:rFonts w:ascii="Calibri" w:hAnsi="Calibri"/>
          <w:color w:val="000000"/>
          <w:szCs w:val="24"/>
        </w:rPr>
        <w:t xml:space="preserve"> à l’occasion de la présentation annuelle de la Base de Données Economiques et Sociales (BDES)</w:t>
      </w:r>
      <w:r>
        <w:rPr>
          <w:rFonts w:ascii="Calibri" w:hAnsi="Calibri"/>
          <w:color w:val="000000"/>
          <w:szCs w:val="24"/>
        </w:rPr>
        <w:t>.</w:t>
      </w:r>
    </w:p>
    <w:p w:rsidR="002F6BC4" w:rsidRDefault="002F6BC4" w:rsidP="001A124F">
      <w:pPr>
        <w:jc w:val="both"/>
        <w:rPr>
          <w:rFonts w:ascii="Calibri" w:hAnsi="Calibri"/>
          <w:color w:val="000000"/>
          <w:szCs w:val="24"/>
        </w:rPr>
      </w:pPr>
      <w:r>
        <w:rPr>
          <w:rFonts w:ascii="Calibri" w:hAnsi="Calibri"/>
          <w:color w:val="000000"/>
          <w:szCs w:val="24"/>
        </w:rPr>
        <w:t xml:space="preserve">Si à compétences et à ancienneté égales, des écarts de rémunérations entre les femmes et les hommes pour des </w:t>
      </w:r>
      <w:r w:rsidRPr="002F3EB9">
        <w:rPr>
          <w:rFonts w:ascii="Calibri" w:hAnsi="Calibri"/>
          <w:color w:val="000000"/>
          <w:szCs w:val="24"/>
        </w:rPr>
        <w:t>salarié(e)</w:t>
      </w:r>
      <w:r>
        <w:rPr>
          <w:rFonts w:ascii="Calibri" w:hAnsi="Calibri"/>
          <w:color w:val="000000"/>
          <w:szCs w:val="24"/>
        </w:rPr>
        <w:t xml:space="preserve">s effectuant les mêmes tâches </w:t>
      </w:r>
      <w:r w:rsidR="00EC4B18">
        <w:rPr>
          <w:rFonts w:ascii="Calibri" w:hAnsi="Calibri"/>
          <w:color w:val="000000"/>
          <w:szCs w:val="24"/>
        </w:rPr>
        <w:t xml:space="preserve">sont objectivement mesurés, l’entreprise vérifiera les raisons de ces écarts avec comme objectif de les </w:t>
      </w:r>
      <w:r w:rsidR="000B2938">
        <w:rPr>
          <w:rFonts w:ascii="Calibri" w:hAnsi="Calibri"/>
          <w:color w:val="000000"/>
          <w:szCs w:val="24"/>
        </w:rPr>
        <w:t>réduire pour arriver à une suppression de cette différence</w:t>
      </w:r>
      <w:r w:rsidR="00EC4B18">
        <w:rPr>
          <w:rFonts w:ascii="Calibri" w:hAnsi="Calibri"/>
          <w:color w:val="000000"/>
          <w:szCs w:val="24"/>
        </w:rPr>
        <w:t>. Si aucune raison objective ne les justifie, l’entreprise fera de la suppression de ces écarts une priorité en prenant les mesures appropriées.</w:t>
      </w:r>
    </w:p>
    <w:p w:rsidR="00EC4B18" w:rsidRDefault="00EC4B18" w:rsidP="001A124F">
      <w:pPr>
        <w:jc w:val="both"/>
        <w:rPr>
          <w:rFonts w:ascii="Calibri" w:hAnsi="Calibri"/>
          <w:color w:val="000000"/>
          <w:szCs w:val="24"/>
        </w:rPr>
      </w:pPr>
    </w:p>
    <w:p w:rsidR="006A7AA5" w:rsidRDefault="006A7AA5" w:rsidP="006A7AA5">
      <w:pPr>
        <w:tabs>
          <w:tab w:val="left" w:pos="284"/>
        </w:tabs>
        <w:ind w:left="360" w:hanging="360"/>
        <w:jc w:val="both"/>
        <w:rPr>
          <w:rFonts w:ascii="Calibri" w:hAnsi="Calibri"/>
          <w:b/>
          <w:color w:val="000000"/>
          <w:szCs w:val="24"/>
          <w:u w:val="single"/>
        </w:rPr>
      </w:pPr>
      <w:r w:rsidRPr="00E451B5">
        <w:rPr>
          <w:rFonts w:ascii="Calibri" w:hAnsi="Calibri"/>
          <w:b/>
          <w:color w:val="000000"/>
          <w:szCs w:val="24"/>
          <w:u w:val="single"/>
        </w:rPr>
        <w:t>Indicateurs de suivi</w:t>
      </w:r>
    </w:p>
    <w:p w:rsidR="006A7AA5" w:rsidRPr="00932B48" w:rsidRDefault="006A7AA5" w:rsidP="006A7AA5">
      <w:pPr>
        <w:numPr>
          <w:ilvl w:val="0"/>
          <w:numId w:val="6"/>
        </w:numPr>
        <w:ind w:left="709" w:hanging="236"/>
        <w:jc w:val="both"/>
        <w:rPr>
          <w:rFonts w:ascii="Calibri" w:hAnsi="Calibri"/>
          <w:color w:val="000000"/>
          <w:szCs w:val="24"/>
        </w:rPr>
      </w:pPr>
      <w:r w:rsidRPr="00932B48">
        <w:rPr>
          <w:rFonts w:ascii="Calibri" w:hAnsi="Calibri"/>
          <w:szCs w:val="24"/>
        </w:rPr>
        <w:t xml:space="preserve">Salaire de base moyen réparti </w:t>
      </w:r>
      <w:r w:rsidRPr="00932B48">
        <w:rPr>
          <w:rFonts w:ascii="Calibri" w:hAnsi="Calibri"/>
          <w:color w:val="000000"/>
          <w:szCs w:val="24"/>
        </w:rPr>
        <w:t>par catégorie professionnelle et par sexe </w:t>
      </w:r>
    </w:p>
    <w:p w:rsidR="00007CF5" w:rsidRPr="00932B48" w:rsidRDefault="00007CF5" w:rsidP="006A7AA5">
      <w:pPr>
        <w:numPr>
          <w:ilvl w:val="0"/>
          <w:numId w:val="6"/>
        </w:numPr>
        <w:ind w:left="709" w:hanging="236"/>
        <w:jc w:val="both"/>
        <w:rPr>
          <w:rFonts w:ascii="Calibri" w:hAnsi="Calibri"/>
          <w:color w:val="000000"/>
          <w:szCs w:val="24"/>
        </w:rPr>
      </w:pPr>
      <w:r w:rsidRPr="00932B48">
        <w:rPr>
          <w:rFonts w:ascii="Calibri" w:hAnsi="Calibri"/>
          <w:szCs w:val="24"/>
        </w:rPr>
        <w:t>Salaire total moyen réparti</w:t>
      </w:r>
      <w:r w:rsidRPr="00932B48">
        <w:rPr>
          <w:rFonts w:ascii="Calibri" w:hAnsi="Calibri"/>
          <w:color w:val="000000"/>
          <w:szCs w:val="24"/>
        </w:rPr>
        <w:t xml:space="preserve"> par catégorie professionnelle et par sexe </w:t>
      </w:r>
    </w:p>
    <w:p w:rsidR="006A7AA5" w:rsidRPr="00932B48" w:rsidRDefault="006A7AA5" w:rsidP="006A7AA5">
      <w:pPr>
        <w:numPr>
          <w:ilvl w:val="0"/>
          <w:numId w:val="6"/>
        </w:numPr>
        <w:ind w:left="709" w:hanging="236"/>
        <w:jc w:val="both"/>
        <w:rPr>
          <w:rFonts w:ascii="Calibri" w:hAnsi="Calibri"/>
          <w:color w:val="000000"/>
          <w:szCs w:val="24"/>
        </w:rPr>
      </w:pPr>
      <w:r w:rsidRPr="00932B48">
        <w:rPr>
          <w:rFonts w:ascii="Calibri" w:hAnsi="Calibri"/>
          <w:szCs w:val="24"/>
        </w:rPr>
        <w:t xml:space="preserve">Nombre de femmes dans les dix plus hautes rémunérations </w:t>
      </w:r>
    </w:p>
    <w:p w:rsidR="005A651F" w:rsidRPr="00745906" w:rsidRDefault="005A651F" w:rsidP="006A7AA5">
      <w:pPr>
        <w:numPr>
          <w:ilvl w:val="0"/>
          <w:numId w:val="6"/>
        </w:numPr>
        <w:ind w:left="709" w:hanging="236"/>
        <w:jc w:val="both"/>
        <w:rPr>
          <w:rFonts w:ascii="Calibri" w:hAnsi="Calibri"/>
          <w:color w:val="000000"/>
          <w:szCs w:val="24"/>
        </w:rPr>
      </w:pPr>
      <w:r w:rsidRPr="00932B48">
        <w:rPr>
          <w:rFonts w:ascii="Calibri" w:hAnsi="Calibri"/>
          <w:szCs w:val="24"/>
        </w:rPr>
        <w:t>Nombre d’écarts analysés et nombre de corrections apportées</w:t>
      </w:r>
      <w:r w:rsidR="00932B48" w:rsidRPr="00932B48">
        <w:rPr>
          <w:rFonts w:ascii="Calibri" w:hAnsi="Calibri"/>
          <w:szCs w:val="24"/>
        </w:rPr>
        <w:t xml:space="preserve"> (si écarts existants)</w:t>
      </w:r>
    </w:p>
    <w:p w:rsidR="00745906" w:rsidRPr="00932B48" w:rsidRDefault="00745906" w:rsidP="006A7AA5">
      <w:pPr>
        <w:numPr>
          <w:ilvl w:val="0"/>
          <w:numId w:val="6"/>
        </w:numPr>
        <w:ind w:left="709" w:hanging="236"/>
        <w:jc w:val="both"/>
        <w:rPr>
          <w:rFonts w:ascii="Calibri" w:hAnsi="Calibri"/>
          <w:color w:val="000000"/>
          <w:szCs w:val="24"/>
        </w:rPr>
      </w:pPr>
      <w:r>
        <w:rPr>
          <w:rFonts w:ascii="Calibri" w:hAnsi="Calibri"/>
          <w:szCs w:val="24"/>
        </w:rPr>
        <w:t>S’assurer que les progressions salariales soient réalisées sans distinction de sexe (contrôle annuel des taux de progression salariale par sexe).</w:t>
      </w:r>
    </w:p>
    <w:p w:rsidR="00EC4B18" w:rsidRDefault="00EC4B18" w:rsidP="00EC4B18">
      <w:pPr>
        <w:jc w:val="both"/>
        <w:rPr>
          <w:rFonts w:ascii="Calibri" w:hAnsi="Calibri"/>
          <w:color w:val="000000"/>
          <w:szCs w:val="24"/>
        </w:rPr>
      </w:pPr>
    </w:p>
    <w:p w:rsidR="00745906" w:rsidRDefault="00745906" w:rsidP="00EC4B18">
      <w:pPr>
        <w:jc w:val="both"/>
        <w:rPr>
          <w:rFonts w:ascii="Calibri" w:hAnsi="Calibri"/>
          <w:color w:val="000000"/>
          <w:szCs w:val="24"/>
        </w:rPr>
      </w:pPr>
    </w:p>
    <w:p w:rsidR="00745906" w:rsidRDefault="00745906" w:rsidP="00EC4B18">
      <w:pPr>
        <w:jc w:val="both"/>
        <w:rPr>
          <w:rFonts w:ascii="Calibri" w:hAnsi="Calibri"/>
          <w:color w:val="000000"/>
          <w:szCs w:val="24"/>
        </w:rPr>
      </w:pPr>
    </w:p>
    <w:p w:rsidR="0067119C" w:rsidRDefault="0067119C" w:rsidP="00EC4B18">
      <w:pPr>
        <w:jc w:val="both"/>
        <w:rPr>
          <w:rFonts w:ascii="Calibri" w:hAnsi="Calibri"/>
          <w:color w:val="000000"/>
          <w:szCs w:val="24"/>
        </w:rPr>
      </w:pPr>
    </w:p>
    <w:p w:rsidR="008667DF" w:rsidRPr="003F749A" w:rsidRDefault="009E495A" w:rsidP="000D3826">
      <w:pPr>
        <w:jc w:val="both"/>
        <w:rPr>
          <w:rFonts w:ascii="Calibri" w:hAnsi="Calibri"/>
          <w:color w:val="000000"/>
          <w:szCs w:val="24"/>
          <w:u w:val="single"/>
        </w:rPr>
      </w:pPr>
      <w:r w:rsidRPr="003F749A">
        <w:rPr>
          <w:rFonts w:ascii="Calibri" w:hAnsi="Calibri"/>
          <w:b/>
          <w:color w:val="000000"/>
          <w:szCs w:val="24"/>
          <w:u w:val="single"/>
        </w:rPr>
        <w:t xml:space="preserve">Article </w:t>
      </w:r>
      <w:r w:rsidR="00932B48">
        <w:rPr>
          <w:rFonts w:ascii="Calibri" w:hAnsi="Calibri"/>
          <w:b/>
          <w:color w:val="000000"/>
          <w:szCs w:val="24"/>
          <w:u w:val="single"/>
        </w:rPr>
        <w:t>8</w:t>
      </w:r>
      <w:r w:rsidR="008667DF" w:rsidRPr="003F749A">
        <w:rPr>
          <w:rFonts w:ascii="Calibri" w:hAnsi="Calibri"/>
          <w:b/>
          <w:color w:val="000000"/>
          <w:szCs w:val="24"/>
          <w:u w:val="single"/>
        </w:rPr>
        <w:t xml:space="preserve"> </w:t>
      </w:r>
      <w:r w:rsidR="00033B05">
        <w:rPr>
          <w:rFonts w:ascii="Calibri" w:hAnsi="Calibri"/>
          <w:b/>
          <w:color w:val="000000"/>
          <w:szCs w:val="24"/>
          <w:u w:val="single"/>
        </w:rPr>
        <w:t xml:space="preserve">- </w:t>
      </w:r>
      <w:r w:rsidR="001A3A1B">
        <w:rPr>
          <w:rFonts w:ascii="Calibri" w:hAnsi="Calibri"/>
          <w:b/>
          <w:color w:val="000000"/>
          <w:szCs w:val="24"/>
          <w:u w:val="single"/>
        </w:rPr>
        <w:t>Communication de l’accord</w:t>
      </w:r>
    </w:p>
    <w:p w:rsidR="008667DF" w:rsidRDefault="008667DF" w:rsidP="000D3826">
      <w:pPr>
        <w:jc w:val="both"/>
        <w:rPr>
          <w:rFonts w:ascii="Calibri" w:hAnsi="Calibri"/>
          <w:color w:val="000000"/>
          <w:szCs w:val="24"/>
        </w:rPr>
      </w:pPr>
    </w:p>
    <w:p w:rsidR="008667DF" w:rsidRPr="003F749A" w:rsidRDefault="008667DF" w:rsidP="000D3826">
      <w:pPr>
        <w:jc w:val="both"/>
        <w:rPr>
          <w:rFonts w:ascii="Calibri" w:hAnsi="Calibri"/>
          <w:szCs w:val="24"/>
        </w:rPr>
      </w:pPr>
      <w:r w:rsidRPr="00932B48">
        <w:rPr>
          <w:rFonts w:ascii="Calibri" w:hAnsi="Calibri"/>
          <w:szCs w:val="24"/>
        </w:rPr>
        <w:t xml:space="preserve">Le présent </w:t>
      </w:r>
      <w:r w:rsidR="00EB33D0" w:rsidRPr="00932B48">
        <w:rPr>
          <w:rFonts w:ascii="Calibri" w:hAnsi="Calibri"/>
          <w:szCs w:val="24"/>
        </w:rPr>
        <w:t>avenant</w:t>
      </w:r>
      <w:r w:rsidR="00EB33D0" w:rsidRPr="00932B48">
        <w:rPr>
          <w:rFonts w:ascii="Tahoma" w:hAnsi="Tahoma" w:cs="Tahoma"/>
          <w:iCs/>
          <w:sz w:val="20"/>
        </w:rPr>
        <w:t xml:space="preserve"> s’appliquera </w:t>
      </w:r>
      <w:r w:rsidR="00EB33D0" w:rsidRPr="00932B48">
        <w:rPr>
          <w:rFonts w:ascii="Calibri" w:hAnsi="Calibri"/>
          <w:szCs w:val="24"/>
        </w:rPr>
        <w:t>dès sa signature.</w:t>
      </w:r>
      <w:r w:rsidR="00EB33D0">
        <w:rPr>
          <w:rFonts w:ascii="Calibri" w:hAnsi="Calibri"/>
          <w:szCs w:val="24"/>
        </w:rPr>
        <w:t xml:space="preserve"> </w:t>
      </w:r>
      <w:r w:rsidRPr="003F749A">
        <w:rPr>
          <w:rFonts w:ascii="Calibri" w:hAnsi="Calibri"/>
          <w:szCs w:val="24"/>
        </w:rPr>
        <w:t xml:space="preserve"> </w:t>
      </w:r>
      <w:r w:rsidR="00EB33D0">
        <w:rPr>
          <w:rFonts w:ascii="Calibri" w:hAnsi="Calibri"/>
          <w:szCs w:val="24"/>
        </w:rPr>
        <w:t xml:space="preserve">Il </w:t>
      </w:r>
      <w:r w:rsidRPr="003F749A">
        <w:rPr>
          <w:rFonts w:ascii="Calibri" w:hAnsi="Calibri"/>
          <w:szCs w:val="24"/>
        </w:rPr>
        <w:t xml:space="preserve">est établi en un nombre suffisant d’exemplaires pour remise à chacune des parties signataires et dépôt dans les conditions prévues à l’article D.2231-2 du Code du Travail (deux à la </w:t>
      </w:r>
      <w:r w:rsidRPr="003F749A">
        <w:rPr>
          <w:rFonts w:ascii="Calibri" w:hAnsi="Calibri"/>
          <w:color w:val="000000"/>
          <w:szCs w:val="24"/>
        </w:rPr>
        <w:t>DIRECCTE</w:t>
      </w:r>
      <w:r w:rsidRPr="003F749A">
        <w:rPr>
          <w:rFonts w:ascii="Calibri" w:hAnsi="Calibri"/>
          <w:szCs w:val="24"/>
        </w:rPr>
        <w:t xml:space="preserve">, dont une version sur papier et une version sur support électronique, et un au conseil des </w:t>
      </w:r>
      <w:r w:rsidR="00393AAC" w:rsidRPr="003F749A">
        <w:rPr>
          <w:rFonts w:ascii="Calibri" w:hAnsi="Calibri"/>
          <w:szCs w:val="24"/>
        </w:rPr>
        <w:t>P</w:t>
      </w:r>
      <w:r w:rsidRPr="003F749A">
        <w:rPr>
          <w:rFonts w:ascii="Calibri" w:hAnsi="Calibri"/>
          <w:szCs w:val="24"/>
        </w:rPr>
        <w:t>rud’hommes).</w:t>
      </w:r>
    </w:p>
    <w:p w:rsidR="008667DF" w:rsidRPr="003F749A" w:rsidRDefault="008667DF" w:rsidP="000D3826">
      <w:pPr>
        <w:pStyle w:val="Corpsdetexte"/>
        <w:rPr>
          <w:rFonts w:ascii="Calibri" w:hAnsi="Calibri"/>
          <w:szCs w:val="24"/>
        </w:rPr>
      </w:pPr>
    </w:p>
    <w:p w:rsidR="008667DF" w:rsidRPr="003F749A" w:rsidRDefault="008667DF" w:rsidP="000D3826">
      <w:pPr>
        <w:pStyle w:val="Corpsdetexte"/>
        <w:rPr>
          <w:rFonts w:ascii="Calibri" w:hAnsi="Calibri"/>
          <w:szCs w:val="24"/>
        </w:rPr>
      </w:pPr>
      <w:r w:rsidRPr="003F749A">
        <w:rPr>
          <w:rFonts w:ascii="Calibri" w:hAnsi="Calibri"/>
          <w:szCs w:val="24"/>
        </w:rPr>
        <w:t>Il est notifié à l’ensemble des organisat</w:t>
      </w:r>
      <w:r w:rsidR="00C34FF4">
        <w:rPr>
          <w:rFonts w:ascii="Calibri" w:hAnsi="Calibri"/>
          <w:szCs w:val="24"/>
        </w:rPr>
        <w:t>ions syndicales représentatives dans l’entreprise</w:t>
      </w:r>
    </w:p>
    <w:p w:rsidR="008F3BE5" w:rsidRDefault="008F3BE5" w:rsidP="000D3826">
      <w:pPr>
        <w:jc w:val="both"/>
        <w:rPr>
          <w:rFonts w:ascii="Calibri" w:hAnsi="Calibri"/>
          <w:szCs w:val="24"/>
        </w:rPr>
      </w:pPr>
    </w:p>
    <w:p w:rsidR="008667DF" w:rsidRPr="003F749A" w:rsidRDefault="008667DF" w:rsidP="000D3826">
      <w:pPr>
        <w:jc w:val="both"/>
        <w:rPr>
          <w:rFonts w:ascii="Calibri" w:hAnsi="Calibri"/>
          <w:szCs w:val="24"/>
        </w:rPr>
      </w:pPr>
      <w:r w:rsidRPr="003F749A">
        <w:rPr>
          <w:rFonts w:ascii="Calibri" w:hAnsi="Calibri"/>
          <w:szCs w:val="24"/>
        </w:rPr>
        <w:t>Le dépôt à l’Administration du Travail s’accompagnera de la copie de la notification de l’accord aux organisations syndicales, de la copie des résultats (</w:t>
      </w:r>
      <w:r w:rsidRPr="003F749A">
        <w:rPr>
          <w:rFonts w:ascii="Calibri" w:hAnsi="Calibri"/>
          <w:i/>
          <w:szCs w:val="24"/>
        </w:rPr>
        <w:t>ou du PV de carence</w:t>
      </w:r>
      <w:r w:rsidRPr="003F749A">
        <w:rPr>
          <w:rFonts w:ascii="Calibri" w:hAnsi="Calibri"/>
          <w:szCs w:val="24"/>
        </w:rPr>
        <w:t>) des dernières élections professionnelles, et d’un bordereau de dépôt.</w:t>
      </w:r>
    </w:p>
    <w:p w:rsidR="00FC2A08" w:rsidRPr="003F749A" w:rsidRDefault="00FC2A08" w:rsidP="000D3826">
      <w:pPr>
        <w:jc w:val="both"/>
        <w:rPr>
          <w:rFonts w:ascii="Calibri" w:hAnsi="Calibri"/>
          <w:szCs w:val="24"/>
        </w:rPr>
      </w:pPr>
    </w:p>
    <w:p w:rsidR="00FC2A08" w:rsidRPr="003F749A" w:rsidRDefault="00FC2A08" w:rsidP="000D3826">
      <w:pPr>
        <w:jc w:val="both"/>
        <w:rPr>
          <w:rFonts w:ascii="Calibri" w:hAnsi="Calibri"/>
          <w:color w:val="000000"/>
          <w:szCs w:val="24"/>
        </w:rPr>
      </w:pPr>
    </w:p>
    <w:p w:rsidR="008667DF" w:rsidRPr="003F749A" w:rsidRDefault="008667DF" w:rsidP="000D3826">
      <w:pPr>
        <w:jc w:val="both"/>
        <w:rPr>
          <w:rFonts w:ascii="Calibri" w:hAnsi="Calibri"/>
          <w:color w:val="000000"/>
          <w:szCs w:val="24"/>
        </w:rPr>
      </w:pPr>
    </w:p>
    <w:p w:rsidR="008667DF" w:rsidRPr="003F749A" w:rsidRDefault="008667DF" w:rsidP="000D3826">
      <w:pPr>
        <w:jc w:val="both"/>
        <w:rPr>
          <w:rFonts w:ascii="Calibri" w:hAnsi="Calibri"/>
          <w:szCs w:val="24"/>
        </w:rPr>
      </w:pPr>
      <w:r w:rsidRPr="003F749A">
        <w:rPr>
          <w:rFonts w:ascii="Calibri" w:hAnsi="Calibri"/>
          <w:color w:val="000000"/>
          <w:szCs w:val="24"/>
        </w:rPr>
        <w:t xml:space="preserve">Fait à </w:t>
      </w:r>
      <w:r w:rsidR="0084139A" w:rsidRPr="003F749A">
        <w:rPr>
          <w:rFonts w:ascii="Calibri" w:hAnsi="Calibri"/>
          <w:color w:val="000000"/>
          <w:szCs w:val="24"/>
        </w:rPr>
        <w:t>Fougères</w:t>
      </w:r>
      <w:r w:rsidRPr="003F749A">
        <w:rPr>
          <w:rFonts w:ascii="Calibri" w:hAnsi="Calibri"/>
          <w:color w:val="000000"/>
          <w:szCs w:val="24"/>
        </w:rPr>
        <w:t xml:space="preserve"> le </w:t>
      </w:r>
      <w:r w:rsidR="00EB33D0">
        <w:rPr>
          <w:rFonts w:ascii="Calibri" w:hAnsi="Calibri"/>
          <w:color w:val="000000"/>
          <w:szCs w:val="24"/>
        </w:rPr>
        <w:t xml:space="preserve">23 </w:t>
      </w:r>
      <w:r w:rsidR="00974BE0">
        <w:rPr>
          <w:rFonts w:ascii="Calibri" w:hAnsi="Calibri"/>
          <w:color w:val="000000"/>
          <w:szCs w:val="24"/>
        </w:rPr>
        <w:t>octobre</w:t>
      </w:r>
      <w:r w:rsidR="0084139A" w:rsidRPr="003F749A">
        <w:rPr>
          <w:rFonts w:ascii="Calibri" w:hAnsi="Calibri"/>
          <w:color w:val="000000"/>
          <w:szCs w:val="24"/>
        </w:rPr>
        <w:t xml:space="preserve"> 201</w:t>
      </w:r>
      <w:r w:rsidR="00894882">
        <w:rPr>
          <w:rFonts w:ascii="Calibri" w:hAnsi="Calibri"/>
          <w:color w:val="000000"/>
          <w:szCs w:val="24"/>
        </w:rPr>
        <w:t>7</w:t>
      </w:r>
      <w:r w:rsidRPr="003F749A">
        <w:rPr>
          <w:rFonts w:ascii="Calibri" w:hAnsi="Calibri"/>
          <w:color w:val="000000"/>
          <w:szCs w:val="24"/>
        </w:rPr>
        <w:t xml:space="preserve">    </w:t>
      </w:r>
    </w:p>
    <w:p w:rsidR="008667DF" w:rsidRPr="003F749A" w:rsidRDefault="008667DF" w:rsidP="000D3826">
      <w:pPr>
        <w:jc w:val="both"/>
        <w:rPr>
          <w:rFonts w:ascii="Calibri" w:hAnsi="Calibri"/>
          <w:szCs w:val="24"/>
        </w:rPr>
      </w:pPr>
    </w:p>
    <w:p w:rsidR="008667DF" w:rsidRPr="003F749A" w:rsidRDefault="00393AAC" w:rsidP="000D3826">
      <w:pPr>
        <w:jc w:val="both"/>
        <w:rPr>
          <w:rFonts w:ascii="Calibri" w:hAnsi="Calibri"/>
          <w:szCs w:val="24"/>
        </w:rPr>
      </w:pPr>
      <w:r w:rsidRPr="003F749A">
        <w:rPr>
          <w:rFonts w:ascii="Calibri" w:hAnsi="Calibri"/>
          <w:szCs w:val="24"/>
        </w:rPr>
        <w:t>Pour la Société</w:t>
      </w:r>
      <w:r w:rsidR="00DC0786">
        <w:rPr>
          <w:rFonts w:ascii="Calibri" w:hAnsi="Calibri"/>
          <w:szCs w:val="24"/>
        </w:rPr>
        <w:tab/>
      </w:r>
      <w:r w:rsidR="00DC0786">
        <w:rPr>
          <w:rFonts w:ascii="Calibri" w:hAnsi="Calibri"/>
          <w:szCs w:val="24"/>
        </w:rPr>
        <w:tab/>
      </w:r>
      <w:r w:rsidR="00DC0786">
        <w:rPr>
          <w:rFonts w:ascii="Calibri" w:hAnsi="Calibri"/>
          <w:szCs w:val="24"/>
        </w:rPr>
        <w:tab/>
      </w:r>
      <w:r w:rsidR="00DC0786">
        <w:rPr>
          <w:rFonts w:ascii="Calibri" w:hAnsi="Calibri"/>
          <w:szCs w:val="24"/>
        </w:rPr>
        <w:tab/>
      </w:r>
      <w:r w:rsidR="00DC0786">
        <w:rPr>
          <w:rFonts w:ascii="Calibri" w:hAnsi="Calibri"/>
          <w:szCs w:val="24"/>
        </w:rPr>
        <w:tab/>
      </w:r>
      <w:r w:rsidRPr="003F749A">
        <w:rPr>
          <w:rFonts w:ascii="Calibri" w:hAnsi="Calibri"/>
          <w:szCs w:val="24"/>
        </w:rPr>
        <w:t xml:space="preserve">Pour l’organisation syndicale </w:t>
      </w:r>
      <w:r w:rsidR="0067119C">
        <w:rPr>
          <w:rFonts w:ascii="Calibri" w:hAnsi="Calibri"/>
          <w:color w:val="000000"/>
          <w:szCs w:val="24"/>
        </w:rPr>
        <w:t>…….</w:t>
      </w:r>
    </w:p>
    <w:p w:rsidR="00393AAC" w:rsidRPr="003F749A" w:rsidRDefault="00393AAC" w:rsidP="000D3826">
      <w:pPr>
        <w:jc w:val="both"/>
        <w:rPr>
          <w:rFonts w:ascii="Calibri" w:hAnsi="Calibri"/>
          <w:szCs w:val="24"/>
        </w:rPr>
      </w:pPr>
      <w:r w:rsidRPr="003F749A">
        <w:rPr>
          <w:rFonts w:ascii="Calibri" w:hAnsi="Calibri"/>
          <w:szCs w:val="24"/>
        </w:rPr>
        <w:t xml:space="preserve">Monsieur </w:t>
      </w:r>
      <w:r w:rsidR="0067119C">
        <w:rPr>
          <w:rFonts w:ascii="Calibri" w:hAnsi="Calibri"/>
          <w:color w:val="000000"/>
          <w:szCs w:val="24"/>
        </w:rPr>
        <w:t>…….</w:t>
      </w:r>
      <w:r w:rsidRPr="003F749A">
        <w:rPr>
          <w:rFonts w:ascii="Calibri" w:hAnsi="Calibri"/>
          <w:szCs w:val="24"/>
        </w:rPr>
        <w:tab/>
      </w:r>
      <w:r w:rsidRPr="003F749A">
        <w:rPr>
          <w:rFonts w:ascii="Calibri" w:hAnsi="Calibri"/>
          <w:szCs w:val="24"/>
        </w:rPr>
        <w:tab/>
      </w:r>
      <w:r w:rsidRPr="003F749A">
        <w:rPr>
          <w:rFonts w:ascii="Calibri" w:hAnsi="Calibri"/>
          <w:szCs w:val="24"/>
        </w:rPr>
        <w:tab/>
      </w:r>
      <w:r w:rsidR="00FC2A08" w:rsidRPr="003F749A">
        <w:rPr>
          <w:rFonts w:ascii="Calibri" w:hAnsi="Calibri"/>
          <w:szCs w:val="24"/>
        </w:rPr>
        <w:tab/>
      </w:r>
      <w:r w:rsidR="003F6EAB">
        <w:rPr>
          <w:rFonts w:ascii="Calibri" w:hAnsi="Calibri"/>
          <w:szCs w:val="24"/>
        </w:rPr>
        <w:tab/>
      </w:r>
      <w:r w:rsidR="003F6EAB">
        <w:rPr>
          <w:rFonts w:ascii="Calibri" w:hAnsi="Calibri"/>
          <w:szCs w:val="24"/>
        </w:rPr>
        <w:tab/>
      </w:r>
      <w:r w:rsidRPr="003F749A">
        <w:rPr>
          <w:rFonts w:ascii="Calibri" w:hAnsi="Calibri"/>
          <w:szCs w:val="24"/>
        </w:rPr>
        <w:t xml:space="preserve">Monsieur </w:t>
      </w:r>
      <w:r w:rsidR="0067119C">
        <w:rPr>
          <w:rFonts w:ascii="Calibri" w:hAnsi="Calibri"/>
          <w:color w:val="000000"/>
          <w:szCs w:val="24"/>
        </w:rPr>
        <w:t>…….</w:t>
      </w:r>
    </w:p>
    <w:p w:rsidR="00393AAC" w:rsidRPr="003F749A" w:rsidRDefault="00393AAC" w:rsidP="000D3826">
      <w:pPr>
        <w:jc w:val="both"/>
        <w:rPr>
          <w:rFonts w:ascii="Calibri" w:hAnsi="Calibri"/>
          <w:szCs w:val="24"/>
        </w:rPr>
      </w:pPr>
    </w:p>
    <w:p w:rsidR="00393AAC" w:rsidRPr="003F749A" w:rsidRDefault="00393AAC" w:rsidP="000D3826">
      <w:pPr>
        <w:jc w:val="both"/>
        <w:rPr>
          <w:rFonts w:ascii="Calibri" w:hAnsi="Calibri"/>
          <w:szCs w:val="24"/>
        </w:rPr>
      </w:pPr>
    </w:p>
    <w:p w:rsidR="00393AAC" w:rsidRDefault="00393AAC" w:rsidP="000D3826">
      <w:pPr>
        <w:jc w:val="both"/>
        <w:rPr>
          <w:rFonts w:ascii="Calibri" w:hAnsi="Calibri"/>
          <w:szCs w:val="24"/>
        </w:rPr>
      </w:pPr>
    </w:p>
    <w:p w:rsidR="00714AB4" w:rsidRDefault="00714AB4" w:rsidP="000D3826">
      <w:pPr>
        <w:jc w:val="both"/>
        <w:rPr>
          <w:rFonts w:ascii="Calibri" w:hAnsi="Calibri"/>
          <w:szCs w:val="24"/>
        </w:rPr>
      </w:pPr>
    </w:p>
    <w:p w:rsidR="00714AB4" w:rsidRPr="003F749A" w:rsidRDefault="00714AB4" w:rsidP="000D3826">
      <w:pPr>
        <w:jc w:val="both"/>
        <w:rPr>
          <w:rFonts w:ascii="Calibri" w:hAnsi="Calibri"/>
          <w:szCs w:val="24"/>
        </w:rPr>
      </w:pPr>
    </w:p>
    <w:p w:rsidR="00393AAC" w:rsidRPr="003F749A" w:rsidRDefault="00393AAC" w:rsidP="000D3826">
      <w:pPr>
        <w:jc w:val="both"/>
        <w:rPr>
          <w:rFonts w:ascii="Calibri" w:hAnsi="Calibri"/>
          <w:szCs w:val="24"/>
        </w:rPr>
      </w:pPr>
    </w:p>
    <w:p w:rsidR="00714AB4" w:rsidRPr="003F749A" w:rsidRDefault="00393AAC" w:rsidP="00714AB4">
      <w:pPr>
        <w:jc w:val="both"/>
        <w:rPr>
          <w:rFonts w:ascii="Calibri" w:hAnsi="Calibri"/>
          <w:szCs w:val="24"/>
        </w:rPr>
      </w:pPr>
      <w:r w:rsidRPr="003F749A">
        <w:rPr>
          <w:rFonts w:ascii="Calibri" w:hAnsi="Calibri"/>
          <w:szCs w:val="24"/>
        </w:rPr>
        <w:tab/>
      </w:r>
      <w:r w:rsidRPr="003F749A">
        <w:rPr>
          <w:rFonts w:ascii="Calibri" w:hAnsi="Calibri"/>
          <w:szCs w:val="24"/>
        </w:rPr>
        <w:tab/>
      </w:r>
      <w:r w:rsidRPr="003F749A">
        <w:rPr>
          <w:rFonts w:ascii="Calibri" w:hAnsi="Calibri"/>
          <w:szCs w:val="24"/>
        </w:rPr>
        <w:tab/>
      </w:r>
      <w:r w:rsidRPr="003F749A">
        <w:rPr>
          <w:rFonts w:ascii="Calibri" w:hAnsi="Calibri"/>
          <w:szCs w:val="24"/>
        </w:rPr>
        <w:tab/>
      </w:r>
      <w:r w:rsidRPr="003F749A">
        <w:rPr>
          <w:rFonts w:ascii="Calibri" w:hAnsi="Calibri"/>
          <w:szCs w:val="24"/>
        </w:rPr>
        <w:tab/>
      </w:r>
      <w:r w:rsidRPr="003F749A">
        <w:rPr>
          <w:rFonts w:ascii="Calibri" w:hAnsi="Calibri"/>
          <w:szCs w:val="24"/>
        </w:rPr>
        <w:tab/>
      </w:r>
      <w:r w:rsidR="00FC2A08" w:rsidRPr="003F749A">
        <w:rPr>
          <w:rFonts w:ascii="Calibri" w:hAnsi="Calibri"/>
          <w:szCs w:val="24"/>
        </w:rPr>
        <w:tab/>
      </w:r>
      <w:r w:rsidRPr="003F749A">
        <w:rPr>
          <w:rFonts w:ascii="Calibri" w:hAnsi="Calibri"/>
          <w:szCs w:val="24"/>
        </w:rPr>
        <w:t xml:space="preserve">Pour l’organisation syndicale </w:t>
      </w:r>
      <w:r w:rsidR="0067119C">
        <w:rPr>
          <w:rFonts w:ascii="Calibri" w:hAnsi="Calibri"/>
          <w:color w:val="000000"/>
          <w:szCs w:val="24"/>
        </w:rPr>
        <w:t>…….</w:t>
      </w:r>
      <w:r w:rsidRPr="003F749A">
        <w:rPr>
          <w:rFonts w:ascii="Calibri" w:hAnsi="Calibri"/>
          <w:szCs w:val="24"/>
        </w:rPr>
        <w:tab/>
      </w:r>
      <w:r w:rsidRPr="003F749A">
        <w:rPr>
          <w:rFonts w:ascii="Calibri" w:hAnsi="Calibri"/>
          <w:szCs w:val="24"/>
        </w:rPr>
        <w:tab/>
      </w:r>
      <w:r w:rsidRPr="003F749A">
        <w:rPr>
          <w:rFonts w:ascii="Calibri" w:hAnsi="Calibri"/>
          <w:szCs w:val="24"/>
        </w:rPr>
        <w:tab/>
      </w:r>
      <w:r w:rsidRPr="003F749A">
        <w:rPr>
          <w:rFonts w:ascii="Calibri" w:hAnsi="Calibri"/>
          <w:szCs w:val="24"/>
        </w:rPr>
        <w:tab/>
      </w:r>
      <w:r w:rsidRPr="003F749A">
        <w:rPr>
          <w:rFonts w:ascii="Calibri" w:hAnsi="Calibri"/>
          <w:szCs w:val="24"/>
        </w:rPr>
        <w:tab/>
      </w:r>
      <w:r w:rsidRPr="003F749A">
        <w:rPr>
          <w:rFonts w:ascii="Calibri" w:hAnsi="Calibri"/>
          <w:szCs w:val="24"/>
        </w:rPr>
        <w:tab/>
      </w:r>
      <w:r w:rsidR="00FC2A08" w:rsidRPr="003F749A">
        <w:rPr>
          <w:rFonts w:ascii="Calibri" w:hAnsi="Calibri"/>
          <w:szCs w:val="24"/>
        </w:rPr>
        <w:tab/>
      </w:r>
      <w:r w:rsidR="003F6EAB">
        <w:rPr>
          <w:rFonts w:ascii="Calibri" w:hAnsi="Calibri"/>
          <w:szCs w:val="24"/>
        </w:rPr>
        <w:tab/>
      </w:r>
      <w:r w:rsidR="003F6EAB">
        <w:rPr>
          <w:rFonts w:ascii="Calibri" w:hAnsi="Calibri"/>
          <w:szCs w:val="24"/>
        </w:rPr>
        <w:tab/>
      </w:r>
      <w:r w:rsidRPr="003F749A">
        <w:rPr>
          <w:rFonts w:ascii="Calibri" w:hAnsi="Calibri"/>
          <w:szCs w:val="24"/>
        </w:rPr>
        <w:t xml:space="preserve">Monsieur </w:t>
      </w:r>
      <w:r w:rsidR="003F6EAB">
        <w:rPr>
          <w:rFonts w:ascii="Calibri" w:hAnsi="Calibri"/>
          <w:color w:val="000000"/>
          <w:szCs w:val="24"/>
        </w:rPr>
        <w:t>…….</w:t>
      </w:r>
    </w:p>
    <w:p w:rsidR="00714AB4" w:rsidRPr="003F749A" w:rsidRDefault="00714AB4" w:rsidP="00714AB4">
      <w:pPr>
        <w:jc w:val="both"/>
        <w:rPr>
          <w:rFonts w:ascii="Calibri" w:hAnsi="Calibri"/>
          <w:szCs w:val="24"/>
        </w:rPr>
      </w:pPr>
    </w:p>
    <w:p w:rsidR="00393AAC" w:rsidRPr="003F749A" w:rsidRDefault="00393AAC" w:rsidP="000D3826">
      <w:pPr>
        <w:jc w:val="both"/>
        <w:rPr>
          <w:rFonts w:ascii="Calibri" w:hAnsi="Calibri"/>
          <w:szCs w:val="24"/>
        </w:rPr>
      </w:pPr>
    </w:p>
    <w:p w:rsidR="009E495A" w:rsidRPr="003F749A" w:rsidRDefault="009E495A" w:rsidP="000D3826">
      <w:pPr>
        <w:jc w:val="both"/>
        <w:rPr>
          <w:rFonts w:ascii="Calibri" w:hAnsi="Calibri"/>
          <w:szCs w:val="24"/>
        </w:rPr>
      </w:pPr>
    </w:p>
    <w:p w:rsidR="009E495A" w:rsidRPr="003F749A" w:rsidRDefault="009E495A" w:rsidP="000D3826">
      <w:pPr>
        <w:jc w:val="both"/>
        <w:rPr>
          <w:rFonts w:ascii="Calibri" w:hAnsi="Calibri"/>
          <w:szCs w:val="24"/>
        </w:rPr>
      </w:pPr>
    </w:p>
    <w:p w:rsidR="009E495A" w:rsidRPr="003F749A" w:rsidRDefault="009E495A" w:rsidP="000D3826">
      <w:pPr>
        <w:jc w:val="both"/>
        <w:rPr>
          <w:rFonts w:ascii="Calibri" w:hAnsi="Calibri"/>
          <w:color w:val="000000"/>
          <w:szCs w:val="24"/>
        </w:rPr>
      </w:pPr>
    </w:p>
    <w:p w:rsidR="008667DF" w:rsidRPr="003F749A" w:rsidRDefault="008667DF" w:rsidP="000D3826">
      <w:pPr>
        <w:jc w:val="both"/>
        <w:rPr>
          <w:rFonts w:ascii="Calibri" w:hAnsi="Calibri"/>
          <w:color w:val="000000"/>
          <w:szCs w:val="24"/>
        </w:rPr>
      </w:pPr>
    </w:p>
    <w:p w:rsidR="00393AAC" w:rsidRPr="003F749A" w:rsidRDefault="00393AAC" w:rsidP="000D3826">
      <w:pPr>
        <w:jc w:val="both"/>
        <w:rPr>
          <w:rFonts w:ascii="Calibri" w:hAnsi="Calibri"/>
          <w:color w:val="000000"/>
          <w:szCs w:val="24"/>
        </w:rPr>
      </w:pPr>
    </w:p>
    <w:p w:rsidR="00393AAC" w:rsidRPr="003F749A" w:rsidRDefault="00393AAC" w:rsidP="000D3826">
      <w:pPr>
        <w:jc w:val="both"/>
        <w:rPr>
          <w:rFonts w:ascii="Calibri" w:hAnsi="Calibri"/>
          <w:color w:val="000000"/>
          <w:szCs w:val="24"/>
        </w:rPr>
      </w:pPr>
    </w:p>
    <w:p w:rsidR="00393AAC" w:rsidRPr="003F749A" w:rsidRDefault="00393AAC" w:rsidP="000D3826">
      <w:pPr>
        <w:jc w:val="both"/>
        <w:rPr>
          <w:rFonts w:ascii="Calibri" w:hAnsi="Calibri"/>
          <w:color w:val="000000"/>
          <w:szCs w:val="24"/>
        </w:rPr>
      </w:pPr>
    </w:p>
    <w:p w:rsidR="00393AAC" w:rsidRPr="003F749A" w:rsidRDefault="00393AAC" w:rsidP="000D3826">
      <w:pPr>
        <w:jc w:val="both"/>
        <w:rPr>
          <w:rFonts w:ascii="Calibri" w:hAnsi="Calibri"/>
          <w:color w:val="000000"/>
          <w:szCs w:val="24"/>
        </w:rPr>
      </w:pPr>
    </w:p>
    <w:sectPr w:rsidR="00393AAC" w:rsidRPr="003F749A" w:rsidSect="00393AAC">
      <w:headerReference w:type="default" r:id="rId8"/>
      <w:footerReference w:type="default" r:id="rId9"/>
      <w:pgSz w:w="11906" w:h="16838"/>
      <w:pgMar w:top="1134" w:right="991" w:bottom="1417" w:left="1134" w:header="708"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FD2" w:rsidRDefault="00730FD2">
      <w:r>
        <w:separator/>
      </w:r>
    </w:p>
  </w:endnote>
  <w:endnote w:type="continuationSeparator" w:id="0">
    <w:p w:rsidR="00730FD2" w:rsidRDefault="0073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BC4" w:rsidRDefault="00DC0786" w:rsidP="001E07F5">
    <w:pPr>
      <w:pStyle w:val="Pieddepage"/>
    </w:pPr>
    <w:r>
      <w:t>Transports GELIN</w:t>
    </w:r>
    <w:r w:rsidR="002F6BC4">
      <w:tab/>
    </w:r>
    <w:r w:rsidR="002F6BC4">
      <w:tab/>
    </w:r>
    <w:r w:rsidR="002F6BC4">
      <w:tab/>
    </w:r>
    <w:r w:rsidR="002F6BC4">
      <w:fldChar w:fldCharType="begin"/>
    </w:r>
    <w:r w:rsidR="002F6BC4">
      <w:instrText>PAGE   \* MERGEFORMAT</w:instrText>
    </w:r>
    <w:r w:rsidR="002F6BC4">
      <w:fldChar w:fldCharType="separate"/>
    </w:r>
    <w:r w:rsidR="00206439">
      <w:rPr>
        <w:noProof/>
      </w:rPr>
      <w:t>1</w:t>
    </w:r>
    <w:r w:rsidR="002F6BC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FD2" w:rsidRDefault="00730FD2">
      <w:r>
        <w:separator/>
      </w:r>
    </w:p>
  </w:footnote>
  <w:footnote w:type="continuationSeparator" w:id="0">
    <w:p w:rsidR="00730FD2" w:rsidRDefault="00730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BC4" w:rsidRDefault="002F6BC4">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23273D"/>
    <w:multiLevelType w:val="hybridMultilevel"/>
    <w:tmpl w:val="2D3EF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BA248F"/>
    <w:multiLevelType w:val="hybridMultilevel"/>
    <w:tmpl w:val="C142ABDE"/>
    <w:lvl w:ilvl="0" w:tplc="1F149702">
      <w:numFmt w:val="bullet"/>
      <w:lvlText w:val="-"/>
      <w:lvlJc w:val="left"/>
      <w:pPr>
        <w:ind w:left="1069" w:hanging="360"/>
      </w:pPr>
      <w:rPr>
        <w:rFonts w:ascii="Calibri" w:eastAsia="Calibri" w:hAnsi="Calibri"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174D1F10"/>
    <w:multiLevelType w:val="hybridMultilevel"/>
    <w:tmpl w:val="CC8817B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nsid w:val="176412F1"/>
    <w:multiLevelType w:val="hybridMultilevel"/>
    <w:tmpl w:val="247AB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734F89"/>
    <w:multiLevelType w:val="hybridMultilevel"/>
    <w:tmpl w:val="E974B274"/>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6">
    <w:nsid w:val="1C604559"/>
    <w:multiLevelType w:val="hybridMultilevel"/>
    <w:tmpl w:val="3A30C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6D510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410E9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42721E"/>
    <w:multiLevelType w:val="hybridMultilevel"/>
    <w:tmpl w:val="7366B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C722D2"/>
    <w:multiLevelType w:val="hybridMultilevel"/>
    <w:tmpl w:val="81DE9D08"/>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1">
    <w:nsid w:val="4CD835B1"/>
    <w:multiLevelType w:val="hybridMultilevel"/>
    <w:tmpl w:val="246482DE"/>
    <w:lvl w:ilvl="0" w:tplc="040C0001">
      <w:start w:val="1"/>
      <w:numFmt w:val="bullet"/>
      <w:lvlText w:val=""/>
      <w:lvlJc w:val="left"/>
      <w:pPr>
        <w:ind w:left="883" w:hanging="360"/>
      </w:pPr>
      <w:rPr>
        <w:rFonts w:ascii="Symbol" w:hAnsi="Symbol" w:hint="default"/>
      </w:rPr>
    </w:lvl>
    <w:lvl w:ilvl="1" w:tplc="040C0003" w:tentative="1">
      <w:start w:val="1"/>
      <w:numFmt w:val="bullet"/>
      <w:lvlText w:val="o"/>
      <w:lvlJc w:val="left"/>
      <w:pPr>
        <w:ind w:left="1603" w:hanging="360"/>
      </w:pPr>
      <w:rPr>
        <w:rFonts w:ascii="Courier New" w:hAnsi="Courier New" w:cs="Courier New" w:hint="default"/>
      </w:rPr>
    </w:lvl>
    <w:lvl w:ilvl="2" w:tplc="040C0005" w:tentative="1">
      <w:start w:val="1"/>
      <w:numFmt w:val="bullet"/>
      <w:lvlText w:val=""/>
      <w:lvlJc w:val="left"/>
      <w:pPr>
        <w:ind w:left="2323" w:hanging="360"/>
      </w:pPr>
      <w:rPr>
        <w:rFonts w:ascii="Wingdings" w:hAnsi="Wingdings" w:hint="default"/>
      </w:rPr>
    </w:lvl>
    <w:lvl w:ilvl="3" w:tplc="040C0001" w:tentative="1">
      <w:start w:val="1"/>
      <w:numFmt w:val="bullet"/>
      <w:lvlText w:val=""/>
      <w:lvlJc w:val="left"/>
      <w:pPr>
        <w:ind w:left="3043" w:hanging="360"/>
      </w:pPr>
      <w:rPr>
        <w:rFonts w:ascii="Symbol" w:hAnsi="Symbol" w:hint="default"/>
      </w:rPr>
    </w:lvl>
    <w:lvl w:ilvl="4" w:tplc="040C0003" w:tentative="1">
      <w:start w:val="1"/>
      <w:numFmt w:val="bullet"/>
      <w:lvlText w:val="o"/>
      <w:lvlJc w:val="left"/>
      <w:pPr>
        <w:ind w:left="3763" w:hanging="360"/>
      </w:pPr>
      <w:rPr>
        <w:rFonts w:ascii="Courier New" w:hAnsi="Courier New" w:cs="Courier New" w:hint="default"/>
      </w:rPr>
    </w:lvl>
    <w:lvl w:ilvl="5" w:tplc="040C0005" w:tentative="1">
      <w:start w:val="1"/>
      <w:numFmt w:val="bullet"/>
      <w:lvlText w:val=""/>
      <w:lvlJc w:val="left"/>
      <w:pPr>
        <w:ind w:left="4483" w:hanging="360"/>
      </w:pPr>
      <w:rPr>
        <w:rFonts w:ascii="Wingdings" w:hAnsi="Wingdings" w:hint="default"/>
      </w:rPr>
    </w:lvl>
    <w:lvl w:ilvl="6" w:tplc="040C0001" w:tentative="1">
      <w:start w:val="1"/>
      <w:numFmt w:val="bullet"/>
      <w:lvlText w:val=""/>
      <w:lvlJc w:val="left"/>
      <w:pPr>
        <w:ind w:left="5203" w:hanging="360"/>
      </w:pPr>
      <w:rPr>
        <w:rFonts w:ascii="Symbol" w:hAnsi="Symbol" w:hint="default"/>
      </w:rPr>
    </w:lvl>
    <w:lvl w:ilvl="7" w:tplc="040C0003" w:tentative="1">
      <w:start w:val="1"/>
      <w:numFmt w:val="bullet"/>
      <w:lvlText w:val="o"/>
      <w:lvlJc w:val="left"/>
      <w:pPr>
        <w:ind w:left="5923" w:hanging="360"/>
      </w:pPr>
      <w:rPr>
        <w:rFonts w:ascii="Courier New" w:hAnsi="Courier New" w:cs="Courier New" w:hint="default"/>
      </w:rPr>
    </w:lvl>
    <w:lvl w:ilvl="8" w:tplc="040C0005" w:tentative="1">
      <w:start w:val="1"/>
      <w:numFmt w:val="bullet"/>
      <w:lvlText w:val=""/>
      <w:lvlJc w:val="left"/>
      <w:pPr>
        <w:ind w:left="6643" w:hanging="360"/>
      </w:pPr>
      <w:rPr>
        <w:rFonts w:ascii="Wingdings" w:hAnsi="Wingdings" w:hint="default"/>
      </w:rPr>
    </w:lvl>
  </w:abstractNum>
  <w:abstractNum w:abstractNumId="12">
    <w:nsid w:val="4F7C0C6B"/>
    <w:multiLevelType w:val="multilevel"/>
    <w:tmpl w:val="1FC676D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52931BC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7355C7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BB74A0"/>
    <w:multiLevelType w:val="hybridMultilevel"/>
    <w:tmpl w:val="F0769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9A5A1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AA57B54"/>
    <w:multiLevelType w:val="multilevel"/>
    <w:tmpl w:val="46E2DA1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E312615"/>
    <w:multiLevelType w:val="hybridMultilevel"/>
    <w:tmpl w:val="42AE93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7F4A16C0"/>
    <w:multiLevelType w:val="hybridMultilevel"/>
    <w:tmpl w:val="14E60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2"/>
  </w:num>
  <w:num w:numId="5">
    <w:abstractNumId w:val="11"/>
  </w:num>
  <w:num w:numId="6">
    <w:abstractNumId w:val="10"/>
  </w:num>
  <w:num w:numId="7">
    <w:abstractNumId w:val="6"/>
  </w:num>
  <w:num w:numId="8">
    <w:abstractNumId w:val="1"/>
  </w:num>
  <w:num w:numId="9">
    <w:abstractNumId w:val="3"/>
  </w:num>
  <w:num w:numId="10">
    <w:abstractNumId w:val="5"/>
  </w:num>
  <w:num w:numId="11">
    <w:abstractNumId w:val="14"/>
  </w:num>
  <w:num w:numId="12">
    <w:abstractNumId w:val="7"/>
  </w:num>
  <w:num w:numId="13">
    <w:abstractNumId w:val="13"/>
  </w:num>
  <w:num w:numId="14">
    <w:abstractNumId w:val="12"/>
  </w:num>
  <w:num w:numId="15">
    <w:abstractNumId w:val="9"/>
  </w:num>
  <w:num w:numId="16">
    <w:abstractNumId w:val="17"/>
  </w:num>
  <w:num w:numId="17">
    <w:abstractNumId w:val="19"/>
  </w:num>
  <w:num w:numId="18">
    <w:abstractNumId w:val="15"/>
  </w:num>
  <w:num w:numId="19">
    <w:abstractNumId w:val="16"/>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E4"/>
    <w:rsid w:val="00004344"/>
    <w:rsid w:val="00007CF5"/>
    <w:rsid w:val="0002394D"/>
    <w:rsid w:val="00033B05"/>
    <w:rsid w:val="000644F1"/>
    <w:rsid w:val="0007152D"/>
    <w:rsid w:val="00076062"/>
    <w:rsid w:val="000A5E39"/>
    <w:rsid w:val="000B2938"/>
    <w:rsid w:val="000D373A"/>
    <w:rsid w:val="000D3826"/>
    <w:rsid w:val="00114808"/>
    <w:rsid w:val="00174C90"/>
    <w:rsid w:val="00187982"/>
    <w:rsid w:val="001A124F"/>
    <w:rsid w:val="001A3A1B"/>
    <w:rsid w:val="001A61F1"/>
    <w:rsid w:val="001E07F5"/>
    <w:rsid w:val="001E4F3A"/>
    <w:rsid w:val="00206439"/>
    <w:rsid w:val="00240540"/>
    <w:rsid w:val="00271997"/>
    <w:rsid w:val="002A6371"/>
    <w:rsid w:val="002F1B5E"/>
    <w:rsid w:val="002F3EB9"/>
    <w:rsid w:val="002F6BC4"/>
    <w:rsid w:val="00334A9F"/>
    <w:rsid w:val="00383C17"/>
    <w:rsid w:val="00393AAC"/>
    <w:rsid w:val="003F6EAB"/>
    <w:rsid w:val="003F749A"/>
    <w:rsid w:val="00447262"/>
    <w:rsid w:val="00450869"/>
    <w:rsid w:val="00490C08"/>
    <w:rsid w:val="004D618E"/>
    <w:rsid w:val="00512109"/>
    <w:rsid w:val="005A651F"/>
    <w:rsid w:val="005B50AF"/>
    <w:rsid w:val="005F0F6F"/>
    <w:rsid w:val="0067119C"/>
    <w:rsid w:val="006965CD"/>
    <w:rsid w:val="006A7AA5"/>
    <w:rsid w:val="0071051C"/>
    <w:rsid w:val="00714AB4"/>
    <w:rsid w:val="00721B90"/>
    <w:rsid w:val="00727493"/>
    <w:rsid w:val="00730FD2"/>
    <w:rsid w:val="00740E62"/>
    <w:rsid w:val="00745906"/>
    <w:rsid w:val="00794816"/>
    <w:rsid w:val="007D2A63"/>
    <w:rsid w:val="0081778A"/>
    <w:rsid w:val="00833E07"/>
    <w:rsid w:val="0084139A"/>
    <w:rsid w:val="008667DF"/>
    <w:rsid w:val="008812AC"/>
    <w:rsid w:val="00894882"/>
    <w:rsid w:val="008A3F6D"/>
    <w:rsid w:val="008A4877"/>
    <w:rsid w:val="008F3BE5"/>
    <w:rsid w:val="00913542"/>
    <w:rsid w:val="00932B48"/>
    <w:rsid w:val="00974BE0"/>
    <w:rsid w:val="009C5152"/>
    <w:rsid w:val="009C72F2"/>
    <w:rsid w:val="009E495A"/>
    <w:rsid w:val="00AA0DD4"/>
    <w:rsid w:val="00B17C8C"/>
    <w:rsid w:val="00B22779"/>
    <w:rsid w:val="00B2792D"/>
    <w:rsid w:val="00BA23D4"/>
    <w:rsid w:val="00BC1AFB"/>
    <w:rsid w:val="00BE5A87"/>
    <w:rsid w:val="00C1409A"/>
    <w:rsid w:val="00C34FF4"/>
    <w:rsid w:val="00C54BE4"/>
    <w:rsid w:val="00C64BEB"/>
    <w:rsid w:val="00CB11CF"/>
    <w:rsid w:val="00D02FB2"/>
    <w:rsid w:val="00D23260"/>
    <w:rsid w:val="00DA2879"/>
    <w:rsid w:val="00DC0786"/>
    <w:rsid w:val="00E451B5"/>
    <w:rsid w:val="00EB33D0"/>
    <w:rsid w:val="00EC4B18"/>
    <w:rsid w:val="00F5532C"/>
    <w:rsid w:val="00F76791"/>
    <w:rsid w:val="00F92FCF"/>
    <w:rsid w:val="00FB7857"/>
    <w:rsid w:val="00FC2A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Times" w:eastAsia="Times" w:hAnsi="Times" w:cs="Times"/>
      <w:kern w:val="1"/>
      <w:sz w:val="24"/>
      <w:lang w:eastAsia="ar-SA"/>
    </w:rPr>
  </w:style>
  <w:style w:type="paragraph" w:styleId="Titre1">
    <w:name w:val="heading 1"/>
    <w:basedOn w:val="Normal"/>
    <w:next w:val="Normal"/>
    <w:qFormat/>
    <w:pPr>
      <w:keepNext/>
      <w:numPr>
        <w:numId w:val="1"/>
      </w:numPr>
      <w:outlineLvl w:val="0"/>
    </w:pPr>
    <w:rPr>
      <w:b/>
      <w:color w:val="000000"/>
    </w:rPr>
  </w:style>
  <w:style w:type="paragraph" w:styleId="Titre2">
    <w:name w:val="heading 2"/>
    <w:basedOn w:val="Normal"/>
    <w:next w:val="Normal"/>
    <w:qFormat/>
    <w:pPr>
      <w:keepNext/>
      <w:numPr>
        <w:ilvl w:val="1"/>
        <w:numId w:val="1"/>
      </w:numPr>
      <w:outlineLvl w:val="1"/>
    </w:pPr>
    <w:rPr>
      <w:b/>
      <w: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Policepardfaut1">
    <w:name w:val="Police par défaut1"/>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jc w:val="both"/>
    </w:pPr>
    <w:rPr>
      <w:color w:val="000000"/>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Index">
    <w:name w:val="Index"/>
    <w:basedOn w:val="Normal"/>
    <w:pPr>
      <w:suppressLineNumbers/>
    </w:pPr>
    <w:rPr>
      <w:rFonts w:cs="Mangal"/>
    </w:rPr>
  </w:style>
  <w:style w:type="paragraph" w:customStyle="1" w:styleId="Rpertoire">
    <w:name w:val="Répertoire"/>
    <w:basedOn w:val="Normal"/>
    <w:pPr>
      <w:suppressLineNumbers/>
    </w:pPr>
    <w:rPr>
      <w:rFonts w:cs="Tahoma"/>
    </w:rPr>
  </w:style>
  <w:style w:type="paragraph" w:styleId="Titre">
    <w:name w:val="Title"/>
    <w:basedOn w:val="Normal"/>
    <w:next w:val="Sous-titre"/>
    <w:qFormat/>
    <w:pPr>
      <w:jc w:val="center"/>
    </w:pPr>
    <w:rPr>
      <w:b/>
      <w:color w:val="000000"/>
      <w:sz w:val="32"/>
    </w:rPr>
  </w:style>
  <w:style w:type="paragraph" w:styleId="Sous-titre">
    <w:name w:val="Subtitle"/>
    <w:basedOn w:val="Normal"/>
    <w:next w:val="Corpsdetexte"/>
    <w:qFormat/>
    <w:pPr>
      <w:jc w:val="center"/>
    </w:pPr>
    <w:rPr>
      <w:b/>
      <w:color w:val="000000"/>
      <w:sz w:val="28"/>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rpsdetexte21">
    <w:name w:val="Corps de texte 21"/>
    <w:basedOn w:val="Normal"/>
    <w:pPr>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s>
      <w:jc w:val="both"/>
    </w:pPr>
  </w:style>
  <w:style w:type="paragraph" w:styleId="Paragraphedeliste">
    <w:name w:val="List Paragraph"/>
    <w:basedOn w:val="Normal"/>
    <w:uiPriority w:val="34"/>
    <w:qFormat/>
    <w:rsid w:val="000D3826"/>
    <w:pPr>
      <w:widowControl/>
      <w:suppressAutoHyphens w:val="0"/>
      <w:spacing w:after="160" w:line="259" w:lineRule="auto"/>
      <w:ind w:left="720"/>
      <w:contextualSpacing/>
    </w:pPr>
    <w:rPr>
      <w:rFonts w:ascii="Calibri" w:eastAsia="Calibri" w:hAnsi="Calibri" w:cs="Times New Roman"/>
      <w:kern w:val="0"/>
      <w:sz w:val="22"/>
      <w:szCs w:val="22"/>
      <w:lang w:eastAsia="en-US"/>
    </w:rPr>
  </w:style>
  <w:style w:type="paragraph" w:styleId="Textedebulles">
    <w:name w:val="Balloon Text"/>
    <w:basedOn w:val="Normal"/>
    <w:link w:val="TextedebullesCar"/>
    <w:rsid w:val="0084139A"/>
    <w:rPr>
      <w:rFonts w:ascii="Segoe UI" w:hAnsi="Segoe UI" w:cs="Segoe UI"/>
      <w:sz w:val="18"/>
      <w:szCs w:val="18"/>
    </w:rPr>
  </w:style>
  <w:style w:type="character" w:customStyle="1" w:styleId="TextedebullesCar">
    <w:name w:val="Texte de bulles Car"/>
    <w:link w:val="Textedebulles"/>
    <w:rsid w:val="0084139A"/>
    <w:rPr>
      <w:rFonts w:ascii="Segoe UI" w:eastAsia="Times" w:hAnsi="Segoe UI" w:cs="Segoe UI"/>
      <w:kern w:val="1"/>
      <w:sz w:val="18"/>
      <w:szCs w:val="18"/>
      <w:lang w:eastAsia="ar-SA"/>
    </w:rPr>
  </w:style>
  <w:style w:type="character" w:customStyle="1" w:styleId="PieddepageCar">
    <w:name w:val="Pied de page Car"/>
    <w:link w:val="Pieddepage"/>
    <w:uiPriority w:val="99"/>
    <w:rsid w:val="001E07F5"/>
    <w:rPr>
      <w:rFonts w:ascii="Times" w:eastAsia="Times" w:hAnsi="Times" w:cs="Times"/>
      <w:kern w:val="1"/>
      <w:sz w:val="24"/>
      <w:lang w:eastAsia="ar-SA"/>
    </w:rPr>
  </w:style>
  <w:style w:type="character" w:styleId="Marquedecommentaire">
    <w:name w:val="annotation reference"/>
    <w:rsid w:val="00CB11CF"/>
    <w:rPr>
      <w:sz w:val="16"/>
      <w:szCs w:val="16"/>
    </w:rPr>
  </w:style>
  <w:style w:type="paragraph" w:styleId="Commentaire">
    <w:name w:val="annotation text"/>
    <w:basedOn w:val="Normal"/>
    <w:link w:val="CommentaireCar"/>
    <w:rsid w:val="00CB11CF"/>
    <w:rPr>
      <w:sz w:val="20"/>
    </w:rPr>
  </w:style>
  <w:style w:type="character" w:customStyle="1" w:styleId="CommentaireCar">
    <w:name w:val="Commentaire Car"/>
    <w:link w:val="Commentaire"/>
    <w:rsid w:val="00CB11CF"/>
    <w:rPr>
      <w:rFonts w:ascii="Times" w:eastAsia="Times" w:hAnsi="Times" w:cs="Times"/>
      <w:kern w:val="1"/>
      <w:lang w:eastAsia="ar-SA"/>
    </w:rPr>
  </w:style>
  <w:style w:type="paragraph" w:styleId="Objetducommentaire">
    <w:name w:val="annotation subject"/>
    <w:basedOn w:val="Commentaire"/>
    <w:next w:val="Commentaire"/>
    <w:link w:val="ObjetducommentaireCar"/>
    <w:rsid w:val="00CB11CF"/>
    <w:rPr>
      <w:b/>
      <w:bCs/>
    </w:rPr>
  </w:style>
  <w:style w:type="character" w:customStyle="1" w:styleId="ObjetducommentaireCar">
    <w:name w:val="Objet du commentaire Car"/>
    <w:link w:val="Objetducommentaire"/>
    <w:rsid w:val="00CB11CF"/>
    <w:rPr>
      <w:rFonts w:ascii="Times" w:eastAsia="Times" w:hAnsi="Times" w:cs="Times"/>
      <w:b/>
      <w:bCs/>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Times" w:eastAsia="Times" w:hAnsi="Times" w:cs="Times"/>
      <w:kern w:val="1"/>
      <w:sz w:val="24"/>
      <w:lang w:eastAsia="ar-SA"/>
    </w:rPr>
  </w:style>
  <w:style w:type="paragraph" w:styleId="Titre1">
    <w:name w:val="heading 1"/>
    <w:basedOn w:val="Normal"/>
    <w:next w:val="Normal"/>
    <w:qFormat/>
    <w:pPr>
      <w:keepNext/>
      <w:numPr>
        <w:numId w:val="1"/>
      </w:numPr>
      <w:outlineLvl w:val="0"/>
    </w:pPr>
    <w:rPr>
      <w:b/>
      <w:color w:val="000000"/>
    </w:rPr>
  </w:style>
  <w:style w:type="paragraph" w:styleId="Titre2">
    <w:name w:val="heading 2"/>
    <w:basedOn w:val="Normal"/>
    <w:next w:val="Normal"/>
    <w:qFormat/>
    <w:pPr>
      <w:keepNext/>
      <w:numPr>
        <w:ilvl w:val="1"/>
        <w:numId w:val="1"/>
      </w:numPr>
      <w:outlineLvl w:val="1"/>
    </w:pPr>
    <w:rPr>
      <w:b/>
      <w: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Policepardfaut1">
    <w:name w:val="Police par défaut1"/>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jc w:val="both"/>
    </w:pPr>
    <w:rPr>
      <w:color w:val="000000"/>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Index">
    <w:name w:val="Index"/>
    <w:basedOn w:val="Normal"/>
    <w:pPr>
      <w:suppressLineNumbers/>
    </w:pPr>
    <w:rPr>
      <w:rFonts w:cs="Mangal"/>
    </w:rPr>
  </w:style>
  <w:style w:type="paragraph" w:customStyle="1" w:styleId="Rpertoire">
    <w:name w:val="Répertoire"/>
    <w:basedOn w:val="Normal"/>
    <w:pPr>
      <w:suppressLineNumbers/>
    </w:pPr>
    <w:rPr>
      <w:rFonts w:cs="Tahoma"/>
    </w:rPr>
  </w:style>
  <w:style w:type="paragraph" w:styleId="Titre">
    <w:name w:val="Title"/>
    <w:basedOn w:val="Normal"/>
    <w:next w:val="Sous-titre"/>
    <w:qFormat/>
    <w:pPr>
      <w:jc w:val="center"/>
    </w:pPr>
    <w:rPr>
      <w:b/>
      <w:color w:val="000000"/>
      <w:sz w:val="32"/>
    </w:rPr>
  </w:style>
  <w:style w:type="paragraph" w:styleId="Sous-titre">
    <w:name w:val="Subtitle"/>
    <w:basedOn w:val="Normal"/>
    <w:next w:val="Corpsdetexte"/>
    <w:qFormat/>
    <w:pPr>
      <w:jc w:val="center"/>
    </w:pPr>
    <w:rPr>
      <w:b/>
      <w:color w:val="000000"/>
      <w:sz w:val="28"/>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rpsdetexte21">
    <w:name w:val="Corps de texte 21"/>
    <w:basedOn w:val="Normal"/>
    <w:pPr>
      <w:tabs>
        <w:tab w:val="left" w:pos="640"/>
        <w:tab w:val="left" w:pos="1360"/>
        <w:tab w:val="left" w:pos="2080"/>
        <w:tab w:val="left" w:pos="2800"/>
        <w:tab w:val="left" w:pos="3520"/>
        <w:tab w:val="left" w:pos="4240"/>
        <w:tab w:val="left" w:pos="4960"/>
        <w:tab w:val="left" w:pos="5680"/>
        <w:tab w:val="left" w:pos="6400"/>
        <w:tab w:val="left" w:pos="7120"/>
        <w:tab w:val="left" w:pos="7840"/>
        <w:tab w:val="left" w:pos="8560"/>
        <w:tab w:val="left" w:pos="9280"/>
        <w:tab w:val="left" w:pos="10000"/>
        <w:tab w:val="left" w:pos="10720"/>
        <w:tab w:val="left" w:pos="11440"/>
      </w:tabs>
      <w:jc w:val="both"/>
    </w:pPr>
  </w:style>
  <w:style w:type="paragraph" w:styleId="Paragraphedeliste">
    <w:name w:val="List Paragraph"/>
    <w:basedOn w:val="Normal"/>
    <w:uiPriority w:val="34"/>
    <w:qFormat/>
    <w:rsid w:val="000D3826"/>
    <w:pPr>
      <w:widowControl/>
      <w:suppressAutoHyphens w:val="0"/>
      <w:spacing w:after="160" w:line="259" w:lineRule="auto"/>
      <w:ind w:left="720"/>
      <w:contextualSpacing/>
    </w:pPr>
    <w:rPr>
      <w:rFonts w:ascii="Calibri" w:eastAsia="Calibri" w:hAnsi="Calibri" w:cs="Times New Roman"/>
      <w:kern w:val="0"/>
      <w:sz w:val="22"/>
      <w:szCs w:val="22"/>
      <w:lang w:eastAsia="en-US"/>
    </w:rPr>
  </w:style>
  <w:style w:type="paragraph" w:styleId="Textedebulles">
    <w:name w:val="Balloon Text"/>
    <w:basedOn w:val="Normal"/>
    <w:link w:val="TextedebullesCar"/>
    <w:rsid w:val="0084139A"/>
    <w:rPr>
      <w:rFonts w:ascii="Segoe UI" w:hAnsi="Segoe UI" w:cs="Segoe UI"/>
      <w:sz w:val="18"/>
      <w:szCs w:val="18"/>
    </w:rPr>
  </w:style>
  <w:style w:type="character" w:customStyle="1" w:styleId="TextedebullesCar">
    <w:name w:val="Texte de bulles Car"/>
    <w:link w:val="Textedebulles"/>
    <w:rsid w:val="0084139A"/>
    <w:rPr>
      <w:rFonts w:ascii="Segoe UI" w:eastAsia="Times" w:hAnsi="Segoe UI" w:cs="Segoe UI"/>
      <w:kern w:val="1"/>
      <w:sz w:val="18"/>
      <w:szCs w:val="18"/>
      <w:lang w:eastAsia="ar-SA"/>
    </w:rPr>
  </w:style>
  <w:style w:type="character" w:customStyle="1" w:styleId="PieddepageCar">
    <w:name w:val="Pied de page Car"/>
    <w:link w:val="Pieddepage"/>
    <w:uiPriority w:val="99"/>
    <w:rsid w:val="001E07F5"/>
    <w:rPr>
      <w:rFonts w:ascii="Times" w:eastAsia="Times" w:hAnsi="Times" w:cs="Times"/>
      <w:kern w:val="1"/>
      <w:sz w:val="24"/>
      <w:lang w:eastAsia="ar-SA"/>
    </w:rPr>
  </w:style>
  <w:style w:type="character" w:styleId="Marquedecommentaire">
    <w:name w:val="annotation reference"/>
    <w:rsid w:val="00CB11CF"/>
    <w:rPr>
      <w:sz w:val="16"/>
      <w:szCs w:val="16"/>
    </w:rPr>
  </w:style>
  <w:style w:type="paragraph" w:styleId="Commentaire">
    <w:name w:val="annotation text"/>
    <w:basedOn w:val="Normal"/>
    <w:link w:val="CommentaireCar"/>
    <w:rsid w:val="00CB11CF"/>
    <w:rPr>
      <w:sz w:val="20"/>
    </w:rPr>
  </w:style>
  <w:style w:type="character" w:customStyle="1" w:styleId="CommentaireCar">
    <w:name w:val="Commentaire Car"/>
    <w:link w:val="Commentaire"/>
    <w:rsid w:val="00CB11CF"/>
    <w:rPr>
      <w:rFonts w:ascii="Times" w:eastAsia="Times" w:hAnsi="Times" w:cs="Times"/>
      <w:kern w:val="1"/>
      <w:lang w:eastAsia="ar-SA"/>
    </w:rPr>
  </w:style>
  <w:style w:type="paragraph" w:styleId="Objetducommentaire">
    <w:name w:val="annotation subject"/>
    <w:basedOn w:val="Commentaire"/>
    <w:next w:val="Commentaire"/>
    <w:link w:val="ObjetducommentaireCar"/>
    <w:rsid w:val="00CB11CF"/>
    <w:rPr>
      <w:b/>
      <w:bCs/>
    </w:rPr>
  </w:style>
  <w:style w:type="character" w:customStyle="1" w:styleId="ObjetducommentaireCar">
    <w:name w:val="Objet du commentaire Car"/>
    <w:link w:val="Objetducommentaire"/>
    <w:rsid w:val="00CB11CF"/>
    <w:rPr>
      <w:rFonts w:ascii="Times" w:eastAsia="Times" w:hAnsi="Times" w:cs="Times"/>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53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6457</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ACCORD D’ENTREPRISE</vt:lpstr>
    </vt:vector>
  </TitlesOfParts>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2017-10-30T09:28:00Z</cp:lastPrinted>
  <dcterms:created xsi:type="dcterms:W3CDTF">2017-11-02T08:29:00Z</dcterms:created>
  <dcterms:modified xsi:type="dcterms:W3CDTF">2017-11-02T08:29:00Z</dcterms:modified>
</cp:coreProperties>
</file>