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6F" w:rsidRPr="005B0B8A" w:rsidRDefault="0081776F" w:rsidP="00AE536E">
      <w:pPr>
        <w:pBdr>
          <w:top w:val="single" w:sz="6" w:space="1" w:color="auto" w:shadow="1"/>
          <w:left w:val="single" w:sz="6" w:space="0" w:color="auto" w:shadow="1"/>
          <w:bottom w:val="single" w:sz="6" w:space="1" w:color="auto" w:shadow="1"/>
          <w:right w:val="single" w:sz="6" w:space="1" w:color="auto" w:shadow="1"/>
        </w:pBdr>
        <w:shd w:val="pct15" w:color="auto" w:fill="auto"/>
        <w:suppressAutoHyphens/>
        <w:spacing w:line="240" w:lineRule="auto"/>
        <w:jc w:val="both"/>
        <w:rPr>
          <w:rFonts w:ascii="Arial" w:hAnsi="Arial" w:cs="Arial"/>
          <w:szCs w:val="22"/>
        </w:rPr>
      </w:pPr>
      <w:bookmarkStart w:id="0" w:name="_GoBack"/>
      <w:bookmarkEnd w:id="0"/>
    </w:p>
    <w:p w:rsidR="0081776F" w:rsidRPr="005B0B8A" w:rsidRDefault="0081776F" w:rsidP="00AE536E">
      <w:pPr>
        <w:pBdr>
          <w:top w:val="single" w:sz="6" w:space="1" w:color="auto" w:shadow="1"/>
          <w:left w:val="single" w:sz="6" w:space="0" w:color="auto" w:shadow="1"/>
          <w:bottom w:val="single" w:sz="6" w:space="1" w:color="auto" w:shadow="1"/>
          <w:right w:val="single" w:sz="6" w:space="1" w:color="auto" w:shadow="1"/>
        </w:pBdr>
        <w:shd w:val="pct15" w:color="auto" w:fill="auto"/>
        <w:suppressAutoHyphens/>
        <w:spacing w:line="240" w:lineRule="auto"/>
        <w:jc w:val="center"/>
        <w:rPr>
          <w:rFonts w:ascii="Arial" w:hAnsi="Arial" w:cs="Arial"/>
          <w:b/>
          <w:szCs w:val="22"/>
        </w:rPr>
      </w:pPr>
      <w:r w:rsidRPr="005B0B8A">
        <w:rPr>
          <w:rFonts w:ascii="Arial" w:hAnsi="Arial" w:cs="Arial"/>
          <w:b/>
          <w:szCs w:val="22"/>
        </w:rPr>
        <w:t>PLAN D’EPARGNE</w:t>
      </w:r>
      <w:r w:rsidR="00492730" w:rsidRPr="005B0B8A">
        <w:rPr>
          <w:rFonts w:ascii="Arial" w:hAnsi="Arial" w:cs="Arial"/>
          <w:b/>
          <w:szCs w:val="22"/>
        </w:rPr>
        <w:t xml:space="preserve"> DE GROUPE</w:t>
      </w:r>
    </w:p>
    <w:p w:rsidR="0081776F" w:rsidRPr="005B0B8A" w:rsidRDefault="0081776F" w:rsidP="00AE536E">
      <w:pPr>
        <w:pBdr>
          <w:top w:val="single" w:sz="6" w:space="1" w:color="auto" w:shadow="1"/>
          <w:left w:val="single" w:sz="6" w:space="0" w:color="auto" w:shadow="1"/>
          <w:bottom w:val="single" w:sz="6" w:space="1" w:color="auto" w:shadow="1"/>
          <w:right w:val="single" w:sz="6" w:space="1" w:color="auto" w:shadow="1"/>
        </w:pBdr>
        <w:shd w:val="pct15" w:color="auto" w:fill="auto"/>
        <w:suppressAutoHyphens/>
        <w:spacing w:line="240" w:lineRule="auto"/>
        <w:jc w:val="both"/>
        <w:rPr>
          <w:rFonts w:ascii="Arial" w:hAnsi="Arial" w:cs="Arial"/>
          <w:szCs w:val="22"/>
        </w:rPr>
      </w:pPr>
    </w:p>
    <w:p w:rsidR="0081776F" w:rsidRPr="005B0B8A" w:rsidRDefault="0081776F" w:rsidP="00E1707F">
      <w:pPr>
        <w:suppressAutoHyphens/>
        <w:spacing w:line="240" w:lineRule="auto"/>
        <w:jc w:val="both"/>
        <w:rPr>
          <w:rFonts w:ascii="Arial" w:hAnsi="Arial" w:cs="Arial"/>
          <w:szCs w:val="22"/>
        </w:rPr>
      </w:pPr>
    </w:p>
    <w:p w:rsidR="00842CDE" w:rsidRPr="005B0B8A" w:rsidRDefault="00D40F4D" w:rsidP="00842CDE">
      <w:pPr>
        <w:tabs>
          <w:tab w:val="left" w:pos="-720"/>
          <w:tab w:val="left" w:pos="567"/>
        </w:tabs>
        <w:suppressAutoHyphens/>
        <w:jc w:val="both"/>
        <w:rPr>
          <w:rFonts w:ascii="Arial" w:hAnsi="Arial" w:cs="Arial"/>
          <w:spacing w:val="-2"/>
          <w:szCs w:val="22"/>
        </w:rPr>
      </w:pPr>
      <w:r w:rsidRPr="005B0B8A">
        <w:rPr>
          <w:rFonts w:ascii="Arial" w:hAnsi="Arial" w:cs="Arial"/>
          <w:smallCaps/>
          <w:color w:val="FF0000"/>
          <w:spacing w:val="-2"/>
          <w:szCs w:val="22"/>
        </w:rPr>
        <w:t xml:space="preserve"> </w:t>
      </w:r>
    </w:p>
    <w:p w:rsidR="00CB08F2" w:rsidRPr="005B0B8A" w:rsidRDefault="00CB08F2" w:rsidP="00CB08F2">
      <w:pPr>
        <w:tabs>
          <w:tab w:val="left" w:pos="1656"/>
        </w:tabs>
        <w:jc w:val="both"/>
        <w:rPr>
          <w:rFonts w:ascii="Arial" w:hAnsi="Arial" w:cs="Arial"/>
          <w:b/>
          <w:szCs w:val="22"/>
        </w:rPr>
      </w:pPr>
      <w:r w:rsidRPr="005B0B8A">
        <w:rPr>
          <w:rFonts w:ascii="Arial" w:hAnsi="Arial" w:cs="Arial"/>
          <w:b/>
          <w:szCs w:val="22"/>
        </w:rPr>
        <w:t xml:space="preserve">Entre : </w:t>
      </w:r>
    </w:p>
    <w:p w:rsidR="00CB08F2" w:rsidRPr="005B0B8A" w:rsidRDefault="00CB08F2" w:rsidP="00CB08F2">
      <w:pPr>
        <w:pStyle w:val="EFLsoussignee"/>
        <w:rPr>
          <w:rFonts w:ascii="Arial" w:hAnsi="Arial" w:cs="Arial"/>
        </w:rPr>
      </w:pPr>
    </w:p>
    <w:p w:rsidR="00CB08F2" w:rsidRPr="005B0B8A" w:rsidRDefault="00CB08F2" w:rsidP="00CB08F2">
      <w:pPr>
        <w:pStyle w:val="EFLsoussignee"/>
        <w:rPr>
          <w:rFonts w:ascii="Arial" w:hAnsi="Arial" w:cs="Arial"/>
        </w:rPr>
      </w:pPr>
      <w:r w:rsidRPr="005B0B8A">
        <w:rPr>
          <w:rFonts w:ascii="Arial" w:hAnsi="Arial" w:cs="Arial"/>
        </w:rPr>
        <w:t>Le</w:t>
      </w:r>
      <w:r w:rsidR="00D018C2">
        <w:rPr>
          <w:rFonts w:ascii="Arial" w:hAnsi="Arial" w:cs="Arial"/>
        </w:rPr>
        <w:t xml:space="preserve"> Groupe composé de</w:t>
      </w:r>
      <w:r w:rsidRPr="005B0B8A">
        <w:rPr>
          <w:rFonts w:ascii="Arial" w:hAnsi="Arial" w:cs="Arial"/>
        </w:rPr>
        <w:t xml:space="preserve">s sociétés suivantes : </w:t>
      </w:r>
    </w:p>
    <w:p w:rsidR="00CB08F2" w:rsidRPr="005B0B8A" w:rsidRDefault="00CB08F2" w:rsidP="00CB08F2">
      <w:pPr>
        <w:pStyle w:val="EFLsoussignee"/>
        <w:rPr>
          <w:rFonts w:ascii="Arial" w:hAnsi="Arial" w:cs="Arial"/>
        </w:rPr>
      </w:pPr>
    </w:p>
    <w:p w:rsidR="00E511D2" w:rsidRPr="005B0B8A" w:rsidRDefault="00E511D2" w:rsidP="00E511D2">
      <w:pPr>
        <w:pStyle w:val="EFLsoussignee"/>
        <w:numPr>
          <w:ilvl w:val="0"/>
          <w:numId w:val="19"/>
        </w:numPr>
        <w:rPr>
          <w:rFonts w:ascii="Arial" w:hAnsi="Arial" w:cs="Arial"/>
        </w:rPr>
      </w:pPr>
      <w:r w:rsidRPr="005B0B8A">
        <w:rPr>
          <w:rFonts w:ascii="Arial" w:hAnsi="Arial" w:cs="Arial"/>
        </w:rPr>
        <w:t xml:space="preserve">Compagnie Ingersoll Rand SAS ; </w:t>
      </w:r>
    </w:p>
    <w:p w:rsidR="00CB08F2" w:rsidRDefault="00E511D2" w:rsidP="00E511D2">
      <w:pPr>
        <w:pStyle w:val="EFLsoussignee"/>
        <w:numPr>
          <w:ilvl w:val="0"/>
          <w:numId w:val="19"/>
        </w:numPr>
        <w:rPr>
          <w:rFonts w:ascii="Arial" w:hAnsi="Arial" w:cs="Arial"/>
        </w:rPr>
      </w:pPr>
      <w:r w:rsidRPr="005B0B8A">
        <w:rPr>
          <w:rFonts w:ascii="Arial" w:hAnsi="Arial" w:cs="Arial"/>
        </w:rPr>
        <w:t>IR France SAS</w:t>
      </w:r>
      <w:r>
        <w:rPr>
          <w:rFonts w:ascii="Arial" w:hAnsi="Arial" w:cs="Arial"/>
        </w:rPr>
        <w:t>.</w:t>
      </w:r>
    </w:p>
    <w:p w:rsidR="00E511D2" w:rsidRPr="005B0B8A" w:rsidRDefault="00E511D2" w:rsidP="00E511D2">
      <w:pPr>
        <w:pStyle w:val="EFLsoussignee"/>
        <w:rPr>
          <w:rFonts w:ascii="Arial" w:hAnsi="Arial" w:cs="Arial"/>
        </w:rPr>
      </w:pPr>
    </w:p>
    <w:p w:rsidR="00CB08F2" w:rsidRPr="005B0B8A" w:rsidRDefault="00CB08F2" w:rsidP="00CB08F2">
      <w:pPr>
        <w:pStyle w:val="EFLsoussignee"/>
        <w:rPr>
          <w:rFonts w:ascii="Arial" w:hAnsi="Arial" w:cs="Arial"/>
        </w:rPr>
      </w:pPr>
      <w:r w:rsidRPr="005B0B8A">
        <w:rPr>
          <w:rFonts w:ascii="Arial" w:hAnsi="Arial" w:cs="Arial"/>
        </w:rPr>
        <w:t xml:space="preserve">Lesquelles sont représentées par </w:t>
      </w:r>
      <w:r w:rsidR="001468C9">
        <w:rPr>
          <w:rFonts w:ascii="Arial" w:hAnsi="Arial" w:cs="Arial"/>
        </w:rPr>
        <w:t>XXX</w:t>
      </w:r>
      <w:r w:rsidRPr="005B0B8A">
        <w:rPr>
          <w:rFonts w:ascii="Arial" w:hAnsi="Arial" w:cs="Arial"/>
        </w:rPr>
        <w:t>, spécialement mandatée pour conclure le présent accord.</w:t>
      </w:r>
    </w:p>
    <w:p w:rsidR="00CB08F2" w:rsidRPr="005B0B8A" w:rsidRDefault="00CB08F2" w:rsidP="00CB08F2">
      <w:pPr>
        <w:pStyle w:val="EFLsoussignee"/>
        <w:rPr>
          <w:rFonts w:ascii="Arial" w:hAnsi="Arial" w:cs="Arial"/>
        </w:rPr>
      </w:pPr>
    </w:p>
    <w:p w:rsidR="00CB08F2" w:rsidRPr="005B0B8A" w:rsidRDefault="00CB08F2" w:rsidP="00CB08F2">
      <w:pPr>
        <w:pStyle w:val="EFLsoussignee"/>
        <w:rPr>
          <w:rFonts w:ascii="Arial" w:hAnsi="Arial" w:cs="Arial"/>
        </w:rPr>
      </w:pPr>
      <w:r w:rsidRPr="005B0B8A">
        <w:rPr>
          <w:rFonts w:ascii="Arial" w:hAnsi="Arial" w:cs="Arial"/>
        </w:rPr>
        <w:t>Ci-après « le Groupe »</w:t>
      </w:r>
    </w:p>
    <w:p w:rsidR="00CB08F2" w:rsidRPr="005B0B8A" w:rsidRDefault="00CB08F2" w:rsidP="00CB08F2">
      <w:pPr>
        <w:pStyle w:val="EFLsoussignee"/>
        <w:rPr>
          <w:rFonts w:ascii="Arial" w:hAnsi="Arial" w:cs="Arial"/>
          <w:b/>
        </w:rPr>
      </w:pPr>
    </w:p>
    <w:p w:rsidR="00CB08F2" w:rsidRPr="005B0B8A" w:rsidRDefault="00CB08F2" w:rsidP="00CB08F2">
      <w:pPr>
        <w:pStyle w:val="EFLsoussignee"/>
        <w:rPr>
          <w:rFonts w:ascii="Arial" w:hAnsi="Arial" w:cs="Arial"/>
          <w:b/>
        </w:rPr>
      </w:pPr>
    </w:p>
    <w:p w:rsidR="00CB08F2" w:rsidRPr="005B0B8A" w:rsidRDefault="00CB08F2" w:rsidP="00CB08F2">
      <w:pPr>
        <w:pStyle w:val="EFLsoussignee"/>
        <w:rPr>
          <w:rFonts w:ascii="Arial" w:hAnsi="Arial" w:cs="Arial"/>
          <w:b/>
        </w:rPr>
      </w:pPr>
    </w:p>
    <w:p w:rsidR="00CB08F2" w:rsidRPr="005B0B8A" w:rsidRDefault="00CB08F2" w:rsidP="00D018C2">
      <w:pPr>
        <w:pStyle w:val="EFLsoussignee"/>
        <w:jc w:val="right"/>
        <w:rPr>
          <w:rFonts w:ascii="Arial" w:hAnsi="Arial" w:cs="Arial"/>
          <w:b/>
        </w:rPr>
      </w:pPr>
      <w:r w:rsidRPr="005B0B8A">
        <w:rPr>
          <w:rFonts w:ascii="Arial" w:hAnsi="Arial" w:cs="Arial"/>
          <w:b/>
        </w:rPr>
        <w:t>d'une part,</w:t>
      </w:r>
    </w:p>
    <w:p w:rsidR="00CB08F2" w:rsidRPr="005B0B8A" w:rsidRDefault="00CB08F2" w:rsidP="00CB08F2">
      <w:pPr>
        <w:pStyle w:val="EFLet"/>
        <w:jc w:val="both"/>
        <w:rPr>
          <w:rFonts w:ascii="Arial" w:hAnsi="Arial" w:cs="Arial"/>
          <w:b/>
        </w:rPr>
      </w:pPr>
    </w:p>
    <w:p w:rsidR="00CB08F2" w:rsidRPr="005B0B8A" w:rsidRDefault="00CB08F2" w:rsidP="00CB08F2">
      <w:pPr>
        <w:pStyle w:val="EFLet"/>
        <w:jc w:val="both"/>
        <w:rPr>
          <w:rFonts w:ascii="Arial" w:hAnsi="Arial" w:cs="Arial"/>
        </w:rPr>
      </w:pPr>
      <w:r w:rsidRPr="005B0B8A">
        <w:rPr>
          <w:rFonts w:ascii="Arial" w:hAnsi="Arial" w:cs="Arial"/>
          <w:b/>
        </w:rPr>
        <w:t>Et,</w:t>
      </w:r>
      <w:r w:rsidRPr="005B0B8A">
        <w:rPr>
          <w:rFonts w:ascii="Arial" w:hAnsi="Arial" w:cs="Arial"/>
          <w:b/>
        </w:rPr>
        <w:br/>
      </w:r>
    </w:p>
    <w:p w:rsidR="00A94EB8" w:rsidRPr="00A94EB8" w:rsidRDefault="00A94EB8" w:rsidP="00A94EB8">
      <w:pPr>
        <w:pStyle w:val="EFLitemrien"/>
        <w:ind w:left="0"/>
        <w:rPr>
          <w:rFonts w:ascii="Arial" w:hAnsi="Arial" w:cs="Arial"/>
        </w:rPr>
      </w:pPr>
      <w:r w:rsidRPr="00A94EB8">
        <w:rPr>
          <w:rFonts w:ascii="Arial" w:hAnsi="Arial" w:cs="Arial"/>
        </w:rPr>
        <w:t>Les membres des DUP prises en leur qualité de CE de toutes les entreprises faisant partie du champ d'application du présent accord et donc dûment habilités pour signer celui-ci. Le procès-verbal relatif à l’information/consultation des membres de la DUP est annexé au présent accord.</w:t>
      </w:r>
    </w:p>
    <w:p w:rsidR="00CB08F2" w:rsidRPr="005B0B8A" w:rsidRDefault="00CB08F2" w:rsidP="00CB08F2">
      <w:pPr>
        <w:pStyle w:val="EFLitemrien"/>
        <w:ind w:left="0"/>
        <w:rPr>
          <w:rFonts w:ascii="Arial" w:hAnsi="Arial" w:cs="Arial"/>
        </w:rPr>
      </w:pPr>
    </w:p>
    <w:p w:rsidR="00CB08F2" w:rsidRPr="005B0B8A" w:rsidRDefault="00CB08F2" w:rsidP="00D018C2">
      <w:pPr>
        <w:pStyle w:val="EFLsoussignee"/>
        <w:jc w:val="right"/>
        <w:rPr>
          <w:rFonts w:ascii="Arial" w:hAnsi="Arial" w:cs="Arial"/>
          <w:b/>
        </w:rPr>
      </w:pPr>
      <w:r w:rsidRPr="005B0B8A">
        <w:rPr>
          <w:rFonts w:ascii="Arial" w:hAnsi="Arial" w:cs="Arial"/>
          <w:b/>
        </w:rPr>
        <w:t>d'autre part,</w:t>
      </w:r>
    </w:p>
    <w:p w:rsidR="00CB08F2" w:rsidRPr="005B0B8A" w:rsidRDefault="00CB08F2" w:rsidP="00ED590E">
      <w:pPr>
        <w:suppressAutoHyphens/>
        <w:jc w:val="both"/>
        <w:rPr>
          <w:rFonts w:ascii="Arial" w:hAnsi="Arial" w:cs="Arial"/>
          <w:spacing w:val="-2"/>
          <w:szCs w:val="22"/>
        </w:rPr>
      </w:pPr>
    </w:p>
    <w:p w:rsidR="00D018C2" w:rsidRDefault="00D018C2" w:rsidP="00ED590E">
      <w:pPr>
        <w:suppressAutoHyphens/>
        <w:jc w:val="both"/>
        <w:rPr>
          <w:rFonts w:ascii="Arial" w:hAnsi="Arial" w:cs="Arial"/>
          <w:spacing w:val="-2"/>
          <w:szCs w:val="22"/>
        </w:rPr>
      </w:pPr>
    </w:p>
    <w:p w:rsidR="00CB08F2" w:rsidRPr="002E1E59" w:rsidRDefault="00C3266B" w:rsidP="00ED590E">
      <w:pPr>
        <w:suppressAutoHyphens/>
        <w:jc w:val="both"/>
        <w:rPr>
          <w:rFonts w:ascii="Arial" w:hAnsi="Arial" w:cs="Arial"/>
          <w:b/>
          <w:spacing w:val="-2"/>
          <w:szCs w:val="22"/>
        </w:rPr>
      </w:pPr>
      <w:r w:rsidRPr="002E1E59">
        <w:rPr>
          <w:rFonts w:ascii="Arial" w:hAnsi="Arial" w:cs="Arial"/>
          <w:b/>
          <w:szCs w:val="22"/>
        </w:rPr>
        <w:t>Il a été conclu le présent accord cadre relatif à l’institution d’</w:t>
      </w:r>
      <w:r w:rsidR="00ED590E" w:rsidRPr="002E1E59">
        <w:rPr>
          <w:rFonts w:ascii="Arial" w:hAnsi="Arial" w:cs="Arial"/>
          <w:b/>
          <w:spacing w:val="-2"/>
          <w:szCs w:val="22"/>
        </w:rPr>
        <w:t>un plan d'épargne de groupe (ci-après le « PEG »)</w:t>
      </w:r>
      <w:r w:rsidR="00D018C2" w:rsidRPr="002E1E59">
        <w:rPr>
          <w:rFonts w:ascii="Arial" w:hAnsi="Arial" w:cs="Arial"/>
          <w:b/>
          <w:spacing w:val="-2"/>
          <w:szCs w:val="22"/>
        </w:rPr>
        <w:t>.</w:t>
      </w:r>
    </w:p>
    <w:p w:rsidR="005B0B8A" w:rsidRDefault="005B0B8A" w:rsidP="00ED590E">
      <w:pPr>
        <w:tabs>
          <w:tab w:val="left" w:pos="526"/>
        </w:tabs>
        <w:suppressAutoHyphens/>
        <w:spacing w:line="240" w:lineRule="auto"/>
        <w:jc w:val="both"/>
        <w:rPr>
          <w:rFonts w:ascii="Arial" w:hAnsi="Arial" w:cs="Arial"/>
          <w:spacing w:val="-2"/>
          <w:szCs w:val="22"/>
        </w:rPr>
      </w:pPr>
    </w:p>
    <w:p w:rsidR="002F0EF4" w:rsidRPr="005B0B8A" w:rsidRDefault="005B0B8A" w:rsidP="002F0EF4">
      <w:pPr>
        <w:pStyle w:val="EFLtitrearticle"/>
        <w:jc w:val="both"/>
        <w:rPr>
          <w:rFonts w:ascii="Arial" w:hAnsi="Arial" w:cs="Arial"/>
          <w:color w:val="auto"/>
        </w:rPr>
      </w:pPr>
      <w:r>
        <w:rPr>
          <w:rFonts w:ascii="Arial" w:hAnsi="Arial" w:cs="Arial"/>
          <w:color w:val="auto"/>
        </w:rPr>
        <w:br w:type="page"/>
      </w:r>
      <w:r w:rsidR="002F0EF4" w:rsidRPr="005B0B8A">
        <w:rPr>
          <w:rFonts w:ascii="Arial" w:hAnsi="Arial" w:cs="Arial"/>
          <w:color w:val="auto"/>
        </w:rPr>
        <w:lastRenderedPageBreak/>
        <w:t>Préambule</w:t>
      </w:r>
    </w:p>
    <w:p w:rsidR="002F0EF4" w:rsidRPr="005B0B8A" w:rsidRDefault="002F0EF4" w:rsidP="002F0EF4">
      <w:pPr>
        <w:pStyle w:val="EFLouvertureliste"/>
        <w:jc w:val="both"/>
        <w:rPr>
          <w:rFonts w:ascii="Arial" w:hAnsi="Arial" w:cs="Arial"/>
          <w:color w:val="auto"/>
        </w:rPr>
      </w:pPr>
      <w:r w:rsidRPr="005B0B8A">
        <w:rPr>
          <w:rFonts w:ascii="Arial" w:hAnsi="Arial" w:cs="Arial"/>
          <w:color w:val="auto"/>
        </w:rPr>
        <w:t>Conformément aux articles </w:t>
      </w:r>
      <w:hyperlink r:id="rId9" w:history="1">
        <w:r w:rsidRPr="005B0B8A">
          <w:rPr>
            <w:rFonts w:ascii="Arial" w:hAnsi="Arial" w:cs="Arial"/>
            <w:color w:val="auto"/>
          </w:rPr>
          <w:t>L 3332-1</w:t>
        </w:r>
        <w:r w:rsidR="00D018C2">
          <w:rPr>
            <w:rFonts w:ascii="Arial" w:hAnsi="Arial" w:cs="Arial"/>
            <w:color w:val="auto"/>
          </w:rPr>
          <w:t xml:space="preserve"> et L. 3344-1</w:t>
        </w:r>
        <w:r w:rsidRPr="005B0B8A">
          <w:rPr>
            <w:rFonts w:ascii="Arial" w:hAnsi="Arial" w:cs="Arial"/>
            <w:color w:val="auto"/>
          </w:rPr>
          <w:t xml:space="preserve"> </w:t>
        </w:r>
      </w:hyperlink>
      <w:r w:rsidRPr="005B0B8A">
        <w:rPr>
          <w:rFonts w:ascii="Arial" w:hAnsi="Arial" w:cs="Arial"/>
          <w:color w:val="auto"/>
        </w:rPr>
        <w:t>et suivants du Code du travail, il est institué un plan d’épargne de Groupe, régi :</w:t>
      </w:r>
    </w:p>
    <w:p w:rsidR="002F0EF4" w:rsidRPr="005B0B8A" w:rsidRDefault="002F0EF4" w:rsidP="002F0EF4">
      <w:pPr>
        <w:pStyle w:val="EFLitemtiret"/>
        <w:spacing w:before="240" w:line="240" w:lineRule="auto"/>
        <w:rPr>
          <w:rFonts w:ascii="Arial" w:hAnsi="Arial" w:cs="Arial"/>
          <w:color w:val="auto"/>
        </w:rPr>
      </w:pPr>
      <w:r w:rsidRPr="005B0B8A">
        <w:rPr>
          <w:rFonts w:ascii="Arial" w:hAnsi="Arial" w:cs="Arial"/>
          <w:color w:val="auto"/>
        </w:rPr>
        <w:t xml:space="preserve">par les dispositions susvisées et par les textes ultérieurs les complétant ou les modifiant, </w:t>
      </w:r>
    </w:p>
    <w:p w:rsidR="002F0EF4" w:rsidRPr="005B0B8A" w:rsidRDefault="002F0EF4" w:rsidP="002F0EF4">
      <w:pPr>
        <w:pStyle w:val="EFLitemtiret"/>
        <w:spacing w:before="120"/>
        <w:rPr>
          <w:rFonts w:ascii="Arial" w:hAnsi="Arial" w:cs="Arial"/>
          <w:color w:val="auto"/>
        </w:rPr>
      </w:pPr>
      <w:r w:rsidRPr="005B0B8A">
        <w:rPr>
          <w:rFonts w:ascii="Arial" w:hAnsi="Arial" w:cs="Arial"/>
          <w:color w:val="auto"/>
        </w:rPr>
        <w:t>par les stipulations du présent accord.</w:t>
      </w:r>
    </w:p>
    <w:p w:rsidR="002F0EF4" w:rsidRPr="005B0B8A" w:rsidRDefault="002F0EF4" w:rsidP="002F0EF4">
      <w:pPr>
        <w:pStyle w:val="EFLsoussignee"/>
        <w:rPr>
          <w:rFonts w:ascii="Arial" w:hAnsi="Arial" w:cs="Arial"/>
          <w:color w:val="auto"/>
        </w:rPr>
      </w:pPr>
      <w:r w:rsidRPr="005B0B8A">
        <w:rPr>
          <w:rFonts w:ascii="Arial" w:hAnsi="Arial" w:cs="Arial"/>
          <w:color w:val="auto"/>
        </w:rPr>
        <w:t xml:space="preserve">Au jour de la signature du présent accord, le Groupe visé par cet accord est constitué des sociétés suivantes : </w:t>
      </w:r>
    </w:p>
    <w:p w:rsidR="002F0EF4" w:rsidRPr="005B0B8A" w:rsidRDefault="002F0EF4" w:rsidP="002F0EF4">
      <w:pPr>
        <w:pStyle w:val="EFLsoussignee"/>
        <w:rPr>
          <w:rFonts w:ascii="Arial" w:hAnsi="Arial" w:cs="Arial"/>
          <w:color w:val="auto"/>
        </w:rPr>
      </w:pPr>
    </w:p>
    <w:p w:rsidR="00E511D2" w:rsidRPr="005B0B8A" w:rsidRDefault="00E511D2" w:rsidP="00E511D2">
      <w:pPr>
        <w:pStyle w:val="EFLsoussignee"/>
        <w:numPr>
          <w:ilvl w:val="0"/>
          <w:numId w:val="19"/>
        </w:numPr>
        <w:rPr>
          <w:rFonts w:ascii="Arial" w:hAnsi="Arial" w:cs="Arial"/>
          <w:color w:val="auto"/>
        </w:rPr>
      </w:pPr>
      <w:r w:rsidRPr="005B0B8A">
        <w:rPr>
          <w:rFonts w:ascii="Arial" w:hAnsi="Arial" w:cs="Arial"/>
          <w:color w:val="auto"/>
        </w:rPr>
        <w:t>Compagnie Ingersoll Rand SAS</w:t>
      </w:r>
      <w:r>
        <w:rPr>
          <w:rFonts w:ascii="Arial" w:hAnsi="Arial" w:cs="Arial"/>
          <w:color w:val="auto"/>
        </w:rPr>
        <w:t>,</w:t>
      </w:r>
      <w:r w:rsidRPr="005B0B8A">
        <w:rPr>
          <w:rFonts w:ascii="Arial" w:hAnsi="Arial" w:cs="Arial"/>
          <w:color w:val="auto"/>
        </w:rPr>
        <w:t xml:space="preserve"> </w:t>
      </w:r>
    </w:p>
    <w:p w:rsidR="00E511D2" w:rsidRPr="005B0B8A" w:rsidRDefault="00E511D2" w:rsidP="00E511D2">
      <w:pPr>
        <w:pStyle w:val="EFLsoussignee"/>
        <w:numPr>
          <w:ilvl w:val="0"/>
          <w:numId w:val="19"/>
        </w:numPr>
        <w:rPr>
          <w:rFonts w:ascii="Arial" w:hAnsi="Arial" w:cs="Arial"/>
          <w:color w:val="auto"/>
        </w:rPr>
      </w:pPr>
      <w:r w:rsidRPr="005B0B8A">
        <w:rPr>
          <w:rFonts w:ascii="Arial" w:hAnsi="Arial" w:cs="Arial"/>
          <w:color w:val="auto"/>
        </w:rPr>
        <w:t>IR France SAS.</w:t>
      </w:r>
    </w:p>
    <w:p w:rsidR="002246DB" w:rsidRPr="005B0B8A" w:rsidRDefault="002246DB" w:rsidP="00577C78">
      <w:pPr>
        <w:suppressAutoHyphens/>
        <w:spacing w:before="240" w:line="240" w:lineRule="auto"/>
        <w:jc w:val="both"/>
        <w:rPr>
          <w:rFonts w:ascii="Arial" w:hAnsi="Arial" w:cs="Arial"/>
          <w:szCs w:val="22"/>
        </w:rPr>
      </w:pPr>
      <w:r w:rsidRPr="005B0B8A">
        <w:rPr>
          <w:rFonts w:ascii="Arial" w:hAnsi="Arial" w:cs="Arial"/>
          <w:szCs w:val="22"/>
        </w:rPr>
        <w:t xml:space="preserve">Le présent PEG, créé en application des dispositions légales citées ci-dessus, est destiné à favoriser la formation </w:t>
      </w:r>
      <w:r w:rsidR="00B90934">
        <w:rPr>
          <w:rFonts w:ascii="Arial" w:hAnsi="Arial" w:cs="Arial"/>
          <w:szCs w:val="22"/>
        </w:rPr>
        <w:t xml:space="preserve">et le maintien </w:t>
      </w:r>
      <w:r w:rsidRPr="005B0B8A">
        <w:rPr>
          <w:rFonts w:ascii="Arial" w:hAnsi="Arial" w:cs="Arial"/>
          <w:szCs w:val="22"/>
        </w:rPr>
        <w:t xml:space="preserve">d'une épargne permettant aux </w:t>
      </w:r>
      <w:r w:rsidR="00D018C2">
        <w:rPr>
          <w:rFonts w:ascii="Arial" w:hAnsi="Arial" w:cs="Arial"/>
          <w:szCs w:val="22"/>
        </w:rPr>
        <w:t>bénéficiaires</w:t>
      </w:r>
      <w:r w:rsidRPr="005B0B8A">
        <w:rPr>
          <w:rFonts w:ascii="Arial" w:hAnsi="Arial" w:cs="Arial"/>
          <w:szCs w:val="22"/>
        </w:rPr>
        <w:t xml:space="preserve"> de constituer, avec l'aide de l'Entreprise, un portefeuille de valeurs mobilières.</w:t>
      </w:r>
    </w:p>
    <w:p w:rsidR="00D018C2" w:rsidRPr="00EF707F" w:rsidRDefault="002F0EF4" w:rsidP="00D018C2">
      <w:pPr>
        <w:pStyle w:val="EFLnormal"/>
        <w:rPr>
          <w:rFonts w:ascii="Arial" w:hAnsi="Arial" w:cs="Arial"/>
          <w:color w:val="auto"/>
        </w:rPr>
      </w:pPr>
      <w:r w:rsidRPr="005B0B8A">
        <w:rPr>
          <w:rFonts w:ascii="Arial" w:hAnsi="Arial" w:cs="Arial"/>
          <w:color w:val="auto"/>
        </w:rPr>
        <w:t>Cet accord a pour objet de fixer la nature et les modalités de gestion des droits</w:t>
      </w:r>
      <w:r w:rsidR="00D018C2">
        <w:rPr>
          <w:rFonts w:ascii="Arial" w:hAnsi="Arial" w:cs="Arial"/>
          <w:color w:val="auto"/>
        </w:rPr>
        <w:t xml:space="preserve"> des bénéficiaires du</w:t>
      </w:r>
      <w:r w:rsidR="00577C78" w:rsidRPr="005B0B8A">
        <w:rPr>
          <w:rFonts w:ascii="Arial" w:hAnsi="Arial" w:cs="Arial"/>
          <w:color w:val="auto"/>
        </w:rPr>
        <w:t xml:space="preserve"> plan d’épargne entreprise du Groupe</w:t>
      </w:r>
      <w:r w:rsidR="00D018C2">
        <w:rPr>
          <w:rFonts w:ascii="Arial" w:hAnsi="Arial" w:cs="Arial"/>
          <w:color w:val="auto"/>
        </w:rPr>
        <w:t>.</w:t>
      </w:r>
      <w:r w:rsidR="00577C78" w:rsidRPr="005B0B8A">
        <w:rPr>
          <w:rFonts w:ascii="Arial" w:hAnsi="Arial" w:cs="Arial"/>
          <w:color w:val="auto"/>
        </w:rPr>
        <w:t xml:space="preserve"> </w:t>
      </w:r>
      <w:r w:rsidRPr="00EF707F">
        <w:rPr>
          <w:rFonts w:ascii="Arial" w:hAnsi="Arial" w:cs="Arial"/>
          <w:color w:val="auto"/>
        </w:rPr>
        <w:t xml:space="preserve">Cet accord </w:t>
      </w:r>
      <w:r w:rsidR="00D018C2" w:rsidRPr="00EF707F">
        <w:rPr>
          <w:rFonts w:ascii="Arial" w:hAnsi="Arial" w:cs="Arial"/>
          <w:color w:val="auto"/>
        </w:rPr>
        <w:t xml:space="preserve">de Groupe emporte révision des plans d’épargne entreprise mis en place </w:t>
      </w:r>
      <w:r w:rsidR="001023A2" w:rsidRPr="00EF707F">
        <w:rPr>
          <w:rFonts w:ascii="Arial" w:hAnsi="Arial" w:cs="Arial"/>
          <w:color w:val="auto"/>
        </w:rPr>
        <w:t>le 18 mai 2001</w:t>
      </w:r>
      <w:r w:rsidR="001023A2">
        <w:rPr>
          <w:rFonts w:ascii="Arial" w:hAnsi="Arial" w:cs="Arial"/>
          <w:color w:val="auto"/>
        </w:rPr>
        <w:t xml:space="preserve"> </w:t>
      </w:r>
      <w:r w:rsidR="00D018C2" w:rsidRPr="00EF707F">
        <w:rPr>
          <w:rFonts w:ascii="Arial" w:hAnsi="Arial" w:cs="Arial"/>
          <w:color w:val="auto"/>
        </w:rPr>
        <w:t xml:space="preserve">par la société </w:t>
      </w:r>
      <w:r w:rsidR="00E511D2">
        <w:rPr>
          <w:rFonts w:ascii="Arial" w:hAnsi="Arial" w:cs="Arial"/>
          <w:color w:val="auto"/>
        </w:rPr>
        <w:t xml:space="preserve">                                </w:t>
      </w:r>
      <w:r w:rsidR="00E511D2" w:rsidRPr="00EF707F">
        <w:rPr>
          <w:rFonts w:ascii="Arial" w:hAnsi="Arial" w:cs="Arial"/>
          <w:color w:val="auto"/>
        </w:rPr>
        <w:t>Compagnie Ingersoll Rand SAS et par la société IR Services (devenue IR France).</w:t>
      </w:r>
    </w:p>
    <w:p w:rsidR="002F0EF4" w:rsidRPr="00EF707F" w:rsidRDefault="00D018C2" w:rsidP="002F0EF4">
      <w:pPr>
        <w:pStyle w:val="EFLnormal"/>
        <w:rPr>
          <w:rFonts w:ascii="Arial" w:hAnsi="Arial" w:cs="Arial"/>
          <w:color w:val="auto"/>
        </w:rPr>
      </w:pPr>
      <w:r w:rsidRPr="00EF707F">
        <w:rPr>
          <w:rFonts w:ascii="Arial" w:hAnsi="Arial" w:cs="Arial"/>
          <w:color w:val="auto"/>
        </w:rPr>
        <w:t xml:space="preserve">Autrement dit, les dispositions du présent accord se </w:t>
      </w:r>
      <w:r w:rsidR="002F0EF4" w:rsidRPr="00EF707F">
        <w:rPr>
          <w:rFonts w:ascii="Arial" w:hAnsi="Arial" w:cs="Arial"/>
          <w:color w:val="auto"/>
        </w:rPr>
        <w:t xml:space="preserve">substitue et annule </w:t>
      </w:r>
      <w:r w:rsidRPr="00EF707F">
        <w:rPr>
          <w:rFonts w:ascii="Arial" w:hAnsi="Arial" w:cs="Arial"/>
          <w:color w:val="auto"/>
        </w:rPr>
        <w:t>les stipulations desdits</w:t>
      </w:r>
      <w:r w:rsidR="00577C78" w:rsidRPr="00EF707F">
        <w:rPr>
          <w:rFonts w:ascii="Arial" w:hAnsi="Arial" w:cs="Arial"/>
          <w:color w:val="auto"/>
        </w:rPr>
        <w:t xml:space="preserve"> plan</w:t>
      </w:r>
      <w:r w:rsidRPr="00EF707F">
        <w:rPr>
          <w:rFonts w:ascii="Arial" w:hAnsi="Arial" w:cs="Arial"/>
          <w:color w:val="auto"/>
        </w:rPr>
        <w:t>s</w:t>
      </w:r>
      <w:r w:rsidR="00577C78" w:rsidRPr="00EF707F">
        <w:rPr>
          <w:rFonts w:ascii="Arial" w:hAnsi="Arial" w:cs="Arial"/>
          <w:color w:val="auto"/>
        </w:rPr>
        <w:t xml:space="preserve"> d’épargne entreprise</w:t>
      </w:r>
      <w:r w:rsidR="002F0EF4" w:rsidRPr="00EF707F">
        <w:rPr>
          <w:rFonts w:ascii="Arial" w:hAnsi="Arial" w:cs="Arial"/>
          <w:color w:val="auto"/>
        </w:rPr>
        <w:t>.</w:t>
      </w:r>
    </w:p>
    <w:p w:rsidR="002F0EF4" w:rsidRPr="005B0B8A" w:rsidRDefault="00D018C2" w:rsidP="002F0EF4">
      <w:pPr>
        <w:pStyle w:val="EFLtitrearticle"/>
        <w:jc w:val="both"/>
        <w:rPr>
          <w:rFonts w:ascii="Arial" w:hAnsi="Arial" w:cs="Arial"/>
          <w:color w:val="auto"/>
        </w:rPr>
      </w:pPr>
      <w:r w:rsidRPr="005B0B8A">
        <w:rPr>
          <w:rFonts w:ascii="Arial" w:hAnsi="Arial" w:cs="Arial"/>
          <w:color w:val="auto"/>
        </w:rPr>
        <w:t>A</w:t>
      </w:r>
      <w:r>
        <w:rPr>
          <w:rFonts w:ascii="Arial" w:hAnsi="Arial" w:cs="Arial"/>
          <w:color w:val="auto"/>
        </w:rPr>
        <w:t>rticle</w:t>
      </w:r>
      <w:r w:rsidRPr="005B0B8A">
        <w:rPr>
          <w:rFonts w:ascii="Arial" w:hAnsi="Arial" w:cs="Arial"/>
          <w:color w:val="auto"/>
        </w:rPr>
        <w:t xml:space="preserve"> </w:t>
      </w:r>
      <w:r w:rsidR="002F0EF4" w:rsidRPr="005B0B8A">
        <w:rPr>
          <w:rFonts w:ascii="Arial" w:hAnsi="Arial" w:cs="Arial"/>
          <w:color w:val="auto"/>
        </w:rPr>
        <w:t>1 – Périmètre du Groupe</w:t>
      </w:r>
    </w:p>
    <w:p w:rsidR="002F0EF4" w:rsidRPr="005B0B8A" w:rsidRDefault="002F0EF4" w:rsidP="002F0EF4">
      <w:pPr>
        <w:pStyle w:val="EFLnormal"/>
        <w:rPr>
          <w:rFonts w:ascii="Arial" w:hAnsi="Arial" w:cs="Arial"/>
          <w:b/>
          <w:color w:val="auto"/>
        </w:rPr>
      </w:pPr>
      <w:r w:rsidRPr="005B0B8A">
        <w:rPr>
          <w:rFonts w:ascii="Arial" w:hAnsi="Arial" w:cs="Arial"/>
          <w:b/>
          <w:color w:val="auto"/>
        </w:rPr>
        <w:t xml:space="preserve">1.1. Adhésion d’une entreprise nouvelle </w:t>
      </w:r>
      <w:r w:rsidR="00926F50" w:rsidRPr="005B0B8A">
        <w:rPr>
          <w:rFonts w:ascii="Arial" w:hAnsi="Arial" w:cs="Arial"/>
          <w:b/>
          <w:color w:val="auto"/>
        </w:rPr>
        <w:t>au plan d’épargne entreprise</w:t>
      </w:r>
      <w:r w:rsidRPr="005B0B8A">
        <w:rPr>
          <w:rFonts w:ascii="Arial" w:hAnsi="Arial" w:cs="Arial"/>
          <w:b/>
          <w:color w:val="auto"/>
        </w:rPr>
        <w:t xml:space="preserve"> de Groupe</w:t>
      </w:r>
    </w:p>
    <w:p w:rsidR="002F0EF4" w:rsidRPr="005B0B8A" w:rsidRDefault="002F0EF4" w:rsidP="002F0EF4">
      <w:pPr>
        <w:pStyle w:val="EFLnormal"/>
        <w:rPr>
          <w:rFonts w:ascii="Arial" w:hAnsi="Arial" w:cs="Arial"/>
          <w:color w:val="auto"/>
        </w:rPr>
      </w:pPr>
      <w:r w:rsidRPr="005B0B8A">
        <w:rPr>
          <w:rFonts w:ascii="Arial" w:hAnsi="Arial" w:cs="Arial"/>
          <w:color w:val="auto"/>
        </w:rPr>
        <w:t xml:space="preserve">Toute nouvelle société intégrant le Groupe après la signature du présent accord sera adhérente si le présent accord de </w:t>
      </w:r>
      <w:r w:rsidR="00926F50" w:rsidRPr="005B0B8A">
        <w:rPr>
          <w:rFonts w:ascii="Arial" w:hAnsi="Arial" w:cs="Arial"/>
          <w:color w:val="auto"/>
        </w:rPr>
        <w:t xml:space="preserve">plan d’épargne </w:t>
      </w:r>
      <w:r w:rsidRPr="005B0B8A">
        <w:rPr>
          <w:rFonts w:ascii="Arial" w:hAnsi="Arial" w:cs="Arial"/>
          <w:color w:val="auto"/>
        </w:rPr>
        <w:t>de Groupe fait l'objet d'un avenant obéissant aux mêmes règles de conclusion et de dépôt que l'accord lui-même.</w:t>
      </w:r>
    </w:p>
    <w:p w:rsidR="002F0EF4" w:rsidRPr="005B0B8A" w:rsidRDefault="002F0EF4" w:rsidP="002F0EF4">
      <w:pPr>
        <w:pStyle w:val="EFLnormal"/>
        <w:rPr>
          <w:rFonts w:ascii="Arial" w:hAnsi="Arial" w:cs="Arial"/>
          <w:color w:val="auto"/>
        </w:rPr>
      </w:pPr>
      <w:r w:rsidRPr="005B0B8A">
        <w:rPr>
          <w:rFonts w:ascii="Arial" w:hAnsi="Arial" w:cs="Arial"/>
          <w:color w:val="auto"/>
        </w:rPr>
        <w:t>Cet avenant doit donc être signé par l'ensemble des parties concernées, c'est-à-dire tant par les représentants de la nouvelle entreprise adhérente que par ceux du groupe ou des entreprises déjà parties à l'accord de groupe</w:t>
      </w:r>
    </w:p>
    <w:p w:rsidR="002F0EF4" w:rsidRPr="005B0B8A" w:rsidRDefault="002F0EF4" w:rsidP="002F0EF4">
      <w:pPr>
        <w:pStyle w:val="EFLnormal"/>
        <w:rPr>
          <w:rFonts w:ascii="Arial" w:hAnsi="Arial" w:cs="Arial"/>
          <w:b/>
          <w:color w:val="auto"/>
        </w:rPr>
      </w:pPr>
      <w:r w:rsidRPr="005B0B8A">
        <w:rPr>
          <w:rFonts w:ascii="Arial" w:hAnsi="Arial" w:cs="Arial"/>
          <w:b/>
          <w:color w:val="auto"/>
        </w:rPr>
        <w:t xml:space="preserve">1.2. Sortie d’une entreprise adhérente </w:t>
      </w:r>
      <w:r w:rsidR="00926F50" w:rsidRPr="005B0B8A">
        <w:rPr>
          <w:rFonts w:ascii="Arial" w:hAnsi="Arial" w:cs="Arial"/>
          <w:b/>
          <w:color w:val="auto"/>
        </w:rPr>
        <w:t xml:space="preserve">plan d’épargne entreprise de </w:t>
      </w:r>
      <w:r w:rsidRPr="005B0B8A">
        <w:rPr>
          <w:rFonts w:ascii="Arial" w:hAnsi="Arial" w:cs="Arial"/>
          <w:b/>
          <w:color w:val="auto"/>
        </w:rPr>
        <w:t>Groupe</w:t>
      </w:r>
    </w:p>
    <w:p w:rsidR="002F0EF4" w:rsidRPr="005B0B8A" w:rsidRDefault="002F0EF4" w:rsidP="002F0EF4">
      <w:pPr>
        <w:pStyle w:val="EFLnormal"/>
        <w:rPr>
          <w:rFonts w:ascii="Arial" w:hAnsi="Arial" w:cs="Arial"/>
          <w:color w:val="auto"/>
        </w:rPr>
      </w:pPr>
      <w:r w:rsidRPr="005B0B8A">
        <w:rPr>
          <w:rFonts w:ascii="Arial" w:hAnsi="Arial" w:cs="Arial"/>
          <w:color w:val="auto"/>
        </w:rPr>
        <w:t xml:space="preserve">La sortie d'une entreprise du champ d'application de l'accord </w:t>
      </w:r>
      <w:r w:rsidR="00926F50" w:rsidRPr="005B0B8A">
        <w:rPr>
          <w:rFonts w:ascii="Arial" w:hAnsi="Arial" w:cs="Arial"/>
          <w:color w:val="auto"/>
        </w:rPr>
        <w:t>de plan d’épargne</w:t>
      </w:r>
      <w:r w:rsidR="00926F50" w:rsidRPr="005B0B8A">
        <w:rPr>
          <w:rFonts w:ascii="Arial" w:hAnsi="Arial" w:cs="Arial"/>
          <w:b/>
          <w:color w:val="auto"/>
        </w:rPr>
        <w:t xml:space="preserve"> </w:t>
      </w:r>
      <w:r w:rsidR="00926F50" w:rsidRPr="005B0B8A">
        <w:rPr>
          <w:rFonts w:ascii="Arial" w:hAnsi="Arial" w:cs="Arial"/>
          <w:color w:val="auto"/>
        </w:rPr>
        <w:t xml:space="preserve">de Groupe </w:t>
      </w:r>
      <w:r w:rsidRPr="005B0B8A">
        <w:rPr>
          <w:rFonts w:ascii="Arial" w:hAnsi="Arial" w:cs="Arial"/>
          <w:color w:val="auto"/>
        </w:rPr>
        <w:t>pourra résulter de la dénonciation de cet accord par l’une des parties signataires.</w:t>
      </w:r>
    </w:p>
    <w:p w:rsidR="002F0EF4" w:rsidRPr="005B0B8A" w:rsidRDefault="002F0EF4" w:rsidP="002F0EF4">
      <w:pPr>
        <w:pStyle w:val="EFLnormal"/>
        <w:rPr>
          <w:rFonts w:ascii="Arial" w:hAnsi="Arial" w:cs="Arial"/>
          <w:color w:val="auto"/>
        </w:rPr>
      </w:pPr>
      <w:r w:rsidRPr="005B0B8A">
        <w:rPr>
          <w:rFonts w:ascii="Arial" w:hAnsi="Arial" w:cs="Arial"/>
          <w:color w:val="auto"/>
        </w:rPr>
        <w:t xml:space="preserve">La partie la plus diligente devra informer tous les autres signataires du présent accord de la dénonciation de l'accord </w:t>
      </w:r>
      <w:r w:rsidR="00926F50" w:rsidRPr="005B0B8A">
        <w:rPr>
          <w:rFonts w:ascii="Arial" w:hAnsi="Arial" w:cs="Arial"/>
          <w:color w:val="auto"/>
        </w:rPr>
        <w:t xml:space="preserve">de plan d’épargne de Groupe </w:t>
      </w:r>
      <w:r w:rsidRPr="005B0B8A">
        <w:rPr>
          <w:rFonts w:ascii="Arial" w:hAnsi="Arial" w:cs="Arial"/>
          <w:color w:val="auto"/>
        </w:rPr>
        <w:t>par lettre recommandée avec accusé de réception et la notifiera à la DIRECCTE.</w:t>
      </w:r>
    </w:p>
    <w:p w:rsidR="00EF707F" w:rsidRDefault="00EF707F" w:rsidP="00EF707F">
      <w:pPr>
        <w:tabs>
          <w:tab w:val="left" w:pos="567"/>
        </w:tabs>
        <w:suppressAutoHyphens/>
        <w:jc w:val="both"/>
        <w:rPr>
          <w:rFonts w:ascii="Arial" w:hAnsi="Arial" w:cs="Arial"/>
          <w:b/>
          <w:bCs/>
          <w:szCs w:val="22"/>
        </w:rPr>
      </w:pPr>
    </w:p>
    <w:p w:rsidR="0081776F" w:rsidRPr="00EA131D" w:rsidRDefault="0081776F" w:rsidP="00EF707F">
      <w:pPr>
        <w:tabs>
          <w:tab w:val="left" w:pos="567"/>
        </w:tabs>
        <w:suppressAutoHyphens/>
        <w:jc w:val="both"/>
        <w:rPr>
          <w:rFonts w:ascii="Arial" w:hAnsi="Arial" w:cs="Arial"/>
          <w:b/>
          <w:bCs/>
          <w:szCs w:val="22"/>
        </w:rPr>
      </w:pPr>
      <w:r w:rsidRPr="00EA131D">
        <w:rPr>
          <w:rFonts w:ascii="Arial" w:hAnsi="Arial" w:cs="Arial"/>
          <w:b/>
          <w:bCs/>
          <w:szCs w:val="22"/>
        </w:rPr>
        <w:t>Ar</w:t>
      </w:r>
      <w:r w:rsidR="00083EB7" w:rsidRPr="00EA131D">
        <w:rPr>
          <w:rFonts w:ascii="Arial" w:hAnsi="Arial" w:cs="Arial"/>
          <w:b/>
          <w:bCs/>
          <w:szCs w:val="22"/>
        </w:rPr>
        <w:t xml:space="preserve">ticle 2 – </w:t>
      </w:r>
      <w:r w:rsidR="002233FD">
        <w:rPr>
          <w:rFonts w:ascii="Arial" w:hAnsi="Arial" w:cs="Arial"/>
          <w:b/>
          <w:bCs/>
          <w:szCs w:val="22"/>
        </w:rPr>
        <w:t>Bénéficiaires</w:t>
      </w:r>
      <w:r w:rsidR="002233FD" w:rsidRPr="00EA131D">
        <w:rPr>
          <w:rFonts w:ascii="Arial" w:hAnsi="Arial" w:cs="Arial"/>
          <w:b/>
          <w:bCs/>
          <w:szCs w:val="22"/>
        </w:rPr>
        <w:t xml:space="preserve"> </w:t>
      </w:r>
      <w:r w:rsidR="00083EB7" w:rsidRPr="00EA131D">
        <w:rPr>
          <w:rFonts w:ascii="Arial" w:hAnsi="Arial" w:cs="Arial"/>
          <w:b/>
          <w:bCs/>
          <w:szCs w:val="22"/>
        </w:rPr>
        <w:t>du PE</w:t>
      </w:r>
      <w:r w:rsidR="00C14513" w:rsidRPr="00EA131D">
        <w:rPr>
          <w:rFonts w:ascii="Arial" w:hAnsi="Arial" w:cs="Arial"/>
          <w:b/>
          <w:bCs/>
          <w:szCs w:val="22"/>
        </w:rPr>
        <w:t>G</w:t>
      </w:r>
    </w:p>
    <w:p w:rsidR="0081776F" w:rsidRPr="005B0B8A" w:rsidRDefault="0081776F" w:rsidP="00E1707F">
      <w:pPr>
        <w:suppressAutoHyphens/>
        <w:spacing w:before="120" w:line="240" w:lineRule="auto"/>
        <w:jc w:val="both"/>
        <w:rPr>
          <w:rFonts w:ascii="Arial" w:hAnsi="Arial" w:cs="Arial"/>
          <w:szCs w:val="22"/>
        </w:rPr>
      </w:pPr>
      <w:r w:rsidRPr="005B0B8A">
        <w:rPr>
          <w:rFonts w:ascii="Arial" w:hAnsi="Arial" w:cs="Arial"/>
          <w:szCs w:val="22"/>
        </w:rPr>
        <w:t xml:space="preserve">Tous les salariés </w:t>
      </w:r>
      <w:r w:rsidR="00551438" w:rsidRPr="005B0B8A">
        <w:rPr>
          <w:rFonts w:ascii="Arial" w:hAnsi="Arial" w:cs="Arial"/>
          <w:szCs w:val="22"/>
        </w:rPr>
        <w:t>des Entreprises placées dans le champ du présent accord</w:t>
      </w:r>
      <w:r w:rsidRPr="005B0B8A">
        <w:rPr>
          <w:rFonts w:ascii="Arial" w:hAnsi="Arial" w:cs="Arial"/>
          <w:szCs w:val="22"/>
        </w:rPr>
        <w:t xml:space="preserve">, qui </w:t>
      </w:r>
      <w:r w:rsidR="00D018C2">
        <w:rPr>
          <w:rFonts w:ascii="Arial" w:hAnsi="Arial" w:cs="Arial"/>
          <w:szCs w:val="22"/>
        </w:rPr>
        <w:t>d’une ancienneté minimale de 3 mois</w:t>
      </w:r>
      <w:r w:rsidR="002E0081" w:rsidRPr="005B0B8A">
        <w:rPr>
          <w:rFonts w:ascii="Arial" w:hAnsi="Arial" w:cs="Arial"/>
          <w:szCs w:val="22"/>
        </w:rPr>
        <w:t xml:space="preserve"> dans l’</w:t>
      </w:r>
      <w:r w:rsidR="00551438" w:rsidRPr="005B0B8A">
        <w:rPr>
          <w:rFonts w:ascii="Arial" w:hAnsi="Arial" w:cs="Arial"/>
          <w:szCs w:val="22"/>
        </w:rPr>
        <w:t>E</w:t>
      </w:r>
      <w:r w:rsidR="002E0081" w:rsidRPr="005B0B8A">
        <w:rPr>
          <w:rFonts w:ascii="Arial" w:hAnsi="Arial" w:cs="Arial"/>
          <w:szCs w:val="22"/>
        </w:rPr>
        <w:t>ntreprise ou dans le Groupe</w:t>
      </w:r>
      <w:r w:rsidRPr="005B0B8A">
        <w:rPr>
          <w:rFonts w:ascii="Arial" w:hAnsi="Arial" w:cs="Arial"/>
          <w:szCs w:val="22"/>
        </w:rPr>
        <w:t xml:space="preserve"> précisée dans les </w:t>
      </w:r>
      <w:r w:rsidR="00CD6863" w:rsidRPr="005B0B8A">
        <w:rPr>
          <w:rFonts w:ascii="Arial" w:hAnsi="Arial" w:cs="Arial"/>
          <w:szCs w:val="22"/>
        </w:rPr>
        <w:t>c</w:t>
      </w:r>
      <w:r w:rsidRPr="005B0B8A">
        <w:rPr>
          <w:rFonts w:ascii="Arial" w:hAnsi="Arial" w:cs="Arial"/>
          <w:szCs w:val="22"/>
        </w:rPr>
        <w:t xml:space="preserve">onditions </w:t>
      </w:r>
      <w:r w:rsidR="00CD6863" w:rsidRPr="005B0B8A">
        <w:rPr>
          <w:rFonts w:ascii="Arial" w:hAnsi="Arial" w:cs="Arial"/>
          <w:szCs w:val="22"/>
        </w:rPr>
        <w:t>p</w:t>
      </w:r>
      <w:r w:rsidRPr="005B0B8A">
        <w:rPr>
          <w:rFonts w:ascii="Arial" w:hAnsi="Arial" w:cs="Arial"/>
          <w:szCs w:val="22"/>
        </w:rPr>
        <w:t>articul</w:t>
      </w:r>
      <w:r w:rsidR="0090266A" w:rsidRPr="005B0B8A">
        <w:rPr>
          <w:rFonts w:ascii="Arial" w:hAnsi="Arial" w:cs="Arial"/>
          <w:szCs w:val="22"/>
        </w:rPr>
        <w:t xml:space="preserve">ières, </w:t>
      </w:r>
      <w:r w:rsidR="00D018C2">
        <w:rPr>
          <w:rFonts w:ascii="Arial" w:hAnsi="Arial" w:cs="Arial"/>
          <w:szCs w:val="22"/>
        </w:rPr>
        <w:t>bénéficient du</w:t>
      </w:r>
      <w:r w:rsidR="0090266A" w:rsidRPr="005B0B8A">
        <w:rPr>
          <w:rFonts w:ascii="Arial" w:hAnsi="Arial" w:cs="Arial"/>
          <w:szCs w:val="22"/>
        </w:rPr>
        <w:t xml:space="preserve"> PE</w:t>
      </w:r>
      <w:r w:rsidR="00C14513" w:rsidRPr="005B0B8A">
        <w:rPr>
          <w:rFonts w:ascii="Arial" w:hAnsi="Arial" w:cs="Arial"/>
          <w:szCs w:val="22"/>
        </w:rPr>
        <w:t>G</w:t>
      </w:r>
      <w:r w:rsidRPr="005B0B8A">
        <w:rPr>
          <w:rFonts w:ascii="Arial" w:hAnsi="Arial" w:cs="Arial"/>
          <w:szCs w:val="22"/>
        </w:rPr>
        <w:t>.</w:t>
      </w:r>
    </w:p>
    <w:p w:rsidR="002E0081" w:rsidRPr="005B0B8A" w:rsidRDefault="00C40DAA" w:rsidP="00E1707F">
      <w:pPr>
        <w:suppressAutoHyphens/>
        <w:spacing w:before="120" w:line="240" w:lineRule="auto"/>
        <w:jc w:val="both"/>
        <w:rPr>
          <w:rFonts w:ascii="Arial" w:hAnsi="Arial" w:cs="Arial"/>
          <w:szCs w:val="22"/>
        </w:rPr>
      </w:pPr>
      <w:r w:rsidRPr="005B0B8A">
        <w:rPr>
          <w:rFonts w:ascii="Arial" w:hAnsi="Arial" w:cs="Arial"/>
          <w:szCs w:val="22"/>
        </w:rPr>
        <w:lastRenderedPageBreak/>
        <w:t xml:space="preserve">Pour la détermination de l’ancienneté requise, sont pris en compte tous les contrats de travail exécutés au cours de la période de calcul et des douze mois qui la précèdent. </w:t>
      </w:r>
    </w:p>
    <w:p w:rsidR="002A692E" w:rsidRPr="005B0B8A" w:rsidRDefault="00E91E7A" w:rsidP="002A692E">
      <w:pPr>
        <w:suppressAutoHyphens/>
        <w:spacing w:before="120" w:line="240" w:lineRule="auto"/>
        <w:jc w:val="both"/>
        <w:rPr>
          <w:rFonts w:ascii="Arial" w:hAnsi="Arial" w:cs="Arial"/>
          <w:szCs w:val="22"/>
        </w:rPr>
      </w:pPr>
      <w:r w:rsidRPr="005B0B8A">
        <w:rPr>
          <w:rFonts w:ascii="Arial" w:hAnsi="Arial" w:cs="Arial"/>
          <w:szCs w:val="22"/>
        </w:rPr>
        <w:t xml:space="preserve">Aucun versement personnel ne peut plus être effectué à compter de la date à laquelle le </w:t>
      </w:r>
      <w:r w:rsidR="000160D8">
        <w:rPr>
          <w:rFonts w:ascii="Arial" w:hAnsi="Arial" w:cs="Arial"/>
          <w:szCs w:val="22"/>
        </w:rPr>
        <w:t>salarié</w:t>
      </w:r>
      <w:r w:rsidR="000160D8" w:rsidRPr="005B0B8A">
        <w:rPr>
          <w:rFonts w:ascii="Arial" w:hAnsi="Arial" w:cs="Arial"/>
          <w:szCs w:val="22"/>
        </w:rPr>
        <w:t xml:space="preserve"> </w:t>
      </w:r>
      <w:r w:rsidRPr="005B0B8A">
        <w:rPr>
          <w:rFonts w:ascii="Arial" w:hAnsi="Arial" w:cs="Arial"/>
          <w:szCs w:val="22"/>
        </w:rPr>
        <w:t xml:space="preserve">aura cessé d’appartenir à l’Entreprise, pour quelque cause que ce soit, à l’exception de l’intéressement ou de la participation de la dernière période d’activité et dès lors que leurs versements interviennent postérieurement au départ du salarié. </w:t>
      </w:r>
      <w:r w:rsidR="002A692E">
        <w:rPr>
          <w:rFonts w:ascii="Arial" w:hAnsi="Arial" w:cs="Arial"/>
          <w:szCs w:val="22"/>
        </w:rPr>
        <w:t>Dans tous les cas, c</w:t>
      </w:r>
      <w:r w:rsidR="002A692E" w:rsidRPr="005B0B8A">
        <w:rPr>
          <w:rFonts w:ascii="Arial" w:hAnsi="Arial" w:cs="Arial"/>
          <w:szCs w:val="22"/>
        </w:rPr>
        <w:t xml:space="preserve">es versements ne </w:t>
      </w:r>
      <w:r w:rsidR="002A692E">
        <w:rPr>
          <w:rFonts w:ascii="Arial" w:hAnsi="Arial" w:cs="Arial"/>
          <w:szCs w:val="22"/>
        </w:rPr>
        <w:t>bénéficient pas</w:t>
      </w:r>
      <w:r w:rsidR="002A692E" w:rsidRPr="005B0B8A">
        <w:rPr>
          <w:rFonts w:ascii="Arial" w:hAnsi="Arial" w:cs="Arial"/>
          <w:szCs w:val="22"/>
        </w:rPr>
        <w:t xml:space="preserve"> de l’abondement de l'Entreprise.</w:t>
      </w:r>
    </w:p>
    <w:p w:rsidR="00E91E7A" w:rsidRPr="005B0B8A" w:rsidRDefault="00E91E7A" w:rsidP="00E91E7A">
      <w:pPr>
        <w:suppressAutoHyphens/>
        <w:spacing w:before="120" w:line="240" w:lineRule="auto"/>
        <w:jc w:val="both"/>
        <w:rPr>
          <w:rFonts w:ascii="Arial" w:hAnsi="Arial" w:cs="Arial"/>
          <w:szCs w:val="22"/>
        </w:rPr>
      </w:pPr>
      <w:r w:rsidRPr="005B0B8A">
        <w:rPr>
          <w:rFonts w:ascii="Arial" w:hAnsi="Arial" w:cs="Arial"/>
          <w:szCs w:val="22"/>
        </w:rPr>
        <w:t xml:space="preserve">Toutefois, les salariés ayant quitté l’Entreprise à la suite d’un départ en retraite ou préretraite peuvent continuer à effectuer des versements dans le plan dès lors que des versements ont été réalisés avant la date de départ à la retraite et à la condition de ne pas avoir demandé le déblocage de la totalité de leurs avoirs lors de la cessation de leur contrat de travail. </w:t>
      </w:r>
      <w:r w:rsidR="002A692E">
        <w:rPr>
          <w:rFonts w:ascii="Arial" w:hAnsi="Arial" w:cs="Arial"/>
          <w:szCs w:val="22"/>
        </w:rPr>
        <w:t xml:space="preserve">Il est à noter que tout versement volontaire facultatif, fait dans ces conditions, </w:t>
      </w:r>
      <w:r w:rsidRPr="005B0B8A">
        <w:rPr>
          <w:rFonts w:ascii="Arial" w:hAnsi="Arial" w:cs="Arial"/>
          <w:szCs w:val="22"/>
        </w:rPr>
        <w:t xml:space="preserve">ne </w:t>
      </w:r>
      <w:r w:rsidR="002A692E" w:rsidRPr="005B0B8A">
        <w:rPr>
          <w:rFonts w:ascii="Arial" w:hAnsi="Arial" w:cs="Arial"/>
          <w:szCs w:val="22"/>
        </w:rPr>
        <w:t>pourra</w:t>
      </w:r>
      <w:r w:rsidRPr="005B0B8A">
        <w:rPr>
          <w:rFonts w:ascii="Arial" w:hAnsi="Arial" w:cs="Arial"/>
          <w:szCs w:val="22"/>
        </w:rPr>
        <w:t xml:space="preserve"> plus bénéficier </w:t>
      </w:r>
      <w:r w:rsidR="00FF5BCD" w:rsidRPr="005B0B8A">
        <w:rPr>
          <w:rFonts w:ascii="Arial" w:hAnsi="Arial" w:cs="Arial"/>
          <w:szCs w:val="22"/>
        </w:rPr>
        <w:t>de l’abondement de l'Entreprise.</w:t>
      </w:r>
    </w:p>
    <w:p w:rsidR="00FF5BCD" w:rsidRPr="005B0B8A" w:rsidRDefault="00FF5BCD" w:rsidP="00FF5BCD">
      <w:pPr>
        <w:suppressAutoHyphens/>
        <w:spacing w:before="120" w:line="240" w:lineRule="auto"/>
        <w:jc w:val="both"/>
        <w:rPr>
          <w:rFonts w:ascii="Arial" w:hAnsi="Arial" w:cs="Arial"/>
          <w:szCs w:val="22"/>
        </w:rPr>
      </w:pPr>
      <w:r w:rsidRPr="005B0B8A">
        <w:rPr>
          <w:rFonts w:ascii="Arial" w:hAnsi="Arial" w:cs="Arial"/>
          <w:szCs w:val="22"/>
        </w:rPr>
        <w:t>Dans les entreprises dont l’effectif habituel comprend au moins un salarié (même à temps partiel) en sus du dirigeant lui-même et au plus deux cent cinquante salariés, les chefs de ces entreprises ou, s’il s’agit de personnes morales, leurs présidents, directeurs généraux, gérants ou membres du directoire ainsi que le conjoint du chef d’entreprise s’il a le statut de conjoint collaborateur ou de conjoint associé bénéficient du PEG sous réserve de l’ancienneté requise. Si cette condition d’effectif cesse d’être remplie, ces dirigeants ou chefs d’entreprise et conjoints pourront conserver leur épargne investie dans le plan d’épargne, mais ne pourront plus y effectuer de nouveaux versements.</w:t>
      </w:r>
    </w:p>
    <w:p w:rsidR="00E96E35" w:rsidRPr="00EA131D" w:rsidRDefault="00D018C2" w:rsidP="00EA131D">
      <w:pPr>
        <w:suppressAutoHyphens/>
        <w:spacing w:before="360" w:after="120" w:line="240" w:lineRule="auto"/>
        <w:jc w:val="both"/>
        <w:rPr>
          <w:rFonts w:ascii="Arial" w:hAnsi="Arial" w:cs="Arial"/>
          <w:b/>
          <w:bCs/>
          <w:szCs w:val="22"/>
        </w:rPr>
      </w:pPr>
      <w:r w:rsidRPr="00EA131D">
        <w:rPr>
          <w:rFonts w:ascii="Arial" w:hAnsi="Arial" w:cs="Arial"/>
          <w:b/>
          <w:bCs/>
          <w:szCs w:val="22"/>
        </w:rPr>
        <w:t>A</w:t>
      </w:r>
      <w:r>
        <w:rPr>
          <w:rFonts w:ascii="Arial" w:hAnsi="Arial" w:cs="Arial"/>
          <w:b/>
          <w:bCs/>
          <w:szCs w:val="22"/>
        </w:rPr>
        <w:t>rticle</w:t>
      </w:r>
      <w:r w:rsidRPr="00EA131D">
        <w:rPr>
          <w:rFonts w:ascii="Arial" w:hAnsi="Arial" w:cs="Arial"/>
          <w:b/>
          <w:bCs/>
          <w:szCs w:val="22"/>
        </w:rPr>
        <w:t xml:space="preserve"> </w:t>
      </w:r>
      <w:r>
        <w:rPr>
          <w:rFonts w:ascii="Arial" w:hAnsi="Arial" w:cs="Arial"/>
          <w:b/>
          <w:bCs/>
          <w:szCs w:val="22"/>
        </w:rPr>
        <w:t>3</w:t>
      </w:r>
      <w:r w:rsidRPr="00EA131D">
        <w:rPr>
          <w:rFonts w:ascii="Arial" w:hAnsi="Arial" w:cs="Arial"/>
          <w:b/>
          <w:bCs/>
          <w:szCs w:val="22"/>
        </w:rPr>
        <w:t xml:space="preserve"> </w:t>
      </w:r>
      <w:r w:rsidR="00ED52E9" w:rsidRPr="00EA131D">
        <w:rPr>
          <w:rFonts w:ascii="Arial" w:hAnsi="Arial" w:cs="Arial"/>
          <w:b/>
          <w:bCs/>
          <w:szCs w:val="22"/>
        </w:rPr>
        <w:t>- Alimentation du plan</w:t>
      </w:r>
    </w:p>
    <w:p w:rsidR="00ED52E9" w:rsidRPr="005B0B8A" w:rsidRDefault="00ED52E9" w:rsidP="00E96E35">
      <w:pPr>
        <w:suppressAutoHyphens/>
        <w:spacing w:before="120" w:line="240" w:lineRule="auto"/>
        <w:jc w:val="both"/>
        <w:rPr>
          <w:rFonts w:ascii="Arial" w:hAnsi="Arial" w:cs="Arial"/>
          <w:szCs w:val="22"/>
        </w:rPr>
      </w:pPr>
      <w:r w:rsidRPr="005B0B8A">
        <w:rPr>
          <w:rFonts w:ascii="Arial" w:hAnsi="Arial" w:cs="Arial"/>
          <w:szCs w:val="22"/>
        </w:rPr>
        <w:t>Le financement du plan d'</w:t>
      </w:r>
      <w:bookmarkStart w:id="1" w:name="JVHIT_31"/>
      <w:bookmarkEnd w:id="1"/>
      <w:r w:rsidRPr="005B0B8A">
        <w:rPr>
          <w:rFonts w:ascii="Arial" w:hAnsi="Arial" w:cs="Arial"/>
          <w:szCs w:val="22"/>
        </w:rPr>
        <w:t>épargne est assuré au moyen des ressources suivantes : </w:t>
      </w:r>
    </w:p>
    <w:p w:rsidR="00ED52E9" w:rsidRPr="005B0B8A" w:rsidRDefault="00ED52E9" w:rsidP="0084373F">
      <w:pPr>
        <w:suppressAutoHyphens/>
        <w:spacing w:before="120" w:line="240" w:lineRule="auto"/>
        <w:jc w:val="both"/>
        <w:rPr>
          <w:rFonts w:ascii="Arial" w:hAnsi="Arial" w:cs="Arial"/>
          <w:szCs w:val="22"/>
        </w:rPr>
      </w:pPr>
      <w:r w:rsidRPr="005B0B8A">
        <w:rPr>
          <w:rFonts w:ascii="Arial" w:hAnsi="Arial" w:cs="Arial"/>
          <w:szCs w:val="22"/>
        </w:rPr>
        <w:t xml:space="preserve">-  Versement de la </w:t>
      </w:r>
      <w:r w:rsidRPr="005B0B8A">
        <w:rPr>
          <w:rFonts w:ascii="Arial" w:hAnsi="Arial" w:cs="Arial"/>
          <w:b/>
          <w:szCs w:val="22"/>
        </w:rPr>
        <w:t>participation</w:t>
      </w:r>
      <w:r w:rsidRPr="005B0B8A">
        <w:rPr>
          <w:rFonts w:ascii="Arial" w:hAnsi="Arial" w:cs="Arial"/>
          <w:szCs w:val="22"/>
        </w:rPr>
        <w:t xml:space="preserve"> </w:t>
      </w:r>
      <w:r w:rsidR="00F85693">
        <w:rPr>
          <w:rFonts w:ascii="Arial" w:hAnsi="Arial" w:cs="Arial"/>
          <w:szCs w:val="22"/>
        </w:rPr>
        <w:t xml:space="preserve">[et </w:t>
      </w:r>
      <w:r w:rsidR="00F85693" w:rsidRPr="005B0B8A">
        <w:rPr>
          <w:rFonts w:ascii="Arial" w:hAnsi="Arial" w:cs="Arial"/>
          <w:szCs w:val="22"/>
        </w:rPr>
        <w:t>du supplément de participation (le cas échéant)</w:t>
      </w:r>
      <w:r w:rsidR="00F85693">
        <w:rPr>
          <w:rFonts w:ascii="Arial" w:hAnsi="Arial" w:cs="Arial"/>
          <w:szCs w:val="22"/>
        </w:rPr>
        <w:t xml:space="preserve">] </w:t>
      </w:r>
      <w:r w:rsidRPr="005B0B8A">
        <w:rPr>
          <w:rFonts w:ascii="Arial" w:hAnsi="Arial" w:cs="Arial"/>
          <w:szCs w:val="22"/>
        </w:rPr>
        <w:t>des salariés aux résultats de l'entreprise, dans les conditions indiquées à l'article «Versement des adhérents» ;</w:t>
      </w:r>
    </w:p>
    <w:p w:rsidR="00ED52E9" w:rsidRPr="005B0B8A" w:rsidRDefault="00ED52E9" w:rsidP="0084373F">
      <w:pPr>
        <w:shd w:val="clear" w:color="auto" w:fill="FFFFFF"/>
        <w:spacing w:before="120" w:line="240" w:lineRule="auto"/>
        <w:jc w:val="both"/>
        <w:rPr>
          <w:rFonts w:ascii="Arial" w:hAnsi="Arial" w:cs="Arial"/>
          <w:szCs w:val="22"/>
        </w:rPr>
      </w:pPr>
      <w:r w:rsidRPr="005B0B8A">
        <w:rPr>
          <w:rFonts w:ascii="Arial" w:hAnsi="Arial" w:cs="Arial"/>
          <w:szCs w:val="22"/>
        </w:rPr>
        <w:t>-  </w:t>
      </w:r>
      <w:r w:rsidRPr="005B0B8A">
        <w:rPr>
          <w:rFonts w:ascii="Arial" w:hAnsi="Arial" w:cs="Arial"/>
          <w:b/>
          <w:szCs w:val="22"/>
        </w:rPr>
        <w:t>Versements volontaires facultatifs des participants</w:t>
      </w:r>
      <w:r w:rsidRPr="005B0B8A">
        <w:rPr>
          <w:rFonts w:ascii="Arial" w:hAnsi="Arial" w:cs="Arial"/>
          <w:szCs w:val="22"/>
        </w:rPr>
        <w:t>, dans les conditions indiquées à l'article «Versements des adhérents» ;</w:t>
      </w:r>
    </w:p>
    <w:p w:rsidR="00ED52E9" w:rsidRPr="005B0B8A" w:rsidRDefault="00ED52E9" w:rsidP="0084373F">
      <w:pPr>
        <w:shd w:val="clear" w:color="auto" w:fill="FFFFFF"/>
        <w:spacing w:before="120" w:line="240" w:lineRule="auto"/>
        <w:jc w:val="both"/>
        <w:rPr>
          <w:rFonts w:ascii="Arial" w:hAnsi="Arial" w:cs="Arial"/>
          <w:szCs w:val="22"/>
        </w:rPr>
      </w:pPr>
      <w:r w:rsidRPr="005B0B8A">
        <w:rPr>
          <w:rFonts w:ascii="Arial" w:hAnsi="Arial" w:cs="Arial"/>
          <w:szCs w:val="22"/>
        </w:rPr>
        <w:t>-  </w:t>
      </w:r>
      <w:r w:rsidRPr="005B0B8A">
        <w:rPr>
          <w:rFonts w:ascii="Arial" w:hAnsi="Arial" w:cs="Arial"/>
          <w:b/>
          <w:szCs w:val="22"/>
        </w:rPr>
        <w:t>Versements complémentaires des entreprises</w:t>
      </w:r>
      <w:r w:rsidRPr="005B0B8A">
        <w:rPr>
          <w:rFonts w:ascii="Arial" w:hAnsi="Arial" w:cs="Arial"/>
          <w:szCs w:val="22"/>
        </w:rPr>
        <w:t>, dans les conditions indiquées à l'article «Abondement de</w:t>
      </w:r>
      <w:r w:rsidR="002A692E">
        <w:rPr>
          <w:rFonts w:ascii="Arial" w:hAnsi="Arial" w:cs="Arial"/>
          <w:szCs w:val="22"/>
        </w:rPr>
        <w:t>s</w:t>
      </w:r>
      <w:r w:rsidRPr="005B0B8A">
        <w:rPr>
          <w:rFonts w:ascii="Arial" w:hAnsi="Arial" w:cs="Arial"/>
          <w:szCs w:val="22"/>
        </w:rPr>
        <w:t xml:space="preserve"> entreprise</w:t>
      </w:r>
      <w:r w:rsidR="002A692E">
        <w:rPr>
          <w:rFonts w:ascii="Arial" w:hAnsi="Arial" w:cs="Arial"/>
          <w:szCs w:val="22"/>
        </w:rPr>
        <w:t>s</w:t>
      </w:r>
      <w:r w:rsidRPr="005B0B8A">
        <w:rPr>
          <w:rFonts w:ascii="Arial" w:hAnsi="Arial" w:cs="Arial"/>
          <w:szCs w:val="22"/>
        </w:rPr>
        <w:t>» ;</w:t>
      </w:r>
    </w:p>
    <w:p w:rsidR="00ED52E9" w:rsidRPr="005B0B8A" w:rsidRDefault="00ED52E9" w:rsidP="0084373F">
      <w:pPr>
        <w:shd w:val="clear" w:color="auto" w:fill="FFFFFF"/>
        <w:spacing w:before="120" w:line="240" w:lineRule="auto"/>
        <w:jc w:val="both"/>
        <w:rPr>
          <w:rFonts w:ascii="Arial" w:hAnsi="Arial" w:cs="Arial"/>
          <w:szCs w:val="22"/>
        </w:rPr>
      </w:pPr>
      <w:r w:rsidRPr="005B0B8A">
        <w:rPr>
          <w:rFonts w:ascii="Arial" w:hAnsi="Arial" w:cs="Arial"/>
          <w:szCs w:val="22"/>
        </w:rPr>
        <w:t>-  Versement, le cas échéant, de tout (ou partie) de la prime d'</w:t>
      </w:r>
      <w:r w:rsidRPr="005B0B8A">
        <w:rPr>
          <w:rFonts w:ascii="Arial" w:hAnsi="Arial" w:cs="Arial"/>
          <w:b/>
          <w:szCs w:val="22"/>
        </w:rPr>
        <w:t>intéressement</w:t>
      </w:r>
      <w:r w:rsidR="00F85693">
        <w:rPr>
          <w:rFonts w:ascii="Arial" w:hAnsi="Arial" w:cs="Arial"/>
          <w:b/>
          <w:szCs w:val="22"/>
        </w:rPr>
        <w:t xml:space="preserve"> </w:t>
      </w:r>
      <w:r w:rsidR="00F85693" w:rsidRPr="00F85693">
        <w:rPr>
          <w:rFonts w:ascii="Arial" w:hAnsi="Arial" w:cs="Arial"/>
          <w:szCs w:val="22"/>
        </w:rPr>
        <w:t>(et</w:t>
      </w:r>
      <w:r w:rsidR="00F85693">
        <w:rPr>
          <w:rFonts w:ascii="Arial" w:hAnsi="Arial" w:cs="Arial"/>
          <w:b/>
          <w:szCs w:val="22"/>
        </w:rPr>
        <w:t xml:space="preserve"> </w:t>
      </w:r>
      <w:r w:rsidR="00F85693" w:rsidRPr="005B0B8A">
        <w:rPr>
          <w:rFonts w:ascii="Arial" w:hAnsi="Arial" w:cs="Arial"/>
          <w:szCs w:val="22"/>
        </w:rPr>
        <w:t>du supplément d’intéressement</w:t>
      </w:r>
      <w:r w:rsidR="00F85693">
        <w:rPr>
          <w:rFonts w:ascii="Arial" w:hAnsi="Arial" w:cs="Arial"/>
          <w:szCs w:val="22"/>
        </w:rPr>
        <w:t>)</w:t>
      </w:r>
      <w:r w:rsidRPr="005B0B8A">
        <w:rPr>
          <w:rFonts w:ascii="Arial" w:hAnsi="Arial" w:cs="Arial"/>
          <w:szCs w:val="22"/>
        </w:rPr>
        <w:t>, dans les conditions indiquées à l'article «Versement des adhérents».</w:t>
      </w:r>
    </w:p>
    <w:p w:rsidR="0081776F" w:rsidRPr="00EA131D" w:rsidRDefault="0081776F" w:rsidP="00E96E35">
      <w:pPr>
        <w:suppressAutoHyphens/>
        <w:spacing w:before="360" w:after="120" w:line="240" w:lineRule="auto"/>
        <w:jc w:val="both"/>
        <w:rPr>
          <w:rFonts w:ascii="Arial" w:hAnsi="Arial" w:cs="Arial"/>
          <w:b/>
          <w:bCs/>
          <w:szCs w:val="22"/>
        </w:rPr>
      </w:pPr>
      <w:r w:rsidRPr="00EA131D">
        <w:rPr>
          <w:rFonts w:ascii="Arial" w:hAnsi="Arial" w:cs="Arial"/>
          <w:b/>
          <w:bCs/>
          <w:szCs w:val="22"/>
        </w:rPr>
        <w:t xml:space="preserve">Article </w:t>
      </w:r>
      <w:r w:rsidR="00521F60">
        <w:rPr>
          <w:rFonts w:ascii="Arial" w:hAnsi="Arial" w:cs="Arial"/>
          <w:b/>
          <w:bCs/>
          <w:szCs w:val="22"/>
        </w:rPr>
        <w:t>4</w:t>
      </w:r>
      <w:r w:rsidRPr="00EA131D">
        <w:rPr>
          <w:rFonts w:ascii="Arial" w:hAnsi="Arial" w:cs="Arial"/>
          <w:b/>
          <w:bCs/>
          <w:szCs w:val="22"/>
        </w:rPr>
        <w:t xml:space="preserve">– Versements </w:t>
      </w:r>
      <w:r w:rsidR="008E15A4" w:rsidRPr="00EA131D">
        <w:rPr>
          <w:rFonts w:ascii="Arial" w:hAnsi="Arial" w:cs="Arial"/>
          <w:b/>
          <w:bCs/>
          <w:szCs w:val="22"/>
        </w:rPr>
        <w:t xml:space="preserve">des </w:t>
      </w:r>
      <w:r w:rsidR="00623192" w:rsidRPr="00EA131D">
        <w:rPr>
          <w:rFonts w:ascii="Arial" w:hAnsi="Arial" w:cs="Arial"/>
          <w:b/>
          <w:bCs/>
          <w:szCs w:val="22"/>
        </w:rPr>
        <w:t>adhérents</w:t>
      </w:r>
      <w:r w:rsidRPr="00EA131D">
        <w:rPr>
          <w:rFonts w:ascii="Arial" w:hAnsi="Arial" w:cs="Arial"/>
          <w:b/>
          <w:bCs/>
          <w:szCs w:val="22"/>
        </w:rPr>
        <w:t xml:space="preserve"> </w:t>
      </w:r>
    </w:p>
    <w:p w:rsidR="00467086" w:rsidRPr="007568FC" w:rsidRDefault="00467086" w:rsidP="00E1707F">
      <w:pPr>
        <w:suppressAutoHyphens/>
        <w:spacing w:line="240" w:lineRule="auto"/>
        <w:jc w:val="both"/>
        <w:rPr>
          <w:rFonts w:ascii="Arial" w:hAnsi="Arial" w:cs="Arial"/>
          <w:szCs w:val="22"/>
        </w:rPr>
      </w:pPr>
      <w:r w:rsidRPr="005B0B8A">
        <w:rPr>
          <w:rFonts w:ascii="Arial" w:hAnsi="Arial" w:cs="Arial"/>
          <w:szCs w:val="22"/>
        </w:rPr>
        <w:t>Les versements</w:t>
      </w:r>
      <w:r w:rsidR="00BF1A8D" w:rsidRPr="005B0B8A">
        <w:rPr>
          <w:rFonts w:ascii="Arial" w:hAnsi="Arial" w:cs="Arial"/>
          <w:szCs w:val="22"/>
        </w:rPr>
        <w:t xml:space="preserve"> au plan, versements libres ou affectation de tout ou partie des sommes issues de la participation ou</w:t>
      </w:r>
      <w:r w:rsidR="00CC7DD3">
        <w:rPr>
          <w:rFonts w:ascii="Arial" w:hAnsi="Arial" w:cs="Arial"/>
          <w:szCs w:val="22"/>
        </w:rPr>
        <w:t xml:space="preserve">, le cas échéant, </w:t>
      </w:r>
      <w:r w:rsidR="00BF1A8D" w:rsidRPr="005B0B8A">
        <w:rPr>
          <w:rFonts w:ascii="Arial" w:hAnsi="Arial" w:cs="Arial"/>
          <w:szCs w:val="22"/>
        </w:rPr>
        <w:t xml:space="preserve">de l’intéressement, </w:t>
      </w:r>
      <w:r w:rsidRPr="005B0B8A">
        <w:rPr>
          <w:rFonts w:ascii="Arial" w:hAnsi="Arial" w:cs="Arial"/>
          <w:szCs w:val="22"/>
        </w:rPr>
        <w:t xml:space="preserve">sont effectués auprès du service </w:t>
      </w:r>
      <w:r w:rsidR="00F85693">
        <w:rPr>
          <w:rFonts w:ascii="Arial" w:hAnsi="Arial" w:cs="Arial"/>
          <w:szCs w:val="22"/>
        </w:rPr>
        <w:t>RH lors de chaque campagne annuelle lancée par e-mailing</w:t>
      </w:r>
      <w:r w:rsidRPr="005B0B8A">
        <w:rPr>
          <w:rFonts w:ascii="Arial" w:hAnsi="Arial" w:cs="Arial"/>
          <w:szCs w:val="22"/>
        </w:rPr>
        <w:t>.</w:t>
      </w:r>
      <w:r w:rsidRPr="005B0B8A">
        <w:rPr>
          <w:rFonts w:ascii="Arial" w:hAnsi="Arial" w:cs="Arial"/>
          <w:color w:val="FF0000"/>
          <w:szCs w:val="22"/>
        </w:rPr>
        <w:t xml:space="preserve"> </w:t>
      </w:r>
      <w:r w:rsidR="00A94EB8">
        <w:rPr>
          <w:rFonts w:ascii="Arial" w:hAnsi="Arial" w:cs="Arial"/>
          <w:color w:val="FF0000"/>
          <w:szCs w:val="22"/>
        </w:rPr>
        <w:t xml:space="preserve"> </w:t>
      </w:r>
      <w:r w:rsidR="00A94EB8" w:rsidRPr="007568FC">
        <w:rPr>
          <w:rFonts w:ascii="Arial" w:hAnsi="Arial" w:cs="Arial"/>
          <w:szCs w:val="22"/>
        </w:rPr>
        <w:t>Pour les salariés sortis, il est précisé que cette information se fera par courrier</w:t>
      </w:r>
      <w:r w:rsidR="00F44E80" w:rsidRPr="007568FC">
        <w:rPr>
          <w:rFonts w:ascii="Arial" w:hAnsi="Arial" w:cs="Arial"/>
          <w:szCs w:val="22"/>
        </w:rPr>
        <w:t xml:space="preserve"> à la dernière adresse connue du salarié.</w:t>
      </w:r>
      <w:r w:rsidRPr="007568FC">
        <w:rPr>
          <w:rFonts w:ascii="Arial" w:hAnsi="Arial" w:cs="Arial"/>
          <w:szCs w:val="22"/>
        </w:rPr>
        <w:t xml:space="preserve">  </w:t>
      </w:r>
    </w:p>
    <w:p w:rsidR="00467086" w:rsidRPr="005B0B8A" w:rsidRDefault="00467086" w:rsidP="00E1707F">
      <w:pPr>
        <w:suppressAutoHyphens/>
        <w:spacing w:before="120" w:line="240" w:lineRule="auto"/>
        <w:jc w:val="both"/>
        <w:rPr>
          <w:rFonts w:ascii="Arial" w:hAnsi="Arial" w:cs="Arial"/>
          <w:szCs w:val="22"/>
        </w:rPr>
      </w:pPr>
      <w:r w:rsidRPr="005B0B8A">
        <w:rPr>
          <w:rFonts w:ascii="Arial" w:hAnsi="Arial" w:cs="Arial"/>
          <w:szCs w:val="22"/>
        </w:rPr>
        <w:t xml:space="preserve">Chaque </w:t>
      </w:r>
      <w:r w:rsidR="002233FD">
        <w:rPr>
          <w:rFonts w:ascii="Arial" w:hAnsi="Arial" w:cs="Arial"/>
          <w:szCs w:val="22"/>
        </w:rPr>
        <w:t>bénéficiaire</w:t>
      </w:r>
      <w:r w:rsidR="002233FD" w:rsidRPr="005B0B8A">
        <w:rPr>
          <w:rFonts w:ascii="Arial" w:hAnsi="Arial" w:cs="Arial"/>
          <w:szCs w:val="22"/>
        </w:rPr>
        <w:t xml:space="preserve"> </w:t>
      </w:r>
      <w:r w:rsidRPr="005B0B8A">
        <w:rPr>
          <w:rFonts w:ascii="Arial" w:hAnsi="Arial" w:cs="Arial"/>
          <w:szCs w:val="22"/>
        </w:rPr>
        <w:t>qui le désire peut effectuer des versements ponctuels ou réguliers au PE</w:t>
      </w:r>
      <w:r w:rsidR="00C14513" w:rsidRPr="005B0B8A">
        <w:rPr>
          <w:rFonts w:ascii="Arial" w:hAnsi="Arial" w:cs="Arial"/>
          <w:szCs w:val="22"/>
        </w:rPr>
        <w:t>G</w:t>
      </w:r>
      <w:r w:rsidRPr="005B0B8A">
        <w:rPr>
          <w:rFonts w:ascii="Arial" w:hAnsi="Arial" w:cs="Arial"/>
          <w:szCs w:val="22"/>
        </w:rPr>
        <w:t xml:space="preserve">. </w:t>
      </w:r>
    </w:p>
    <w:p w:rsidR="00467086" w:rsidRPr="005B0B8A" w:rsidRDefault="00467086" w:rsidP="00E1707F">
      <w:pPr>
        <w:suppressAutoHyphens/>
        <w:spacing w:before="120" w:line="240" w:lineRule="auto"/>
        <w:jc w:val="both"/>
        <w:rPr>
          <w:rFonts w:ascii="Arial" w:hAnsi="Arial" w:cs="Arial"/>
          <w:szCs w:val="22"/>
        </w:rPr>
      </w:pPr>
      <w:r w:rsidRPr="005B0B8A">
        <w:rPr>
          <w:rFonts w:ascii="Arial" w:hAnsi="Arial" w:cs="Arial"/>
          <w:szCs w:val="22"/>
        </w:rPr>
        <w:t>Sous réserve des dispositions spécifiques figurant aux conditions particulières, l</w:t>
      </w:r>
      <w:r w:rsidR="00160592" w:rsidRPr="005B0B8A">
        <w:rPr>
          <w:rFonts w:ascii="Arial" w:hAnsi="Arial" w:cs="Arial"/>
          <w:szCs w:val="22"/>
        </w:rPr>
        <w:t>e PE</w:t>
      </w:r>
      <w:r w:rsidR="00C14513" w:rsidRPr="005B0B8A">
        <w:rPr>
          <w:rFonts w:ascii="Arial" w:hAnsi="Arial" w:cs="Arial"/>
          <w:szCs w:val="22"/>
        </w:rPr>
        <w:t>G</w:t>
      </w:r>
      <w:r w:rsidRPr="005B0B8A">
        <w:rPr>
          <w:rFonts w:ascii="Arial" w:hAnsi="Arial" w:cs="Arial"/>
          <w:szCs w:val="22"/>
        </w:rPr>
        <w:t xml:space="preserve"> pourra être alimenté par les </w:t>
      </w:r>
      <w:r w:rsidR="002233FD">
        <w:rPr>
          <w:rFonts w:ascii="Arial" w:hAnsi="Arial" w:cs="Arial"/>
          <w:szCs w:val="22"/>
        </w:rPr>
        <w:t>bénéficiaires</w:t>
      </w:r>
      <w:r w:rsidR="002233FD" w:rsidRPr="005B0B8A">
        <w:rPr>
          <w:rFonts w:ascii="Arial" w:hAnsi="Arial" w:cs="Arial"/>
          <w:szCs w:val="22"/>
        </w:rPr>
        <w:t xml:space="preserve"> </w:t>
      </w:r>
      <w:r w:rsidRPr="005B0B8A">
        <w:rPr>
          <w:rFonts w:ascii="Arial" w:hAnsi="Arial" w:cs="Arial"/>
          <w:szCs w:val="22"/>
        </w:rPr>
        <w:t>à partir des sommes provenant :</w:t>
      </w:r>
    </w:p>
    <w:p w:rsidR="00467086" w:rsidRPr="005B0B8A" w:rsidRDefault="00467086" w:rsidP="00E1707F">
      <w:pPr>
        <w:numPr>
          <w:ilvl w:val="0"/>
          <w:numId w:val="17"/>
        </w:numPr>
        <w:tabs>
          <w:tab w:val="clear" w:pos="720"/>
          <w:tab w:val="left" w:pos="284"/>
        </w:tabs>
        <w:suppressAutoHyphens/>
        <w:spacing w:before="120" w:line="240" w:lineRule="auto"/>
        <w:ind w:left="284" w:hanging="284"/>
        <w:jc w:val="both"/>
        <w:rPr>
          <w:rFonts w:ascii="Arial" w:hAnsi="Arial" w:cs="Arial"/>
          <w:szCs w:val="22"/>
        </w:rPr>
      </w:pPr>
      <w:r w:rsidRPr="005B0B8A">
        <w:rPr>
          <w:rFonts w:ascii="Arial" w:hAnsi="Arial" w:cs="Arial"/>
          <w:szCs w:val="22"/>
        </w:rPr>
        <w:t>de</w:t>
      </w:r>
      <w:r w:rsidR="00160592" w:rsidRPr="005B0B8A">
        <w:rPr>
          <w:rFonts w:ascii="Arial" w:hAnsi="Arial" w:cs="Arial"/>
          <w:szCs w:val="22"/>
        </w:rPr>
        <w:t>s</w:t>
      </w:r>
      <w:r w:rsidRPr="005B0B8A">
        <w:rPr>
          <w:rFonts w:ascii="Arial" w:hAnsi="Arial" w:cs="Arial"/>
          <w:szCs w:val="22"/>
        </w:rPr>
        <w:t xml:space="preserve"> </w:t>
      </w:r>
      <w:r w:rsidRPr="005B0B8A">
        <w:rPr>
          <w:rFonts w:ascii="Arial" w:hAnsi="Arial" w:cs="Arial"/>
          <w:b/>
          <w:szCs w:val="22"/>
        </w:rPr>
        <w:t>versements volontaires</w:t>
      </w:r>
      <w:r w:rsidRPr="005B0B8A">
        <w:rPr>
          <w:rFonts w:ascii="Arial" w:hAnsi="Arial" w:cs="Arial"/>
          <w:szCs w:val="22"/>
        </w:rPr>
        <w:t> ;</w:t>
      </w:r>
    </w:p>
    <w:p w:rsidR="00467086" w:rsidRPr="005B0B8A" w:rsidRDefault="00467086" w:rsidP="00E1707F">
      <w:pPr>
        <w:numPr>
          <w:ilvl w:val="0"/>
          <w:numId w:val="17"/>
        </w:numPr>
        <w:tabs>
          <w:tab w:val="clear" w:pos="720"/>
          <w:tab w:val="left" w:pos="284"/>
        </w:tabs>
        <w:suppressAutoHyphens/>
        <w:spacing w:before="120" w:line="240" w:lineRule="auto"/>
        <w:ind w:left="284" w:hanging="284"/>
        <w:jc w:val="both"/>
        <w:rPr>
          <w:rFonts w:ascii="Arial" w:hAnsi="Arial" w:cs="Arial"/>
          <w:szCs w:val="22"/>
        </w:rPr>
      </w:pPr>
      <w:r w:rsidRPr="005B0B8A">
        <w:rPr>
          <w:rFonts w:ascii="Arial" w:hAnsi="Arial" w:cs="Arial"/>
          <w:szCs w:val="22"/>
        </w:rPr>
        <w:t>de l’</w:t>
      </w:r>
      <w:r w:rsidRPr="005B0B8A">
        <w:rPr>
          <w:rFonts w:ascii="Arial" w:hAnsi="Arial" w:cs="Arial"/>
          <w:b/>
          <w:szCs w:val="22"/>
        </w:rPr>
        <w:t>intéressement</w:t>
      </w:r>
      <w:r w:rsidR="00BF1A8D" w:rsidRPr="005B0B8A">
        <w:rPr>
          <w:rFonts w:ascii="Arial" w:hAnsi="Arial" w:cs="Arial"/>
          <w:szCs w:val="22"/>
        </w:rPr>
        <w:t xml:space="preserve"> (le cas échéant)</w:t>
      </w:r>
      <w:r w:rsidRPr="005B0B8A">
        <w:rPr>
          <w:rFonts w:ascii="Arial" w:hAnsi="Arial" w:cs="Arial"/>
          <w:szCs w:val="22"/>
        </w:rPr>
        <w:t xml:space="preserve"> : le </w:t>
      </w:r>
      <w:r w:rsidR="002233FD">
        <w:rPr>
          <w:rFonts w:ascii="Arial" w:hAnsi="Arial" w:cs="Arial"/>
          <w:szCs w:val="22"/>
        </w:rPr>
        <w:t>bénéficiaire</w:t>
      </w:r>
      <w:r w:rsidR="002233FD" w:rsidRPr="005B0B8A">
        <w:rPr>
          <w:rFonts w:ascii="Arial" w:hAnsi="Arial" w:cs="Arial"/>
          <w:szCs w:val="22"/>
        </w:rPr>
        <w:t xml:space="preserve"> </w:t>
      </w:r>
      <w:r w:rsidRPr="005B0B8A">
        <w:rPr>
          <w:rFonts w:ascii="Arial" w:hAnsi="Arial" w:cs="Arial"/>
          <w:szCs w:val="22"/>
        </w:rPr>
        <w:t>peut décider d'affecter au PE</w:t>
      </w:r>
      <w:r w:rsidR="00C14513" w:rsidRPr="005B0B8A">
        <w:rPr>
          <w:rFonts w:ascii="Arial" w:hAnsi="Arial" w:cs="Arial"/>
          <w:szCs w:val="22"/>
        </w:rPr>
        <w:t>G</w:t>
      </w:r>
      <w:r w:rsidRPr="005B0B8A">
        <w:rPr>
          <w:rFonts w:ascii="Arial" w:hAnsi="Arial" w:cs="Arial"/>
          <w:szCs w:val="22"/>
        </w:rPr>
        <w:t>, tout ou partie de l'intéressement qui lui est attribué annuellement en application de l'accord d'intéressement existant</w:t>
      </w:r>
      <w:r w:rsidR="00BF1A8D" w:rsidRPr="005B0B8A">
        <w:rPr>
          <w:rFonts w:ascii="Arial" w:hAnsi="Arial" w:cs="Arial"/>
          <w:szCs w:val="22"/>
        </w:rPr>
        <w:t xml:space="preserve">, le cas échéant, </w:t>
      </w:r>
      <w:r w:rsidRPr="005B0B8A">
        <w:rPr>
          <w:rFonts w:ascii="Arial" w:hAnsi="Arial" w:cs="Arial"/>
          <w:szCs w:val="22"/>
        </w:rPr>
        <w:t>dans l'</w:t>
      </w:r>
      <w:r w:rsidR="008F0BB7" w:rsidRPr="005B0B8A">
        <w:rPr>
          <w:rFonts w:ascii="Arial" w:hAnsi="Arial" w:cs="Arial"/>
          <w:szCs w:val="22"/>
        </w:rPr>
        <w:t>E</w:t>
      </w:r>
      <w:r w:rsidRPr="005B0B8A">
        <w:rPr>
          <w:rFonts w:ascii="Arial" w:hAnsi="Arial" w:cs="Arial"/>
          <w:szCs w:val="22"/>
        </w:rPr>
        <w:t xml:space="preserve">ntreprise ; lors de chaque répartition de l'intéressement, les </w:t>
      </w:r>
      <w:r w:rsidR="002233FD">
        <w:rPr>
          <w:rFonts w:ascii="Arial" w:hAnsi="Arial" w:cs="Arial"/>
          <w:szCs w:val="22"/>
        </w:rPr>
        <w:t>bénéficiaires</w:t>
      </w:r>
      <w:r w:rsidRPr="005B0B8A">
        <w:rPr>
          <w:rFonts w:ascii="Arial" w:hAnsi="Arial" w:cs="Arial"/>
          <w:szCs w:val="22"/>
        </w:rPr>
        <w:t xml:space="preserve"> doivent faire connaître au service du personnel, au plus tard 15 jours après avoir reçu le décompte de leur intéressement, la fraction qu'ils désirent voir versée au PE</w:t>
      </w:r>
      <w:r w:rsidR="00C14513" w:rsidRPr="005B0B8A">
        <w:rPr>
          <w:rFonts w:ascii="Arial" w:hAnsi="Arial" w:cs="Arial"/>
          <w:szCs w:val="22"/>
        </w:rPr>
        <w:t>G</w:t>
      </w:r>
      <w:r w:rsidRPr="005B0B8A">
        <w:rPr>
          <w:rFonts w:ascii="Arial" w:hAnsi="Arial" w:cs="Arial"/>
          <w:szCs w:val="22"/>
        </w:rPr>
        <w:t> ; il est rappelé qu</w:t>
      </w:r>
      <w:r w:rsidR="00160592" w:rsidRPr="005B0B8A">
        <w:rPr>
          <w:rFonts w:ascii="Arial" w:hAnsi="Arial" w:cs="Arial"/>
          <w:szCs w:val="22"/>
        </w:rPr>
        <w:t>e l'intéressement versé au PE</w:t>
      </w:r>
      <w:r w:rsidR="00C14513" w:rsidRPr="005B0B8A">
        <w:rPr>
          <w:rFonts w:ascii="Arial" w:hAnsi="Arial" w:cs="Arial"/>
          <w:szCs w:val="22"/>
        </w:rPr>
        <w:t>G</w:t>
      </w:r>
      <w:r w:rsidRPr="005B0B8A">
        <w:rPr>
          <w:rFonts w:ascii="Arial" w:hAnsi="Arial" w:cs="Arial"/>
          <w:szCs w:val="22"/>
        </w:rPr>
        <w:t xml:space="preserve"> est exonéré d'impôt sur le revenu ; </w:t>
      </w:r>
      <w:r w:rsidR="007035C0" w:rsidRPr="005B0B8A">
        <w:rPr>
          <w:rFonts w:ascii="Arial" w:hAnsi="Arial" w:cs="Arial"/>
          <w:szCs w:val="22"/>
        </w:rPr>
        <w:t>si le</w:t>
      </w:r>
      <w:r w:rsidR="00430D9B" w:rsidRPr="005B0B8A">
        <w:rPr>
          <w:rFonts w:ascii="Arial" w:hAnsi="Arial" w:cs="Arial"/>
          <w:szCs w:val="22"/>
        </w:rPr>
        <w:t xml:space="preserve"> </w:t>
      </w:r>
      <w:r w:rsidR="002233FD">
        <w:rPr>
          <w:rFonts w:ascii="Arial" w:hAnsi="Arial" w:cs="Arial"/>
          <w:szCs w:val="22"/>
        </w:rPr>
        <w:t>bénéficiaire</w:t>
      </w:r>
      <w:r w:rsidR="00B226E0" w:rsidRPr="005B0B8A">
        <w:rPr>
          <w:rFonts w:ascii="Arial" w:hAnsi="Arial" w:cs="Arial"/>
          <w:szCs w:val="22"/>
        </w:rPr>
        <w:t xml:space="preserve"> </w:t>
      </w:r>
      <w:r w:rsidR="007035C0" w:rsidRPr="005B0B8A">
        <w:rPr>
          <w:rFonts w:ascii="Arial" w:hAnsi="Arial" w:cs="Arial"/>
          <w:szCs w:val="22"/>
        </w:rPr>
        <w:t xml:space="preserve"> ne </w:t>
      </w:r>
      <w:r w:rsidR="00430D9B" w:rsidRPr="005B0B8A">
        <w:rPr>
          <w:rFonts w:ascii="Arial" w:hAnsi="Arial" w:cs="Arial"/>
          <w:szCs w:val="22"/>
        </w:rPr>
        <w:t xml:space="preserve">demande  pas </w:t>
      </w:r>
      <w:r w:rsidR="007035C0" w:rsidRPr="005B0B8A">
        <w:rPr>
          <w:rFonts w:ascii="Arial" w:hAnsi="Arial" w:cs="Arial"/>
          <w:szCs w:val="22"/>
        </w:rPr>
        <w:t>la perception immédiate</w:t>
      </w:r>
      <w:r w:rsidR="00430D9B" w:rsidRPr="005B0B8A">
        <w:rPr>
          <w:rFonts w:ascii="Arial" w:hAnsi="Arial" w:cs="Arial"/>
          <w:szCs w:val="22"/>
        </w:rPr>
        <w:t>, en tout ou partie, des sommes qui lui sont attribuées au titre de l’intéressement</w:t>
      </w:r>
      <w:r w:rsidR="007035C0" w:rsidRPr="005B0B8A">
        <w:rPr>
          <w:rFonts w:ascii="Arial" w:hAnsi="Arial" w:cs="Arial"/>
          <w:szCs w:val="22"/>
        </w:rPr>
        <w:t xml:space="preserve">, ni </w:t>
      </w:r>
      <w:r w:rsidR="00430D9B" w:rsidRPr="005B0B8A">
        <w:rPr>
          <w:rFonts w:ascii="Arial" w:hAnsi="Arial" w:cs="Arial"/>
          <w:szCs w:val="22"/>
        </w:rPr>
        <w:t xml:space="preserve">leur </w:t>
      </w:r>
      <w:r w:rsidR="007035C0" w:rsidRPr="005B0B8A">
        <w:rPr>
          <w:rFonts w:ascii="Arial" w:hAnsi="Arial" w:cs="Arial"/>
          <w:szCs w:val="22"/>
        </w:rPr>
        <w:t xml:space="preserve">affectation  </w:t>
      </w:r>
      <w:r w:rsidR="00CC7DD3" w:rsidRPr="005B0B8A">
        <w:rPr>
          <w:rFonts w:ascii="Arial" w:hAnsi="Arial" w:cs="Arial"/>
          <w:szCs w:val="22"/>
        </w:rPr>
        <w:t>à un plan d’épargne</w:t>
      </w:r>
      <w:r w:rsidR="007035C0" w:rsidRPr="005B0B8A">
        <w:rPr>
          <w:rFonts w:ascii="Arial" w:hAnsi="Arial" w:cs="Arial"/>
          <w:szCs w:val="22"/>
        </w:rPr>
        <w:t xml:space="preserve">, </w:t>
      </w:r>
      <w:r w:rsidR="007035C0" w:rsidRPr="00F85693">
        <w:rPr>
          <w:rFonts w:ascii="Arial" w:hAnsi="Arial" w:cs="Arial"/>
          <w:szCs w:val="22"/>
        </w:rPr>
        <w:t>sa prime d’intéressement sera automatiquement investie</w:t>
      </w:r>
      <w:r w:rsidR="007035C0" w:rsidRPr="00CC7DD3">
        <w:rPr>
          <w:rFonts w:ascii="Arial" w:hAnsi="Arial" w:cs="Arial"/>
          <w:color w:val="0000FF"/>
          <w:szCs w:val="22"/>
        </w:rPr>
        <w:t xml:space="preserve"> </w:t>
      </w:r>
      <w:r w:rsidR="0003060F">
        <w:rPr>
          <w:rFonts w:ascii="Arial" w:hAnsi="Arial" w:cs="Arial"/>
          <w:szCs w:val="22"/>
        </w:rPr>
        <w:t>dans le</w:t>
      </w:r>
      <w:r w:rsidR="00255F39">
        <w:rPr>
          <w:rFonts w:ascii="Arial" w:hAnsi="Arial" w:cs="Arial"/>
          <w:szCs w:val="22"/>
        </w:rPr>
        <w:t xml:space="preserve"> fonds d’épargne salariale présentant le profil d’investissement le moins risqué comme défini dans les conditions particulières </w:t>
      </w:r>
    </w:p>
    <w:p w:rsidR="00467086" w:rsidRPr="000F3E29" w:rsidRDefault="00467086" w:rsidP="00D15909">
      <w:pPr>
        <w:numPr>
          <w:ilvl w:val="0"/>
          <w:numId w:val="17"/>
        </w:numPr>
        <w:tabs>
          <w:tab w:val="clear" w:pos="720"/>
          <w:tab w:val="left" w:pos="284"/>
        </w:tabs>
        <w:suppressAutoHyphens/>
        <w:spacing w:before="120" w:line="240" w:lineRule="auto"/>
        <w:ind w:left="284" w:hanging="284"/>
        <w:jc w:val="both"/>
        <w:rPr>
          <w:rFonts w:ascii="Arial" w:hAnsi="Arial" w:cs="Arial"/>
          <w:szCs w:val="22"/>
        </w:rPr>
      </w:pPr>
      <w:r w:rsidRPr="005B0B8A">
        <w:rPr>
          <w:rFonts w:ascii="Arial" w:hAnsi="Arial" w:cs="Arial"/>
          <w:szCs w:val="22"/>
        </w:rPr>
        <w:t xml:space="preserve">de la </w:t>
      </w:r>
      <w:r w:rsidRPr="005B0B8A">
        <w:rPr>
          <w:rFonts w:ascii="Arial" w:hAnsi="Arial" w:cs="Arial"/>
          <w:b/>
          <w:szCs w:val="22"/>
        </w:rPr>
        <w:t>participation</w:t>
      </w:r>
      <w:r w:rsidRPr="005B0B8A">
        <w:rPr>
          <w:rFonts w:ascii="Arial" w:hAnsi="Arial" w:cs="Arial"/>
          <w:szCs w:val="22"/>
        </w:rPr>
        <w:t xml:space="preserve"> : le </w:t>
      </w:r>
      <w:r w:rsidR="002233FD">
        <w:rPr>
          <w:rFonts w:ascii="Arial" w:hAnsi="Arial" w:cs="Arial"/>
          <w:szCs w:val="22"/>
        </w:rPr>
        <w:t>bénéficiaire</w:t>
      </w:r>
      <w:r w:rsidRPr="005B0B8A">
        <w:rPr>
          <w:rFonts w:ascii="Arial" w:hAnsi="Arial" w:cs="Arial"/>
          <w:szCs w:val="22"/>
        </w:rPr>
        <w:t xml:space="preserve"> peut décider d'affecter au PE</w:t>
      </w:r>
      <w:r w:rsidR="00C14513" w:rsidRPr="005B0B8A">
        <w:rPr>
          <w:rFonts w:ascii="Arial" w:hAnsi="Arial" w:cs="Arial"/>
          <w:szCs w:val="22"/>
        </w:rPr>
        <w:t>G</w:t>
      </w:r>
      <w:r w:rsidRPr="005B0B8A">
        <w:rPr>
          <w:rFonts w:ascii="Arial" w:hAnsi="Arial" w:cs="Arial"/>
          <w:szCs w:val="22"/>
        </w:rPr>
        <w:t>, tout ou partie de la participation qui lui est attribuée annuellement en application de l'accord de participation existant dans l'</w:t>
      </w:r>
      <w:r w:rsidR="008F0BB7" w:rsidRPr="005B0B8A">
        <w:rPr>
          <w:rFonts w:ascii="Arial" w:hAnsi="Arial" w:cs="Arial"/>
          <w:szCs w:val="22"/>
        </w:rPr>
        <w:t>E</w:t>
      </w:r>
      <w:r w:rsidRPr="005B0B8A">
        <w:rPr>
          <w:rFonts w:ascii="Arial" w:hAnsi="Arial" w:cs="Arial"/>
          <w:szCs w:val="22"/>
        </w:rPr>
        <w:t xml:space="preserve">ntreprise ; lors de chaque répartition de la participation, les </w:t>
      </w:r>
      <w:r w:rsidR="002233FD">
        <w:rPr>
          <w:rFonts w:ascii="Arial" w:hAnsi="Arial" w:cs="Arial"/>
          <w:szCs w:val="22"/>
        </w:rPr>
        <w:t>bénéficiaires</w:t>
      </w:r>
      <w:r w:rsidRPr="005B0B8A">
        <w:rPr>
          <w:rFonts w:ascii="Arial" w:hAnsi="Arial" w:cs="Arial"/>
          <w:szCs w:val="22"/>
        </w:rPr>
        <w:t xml:space="preserve"> doivent faire connaître au service du personnel</w:t>
      </w:r>
      <w:r w:rsidR="00AE777C" w:rsidRPr="005B0B8A">
        <w:rPr>
          <w:rFonts w:ascii="Arial" w:hAnsi="Arial" w:cs="Arial"/>
          <w:szCs w:val="22"/>
        </w:rPr>
        <w:t xml:space="preserve">, </w:t>
      </w:r>
      <w:r w:rsidRPr="005B0B8A">
        <w:rPr>
          <w:rFonts w:ascii="Arial" w:hAnsi="Arial" w:cs="Arial"/>
          <w:szCs w:val="22"/>
        </w:rPr>
        <w:t>dans un délai de 15 jours à compter de la date à laquelle il</w:t>
      </w:r>
      <w:r w:rsidR="00CD6863" w:rsidRPr="005B0B8A">
        <w:rPr>
          <w:rFonts w:ascii="Arial" w:hAnsi="Arial" w:cs="Arial"/>
          <w:szCs w:val="22"/>
        </w:rPr>
        <w:t xml:space="preserve">s ont </w:t>
      </w:r>
      <w:r w:rsidRPr="005B0B8A">
        <w:rPr>
          <w:rFonts w:ascii="Arial" w:hAnsi="Arial" w:cs="Arial"/>
          <w:szCs w:val="22"/>
        </w:rPr>
        <w:t>été informé</w:t>
      </w:r>
      <w:r w:rsidR="00CD6863" w:rsidRPr="005B0B8A">
        <w:rPr>
          <w:rFonts w:ascii="Arial" w:hAnsi="Arial" w:cs="Arial"/>
          <w:szCs w:val="22"/>
        </w:rPr>
        <w:t>s</w:t>
      </w:r>
      <w:r w:rsidRPr="005B0B8A">
        <w:rPr>
          <w:rFonts w:ascii="Arial" w:hAnsi="Arial" w:cs="Arial"/>
          <w:szCs w:val="22"/>
        </w:rPr>
        <w:t xml:space="preserve"> du montant qui l</w:t>
      </w:r>
      <w:r w:rsidR="00CD6863" w:rsidRPr="005B0B8A">
        <w:rPr>
          <w:rFonts w:ascii="Arial" w:hAnsi="Arial" w:cs="Arial"/>
          <w:szCs w:val="22"/>
        </w:rPr>
        <w:t>eur</w:t>
      </w:r>
      <w:r w:rsidRPr="005B0B8A">
        <w:rPr>
          <w:rFonts w:ascii="Arial" w:hAnsi="Arial" w:cs="Arial"/>
          <w:szCs w:val="22"/>
        </w:rPr>
        <w:t xml:space="preserve"> est attribué, la fraction qu'ils désirent voir versée au PE</w:t>
      </w:r>
      <w:r w:rsidR="00C14513" w:rsidRPr="005B0B8A">
        <w:rPr>
          <w:rFonts w:ascii="Arial" w:hAnsi="Arial" w:cs="Arial"/>
          <w:szCs w:val="22"/>
        </w:rPr>
        <w:t>G</w:t>
      </w:r>
      <w:r w:rsidRPr="005B0B8A">
        <w:rPr>
          <w:rFonts w:ascii="Arial" w:hAnsi="Arial" w:cs="Arial"/>
          <w:szCs w:val="22"/>
        </w:rPr>
        <w:t> ; il est rappelé que la participation versée</w:t>
      </w:r>
      <w:r w:rsidR="00160592" w:rsidRPr="005B0B8A">
        <w:rPr>
          <w:rFonts w:ascii="Arial" w:hAnsi="Arial" w:cs="Arial"/>
          <w:szCs w:val="22"/>
        </w:rPr>
        <w:t xml:space="preserve"> au PE</w:t>
      </w:r>
      <w:r w:rsidR="00C14513" w:rsidRPr="005B0B8A">
        <w:rPr>
          <w:rFonts w:ascii="Arial" w:hAnsi="Arial" w:cs="Arial"/>
          <w:szCs w:val="22"/>
        </w:rPr>
        <w:t>G</w:t>
      </w:r>
      <w:r w:rsidRPr="005B0B8A">
        <w:rPr>
          <w:rFonts w:ascii="Arial" w:hAnsi="Arial" w:cs="Arial"/>
          <w:szCs w:val="22"/>
        </w:rPr>
        <w:t xml:space="preserve"> est exonérée d'impôt sur le revenu ; si le </w:t>
      </w:r>
      <w:r w:rsidR="002233FD">
        <w:rPr>
          <w:rFonts w:ascii="Arial" w:hAnsi="Arial" w:cs="Arial"/>
          <w:szCs w:val="22"/>
        </w:rPr>
        <w:t>bénéficiaire</w:t>
      </w:r>
      <w:r w:rsidRPr="005B0B8A">
        <w:rPr>
          <w:rFonts w:ascii="Arial" w:hAnsi="Arial" w:cs="Arial"/>
          <w:szCs w:val="22"/>
        </w:rPr>
        <w:t xml:space="preserve"> ne fait ni le choix de la perception immédiate, ni celui de l'affectation de sa prime de participation à un plan d’épargne, </w:t>
      </w:r>
      <w:r w:rsidRPr="00F85693">
        <w:rPr>
          <w:rFonts w:ascii="Arial" w:hAnsi="Arial" w:cs="Arial"/>
          <w:szCs w:val="22"/>
        </w:rPr>
        <w:t>sa</w:t>
      </w:r>
      <w:r w:rsidRPr="005B0B8A">
        <w:rPr>
          <w:rFonts w:ascii="Arial" w:hAnsi="Arial" w:cs="Arial"/>
          <w:szCs w:val="22"/>
        </w:rPr>
        <w:t xml:space="preserve"> </w:t>
      </w:r>
      <w:r w:rsidRPr="00F85693">
        <w:rPr>
          <w:rFonts w:ascii="Arial" w:hAnsi="Arial" w:cs="Arial"/>
          <w:szCs w:val="22"/>
        </w:rPr>
        <w:t>prime de participation sera automatiquement investie</w:t>
      </w:r>
      <w:r w:rsidRPr="00CC7DD3">
        <w:rPr>
          <w:rFonts w:ascii="Arial" w:hAnsi="Arial" w:cs="Arial"/>
          <w:color w:val="0000FF"/>
          <w:szCs w:val="22"/>
        </w:rPr>
        <w:t xml:space="preserve"> </w:t>
      </w:r>
      <w:r w:rsidR="0003060F" w:rsidRPr="0003060F">
        <w:rPr>
          <w:rFonts w:ascii="Arial" w:hAnsi="Arial" w:cs="Arial"/>
          <w:szCs w:val="22"/>
        </w:rPr>
        <w:t>dans le fonds d’épargne salariale présentant le profil d</w:t>
      </w:r>
      <w:r w:rsidR="0003060F" w:rsidRPr="005C3BD8">
        <w:rPr>
          <w:rFonts w:ascii="Arial" w:hAnsi="Arial" w:cs="Arial"/>
          <w:szCs w:val="22"/>
        </w:rPr>
        <w:t xml:space="preserve">’investissement le moins risqué comme défini dans les conditions particulières </w:t>
      </w:r>
    </w:p>
    <w:p w:rsidR="0023452C" w:rsidRPr="005B0B8A" w:rsidRDefault="00467086" w:rsidP="00B45204">
      <w:pPr>
        <w:suppressAutoHyphens/>
        <w:spacing w:before="120" w:line="240" w:lineRule="auto"/>
        <w:jc w:val="both"/>
        <w:rPr>
          <w:rFonts w:ascii="Arial" w:hAnsi="Arial" w:cs="Arial"/>
          <w:szCs w:val="22"/>
        </w:rPr>
      </w:pPr>
      <w:r w:rsidRPr="005B0B8A">
        <w:rPr>
          <w:rFonts w:ascii="Arial" w:hAnsi="Arial" w:cs="Arial"/>
          <w:szCs w:val="22"/>
        </w:rPr>
        <w:t xml:space="preserve">Les versements volontaires annuels des </w:t>
      </w:r>
      <w:r w:rsidR="002233FD">
        <w:rPr>
          <w:rFonts w:ascii="Arial" w:hAnsi="Arial" w:cs="Arial"/>
          <w:szCs w:val="22"/>
        </w:rPr>
        <w:t>bénéficiaires</w:t>
      </w:r>
      <w:r w:rsidRPr="005B0B8A">
        <w:rPr>
          <w:rFonts w:ascii="Arial" w:hAnsi="Arial" w:cs="Arial"/>
          <w:szCs w:val="22"/>
        </w:rPr>
        <w:t>, mais hors participation</w:t>
      </w:r>
      <w:r w:rsidR="0023452C" w:rsidRPr="005B0B8A">
        <w:rPr>
          <w:rFonts w:ascii="Arial" w:hAnsi="Arial" w:cs="Arial"/>
          <w:szCs w:val="22"/>
        </w:rPr>
        <w:t xml:space="preserve"> et intéressement</w:t>
      </w:r>
      <w:r w:rsidRPr="005B0B8A">
        <w:rPr>
          <w:rFonts w:ascii="Arial" w:hAnsi="Arial" w:cs="Arial"/>
          <w:szCs w:val="22"/>
        </w:rPr>
        <w:t>, ne peuvent excéder</w:t>
      </w:r>
      <w:r w:rsidR="0023452C" w:rsidRPr="005B0B8A">
        <w:rPr>
          <w:rFonts w:ascii="Arial" w:hAnsi="Arial" w:cs="Arial"/>
          <w:szCs w:val="22"/>
        </w:rPr>
        <w:t> :</w:t>
      </w:r>
    </w:p>
    <w:p w:rsidR="0023452C" w:rsidRPr="005B0B8A" w:rsidRDefault="0023452C" w:rsidP="00B45204">
      <w:pPr>
        <w:suppressAutoHyphens/>
        <w:spacing w:before="120" w:line="240" w:lineRule="auto"/>
        <w:jc w:val="both"/>
        <w:rPr>
          <w:rFonts w:ascii="Arial" w:hAnsi="Arial" w:cs="Arial"/>
          <w:szCs w:val="22"/>
        </w:rPr>
      </w:pPr>
      <w:r w:rsidRPr="005B0B8A">
        <w:rPr>
          <w:rFonts w:ascii="Arial" w:hAnsi="Arial" w:cs="Arial"/>
          <w:szCs w:val="22"/>
        </w:rPr>
        <w:t xml:space="preserve">-pour les salariés </w:t>
      </w:r>
      <w:r w:rsidR="00467086" w:rsidRPr="005B0B8A">
        <w:rPr>
          <w:rFonts w:ascii="Arial" w:hAnsi="Arial" w:cs="Arial"/>
          <w:szCs w:val="22"/>
        </w:rPr>
        <w:t>un quart de leur rémunération annuelle brute</w:t>
      </w:r>
      <w:r w:rsidR="004D12BD" w:rsidRPr="005B0B8A">
        <w:rPr>
          <w:rFonts w:ascii="Arial" w:hAnsi="Arial" w:cs="Arial"/>
          <w:szCs w:val="22"/>
        </w:rPr>
        <w:t>.</w:t>
      </w:r>
    </w:p>
    <w:p w:rsidR="003E1780" w:rsidRPr="005B0B8A" w:rsidRDefault="0023452C" w:rsidP="00B45204">
      <w:pPr>
        <w:suppressAutoHyphens/>
        <w:spacing w:before="120" w:line="240" w:lineRule="auto"/>
        <w:jc w:val="both"/>
        <w:rPr>
          <w:rFonts w:ascii="Arial" w:hAnsi="Arial" w:cs="Arial"/>
          <w:szCs w:val="22"/>
        </w:rPr>
      </w:pPr>
      <w:r w:rsidRPr="005B0B8A">
        <w:rPr>
          <w:rFonts w:ascii="Arial" w:hAnsi="Arial" w:cs="Arial"/>
          <w:szCs w:val="22"/>
        </w:rPr>
        <w:t xml:space="preserve">-pour le chef d’entreprise le quart du </w:t>
      </w:r>
      <w:r w:rsidR="00467086" w:rsidRPr="005B0B8A">
        <w:rPr>
          <w:rFonts w:ascii="Arial" w:hAnsi="Arial" w:cs="Arial"/>
          <w:szCs w:val="22"/>
        </w:rPr>
        <w:t>revenu professionnel imposé à l’impôt sur le revenu au titre de l’année précédente</w:t>
      </w:r>
      <w:r w:rsidRPr="005B0B8A">
        <w:rPr>
          <w:rFonts w:ascii="Arial" w:hAnsi="Arial" w:cs="Arial"/>
          <w:szCs w:val="22"/>
        </w:rPr>
        <w:t xml:space="preserve"> ou</w:t>
      </w:r>
      <w:r w:rsidR="00394606" w:rsidRPr="005B0B8A">
        <w:rPr>
          <w:rFonts w:ascii="Arial" w:hAnsi="Arial" w:cs="Arial"/>
          <w:szCs w:val="22"/>
        </w:rPr>
        <w:t xml:space="preserve"> pour les mandataires sociaux</w:t>
      </w:r>
      <w:r w:rsidRPr="005B0B8A">
        <w:rPr>
          <w:rFonts w:ascii="Arial" w:hAnsi="Arial" w:cs="Arial"/>
          <w:szCs w:val="22"/>
        </w:rPr>
        <w:t xml:space="preserve"> le quart des rémunérations perçues au titre des fonctions exercées dans l’entreprise dont le montant est imposé à l’impôt sur le revenu </w:t>
      </w:r>
      <w:r w:rsidR="003E1780" w:rsidRPr="005B0B8A">
        <w:rPr>
          <w:rFonts w:ascii="Arial" w:hAnsi="Arial" w:cs="Arial"/>
          <w:szCs w:val="22"/>
        </w:rPr>
        <w:t xml:space="preserve">dans la catégorie des traitements et salaires de l’année de versement (rémunération au titre du mandat social et jetons de présence spéciaux) </w:t>
      </w:r>
    </w:p>
    <w:p w:rsidR="00467086" w:rsidRPr="005B0B8A" w:rsidRDefault="008E15A4" w:rsidP="00B45204">
      <w:pPr>
        <w:suppressAutoHyphens/>
        <w:spacing w:before="120" w:line="240" w:lineRule="auto"/>
        <w:jc w:val="both"/>
        <w:rPr>
          <w:rFonts w:ascii="Arial" w:hAnsi="Arial" w:cs="Arial"/>
          <w:szCs w:val="22"/>
        </w:rPr>
      </w:pPr>
      <w:r w:rsidRPr="005B0B8A">
        <w:rPr>
          <w:rFonts w:ascii="Arial" w:hAnsi="Arial" w:cs="Arial"/>
          <w:szCs w:val="22"/>
        </w:rPr>
        <w:t>L</w:t>
      </w:r>
      <w:r w:rsidR="00467086" w:rsidRPr="005B0B8A">
        <w:rPr>
          <w:rFonts w:ascii="Arial" w:hAnsi="Arial" w:cs="Arial"/>
          <w:szCs w:val="22"/>
        </w:rPr>
        <w:t>es versements volontaires des conjoints collaborateurs ou associés ainsi que ceux des salariés dont le contrat de travail est suspendu qui n</w:t>
      </w:r>
      <w:r w:rsidR="008F0BB7" w:rsidRPr="005B0B8A">
        <w:rPr>
          <w:rFonts w:ascii="Arial" w:hAnsi="Arial" w:cs="Arial"/>
          <w:szCs w:val="22"/>
        </w:rPr>
        <w:t xml:space="preserve">’ont perçu aucune rémunération </w:t>
      </w:r>
      <w:r w:rsidR="00467086" w:rsidRPr="005B0B8A">
        <w:rPr>
          <w:rFonts w:ascii="Arial" w:hAnsi="Arial" w:cs="Arial"/>
          <w:szCs w:val="22"/>
        </w:rPr>
        <w:t xml:space="preserve">au titre de l’année </w:t>
      </w:r>
      <w:r w:rsidR="00894DEB" w:rsidRPr="005B0B8A">
        <w:rPr>
          <w:rFonts w:ascii="Arial" w:hAnsi="Arial" w:cs="Arial"/>
          <w:szCs w:val="22"/>
        </w:rPr>
        <w:t>de versement</w:t>
      </w:r>
      <w:r w:rsidR="00467086" w:rsidRPr="005B0B8A">
        <w:rPr>
          <w:rFonts w:ascii="Arial" w:hAnsi="Arial" w:cs="Arial"/>
          <w:szCs w:val="22"/>
        </w:rPr>
        <w:t>, sont plafonnés au quart du plafond annuel de la sécurité sociale.</w:t>
      </w:r>
    </w:p>
    <w:p w:rsidR="0081776F" w:rsidRPr="00EA131D" w:rsidRDefault="00D8521F" w:rsidP="00E96E35">
      <w:pPr>
        <w:suppressAutoHyphens/>
        <w:spacing w:before="360" w:after="120" w:line="240" w:lineRule="auto"/>
        <w:jc w:val="both"/>
        <w:rPr>
          <w:rFonts w:ascii="Arial" w:hAnsi="Arial" w:cs="Arial"/>
          <w:b/>
          <w:bCs/>
          <w:szCs w:val="22"/>
        </w:rPr>
      </w:pPr>
      <w:r w:rsidRPr="00EA131D">
        <w:rPr>
          <w:rFonts w:ascii="Arial" w:hAnsi="Arial" w:cs="Arial"/>
          <w:b/>
          <w:bCs/>
          <w:szCs w:val="22"/>
        </w:rPr>
        <w:t xml:space="preserve">Article </w:t>
      </w:r>
      <w:r w:rsidR="00521F60">
        <w:rPr>
          <w:rFonts w:ascii="Arial" w:hAnsi="Arial" w:cs="Arial"/>
          <w:b/>
          <w:bCs/>
          <w:szCs w:val="22"/>
        </w:rPr>
        <w:t>5</w:t>
      </w:r>
      <w:r w:rsidR="00521F60" w:rsidRPr="00EA131D">
        <w:rPr>
          <w:rFonts w:ascii="Arial" w:hAnsi="Arial" w:cs="Arial"/>
          <w:b/>
          <w:bCs/>
          <w:szCs w:val="22"/>
        </w:rPr>
        <w:t xml:space="preserve"> </w:t>
      </w:r>
      <w:r w:rsidR="0081776F" w:rsidRPr="00EA131D">
        <w:rPr>
          <w:rFonts w:ascii="Arial" w:hAnsi="Arial" w:cs="Arial"/>
          <w:b/>
          <w:bCs/>
          <w:szCs w:val="22"/>
        </w:rPr>
        <w:t>- Abondement de</w:t>
      </w:r>
      <w:r w:rsidR="00B77F2E" w:rsidRPr="00EA131D">
        <w:rPr>
          <w:rFonts w:ascii="Arial" w:hAnsi="Arial" w:cs="Arial"/>
          <w:b/>
          <w:bCs/>
          <w:szCs w:val="22"/>
        </w:rPr>
        <w:t xml:space="preserve">s </w:t>
      </w:r>
      <w:r w:rsidR="0081776F" w:rsidRPr="00EA131D">
        <w:rPr>
          <w:rFonts w:ascii="Arial" w:hAnsi="Arial" w:cs="Arial"/>
          <w:b/>
          <w:bCs/>
          <w:szCs w:val="22"/>
        </w:rPr>
        <w:t>Entreprise</w:t>
      </w:r>
      <w:r w:rsidR="00B77F2E" w:rsidRPr="00EA131D">
        <w:rPr>
          <w:rFonts w:ascii="Arial" w:hAnsi="Arial" w:cs="Arial"/>
          <w:b/>
          <w:bCs/>
          <w:szCs w:val="22"/>
        </w:rPr>
        <w:t>s</w:t>
      </w:r>
    </w:p>
    <w:p w:rsidR="00FB0C7F" w:rsidRPr="005B0B8A" w:rsidRDefault="00FB0C7F" w:rsidP="00FB0C7F">
      <w:pPr>
        <w:suppressAutoHyphens/>
        <w:spacing w:before="120" w:line="240" w:lineRule="auto"/>
        <w:jc w:val="both"/>
        <w:rPr>
          <w:rFonts w:ascii="Arial" w:hAnsi="Arial" w:cs="Arial"/>
          <w:szCs w:val="22"/>
        </w:rPr>
      </w:pPr>
      <w:r w:rsidRPr="00B21A16">
        <w:rPr>
          <w:rFonts w:ascii="Arial" w:hAnsi="Arial" w:cs="Arial"/>
          <w:szCs w:val="22"/>
        </w:rPr>
        <w:t xml:space="preserve">L’aide des Entreprises consiste en la prise en charge des frais de fonctionnement du plan </w:t>
      </w:r>
      <w:r w:rsidRPr="005B0B8A">
        <w:rPr>
          <w:rFonts w:ascii="Arial" w:hAnsi="Arial" w:cs="Arial"/>
          <w:szCs w:val="22"/>
        </w:rPr>
        <w:t>et en des versements annuels complémentaires s’ajoutant à ceux des participants à hauteur de :</w:t>
      </w:r>
    </w:p>
    <w:p w:rsidR="00FB0C7F" w:rsidRPr="005B0B8A" w:rsidRDefault="00FB0C7F" w:rsidP="00FB0C7F">
      <w:pPr>
        <w:rPr>
          <w:rFonts w:ascii="Arial" w:hAnsi="Arial" w:cs="Arial"/>
          <w:szCs w:val="22"/>
        </w:rPr>
      </w:pPr>
    </w:p>
    <w:p w:rsidR="00FB0C7F" w:rsidRPr="005B0B8A" w:rsidRDefault="00FB0C7F" w:rsidP="00FB0C7F">
      <w:pPr>
        <w:numPr>
          <w:ilvl w:val="0"/>
          <w:numId w:val="27"/>
        </w:numPr>
        <w:rPr>
          <w:rFonts w:ascii="Arial" w:hAnsi="Arial" w:cs="Arial"/>
          <w:szCs w:val="22"/>
          <w:lang w:eastAsia="en-US"/>
        </w:rPr>
      </w:pPr>
      <w:r w:rsidRPr="005B0B8A">
        <w:rPr>
          <w:rFonts w:ascii="Arial" w:hAnsi="Arial" w:cs="Arial"/>
          <w:szCs w:val="22"/>
        </w:rPr>
        <w:t>100% pour les versements du salarié compris entre 1 et 270 €,</w:t>
      </w:r>
    </w:p>
    <w:p w:rsidR="00FB0C7F" w:rsidRPr="005B0B8A" w:rsidRDefault="00FB0C7F" w:rsidP="00FB0C7F">
      <w:pPr>
        <w:numPr>
          <w:ilvl w:val="0"/>
          <w:numId w:val="27"/>
        </w:numPr>
        <w:rPr>
          <w:rFonts w:ascii="Arial" w:hAnsi="Arial" w:cs="Arial"/>
          <w:szCs w:val="22"/>
          <w:lang w:eastAsia="en-US"/>
        </w:rPr>
      </w:pPr>
      <w:r w:rsidRPr="005B0B8A">
        <w:rPr>
          <w:rFonts w:ascii="Arial" w:hAnsi="Arial" w:cs="Arial"/>
          <w:szCs w:val="22"/>
        </w:rPr>
        <w:t>50% pour les versements compris entre 271 € et 350 € avec une limite fixée à 310 €.</w:t>
      </w:r>
    </w:p>
    <w:p w:rsidR="00FB0C7F" w:rsidRPr="005B0B8A" w:rsidRDefault="00FB0C7F" w:rsidP="00FB0C7F">
      <w:pPr>
        <w:ind w:left="360"/>
        <w:rPr>
          <w:rFonts w:ascii="Arial" w:hAnsi="Arial" w:cs="Arial"/>
          <w:szCs w:val="22"/>
        </w:rPr>
      </w:pPr>
    </w:p>
    <w:p w:rsidR="00FB0C7F" w:rsidRPr="005B0B8A" w:rsidRDefault="00FB0C7F" w:rsidP="00FB0C7F">
      <w:pPr>
        <w:rPr>
          <w:rFonts w:ascii="Arial" w:hAnsi="Arial" w:cs="Arial"/>
          <w:szCs w:val="22"/>
        </w:rPr>
      </w:pPr>
      <w:r w:rsidRPr="005B0B8A">
        <w:rPr>
          <w:rFonts w:ascii="Arial" w:hAnsi="Arial" w:cs="Arial"/>
          <w:szCs w:val="22"/>
        </w:rPr>
        <w:t>Exemple :</w:t>
      </w:r>
    </w:p>
    <w:p w:rsidR="00FB0C7F" w:rsidRPr="005B0B8A" w:rsidRDefault="00FB0C7F" w:rsidP="00FB0C7F">
      <w:pPr>
        <w:numPr>
          <w:ilvl w:val="0"/>
          <w:numId w:val="26"/>
        </w:numPr>
        <w:spacing w:line="240" w:lineRule="auto"/>
        <w:jc w:val="both"/>
        <w:rPr>
          <w:rFonts w:ascii="Arial" w:hAnsi="Arial" w:cs="Arial"/>
          <w:szCs w:val="22"/>
        </w:rPr>
      </w:pPr>
      <w:r w:rsidRPr="005B0B8A">
        <w:rPr>
          <w:rFonts w:ascii="Arial" w:hAnsi="Arial" w:cs="Arial"/>
          <w:szCs w:val="22"/>
        </w:rPr>
        <w:t>Versement employé de 270 € = Abondement de 270 €,</w:t>
      </w:r>
    </w:p>
    <w:p w:rsidR="00FB0C7F" w:rsidRPr="005B0B8A" w:rsidRDefault="00FB0C7F" w:rsidP="00FB0C7F">
      <w:pPr>
        <w:numPr>
          <w:ilvl w:val="0"/>
          <w:numId w:val="26"/>
        </w:numPr>
        <w:spacing w:line="240" w:lineRule="auto"/>
        <w:jc w:val="both"/>
        <w:rPr>
          <w:rFonts w:ascii="Arial" w:hAnsi="Arial" w:cs="Arial"/>
          <w:szCs w:val="22"/>
        </w:rPr>
      </w:pPr>
      <w:r w:rsidRPr="005B0B8A">
        <w:rPr>
          <w:rFonts w:ascii="Arial" w:hAnsi="Arial" w:cs="Arial"/>
          <w:szCs w:val="22"/>
        </w:rPr>
        <w:t>Versement employé de 280 € = Abondement de 275 € (100% sur 270 €  + 50% sur les 10 € supplémentaires),</w:t>
      </w:r>
    </w:p>
    <w:p w:rsidR="00FB0C7F" w:rsidRPr="005B0B8A" w:rsidRDefault="00FB0C7F" w:rsidP="00FB0C7F">
      <w:pPr>
        <w:numPr>
          <w:ilvl w:val="0"/>
          <w:numId w:val="26"/>
        </w:numPr>
        <w:spacing w:line="240" w:lineRule="auto"/>
        <w:jc w:val="both"/>
        <w:rPr>
          <w:rFonts w:ascii="Arial" w:hAnsi="Arial" w:cs="Arial"/>
          <w:szCs w:val="22"/>
        </w:rPr>
      </w:pPr>
      <w:r w:rsidRPr="005B0B8A">
        <w:rPr>
          <w:rFonts w:ascii="Arial" w:hAnsi="Arial" w:cs="Arial"/>
          <w:szCs w:val="22"/>
        </w:rPr>
        <w:t>Versement employé de 350 € = Abondement de 310 € (100% sur 270 € + 50% sur les 80 € supplémentaires),</w:t>
      </w:r>
    </w:p>
    <w:p w:rsidR="00FB0C7F" w:rsidRPr="005B0B8A" w:rsidRDefault="00FB0C7F" w:rsidP="00FB0C7F">
      <w:pPr>
        <w:numPr>
          <w:ilvl w:val="0"/>
          <w:numId w:val="26"/>
        </w:numPr>
        <w:spacing w:line="240" w:lineRule="auto"/>
        <w:jc w:val="both"/>
        <w:rPr>
          <w:rFonts w:ascii="Arial" w:hAnsi="Arial" w:cs="Arial"/>
          <w:szCs w:val="22"/>
        </w:rPr>
      </w:pPr>
      <w:r w:rsidRPr="005B0B8A">
        <w:rPr>
          <w:rFonts w:ascii="Arial" w:hAnsi="Arial" w:cs="Arial"/>
          <w:szCs w:val="22"/>
        </w:rPr>
        <w:t>Versement employé de 400 € = Abondement de 310 € (car limite de 310 € atteinte).</w:t>
      </w:r>
    </w:p>
    <w:p w:rsidR="00FB0C7F" w:rsidRPr="005B0B8A" w:rsidRDefault="00FB0C7F" w:rsidP="00FB0C7F">
      <w:pPr>
        <w:rPr>
          <w:rFonts w:ascii="Arial" w:hAnsi="Arial" w:cs="Arial"/>
          <w:szCs w:val="22"/>
        </w:rPr>
      </w:pPr>
    </w:p>
    <w:p w:rsidR="00FB0C7F" w:rsidRPr="003A6233" w:rsidRDefault="00FB0C7F" w:rsidP="00FB0C7F">
      <w:pPr>
        <w:jc w:val="both"/>
        <w:rPr>
          <w:rFonts w:ascii="Arial" w:hAnsi="Arial" w:cs="Arial"/>
          <w:szCs w:val="22"/>
        </w:rPr>
      </w:pPr>
      <w:r w:rsidRPr="003A6233">
        <w:rPr>
          <w:rFonts w:ascii="Arial" w:hAnsi="Arial" w:cs="Arial"/>
          <w:szCs w:val="22"/>
        </w:rPr>
        <w:t xml:space="preserve">Ces versements complémentaires de l'Entreprise ne concernent que les versements volontaires facultatifs des salariés, à l’exclusion des versements faits au titre de la prime de participation et/ou de l’intéressement. </w:t>
      </w:r>
    </w:p>
    <w:p w:rsidR="00FB0C7F" w:rsidRPr="005B0B8A" w:rsidRDefault="00FB0C7F" w:rsidP="00FB0C7F">
      <w:pPr>
        <w:spacing w:before="120" w:line="240" w:lineRule="auto"/>
        <w:jc w:val="both"/>
        <w:rPr>
          <w:rFonts w:ascii="Arial" w:hAnsi="Arial" w:cs="Arial"/>
          <w:szCs w:val="22"/>
        </w:rPr>
      </w:pPr>
      <w:r w:rsidRPr="005B0B8A">
        <w:rPr>
          <w:rFonts w:ascii="Arial" w:hAnsi="Arial" w:cs="Arial"/>
          <w:szCs w:val="22"/>
        </w:rPr>
        <w:t xml:space="preserve">Les versements complémentaires sont soumis aux plafonds légaux suivants : </w:t>
      </w:r>
    </w:p>
    <w:p w:rsidR="00FB0C7F" w:rsidRPr="005B0B8A" w:rsidRDefault="00FB0C7F" w:rsidP="00FB0C7F">
      <w:pPr>
        <w:numPr>
          <w:ilvl w:val="0"/>
          <w:numId w:val="25"/>
        </w:numPr>
        <w:tabs>
          <w:tab w:val="left" w:pos="284"/>
        </w:tabs>
        <w:spacing w:before="120" w:line="240" w:lineRule="auto"/>
        <w:jc w:val="both"/>
        <w:rPr>
          <w:rFonts w:ascii="Arial" w:hAnsi="Arial" w:cs="Arial"/>
          <w:szCs w:val="22"/>
        </w:rPr>
      </w:pPr>
      <w:r w:rsidRPr="005B0B8A">
        <w:rPr>
          <w:rFonts w:ascii="Arial" w:hAnsi="Arial" w:cs="Arial"/>
          <w:szCs w:val="22"/>
        </w:rPr>
        <w:t xml:space="preserve">300 % des versements de l’adhérent et, </w:t>
      </w:r>
    </w:p>
    <w:p w:rsidR="00FB0C7F" w:rsidRPr="005B0B8A" w:rsidRDefault="00FB0C7F" w:rsidP="00FB0C7F">
      <w:pPr>
        <w:numPr>
          <w:ilvl w:val="0"/>
          <w:numId w:val="25"/>
        </w:numPr>
        <w:tabs>
          <w:tab w:val="left" w:pos="284"/>
        </w:tabs>
        <w:spacing w:before="120" w:line="240" w:lineRule="auto"/>
        <w:jc w:val="both"/>
        <w:rPr>
          <w:rFonts w:ascii="Arial" w:hAnsi="Arial" w:cs="Arial"/>
          <w:szCs w:val="22"/>
        </w:rPr>
      </w:pPr>
      <w:r w:rsidRPr="005B0B8A">
        <w:rPr>
          <w:rFonts w:ascii="Arial" w:hAnsi="Arial" w:cs="Arial"/>
          <w:szCs w:val="22"/>
        </w:rPr>
        <w:t xml:space="preserve">8% du plafond annuel de la sécurité sociale par adhérent et par an. </w:t>
      </w:r>
    </w:p>
    <w:p w:rsidR="00FB0C7F" w:rsidRPr="005B0B8A" w:rsidRDefault="00FB0C7F" w:rsidP="00FB0C7F">
      <w:pPr>
        <w:suppressAutoHyphens/>
        <w:spacing w:line="240" w:lineRule="auto"/>
        <w:jc w:val="both"/>
        <w:rPr>
          <w:rFonts w:ascii="Arial" w:hAnsi="Arial" w:cs="Arial"/>
          <w:color w:val="3366FF"/>
          <w:szCs w:val="22"/>
        </w:rPr>
      </w:pPr>
    </w:p>
    <w:p w:rsidR="00FB0C7F" w:rsidRPr="005B0B8A" w:rsidRDefault="00FB0C7F" w:rsidP="00FB0C7F">
      <w:pPr>
        <w:suppressAutoHyphens/>
        <w:spacing w:line="240" w:lineRule="auto"/>
        <w:jc w:val="both"/>
        <w:rPr>
          <w:rFonts w:ascii="Arial" w:hAnsi="Arial" w:cs="Arial"/>
          <w:szCs w:val="22"/>
        </w:rPr>
      </w:pPr>
      <w:r w:rsidRPr="005B0B8A">
        <w:rPr>
          <w:rFonts w:ascii="Arial" w:hAnsi="Arial" w:cs="Arial"/>
          <w:szCs w:val="22"/>
        </w:rPr>
        <w:t>Il est rappelé que :</w:t>
      </w:r>
    </w:p>
    <w:p w:rsidR="00FB0C7F" w:rsidRPr="003A6233" w:rsidRDefault="00FB0C7F" w:rsidP="00FB0C7F">
      <w:pPr>
        <w:numPr>
          <w:ilvl w:val="0"/>
          <w:numId w:val="6"/>
        </w:numPr>
        <w:suppressAutoHyphens/>
        <w:spacing w:before="120" w:line="240" w:lineRule="auto"/>
        <w:jc w:val="both"/>
        <w:rPr>
          <w:rFonts w:ascii="Arial" w:hAnsi="Arial" w:cs="Arial"/>
          <w:szCs w:val="22"/>
        </w:rPr>
      </w:pPr>
      <w:r w:rsidRPr="003A6233">
        <w:rPr>
          <w:rFonts w:ascii="Arial" w:hAnsi="Arial" w:cs="Arial"/>
          <w:szCs w:val="22"/>
        </w:rPr>
        <w:t>les versements faits par les participants après leur départ de leur entreprise n’ouvrent pas droit au versement complémentaire. Ainsi et notamment, la participation (comme l’intéressement) au titre de la dernière période d’activité du salarié, versée au PEG, après le départ du salarié, ne bénéficie pas du versement complémentaire de l’Entreprise. De même, les salariés ayant quitté l’Entreprise à la suite d’un départ en retraite ou préretraite continuant à effectuer des versements dans le plan, selon les critères visés dans les conditions générales, ne pourront plus bénéficier de l’abondement de l'Entreprise.</w:t>
      </w:r>
    </w:p>
    <w:p w:rsidR="00FB0C7F" w:rsidRPr="003A6233" w:rsidRDefault="00FB0C7F" w:rsidP="00FB0C7F">
      <w:pPr>
        <w:numPr>
          <w:ilvl w:val="0"/>
          <w:numId w:val="6"/>
        </w:numPr>
        <w:suppressAutoHyphens/>
        <w:spacing w:before="120" w:line="240" w:lineRule="auto"/>
        <w:jc w:val="both"/>
        <w:rPr>
          <w:rFonts w:ascii="Arial" w:hAnsi="Arial" w:cs="Arial"/>
          <w:szCs w:val="22"/>
        </w:rPr>
      </w:pPr>
      <w:r w:rsidRPr="003A6233">
        <w:rPr>
          <w:rFonts w:ascii="Arial" w:hAnsi="Arial" w:cs="Arial"/>
          <w:szCs w:val="22"/>
        </w:rPr>
        <w:t>Les frais de tenue de compte-conservation des participants ayant quitté leur entreprise sont à la charge exclusive de ces participants. Ces frais peuvent être reçus par prélèvement sur leurs avoirs ou directement par vente de parts ou de fractions de parts détenues par les porteurs de parts concernés</w:t>
      </w:r>
      <w:r w:rsidRPr="00B21A16">
        <w:rPr>
          <w:rFonts w:ascii="Arial" w:hAnsi="Arial" w:cs="Arial"/>
          <w:szCs w:val="22"/>
        </w:rPr>
        <w:t>.</w:t>
      </w:r>
    </w:p>
    <w:p w:rsidR="00FB0C7F" w:rsidRPr="005B0B8A" w:rsidRDefault="00FB0C7F" w:rsidP="00FB0C7F">
      <w:pPr>
        <w:suppressAutoHyphens/>
        <w:spacing w:line="240" w:lineRule="auto"/>
        <w:jc w:val="both"/>
        <w:rPr>
          <w:rFonts w:ascii="Arial" w:hAnsi="Arial" w:cs="Arial"/>
          <w:color w:val="FF0000"/>
          <w:szCs w:val="22"/>
        </w:rPr>
      </w:pPr>
    </w:p>
    <w:p w:rsidR="0081776F" w:rsidRPr="005B0B8A" w:rsidRDefault="0081776F" w:rsidP="00E1707F">
      <w:pPr>
        <w:suppressAutoHyphens/>
        <w:spacing w:before="120" w:line="240" w:lineRule="auto"/>
        <w:jc w:val="both"/>
        <w:rPr>
          <w:rFonts w:ascii="Arial" w:hAnsi="Arial" w:cs="Arial"/>
          <w:szCs w:val="22"/>
        </w:rPr>
      </w:pPr>
      <w:r w:rsidRPr="005B0B8A">
        <w:rPr>
          <w:rFonts w:ascii="Arial" w:hAnsi="Arial" w:cs="Arial"/>
          <w:szCs w:val="22"/>
        </w:rPr>
        <w:t>L’abondement est défini par</w:t>
      </w:r>
      <w:r w:rsidR="002233FD">
        <w:rPr>
          <w:rFonts w:ascii="Arial" w:hAnsi="Arial" w:cs="Arial"/>
          <w:szCs w:val="22"/>
        </w:rPr>
        <w:t xml:space="preserve"> </w:t>
      </w:r>
      <w:r w:rsidRPr="005B0B8A">
        <w:rPr>
          <w:rFonts w:ascii="Arial" w:hAnsi="Arial" w:cs="Arial"/>
          <w:szCs w:val="22"/>
        </w:rPr>
        <w:t xml:space="preserve">année civile. </w:t>
      </w:r>
    </w:p>
    <w:p w:rsidR="00C14513" w:rsidRPr="005B0B8A" w:rsidRDefault="00E31C51" w:rsidP="00E1707F">
      <w:pPr>
        <w:suppressAutoHyphens/>
        <w:spacing w:before="120" w:line="240" w:lineRule="auto"/>
        <w:jc w:val="both"/>
        <w:rPr>
          <w:rFonts w:ascii="Arial" w:hAnsi="Arial" w:cs="Arial"/>
          <w:szCs w:val="22"/>
        </w:rPr>
      </w:pPr>
      <w:r w:rsidRPr="005B0B8A">
        <w:rPr>
          <w:rFonts w:ascii="Arial" w:hAnsi="Arial" w:cs="Arial"/>
          <w:szCs w:val="22"/>
        </w:rPr>
        <w:t>Conformément aux dispositions de l’article R</w:t>
      </w:r>
      <w:r w:rsidR="00782F81">
        <w:rPr>
          <w:rFonts w:ascii="Arial" w:hAnsi="Arial" w:cs="Arial"/>
          <w:szCs w:val="22"/>
        </w:rPr>
        <w:t xml:space="preserve">. </w:t>
      </w:r>
      <w:r w:rsidRPr="005B0B8A">
        <w:rPr>
          <w:rFonts w:ascii="Arial" w:hAnsi="Arial" w:cs="Arial"/>
          <w:szCs w:val="22"/>
        </w:rPr>
        <w:t xml:space="preserve">3332-11 du </w:t>
      </w:r>
      <w:r w:rsidR="002F1048" w:rsidRPr="005B0B8A">
        <w:rPr>
          <w:rFonts w:ascii="Arial" w:hAnsi="Arial" w:cs="Arial"/>
          <w:szCs w:val="22"/>
        </w:rPr>
        <w:t>C</w:t>
      </w:r>
      <w:r w:rsidR="00D6021A" w:rsidRPr="005B0B8A">
        <w:rPr>
          <w:rFonts w:ascii="Arial" w:hAnsi="Arial" w:cs="Arial"/>
          <w:szCs w:val="22"/>
        </w:rPr>
        <w:t>ode</w:t>
      </w:r>
      <w:r w:rsidRPr="005B0B8A">
        <w:rPr>
          <w:rFonts w:ascii="Arial" w:hAnsi="Arial" w:cs="Arial"/>
          <w:szCs w:val="22"/>
        </w:rPr>
        <w:t xml:space="preserve"> du travail, l</w:t>
      </w:r>
      <w:r w:rsidR="0081776F" w:rsidRPr="005B0B8A">
        <w:rPr>
          <w:rFonts w:ascii="Arial" w:hAnsi="Arial" w:cs="Arial"/>
          <w:szCs w:val="22"/>
        </w:rPr>
        <w:t xml:space="preserve">’abondement de l’Entreprise est investi concomitamment aux versements des </w:t>
      </w:r>
      <w:r w:rsidR="00782F81">
        <w:rPr>
          <w:rFonts w:ascii="Arial" w:hAnsi="Arial" w:cs="Arial"/>
          <w:szCs w:val="22"/>
        </w:rPr>
        <w:t>bénéficiaires</w:t>
      </w:r>
      <w:r w:rsidR="0081776F" w:rsidRPr="005B0B8A">
        <w:rPr>
          <w:rFonts w:ascii="Arial" w:hAnsi="Arial" w:cs="Arial"/>
          <w:szCs w:val="22"/>
        </w:rPr>
        <w:t>, ou au plus tard à la fin de chaque exercice et en tout état de cause avant le départ du salarié de l’Entreprise.</w:t>
      </w:r>
    </w:p>
    <w:p w:rsidR="0081776F" w:rsidRPr="005B0B8A" w:rsidRDefault="0081776F" w:rsidP="00E1707F">
      <w:pPr>
        <w:suppressAutoHyphens/>
        <w:spacing w:before="120" w:line="240" w:lineRule="auto"/>
        <w:jc w:val="both"/>
        <w:rPr>
          <w:rFonts w:ascii="Arial" w:hAnsi="Arial" w:cs="Arial"/>
          <w:szCs w:val="22"/>
        </w:rPr>
      </w:pPr>
      <w:r w:rsidRPr="005B0B8A">
        <w:rPr>
          <w:rFonts w:ascii="Arial" w:hAnsi="Arial" w:cs="Arial"/>
          <w:szCs w:val="22"/>
        </w:rPr>
        <w:t xml:space="preserve">L’abondement ne se substitue à aucun élément de rémunération en vigueur dans l’Entreprise au moment de la mise en place du </w:t>
      </w:r>
      <w:r w:rsidR="00160592" w:rsidRPr="005B0B8A">
        <w:rPr>
          <w:rFonts w:ascii="Arial" w:hAnsi="Arial" w:cs="Arial"/>
          <w:szCs w:val="22"/>
        </w:rPr>
        <w:t>PE</w:t>
      </w:r>
      <w:r w:rsidR="00C14513" w:rsidRPr="005B0B8A">
        <w:rPr>
          <w:rFonts w:ascii="Arial" w:hAnsi="Arial" w:cs="Arial"/>
          <w:szCs w:val="22"/>
        </w:rPr>
        <w:t>G</w:t>
      </w:r>
      <w:r w:rsidRPr="005B0B8A">
        <w:rPr>
          <w:rFonts w:ascii="Arial" w:hAnsi="Arial" w:cs="Arial"/>
          <w:szCs w:val="22"/>
        </w:rPr>
        <w:t xml:space="preserve"> ou de l’adhésion de l’Entreprise audit plan.</w:t>
      </w:r>
    </w:p>
    <w:p w:rsidR="0081776F" w:rsidRPr="005B0B8A" w:rsidRDefault="0081776F" w:rsidP="00E1707F">
      <w:pPr>
        <w:suppressAutoHyphens/>
        <w:spacing w:before="120" w:line="240" w:lineRule="auto"/>
        <w:jc w:val="both"/>
        <w:rPr>
          <w:rFonts w:ascii="Arial" w:hAnsi="Arial" w:cs="Arial"/>
          <w:szCs w:val="22"/>
        </w:rPr>
      </w:pPr>
      <w:r w:rsidRPr="005B0B8A">
        <w:rPr>
          <w:rFonts w:ascii="Arial" w:hAnsi="Arial" w:cs="Arial"/>
          <w:szCs w:val="22"/>
        </w:rPr>
        <w:t xml:space="preserve">Lors de la mise en place de l’abondement ou de sa modification, les modalités d’abondement seront immédiatement portées à la connaissance de l’ensemble des </w:t>
      </w:r>
      <w:r w:rsidR="00782F81">
        <w:rPr>
          <w:rFonts w:ascii="Arial" w:hAnsi="Arial" w:cs="Arial"/>
          <w:szCs w:val="22"/>
        </w:rPr>
        <w:t>bénéficiaires</w:t>
      </w:r>
      <w:r w:rsidRPr="005B0B8A">
        <w:rPr>
          <w:rFonts w:ascii="Arial" w:hAnsi="Arial" w:cs="Arial"/>
          <w:szCs w:val="22"/>
        </w:rPr>
        <w:t>, par voie d’affichage</w:t>
      </w:r>
      <w:r w:rsidR="008F0BB7" w:rsidRPr="005B0B8A">
        <w:rPr>
          <w:rFonts w:ascii="Arial" w:hAnsi="Arial" w:cs="Arial"/>
          <w:szCs w:val="22"/>
        </w:rPr>
        <w:t xml:space="preserve"> ou note d’information</w:t>
      </w:r>
      <w:r w:rsidRPr="005B0B8A">
        <w:rPr>
          <w:rFonts w:ascii="Arial" w:hAnsi="Arial" w:cs="Arial"/>
          <w:szCs w:val="22"/>
        </w:rPr>
        <w:t xml:space="preserve"> dans les locaux de l’Entreprise ou par tout autre moyen approprié, et du teneur de registre. </w:t>
      </w:r>
    </w:p>
    <w:p w:rsidR="007022CD" w:rsidRPr="005B0B8A" w:rsidRDefault="0007037A" w:rsidP="007022CD">
      <w:pPr>
        <w:suppressAutoHyphens/>
        <w:spacing w:before="120" w:line="240" w:lineRule="auto"/>
        <w:jc w:val="both"/>
        <w:rPr>
          <w:rFonts w:ascii="Arial" w:hAnsi="Arial" w:cs="Arial"/>
          <w:szCs w:val="22"/>
        </w:rPr>
      </w:pPr>
      <w:r w:rsidRPr="005B0B8A">
        <w:rPr>
          <w:rFonts w:ascii="Arial" w:hAnsi="Arial" w:cs="Arial"/>
          <w:szCs w:val="22"/>
        </w:rPr>
        <w:t xml:space="preserve">Conformément aux dispositions de l’article </w:t>
      </w:r>
      <w:r w:rsidR="007E40EC" w:rsidRPr="005B0B8A">
        <w:rPr>
          <w:rFonts w:ascii="Arial" w:hAnsi="Arial" w:cs="Arial"/>
          <w:szCs w:val="22"/>
        </w:rPr>
        <w:t>L</w:t>
      </w:r>
      <w:r w:rsidR="00782F81">
        <w:rPr>
          <w:rFonts w:ascii="Arial" w:hAnsi="Arial" w:cs="Arial"/>
          <w:szCs w:val="22"/>
        </w:rPr>
        <w:t xml:space="preserve">. </w:t>
      </w:r>
      <w:r w:rsidR="00C45A7F" w:rsidRPr="005B0B8A">
        <w:rPr>
          <w:rFonts w:ascii="Arial" w:hAnsi="Arial" w:cs="Arial"/>
          <w:szCs w:val="22"/>
        </w:rPr>
        <w:t xml:space="preserve">3332-11 et </w:t>
      </w:r>
      <w:r w:rsidR="007E40EC" w:rsidRPr="005B0B8A">
        <w:rPr>
          <w:rFonts w:ascii="Arial" w:hAnsi="Arial" w:cs="Arial"/>
          <w:szCs w:val="22"/>
        </w:rPr>
        <w:t>R</w:t>
      </w:r>
      <w:r w:rsidR="00782F81">
        <w:rPr>
          <w:rFonts w:ascii="Arial" w:hAnsi="Arial" w:cs="Arial"/>
          <w:szCs w:val="22"/>
        </w:rPr>
        <w:t xml:space="preserve">. </w:t>
      </w:r>
      <w:r w:rsidRPr="005B0B8A">
        <w:rPr>
          <w:rFonts w:ascii="Arial" w:hAnsi="Arial" w:cs="Arial"/>
          <w:szCs w:val="22"/>
        </w:rPr>
        <w:t xml:space="preserve">3332-8 du </w:t>
      </w:r>
      <w:r w:rsidR="002F1048" w:rsidRPr="005B0B8A">
        <w:rPr>
          <w:rFonts w:ascii="Arial" w:hAnsi="Arial" w:cs="Arial"/>
          <w:szCs w:val="22"/>
        </w:rPr>
        <w:t>C</w:t>
      </w:r>
      <w:r w:rsidR="00D6021A" w:rsidRPr="005B0B8A">
        <w:rPr>
          <w:rFonts w:ascii="Arial" w:hAnsi="Arial" w:cs="Arial"/>
          <w:szCs w:val="22"/>
        </w:rPr>
        <w:t>ode</w:t>
      </w:r>
      <w:r w:rsidRPr="005B0B8A">
        <w:rPr>
          <w:rFonts w:ascii="Arial" w:hAnsi="Arial" w:cs="Arial"/>
          <w:szCs w:val="22"/>
        </w:rPr>
        <w:t xml:space="preserve"> du travail, ces sommes ne peuvent </w:t>
      </w:r>
      <w:r w:rsidR="00F451EF" w:rsidRPr="005B0B8A">
        <w:rPr>
          <w:rFonts w:ascii="Arial" w:hAnsi="Arial" w:cs="Arial"/>
          <w:szCs w:val="22"/>
        </w:rPr>
        <w:t xml:space="preserve">cumulativement </w:t>
      </w:r>
      <w:r w:rsidRPr="005B0B8A">
        <w:rPr>
          <w:rFonts w:ascii="Arial" w:hAnsi="Arial" w:cs="Arial"/>
          <w:szCs w:val="22"/>
        </w:rPr>
        <w:t>excéder 8</w:t>
      </w:r>
      <w:r w:rsidR="007E40EC" w:rsidRPr="005B0B8A">
        <w:rPr>
          <w:rFonts w:ascii="Arial" w:hAnsi="Arial" w:cs="Arial"/>
          <w:szCs w:val="22"/>
        </w:rPr>
        <w:t xml:space="preserve"> </w:t>
      </w:r>
      <w:r w:rsidRPr="005B0B8A">
        <w:rPr>
          <w:rFonts w:ascii="Arial" w:hAnsi="Arial" w:cs="Arial"/>
          <w:szCs w:val="22"/>
        </w:rPr>
        <w:t xml:space="preserve">% du montant annuel </w:t>
      </w:r>
      <w:r w:rsidR="007E40EC" w:rsidRPr="005B0B8A">
        <w:rPr>
          <w:rFonts w:ascii="Arial" w:hAnsi="Arial" w:cs="Arial"/>
          <w:szCs w:val="22"/>
        </w:rPr>
        <w:t xml:space="preserve">du plafond </w:t>
      </w:r>
      <w:r w:rsidR="00782F81">
        <w:rPr>
          <w:rFonts w:ascii="Arial" w:hAnsi="Arial" w:cs="Arial"/>
          <w:szCs w:val="22"/>
        </w:rPr>
        <w:t xml:space="preserve">annuel de </w:t>
      </w:r>
      <w:r w:rsidR="00F451EF" w:rsidRPr="005B0B8A">
        <w:rPr>
          <w:rFonts w:ascii="Arial" w:hAnsi="Arial" w:cs="Arial"/>
          <w:szCs w:val="22"/>
        </w:rPr>
        <w:t xml:space="preserve">sécurité sociale, </w:t>
      </w:r>
      <w:r w:rsidR="00893612" w:rsidRPr="005B0B8A">
        <w:rPr>
          <w:rFonts w:ascii="Arial" w:hAnsi="Arial" w:cs="Arial"/>
          <w:szCs w:val="22"/>
        </w:rPr>
        <w:t xml:space="preserve">d’une part, </w:t>
      </w:r>
      <w:r w:rsidR="00F451EF" w:rsidRPr="005B0B8A">
        <w:rPr>
          <w:rFonts w:ascii="Arial" w:hAnsi="Arial" w:cs="Arial"/>
          <w:szCs w:val="22"/>
        </w:rPr>
        <w:t xml:space="preserve">et le triple de la contribution du </w:t>
      </w:r>
      <w:r w:rsidR="002233FD">
        <w:rPr>
          <w:rFonts w:ascii="Arial" w:hAnsi="Arial" w:cs="Arial"/>
          <w:szCs w:val="22"/>
        </w:rPr>
        <w:t>bénéficiaire</w:t>
      </w:r>
      <w:r w:rsidR="00893612" w:rsidRPr="005B0B8A">
        <w:rPr>
          <w:rFonts w:ascii="Arial" w:hAnsi="Arial" w:cs="Arial"/>
          <w:szCs w:val="22"/>
        </w:rPr>
        <w:t>, d’autre part</w:t>
      </w:r>
      <w:r w:rsidR="00F451EF" w:rsidRPr="005B0B8A">
        <w:rPr>
          <w:rFonts w:ascii="Arial" w:hAnsi="Arial" w:cs="Arial"/>
          <w:szCs w:val="22"/>
        </w:rPr>
        <w:t>.</w:t>
      </w:r>
    </w:p>
    <w:p w:rsidR="00B77F2E" w:rsidRPr="005B0B8A" w:rsidRDefault="00B77F2E" w:rsidP="007022CD">
      <w:pPr>
        <w:suppressAutoHyphens/>
        <w:spacing w:before="120" w:line="240" w:lineRule="auto"/>
        <w:jc w:val="both"/>
        <w:rPr>
          <w:rFonts w:ascii="Arial" w:hAnsi="Arial" w:cs="Arial"/>
          <w:szCs w:val="22"/>
        </w:rPr>
      </w:pPr>
      <w:r w:rsidRPr="005B0B8A">
        <w:rPr>
          <w:rFonts w:ascii="Arial" w:hAnsi="Arial" w:cs="Arial"/>
          <w:szCs w:val="22"/>
        </w:rPr>
        <w:t>Pour le reste, les règles régissant l’abondement des Entreprises sont rappelées dans les conditions particulières du présent plan.</w:t>
      </w:r>
    </w:p>
    <w:p w:rsidR="00FB0C7F" w:rsidRPr="005B0B8A" w:rsidRDefault="00FB0C7F" w:rsidP="00FB0C7F">
      <w:pPr>
        <w:suppressAutoHyphens/>
        <w:spacing w:before="240" w:after="120" w:line="240" w:lineRule="auto"/>
        <w:jc w:val="both"/>
        <w:rPr>
          <w:rFonts w:ascii="Arial" w:hAnsi="Arial" w:cs="Arial"/>
          <w:b/>
          <w:szCs w:val="22"/>
        </w:rPr>
      </w:pPr>
      <w:r>
        <w:rPr>
          <w:rFonts w:ascii="Arial" w:hAnsi="Arial" w:cs="Arial"/>
          <w:b/>
          <w:szCs w:val="22"/>
        </w:rPr>
        <w:t xml:space="preserve">Article 6 – </w:t>
      </w:r>
      <w:r w:rsidRPr="005B0B8A">
        <w:rPr>
          <w:rFonts w:ascii="Arial" w:hAnsi="Arial" w:cs="Arial"/>
          <w:b/>
          <w:szCs w:val="22"/>
        </w:rPr>
        <w:t>E</w:t>
      </w:r>
      <w:r>
        <w:rPr>
          <w:rFonts w:ascii="Arial" w:hAnsi="Arial" w:cs="Arial"/>
          <w:b/>
          <w:szCs w:val="22"/>
        </w:rPr>
        <w:t>mploi des fonds collectés</w:t>
      </w:r>
      <w:r w:rsidRPr="005B0B8A">
        <w:rPr>
          <w:rFonts w:ascii="Arial" w:hAnsi="Arial" w:cs="Arial"/>
          <w:b/>
          <w:szCs w:val="22"/>
        </w:rPr>
        <w:t xml:space="preserve"> </w:t>
      </w:r>
    </w:p>
    <w:p w:rsidR="00FB0C7F" w:rsidRPr="005B0B8A" w:rsidRDefault="00FB0C7F" w:rsidP="00FB0C7F">
      <w:pPr>
        <w:pStyle w:val="NormalWeb"/>
        <w:spacing w:before="0" w:after="0"/>
        <w:jc w:val="both"/>
        <w:rPr>
          <w:sz w:val="22"/>
          <w:szCs w:val="22"/>
        </w:rPr>
      </w:pPr>
      <w:r w:rsidRPr="005B0B8A">
        <w:rPr>
          <w:sz w:val="22"/>
          <w:szCs w:val="22"/>
        </w:rPr>
        <w:t>La totalité des sommes versées au plan est investie dans les fonds communs de placement d’entreprise (FCPE) suivant(s) :</w:t>
      </w:r>
    </w:p>
    <w:p w:rsidR="00FB0C7F" w:rsidRPr="005B0B8A" w:rsidRDefault="00FB0C7F" w:rsidP="00FB0C7F">
      <w:pPr>
        <w:pStyle w:val="Corpsdetexte3"/>
        <w:jc w:val="both"/>
        <w:rPr>
          <w:rFonts w:ascii="Arial" w:hAnsi="Arial" w:cs="Arial"/>
          <w:sz w:val="22"/>
          <w:szCs w:val="22"/>
        </w:rPr>
      </w:pPr>
    </w:p>
    <w:p w:rsidR="00FB0C7F" w:rsidRPr="005B0B8A" w:rsidRDefault="00FB0C7F" w:rsidP="00FB0C7F">
      <w:pPr>
        <w:numPr>
          <w:ilvl w:val="0"/>
          <w:numId w:val="23"/>
        </w:numPr>
        <w:rPr>
          <w:rFonts w:ascii="Arial" w:hAnsi="Arial" w:cs="Arial"/>
          <w:szCs w:val="22"/>
        </w:rPr>
      </w:pPr>
      <w:r w:rsidRPr="005B0B8A">
        <w:rPr>
          <w:rFonts w:ascii="Arial" w:hAnsi="Arial" w:cs="Arial"/>
          <w:szCs w:val="22"/>
        </w:rPr>
        <w:t>674 CAPITAL MONETAIRE PART 2 M,</w:t>
      </w:r>
      <w:r w:rsidRPr="005B0B8A">
        <w:rPr>
          <w:rFonts w:ascii="Arial" w:hAnsi="Arial" w:cs="Arial"/>
          <w:szCs w:val="22"/>
        </w:rPr>
        <w:tab/>
      </w:r>
      <w:r w:rsidRPr="005B0B8A">
        <w:rPr>
          <w:rFonts w:ascii="Arial" w:hAnsi="Arial" w:cs="Arial"/>
          <w:szCs w:val="22"/>
        </w:rPr>
        <w:tab/>
        <w:t xml:space="preserve">       </w:t>
      </w:r>
      <w:r w:rsidRPr="005B0B8A">
        <w:rPr>
          <w:rFonts w:ascii="Arial" w:hAnsi="Arial" w:cs="Arial"/>
          <w:szCs w:val="22"/>
        </w:rPr>
        <w:tab/>
        <w:t xml:space="preserve"> </w:t>
      </w:r>
      <w:r w:rsidRPr="005B0B8A">
        <w:rPr>
          <w:rFonts w:ascii="Arial" w:hAnsi="Arial" w:cs="Arial"/>
          <w:szCs w:val="22"/>
        </w:rPr>
        <w:tab/>
        <w:t xml:space="preserve"> </w:t>
      </w:r>
    </w:p>
    <w:p w:rsidR="00FB0C7F" w:rsidRPr="005B0B8A" w:rsidRDefault="00FB0C7F" w:rsidP="00FB0C7F">
      <w:pPr>
        <w:numPr>
          <w:ilvl w:val="0"/>
          <w:numId w:val="23"/>
        </w:numPr>
        <w:rPr>
          <w:rFonts w:ascii="Arial" w:hAnsi="Arial" w:cs="Arial"/>
          <w:szCs w:val="22"/>
        </w:rPr>
      </w:pPr>
      <w:r w:rsidRPr="005B0B8A">
        <w:rPr>
          <w:rFonts w:ascii="Arial" w:hAnsi="Arial" w:cs="Arial"/>
          <w:szCs w:val="22"/>
        </w:rPr>
        <w:t>136 CAPITAL FRANCE ACTIONS,</w:t>
      </w:r>
      <w:r w:rsidRPr="005B0B8A">
        <w:rPr>
          <w:rFonts w:ascii="Arial" w:hAnsi="Arial" w:cs="Arial"/>
          <w:szCs w:val="22"/>
        </w:rPr>
        <w:tab/>
      </w:r>
      <w:r w:rsidRPr="005B0B8A">
        <w:rPr>
          <w:rFonts w:ascii="Arial" w:hAnsi="Arial" w:cs="Arial"/>
          <w:szCs w:val="22"/>
        </w:rPr>
        <w:tab/>
      </w:r>
      <w:r w:rsidRPr="005B0B8A">
        <w:rPr>
          <w:rFonts w:ascii="Arial" w:hAnsi="Arial" w:cs="Arial"/>
          <w:szCs w:val="22"/>
        </w:rPr>
        <w:tab/>
      </w:r>
      <w:r w:rsidRPr="005B0B8A">
        <w:rPr>
          <w:rFonts w:ascii="Arial" w:hAnsi="Arial" w:cs="Arial"/>
          <w:szCs w:val="22"/>
        </w:rPr>
        <w:tab/>
        <w:t xml:space="preserve"> </w:t>
      </w:r>
    </w:p>
    <w:p w:rsidR="00FB0C7F" w:rsidRPr="005B0B8A" w:rsidRDefault="00FB0C7F" w:rsidP="00FB0C7F">
      <w:pPr>
        <w:numPr>
          <w:ilvl w:val="0"/>
          <w:numId w:val="23"/>
        </w:numPr>
        <w:rPr>
          <w:rFonts w:ascii="Arial" w:hAnsi="Arial" w:cs="Arial"/>
          <w:szCs w:val="22"/>
          <w:lang w:val="en-US"/>
        </w:rPr>
      </w:pPr>
      <w:r w:rsidRPr="005B0B8A">
        <w:rPr>
          <w:rFonts w:ascii="Arial" w:hAnsi="Arial" w:cs="Arial"/>
          <w:szCs w:val="22"/>
          <w:lang w:val="en-US"/>
        </w:rPr>
        <w:t>2373 AXA GENERATION EUROPE ACT PART 2M,</w:t>
      </w:r>
      <w:r w:rsidRPr="005B0B8A">
        <w:rPr>
          <w:rFonts w:ascii="Arial" w:hAnsi="Arial" w:cs="Arial"/>
          <w:szCs w:val="22"/>
          <w:lang w:val="en-US"/>
        </w:rPr>
        <w:tab/>
      </w:r>
      <w:r w:rsidRPr="005B0B8A">
        <w:rPr>
          <w:rFonts w:ascii="Arial" w:hAnsi="Arial" w:cs="Arial"/>
          <w:szCs w:val="22"/>
          <w:lang w:val="en-US"/>
        </w:rPr>
        <w:tab/>
        <w:t xml:space="preserve"> </w:t>
      </w:r>
    </w:p>
    <w:p w:rsidR="00FB0C7F" w:rsidRPr="005B0B8A" w:rsidRDefault="00FB0C7F" w:rsidP="00FB0C7F">
      <w:pPr>
        <w:numPr>
          <w:ilvl w:val="0"/>
          <w:numId w:val="23"/>
        </w:numPr>
        <w:rPr>
          <w:rFonts w:ascii="Arial" w:hAnsi="Arial" w:cs="Arial"/>
          <w:szCs w:val="22"/>
        </w:rPr>
      </w:pPr>
      <w:r w:rsidRPr="005B0B8A">
        <w:rPr>
          <w:rFonts w:ascii="Arial" w:hAnsi="Arial" w:cs="Arial"/>
          <w:szCs w:val="22"/>
        </w:rPr>
        <w:t>2380 AXA GENERATION VITALITE PART 2M,</w:t>
      </w:r>
      <w:r w:rsidRPr="005B0B8A">
        <w:rPr>
          <w:rFonts w:ascii="Arial" w:hAnsi="Arial" w:cs="Arial"/>
          <w:szCs w:val="22"/>
        </w:rPr>
        <w:tab/>
      </w:r>
      <w:r w:rsidRPr="005B0B8A">
        <w:rPr>
          <w:rFonts w:ascii="Arial" w:hAnsi="Arial" w:cs="Arial"/>
          <w:szCs w:val="22"/>
        </w:rPr>
        <w:tab/>
      </w:r>
      <w:r w:rsidRPr="005B0B8A">
        <w:rPr>
          <w:rFonts w:ascii="Arial" w:hAnsi="Arial" w:cs="Arial"/>
          <w:szCs w:val="22"/>
        </w:rPr>
        <w:tab/>
      </w:r>
    </w:p>
    <w:p w:rsidR="00FB0C7F" w:rsidRPr="005B0B8A" w:rsidRDefault="00FB0C7F" w:rsidP="00FB0C7F">
      <w:pPr>
        <w:numPr>
          <w:ilvl w:val="0"/>
          <w:numId w:val="23"/>
        </w:numPr>
        <w:rPr>
          <w:rFonts w:ascii="Arial" w:hAnsi="Arial" w:cs="Arial"/>
          <w:szCs w:val="22"/>
        </w:rPr>
      </w:pPr>
      <w:r w:rsidRPr="005B0B8A">
        <w:rPr>
          <w:rFonts w:ascii="Arial" w:hAnsi="Arial" w:cs="Arial"/>
          <w:szCs w:val="22"/>
        </w:rPr>
        <w:t>2376 AXA GENERATION EQUILIBRE PART 2M,</w:t>
      </w:r>
      <w:r w:rsidRPr="005B0B8A">
        <w:rPr>
          <w:rFonts w:ascii="Arial" w:hAnsi="Arial" w:cs="Arial"/>
          <w:szCs w:val="22"/>
        </w:rPr>
        <w:tab/>
      </w:r>
      <w:r w:rsidRPr="005B0B8A">
        <w:rPr>
          <w:rFonts w:ascii="Arial" w:hAnsi="Arial" w:cs="Arial"/>
          <w:szCs w:val="22"/>
        </w:rPr>
        <w:tab/>
      </w:r>
    </w:p>
    <w:p w:rsidR="00FB0C7F" w:rsidRPr="005B0B8A" w:rsidRDefault="00FB0C7F" w:rsidP="00FB0C7F">
      <w:pPr>
        <w:numPr>
          <w:ilvl w:val="0"/>
          <w:numId w:val="23"/>
        </w:numPr>
        <w:rPr>
          <w:rFonts w:ascii="Arial" w:hAnsi="Arial" w:cs="Arial"/>
          <w:szCs w:val="22"/>
        </w:rPr>
      </w:pPr>
      <w:r w:rsidRPr="005B0B8A">
        <w:rPr>
          <w:rFonts w:ascii="Arial" w:hAnsi="Arial" w:cs="Arial"/>
          <w:szCs w:val="22"/>
        </w:rPr>
        <w:t>2378 AXA GEN TEMPERE SOLIDAIRE PART 2M,</w:t>
      </w:r>
      <w:r w:rsidRPr="005B0B8A">
        <w:rPr>
          <w:rFonts w:ascii="Arial" w:hAnsi="Arial" w:cs="Arial"/>
          <w:szCs w:val="22"/>
        </w:rPr>
        <w:tab/>
      </w:r>
      <w:r w:rsidRPr="005B0B8A">
        <w:rPr>
          <w:rFonts w:ascii="Arial" w:hAnsi="Arial" w:cs="Arial"/>
          <w:szCs w:val="22"/>
        </w:rPr>
        <w:tab/>
        <w:t xml:space="preserve"> </w:t>
      </w:r>
    </w:p>
    <w:p w:rsidR="00FB0C7F" w:rsidRPr="005B0B8A" w:rsidRDefault="00FB0C7F" w:rsidP="00FB0C7F">
      <w:pPr>
        <w:numPr>
          <w:ilvl w:val="0"/>
          <w:numId w:val="23"/>
        </w:numPr>
        <w:rPr>
          <w:rFonts w:ascii="Arial" w:hAnsi="Arial" w:cs="Arial"/>
          <w:szCs w:val="22"/>
          <w:lang w:val="en-US"/>
        </w:rPr>
      </w:pPr>
      <w:r w:rsidRPr="005B0B8A">
        <w:rPr>
          <w:rFonts w:ascii="Arial" w:hAnsi="Arial" w:cs="Arial"/>
          <w:szCs w:val="22"/>
          <w:lang w:val="en-US"/>
        </w:rPr>
        <w:t>2371 AXA GENERATION EURO OBLIG PART 2M.</w:t>
      </w:r>
      <w:r w:rsidRPr="005B0B8A">
        <w:rPr>
          <w:rFonts w:ascii="Arial" w:hAnsi="Arial" w:cs="Arial"/>
          <w:szCs w:val="22"/>
          <w:lang w:val="en-US"/>
        </w:rPr>
        <w:tab/>
      </w:r>
      <w:r w:rsidRPr="005B0B8A">
        <w:rPr>
          <w:rFonts w:ascii="Arial" w:hAnsi="Arial" w:cs="Arial"/>
          <w:szCs w:val="22"/>
          <w:lang w:val="en-US"/>
        </w:rPr>
        <w:tab/>
        <w:t xml:space="preserve"> </w:t>
      </w:r>
    </w:p>
    <w:p w:rsidR="00FB0C7F" w:rsidRPr="00EF707F" w:rsidRDefault="00FB0C7F" w:rsidP="00FB0C7F">
      <w:pPr>
        <w:rPr>
          <w:rFonts w:ascii="Arial" w:hAnsi="Arial" w:cs="Arial"/>
          <w:color w:val="000000"/>
          <w:szCs w:val="22"/>
          <w:lang w:val="en-US"/>
        </w:rPr>
      </w:pPr>
    </w:p>
    <w:p w:rsidR="00FB0C7F" w:rsidRPr="005B0B8A" w:rsidRDefault="00FB0C7F" w:rsidP="00FB0C7F">
      <w:pPr>
        <w:rPr>
          <w:rFonts w:ascii="Arial" w:hAnsi="Arial" w:cs="Arial"/>
          <w:color w:val="000000"/>
          <w:szCs w:val="22"/>
        </w:rPr>
      </w:pPr>
      <w:r w:rsidRPr="005B0B8A">
        <w:rPr>
          <w:rFonts w:ascii="Arial" w:hAnsi="Arial" w:cs="Arial"/>
          <w:color w:val="000000"/>
          <w:szCs w:val="22"/>
        </w:rPr>
        <w:t>Selon la répartition souhaitée par le salarié.</w:t>
      </w:r>
    </w:p>
    <w:p w:rsidR="00FB0C7F" w:rsidRPr="005B0B8A" w:rsidRDefault="00FB0C7F" w:rsidP="00FB0C7F">
      <w:pPr>
        <w:rPr>
          <w:rFonts w:ascii="Arial" w:hAnsi="Arial" w:cs="Arial"/>
          <w:color w:val="000000"/>
          <w:szCs w:val="22"/>
        </w:rPr>
      </w:pPr>
    </w:p>
    <w:p w:rsidR="00FB0C7F" w:rsidRPr="005B0B8A" w:rsidRDefault="00FB0C7F" w:rsidP="00FB0C7F">
      <w:pPr>
        <w:jc w:val="both"/>
        <w:rPr>
          <w:rFonts w:ascii="Arial" w:hAnsi="Arial" w:cs="Arial"/>
          <w:color w:val="000000"/>
          <w:szCs w:val="22"/>
        </w:rPr>
      </w:pPr>
      <w:r w:rsidRPr="005B0B8A">
        <w:rPr>
          <w:rFonts w:ascii="Arial" w:hAnsi="Arial" w:cs="Arial"/>
          <w:color w:val="000000"/>
          <w:szCs w:val="22"/>
        </w:rPr>
        <w:t>Chaque salarié pourra donc ventiler ses versements au plan d’épargne dans l’un ou l’autre des Fonds s’il y a lieu.</w:t>
      </w:r>
    </w:p>
    <w:p w:rsidR="00FB0C7F" w:rsidRPr="005B0B8A" w:rsidRDefault="00FB0C7F" w:rsidP="00FB0C7F">
      <w:pPr>
        <w:pStyle w:val="NormalWeb"/>
        <w:spacing w:before="120" w:after="0"/>
        <w:jc w:val="both"/>
        <w:rPr>
          <w:sz w:val="22"/>
          <w:szCs w:val="22"/>
        </w:rPr>
      </w:pPr>
      <w:r w:rsidRPr="005B0B8A">
        <w:rPr>
          <w:sz w:val="22"/>
          <w:szCs w:val="22"/>
        </w:rPr>
        <w:t>Il est à préciser que conformément à l’article L3332-17 du Code du travail, le PEG prévoit qu’une partie des sommes recueillies peut être affectée à l’acquisition de parts de fonds investis, dans les limites prévues à l’article L214-164 du Code monétaire et financier, dans les entreprises solidaires définies à l’article L3332-17-1 du Code du travail (FCPE solidaire).</w:t>
      </w:r>
    </w:p>
    <w:p w:rsidR="00FB0C7F" w:rsidRPr="005B0B8A" w:rsidRDefault="00FB0C7F" w:rsidP="00FB0C7F">
      <w:pPr>
        <w:pStyle w:val="NormalWeb"/>
        <w:spacing w:before="120" w:after="0"/>
        <w:jc w:val="both"/>
        <w:rPr>
          <w:sz w:val="22"/>
          <w:szCs w:val="22"/>
        </w:rPr>
      </w:pPr>
    </w:p>
    <w:p w:rsidR="00FB0C7F" w:rsidRPr="005B0B8A" w:rsidRDefault="00FB0C7F" w:rsidP="00FB0C7F">
      <w:pPr>
        <w:suppressAutoHyphens/>
        <w:spacing w:line="240" w:lineRule="auto"/>
        <w:jc w:val="both"/>
        <w:rPr>
          <w:rFonts w:ascii="Arial" w:hAnsi="Arial" w:cs="Arial"/>
          <w:szCs w:val="22"/>
        </w:rPr>
      </w:pPr>
      <w:r w:rsidRPr="005B0B8A">
        <w:rPr>
          <w:rFonts w:ascii="Arial" w:hAnsi="Arial" w:cs="Arial"/>
          <w:szCs w:val="22"/>
        </w:rPr>
        <w:t xml:space="preserve">Les participants auront la possibilité de procéder, à tout moment, à des arbitrages d’un FONDS à l’autre. Ces transferts sont sans effet sur la date de disponibilité des avoirs transférés. </w:t>
      </w:r>
    </w:p>
    <w:p w:rsidR="00FB0C7F" w:rsidRDefault="00FB0C7F" w:rsidP="00FB0C7F">
      <w:pPr>
        <w:tabs>
          <w:tab w:val="left" w:pos="443"/>
          <w:tab w:val="left" w:pos="1134"/>
          <w:tab w:val="left" w:pos="3969"/>
          <w:tab w:val="left" w:pos="6804"/>
        </w:tabs>
        <w:suppressAutoHyphens/>
        <w:spacing w:line="240" w:lineRule="exact"/>
        <w:jc w:val="both"/>
        <w:rPr>
          <w:rFonts w:ascii="Arial" w:hAnsi="Arial" w:cs="Arial"/>
          <w:b/>
          <w:szCs w:val="22"/>
        </w:rPr>
      </w:pPr>
    </w:p>
    <w:p w:rsidR="00FB0C7F" w:rsidRPr="005B0B8A" w:rsidRDefault="00FB0C7F" w:rsidP="00FB0C7F">
      <w:pPr>
        <w:tabs>
          <w:tab w:val="left" w:pos="443"/>
          <w:tab w:val="left" w:pos="1134"/>
          <w:tab w:val="left" w:pos="3969"/>
          <w:tab w:val="left" w:pos="6804"/>
        </w:tabs>
        <w:suppressAutoHyphens/>
        <w:spacing w:line="240" w:lineRule="exact"/>
        <w:jc w:val="both"/>
        <w:rPr>
          <w:rFonts w:ascii="Arial" w:hAnsi="Arial" w:cs="Arial"/>
          <w:spacing w:val="-2"/>
          <w:szCs w:val="22"/>
        </w:rPr>
      </w:pPr>
      <w:r w:rsidRPr="005B0B8A">
        <w:rPr>
          <w:rFonts w:ascii="Arial" w:hAnsi="Arial" w:cs="Arial"/>
          <w:b/>
          <w:szCs w:val="22"/>
        </w:rPr>
        <w:t>Fonds par défaut.</w:t>
      </w:r>
      <w:r w:rsidRPr="005B0B8A">
        <w:rPr>
          <w:rFonts w:ascii="Arial" w:hAnsi="Arial" w:cs="Arial"/>
          <w:spacing w:val="-2"/>
          <w:szCs w:val="22"/>
        </w:rPr>
        <w:t xml:space="preserve"> Conformément aux dispositions de l’article L3315-2 du Code du travail à défaut de choix du salarié dans le bulletin de versement, le versement sera effectué </w:t>
      </w:r>
      <w:r>
        <w:rPr>
          <w:rFonts w:ascii="Arial" w:hAnsi="Arial" w:cs="Arial"/>
          <w:spacing w:val="-2"/>
          <w:szCs w:val="22"/>
        </w:rPr>
        <w:t>sur le fond le plus sécuritaire</w:t>
      </w:r>
      <w:r w:rsidR="004132CB">
        <w:rPr>
          <w:rFonts w:ascii="Arial" w:hAnsi="Arial" w:cs="Arial"/>
          <w:spacing w:val="-2"/>
          <w:szCs w:val="22"/>
        </w:rPr>
        <w:t>.</w:t>
      </w:r>
    </w:p>
    <w:p w:rsidR="0081776F" w:rsidRPr="00EA131D" w:rsidRDefault="00160592" w:rsidP="00EA131D">
      <w:pPr>
        <w:suppressAutoHyphens/>
        <w:spacing w:before="360" w:after="120" w:line="240" w:lineRule="auto"/>
        <w:jc w:val="both"/>
        <w:rPr>
          <w:rFonts w:ascii="Arial" w:hAnsi="Arial" w:cs="Arial"/>
          <w:b/>
          <w:bCs/>
          <w:szCs w:val="22"/>
        </w:rPr>
      </w:pPr>
      <w:r w:rsidRPr="00EA131D">
        <w:rPr>
          <w:rFonts w:ascii="Arial" w:hAnsi="Arial" w:cs="Arial"/>
          <w:b/>
          <w:bCs/>
          <w:szCs w:val="22"/>
        </w:rPr>
        <w:t xml:space="preserve">Article </w:t>
      </w:r>
      <w:r w:rsidR="00FB0C7F">
        <w:rPr>
          <w:rFonts w:ascii="Arial" w:hAnsi="Arial" w:cs="Arial"/>
          <w:b/>
          <w:bCs/>
          <w:szCs w:val="22"/>
        </w:rPr>
        <w:t xml:space="preserve">7 </w:t>
      </w:r>
      <w:r w:rsidRPr="00EA131D">
        <w:rPr>
          <w:rFonts w:ascii="Arial" w:hAnsi="Arial" w:cs="Arial"/>
          <w:b/>
          <w:bCs/>
          <w:szCs w:val="22"/>
        </w:rPr>
        <w:t>– Revenus et produits des avoirs investis dans les supports d’investissement</w:t>
      </w:r>
    </w:p>
    <w:p w:rsidR="0081776F" w:rsidRPr="005B0B8A" w:rsidRDefault="0081776F" w:rsidP="00E1707F">
      <w:pPr>
        <w:suppressAutoHyphens/>
        <w:spacing w:before="120" w:line="240" w:lineRule="auto"/>
        <w:jc w:val="both"/>
        <w:rPr>
          <w:rFonts w:ascii="Arial" w:hAnsi="Arial" w:cs="Arial"/>
          <w:szCs w:val="22"/>
        </w:rPr>
      </w:pPr>
      <w:r w:rsidRPr="005B0B8A">
        <w:rPr>
          <w:rFonts w:ascii="Arial" w:hAnsi="Arial" w:cs="Arial"/>
          <w:szCs w:val="22"/>
        </w:rPr>
        <w:t xml:space="preserve">Les revenus et produits des avoirs compris dans le ou les </w:t>
      </w:r>
      <w:r w:rsidR="00620FE4" w:rsidRPr="005B0B8A">
        <w:rPr>
          <w:rFonts w:ascii="Arial" w:hAnsi="Arial" w:cs="Arial"/>
          <w:szCs w:val="22"/>
        </w:rPr>
        <w:t>F</w:t>
      </w:r>
      <w:r w:rsidR="002F06F7" w:rsidRPr="005B0B8A">
        <w:rPr>
          <w:rFonts w:ascii="Arial" w:hAnsi="Arial" w:cs="Arial"/>
          <w:szCs w:val="22"/>
        </w:rPr>
        <w:t>ONDS</w:t>
      </w:r>
      <w:r w:rsidR="00ED6CEB" w:rsidRPr="005B0B8A">
        <w:rPr>
          <w:rFonts w:ascii="Arial" w:hAnsi="Arial" w:cs="Arial"/>
          <w:szCs w:val="22"/>
        </w:rPr>
        <w:t xml:space="preserve"> </w:t>
      </w:r>
      <w:r w:rsidRPr="005B0B8A">
        <w:rPr>
          <w:rFonts w:ascii="Arial" w:hAnsi="Arial" w:cs="Arial"/>
          <w:szCs w:val="22"/>
        </w:rPr>
        <w:t xml:space="preserve">sont réinvestis dans les </w:t>
      </w:r>
      <w:r w:rsidR="00896F00" w:rsidRPr="005B0B8A">
        <w:rPr>
          <w:rFonts w:ascii="Arial" w:hAnsi="Arial" w:cs="Arial"/>
          <w:szCs w:val="22"/>
        </w:rPr>
        <w:t>F</w:t>
      </w:r>
      <w:r w:rsidR="002F06F7" w:rsidRPr="005B0B8A">
        <w:rPr>
          <w:rFonts w:ascii="Arial" w:hAnsi="Arial" w:cs="Arial"/>
          <w:szCs w:val="22"/>
        </w:rPr>
        <w:t>ONDS</w:t>
      </w:r>
      <w:r w:rsidRPr="005B0B8A">
        <w:rPr>
          <w:rFonts w:ascii="Arial" w:hAnsi="Arial" w:cs="Arial"/>
          <w:szCs w:val="22"/>
        </w:rPr>
        <w:t xml:space="preserve"> concernés. Il en va de même des crédits d'impôt et avoirs fiscaux qui leur sont attachés et dont la restitution sera demandée à l'Administration par les soins du dépositaire.</w:t>
      </w:r>
    </w:p>
    <w:p w:rsidR="0081776F" w:rsidRPr="00EA131D" w:rsidRDefault="0081776F" w:rsidP="00EA131D">
      <w:pPr>
        <w:suppressAutoHyphens/>
        <w:spacing w:before="360" w:after="120" w:line="240" w:lineRule="auto"/>
        <w:jc w:val="both"/>
        <w:rPr>
          <w:rFonts w:ascii="Arial" w:hAnsi="Arial" w:cs="Arial"/>
          <w:b/>
          <w:bCs/>
          <w:szCs w:val="22"/>
        </w:rPr>
      </w:pPr>
      <w:r w:rsidRPr="00EA131D">
        <w:rPr>
          <w:rFonts w:ascii="Arial" w:hAnsi="Arial" w:cs="Arial"/>
          <w:b/>
          <w:bCs/>
          <w:szCs w:val="22"/>
        </w:rPr>
        <w:t xml:space="preserve">Article </w:t>
      </w:r>
      <w:r w:rsidR="00FB0C7F">
        <w:rPr>
          <w:rFonts w:ascii="Arial" w:hAnsi="Arial" w:cs="Arial"/>
          <w:b/>
          <w:bCs/>
          <w:szCs w:val="22"/>
        </w:rPr>
        <w:t>8</w:t>
      </w:r>
      <w:r w:rsidR="00521F60" w:rsidRPr="00EA131D">
        <w:rPr>
          <w:rFonts w:ascii="Arial" w:hAnsi="Arial" w:cs="Arial"/>
          <w:b/>
          <w:bCs/>
          <w:szCs w:val="22"/>
        </w:rPr>
        <w:t xml:space="preserve"> </w:t>
      </w:r>
      <w:r w:rsidRPr="00EA131D">
        <w:rPr>
          <w:rFonts w:ascii="Arial" w:hAnsi="Arial" w:cs="Arial"/>
          <w:b/>
          <w:bCs/>
          <w:szCs w:val="22"/>
        </w:rPr>
        <w:t xml:space="preserve">- Versements auprès du teneur de compte conservateur de parts </w:t>
      </w:r>
    </w:p>
    <w:p w:rsidR="00160592" w:rsidRPr="005B0B8A" w:rsidRDefault="0081776F" w:rsidP="00E1707F">
      <w:pPr>
        <w:suppressAutoHyphens/>
        <w:spacing w:before="120" w:line="240" w:lineRule="auto"/>
        <w:jc w:val="both"/>
        <w:rPr>
          <w:rFonts w:ascii="Arial" w:hAnsi="Arial" w:cs="Arial"/>
          <w:szCs w:val="22"/>
        </w:rPr>
      </w:pPr>
      <w:r w:rsidRPr="005B0B8A">
        <w:rPr>
          <w:rFonts w:ascii="Arial" w:hAnsi="Arial" w:cs="Arial"/>
          <w:szCs w:val="22"/>
        </w:rPr>
        <w:t xml:space="preserve">L'épargne constituée auprès </w:t>
      </w:r>
      <w:r w:rsidR="00D8521F" w:rsidRPr="005B0B8A">
        <w:rPr>
          <w:rFonts w:ascii="Arial" w:hAnsi="Arial" w:cs="Arial"/>
          <w:szCs w:val="22"/>
        </w:rPr>
        <w:t>des entreprises du Groupe</w:t>
      </w:r>
      <w:r w:rsidRPr="005B0B8A">
        <w:rPr>
          <w:rFonts w:ascii="Arial" w:hAnsi="Arial" w:cs="Arial"/>
          <w:szCs w:val="22"/>
        </w:rPr>
        <w:t xml:space="preserve"> est transmise à AXA EPARGNE ENTREPRISE et est investie dans le (ou les) </w:t>
      </w:r>
      <w:r w:rsidR="00896F00" w:rsidRPr="005B0B8A">
        <w:rPr>
          <w:rFonts w:ascii="Arial" w:hAnsi="Arial" w:cs="Arial"/>
          <w:szCs w:val="22"/>
        </w:rPr>
        <w:t>F</w:t>
      </w:r>
      <w:r w:rsidR="002F06F7" w:rsidRPr="005B0B8A">
        <w:rPr>
          <w:rFonts w:ascii="Arial" w:hAnsi="Arial" w:cs="Arial"/>
          <w:szCs w:val="22"/>
        </w:rPr>
        <w:t>ONDS</w:t>
      </w:r>
      <w:r w:rsidR="00ED6CEB" w:rsidRPr="005B0B8A">
        <w:rPr>
          <w:rFonts w:ascii="Arial" w:hAnsi="Arial" w:cs="Arial"/>
          <w:szCs w:val="22"/>
        </w:rPr>
        <w:t xml:space="preserve"> </w:t>
      </w:r>
      <w:r w:rsidRPr="005B0B8A">
        <w:rPr>
          <w:rFonts w:ascii="Arial" w:hAnsi="Arial" w:cs="Arial"/>
          <w:szCs w:val="22"/>
        </w:rPr>
        <w:t xml:space="preserve">retenu(s) sur la base de la première valeur liquidative </w:t>
      </w:r>
      <w:r w:rsidR="00160592" w:rsidRPr="005B0B8A">
        <w:rPr>
          <w:rFonts w:ascii="Arial" w:hAnsi="Arial" w:cs="Arial"/>
          <w:szCs w:val="22"/>
        </w:rPr>
        <w:t xml:space="preserve">telle que définie par le document d’information clé </w:t>
      </w:r>
      <w:r w:rsidR="00216A72" w:rsidRPr="005B0B8A">
        <w:rPr>
          <w:rFonts w:ascii="Arial" w:hAnsi="Arial" w:cs="Arial"/>
          <w:szCs w:val="22"/>
        </w:rPr>
        <w:t>pour</w:t>
      </w:r>
      <w:r w:rsidR="00160592" w:rsidRPr="005B0B8A">
        <w:rPr>
          <w:rFonts w:ascii="Arial" w:hAnsi="Arial" w:cs="Arial"/>
          <w:szCs w:val="22"/>
        </w:rPr>
        <w:t xml:space="preserve"> l’investisseur </w:t>
      </w:r>
      <w:r w:rsidR="00896F00" w:rsidRPr="005B0B8A">
        <w:rPr>
          <w:rFonts w:ascii="Arial" w:hAnsi="Arial" w:cs="Arial"/>
          <w:szCs w:val="22"/>
        </w:rPr>
        <w:t xml:space="preserve">et/ou le prospectus </w:t>
      </w:r>
      <w:r w:rsidR="00160592" w:rsidRPr="005B0B8A">
        <w:rPr>
          <w:rFonts w:ascii="Arial" w:hAnsi="Arial" w:cs="Arial"/>
          <w:szCs w:val="22"/>
        </w:rPr>
        <w:t xml:space="preserve">du ou des </w:t>
      </w:r>
      <w:r w:rsidR="00896F00" w:rsidRPr="005B0B8A">
        <w:rPr>
          <w:rFonts w:ascii="Arial" w:hAnsi="Arial" w:cs="Arial"/>
          <w:szCs w:val="22"/>
        </w:rPr>
        <w:t>F</w:t>
      </w:r>
      <w:r w:rsidR="00890A5B" w:rsidRPr="005B0B8A">
        <w:rPr>
          <w:rFonts w:ascii="Arial" w:hAnsi="Arial" w:cs="Arial"/>
          <w:szCs w:val="22"/>
        </w:rPr>
        <w:t xml:space="preserve">ONDS </w:t>
      </w:r>
      <w:r w:rsidR="00F41850" w:rsidRPr="005B0B8A">
        <w:rPr>
          <w:rFonts w:ascii="Arial" w:hAnsi="Arial" w:cs="Arial"/>
          <w:szCs w:val="22"/>
        </w:rPr>
        <w:t>retenu</w:t>
      </w:r>
      <w:r w:rsidR="00890A5B" w:rsidRPr="005B0B8A">
        <w:rPr>
          <w:rFonts w:ascii="Arial" w:hAnsi="Arial" w:cs="Arial"/>
          <w:szCs w:val="22"/>
        </w:rPr>
        <w:t>(</w:t>
      </w:r>
      <w:r w:rsidR="00F41850" w:rsidRPr="005B0B8A">
        <w:rPr>
          <w:rFonts w:ascii="Arial" w:hAnsi="Arial" w:cs="Arial"/>
          <w:szCs w:val="22"/>
        </w:rPr>
        <w:t>s</w:t>
      </w:r>
      <w:r w:rsidR="00890A5B" w:rsidRPr="005B0B8A">
        <w:rPr>
          <w:rFonts w:ascii="Arial" w:hAnsi="Arial" w:cs="Arial"/>
          <w:szCs w:val="22"/>
        </w:rPr>
        <w:t>)</w:t>
      </w:r>
      <w:r w:rsidR="00F41850" w:rsidRPr="005B0B8A">
        <w:rPr>
          <w:rFonts w:ascii="Arial" w:hAnsi="Arial" w:cs="Arial"/>
          <w:szCs w:val="22"/>
        </w:rPr>
        <w:t>.</w:t>
      </w:r>
    </w:p>
    <w:p w:rsidR="00160592" w:rsidRPr="005B0B8A" w:rsidRDefault="0081776F" w:rsidP="00E1707F">
      <w:pPr>
        <w:suppressAutoHyphens/>
        <w:spacing w:before="120" w:line="240" w:lineRule="auto"/>
        <w:jc w:val="both"/>
        <w:rPr>
          <w:rFonts w:ascii="Arial" w:hAnsi="Arial" w:cs="Arial"/>
          <w:szCs w:val="22"/>
        </w:rPr>
      </w:pPr>
      <w:r w:rsidRPr="005B0B8A">
        <w:rPr>
          <w:rFonts w:ascii="Arial" w:hAnsi="Arial" w:cs="Arial"/>
          <w:szCs w:val="22"/>
        </w:rPr>
        <w:t xml:space="preserve">Le versement du </w:t>
      </w:r>
      <w:r w:rsidR="002233FD">
        <w:rPr>
          <w:rFonts w:ascii="Arial" w:hAnsi="Arial" w:cs="Arial"/>
          <w:szCs w:val="22"/>
        </w:rPr>
        <w:t>bénéficiaire</w:t>
      </w:r>
      <w:r w:rsidRPr="005B0B8A">
        <w:rPr>
          <w:rFonts w:ascii="Arial" w:hAnsi="Arial" w:cs="Arial"/>
          <w:szCs w:val="22"/>
        </w:rPr>
        <w:t xml:space="preserve"> est accompagné</w:t>
      </w:r>
      <w:r w:rsidR="006142BC" w:rsidRPr="005B0B8A">
        <w:rPr>
          <w:rFonts w:ascii="Arial" w:hAnsi="Arial" w:cs="Arial"/>
          <w:szCs w:val="22"/>
        </w:rPr>
        <w:t xml:space="preserve"> le cas échéant </w:t>
      </w:r>
      <w:r w:rsidRPr="005B0B8A">
        <w:rPr>
          <w:rFonts w:ascii="Arial" w:hAnsi="Arial" w:cs="Arial"/>
          <w:szCs w:val="22"/>
        </w:rPr>
        <w:t>d'un</w:t>
      </w:r>
      <w:r w:rsidR="00F97261" w:rsidRPr="005B0B8A">
        <w:rPr>
          <w:rFonts w:ascii="Arial" w:hAnsi="Arial" w:cs="Arial"/>
          <w:szCs w:val="22"/>
        </w:rPr>
        <w:t xml:space="preserve"> bulletin de versement</w:t>
      </w:r>
      <w:r w:rsidRPr="005B0B8A">
        <w:rPr>
          <w:rFonts w:ascii="Arial" w:hAnsi="Arial" w:cs="Arial"/>
          <w:szCs w:val="22"/>
        </w:rPr>
        <w:t xml:space="preserve">. </w:t>
      </w:r>
      <w:r w:rsidR="00160592" w:rsidRPr="005B0B8A">
        <w:rPr>
          <w:rFonts w:ascii="Arial" w:hAnsi="Arial" w:cs="Arial"/>
          <w:szCs w:val="22"/>
        </w:rPr>
        <w:t>AXA EPARGNE ENTREPRISE informe chaque adhérent du nombre de parts lui revenant.</w:t>
      </w:r>
    </w:p>
    <w:p w:rsidR="0081776F" w:rsidRPr="00EA131D" w:rsidRDefault="0081776F" w:rsidP="00EA131D">
      <w:pPr>
        <w:suppressAutoHyphens/>
        <w:spacing w:before="360" w:after="120" w:line="240" w:lineRule="auto"/>
        <w:jc w:val="both"/>
        <w:rPr>
          <w:rFonts w:ascii="Arial" w:hAnsi="Arial" w:cs="Arial"/>
          <w:b/>
          <w:bCs/>
          <w:szCs w:val="22"/>
        </w:rPr>
      </w:pPr>
      <w:r w:rsidRPr="00EA131D">
        <w:rPr>
          <w:rFonts w:ascii="Arial" w:hAnsi="Arial" w:cs="Arial"/>
          <w:b/>
          <w:bCs/>
          <w:szCs w:val="22"/>
        </w:rPr>
        <w:t xml:space="preserve">Article </w:t>
      </w:r>
      <w:r w:rsidR="00FB0C7F">
        <w:rPr>
          <w:rFonts w:ascii="Arial" w:hAnsi="Arial" w:cs="Arial"/>
          <w:b/>
          <w:bCs/>
          <w:szCs w:val="22"/>
        </w:rPr>
        <w:t>9</w:t>
      </w:r>
      <w:r w:rsidR="00521F60" w:rsidRPr="00EA131D">
        <w:rPr>
          <w:rFonts w:ascii="Arial" w:hAnsi="Arial" w:cs="Arial"/>
          <w:b/>
          <w:bCs/>
          <w:szCs w:val="22"/>
        </w:rPr>
        <w:t xml:space="preserve"> </w:t>
      </w:r>
      <w:r w:rsidRPr="00EA131D">
        <w:rPr>
          <w:rFonts w:ascii="Arial" w:hAnsi="Arial" w:cs="Arial"/>
          <w:b/>
          <w:bCs/>
          <w:szCs w:val="22"/>
        </w:rPr>
        <w:t>- Information</w:t>
      </w:r>
    </w:p>
    <w:p w:rsidR="00712C76" w:rsidRPr="005B0B8A" w:rsidRDefault="0081776F" w:rsidP="00E1707F">
      <w:pPr>
        <w:suppressAutoHyphens/>
        <w:spacing w:before="120" w:line="240" w:lineRule="auto"/>
        <w:jc w:val="both"/>
        <w:rPr>
          <w:rFonts w:ascii="Arial" w:hAnsi="Arial" w:cs="Arial"/>
          <w:szCs w:val="22"/>
        </w:rPr>
      </w:pPr>
      <w:r w:rsidRPr="005B0B8A">
        <w:rPr>
          <w:rFonts w:ascii="Arial" w:hAnsi="Arial" w:cs="Arial"/>
          <w:szCs w:val="22"/>
        </w:rPr>
        <w:t xml:space="preserve">L’information relative au présent </w:t>
      </w:r>
      <w:r w:rsidR="00712C76" w:rsidRPr="005B0B8A">
        <w:rPr>
          <w:rFonts w:ascii="Arial" w:hAnsi="Arial" w:cs="Arial"/>
          <w:szCs w:val="22"/>
        </w:rPr>
        <w:t>PE</w:t>
      </w:r>
      <w:r w:rsidR="00C14513" w:rsidRPr="005B0B8A">
        <w:rPr>
          <w:rFonts w:ascii="Arial" w:hAnsi="Arial" w:cs="Arial"/>
          <w:szCs w:val="22"/>
        </w:rPr>
        <w:t>G</w:t>
      </w:r>
      <w:r w:rsidRPr="005B0B8A">
        <w:rPr>
          <w:rFonts w:ascii="Arial" w:hAnsi="Arial" w:cs="Arial"/>
          <w:szCs w:val="22"/>
        </w:rPr>
        <w:t xml:space="preserve"> sera effectuée par voie d’affichage ou par notes d’information. </w:t>
      </w:r>
    </w:p>
    <w:p w:rsidR="0081776F" w:rsidRPr="005B0B8A" w:rsidRDefault="00C068DD" w:rsidP="00E1707F">
      <w:pPr>
        <w:suppressAutoHyphens/>
        <w:spacing w:before="120" w:line="240" w:lineRule="auto"/>
        <w:jc w:val="both"/>
        <w:rPr>
          <w:rFonts w:ascii="Arial" w:hAnsi="Arial" w:cs="Arial"/>
          <w:szCs w:val="22"/>
        </w:rPr>
      </w:pPr>
      <w:r w:rsidRPr="005B0B8A">
        <w:rPr>
          <w:rFonts w:ascii="Arial" w:hAnsi="Arial" w:cs="Arial"/>
          <w:szCs w:val="22"/>
        </w:rPr>
        <w:t xml:space="preserve">Le </w:t>
      </w:r>
      <w:r w:rsidR="002233FD">
        <w:rPr>
          <w:rFonts w:ascii="Arial" w:hAnsi="Arial" w:cs="Arial"/>
          <w:szCs w:val="22"/>
        </w:rPr>
        <w:t>bénéficiaire</w:t>
      </w:r>
      <w:r w:rsidRPr="005B0B8A">
        <w:rPr>
          <w:rFonts w:ascii="Arial" w:hAnsi="Arial" w:cs="Arial"/>
          <w:szCs w:val="22"/>
        </w:rPr>
        <w:t xml:space="preserve"> porteur de parts </w:t>
      </w:r>
      <w:r w:rsidR="0081776F" w:rsidRPr="005B0B8A">
        <w:rPr>
          <w:rFonts w:ascii="Arial" w:hAnsi="Arial" w:cs="Arial"/>
          <w:szCs w:val="22"/>
        </w:rPr>
        <w:t xml:space="preserve">reçoit au moins une fois par an un relevé lui rappelant sa situation, la date de disponibilité des parts dont il est titulaire et les cas dans lesquels ses avoirs deviennent exceptionnellement disponibles. </w:t>
      </w:r>
    </w:p>
    <w:p w:rsidR="0081776F" w:rsidRPr="005B0B8A" w:rsidRDefault="0081776F" w:rsidP="00E1707F">
      <w:pPr>
        <w:suppressAutoHyphens/>
        <w:spacing w:before="120" w:line="240" w:lineRule="auto"/>
        <w:jc w:val="both"/>
        <w:rPr>
          <w:rFonts w:ascii="Arial" w:hAnsi="Arial" w:cs="Arial"/>
          <w:szCs w:val="22"/>
        </w:rPr>
      </w:pPr>
      <w:r w:rsidRPr="005B0B8A">
        <w:rPr>
          <w:rFonts w:ascii="Arial" w:hAnsi="Arial" w:cs="Arial"/>
          <w:szCs w:val="22"/>
        </w:rPr>
        <w:t>En outre, conformément aux articles</w:t>
      </w:r>
      <w:r w:rsidR="00D6021A" w:rsidRPr="005B0B8A">
        <w:rPr>
          <w:rFonts w:ascii="Arial" w:hAnsi="Arial" w:cs="Arial"/>
          <w:szCs w:val="22"/>
        </w:rPr>
        <w:t xml:space="preserve"> L</w:t>
      </w:r>
      <w:r w:rsidR="00625D66">
        <w:rPr>
          <w:rFonts w:ascii="Arial" w:hAnsi="Arial" w:cs="Arial"/>
          <w:szCs w:val="22"/>
        </w:rPr>
        <w:t xml:space="preserve">. </w:t>
      </w:r>
      <w:r w:rsidR="00E1707F" w:rsidRPr="005B0B8A">
        <w:rPr>
          <w:rFonts w:ascii="Arial" w:hAnsi="Arial" w:cs="Arial"/>
          <w:szCs w:val="22"/>
        </w:rPr>
        <w:t>3341-6 et L</w:t>
      </w:r>
      <w:r w:rsidR="00625D66">
        <w:rPr>
          <w:rFonts w:ascii="Arial" w:hAnsi="Arial" w:cs="Arial"/>
          <w:szCs w:val="22"/>
        </w:rPr>
        <w:t xml:space="preserve">. </w:t>
      </w:r>
      <w:r w:rsidRPr="005B0B8A">
        <w:rPr>
          <w:rFonts w:ascii="Arial" w:hAnsi="Arial" w:cs="Arial"/>
          <w:szCs w:val="22"/>
        </w:rPr>
        <w:t xml:space="preserve">3341-7 du </w:t>
      </w:r>
      <w:r w:rsidR="00D6021A" w:rsidRPr="005B0B8A">
        <w:rPr>
          <w:rFonts w:ascii="Arial" w:hAnsi="Arial" w:cs="Arial"/>
          <w:szCs w:val="22"/>
        </w:rPr>
        <w:t>code</w:t>
      </w:r>
      <w:r w:rsidRPr="005B0B8A">
        <w:rPr>
          <w:rFonts w:ascii="Arial" w:hAnsi="Arial" w:cs="Arial"/>
          <w:szCs w:val="22"/>
        </w:rPr>
        <w:t xml:space="preserve"> du travail, tout salarié de l’entreprise reçoit :</w:t>
      </w:r>
    </w:p>
    <w:p w:rsidR="0081776F" w:rsidRPr="005B0B8A" w:rsidRDefault="0081776F" w:rsidP="00E1707F">
      <w:pPr>
        <w:numPr>
          <w:ilvl w:val="0"/>
          <w:numId w:val="8"/>
        </w:numPr>
        <w:tabs>
          <w:tab w:val="clear" w:pos="720"/>
          <w:tab w:val="left" w:pos="284"/>
        </w:tabs>
        <w:suppressAutoHyphens/>
        <w:spacing w:before="120" w:line="240" w:lineRule="auto"/>
        <w:ind w:left="284" w:hanging="284"/>
        <w:jc w:val="both"/>
        <w:rPr>
          <w:rFonts w:ascii="Arial" w:hAnsi="Arial" w:cs="Arial"/>
          <w:szCs w:val="22"/>
        </w:rPr>
      </w:pPr>
      <w:r w:rsidRPr="005B0B8A">
        <w:rPr>
          <w:rFonts w:ascii="Arial" w:hAnsi="Arial" w:cs="Arial"/>
          <w:szCs w:val="22"/>
        </w:rPr>
        <w:t xml:space="preserve">dès la conclusion de son contrat de travail, un livret d’épargne salariale reprenant l’ensemble des dispositifs d’épargne salariale existant au sein </w:t>
      </w:r>
      <w:r w:rsidR="003B6477" w:rsidRPr="005B0B8A">
        <w:rPr>
          <w:rFonts w:ascii="Arial" w:hAnsi="Arial" w:cs="Arial"/>
          <w:szCs w:val="22"/>
        </w:rPr>
        <w:t>l’E</w:t>
      </w:r>
      <w:r w:rsidRPr="005B0B8A">
        <w:rPr>
          <w:rFonts w:ascii="Arial" w:hAnsi="Arial" w:cs="Arial"/>
          <w:szCs w:val="22"/>
        </w:rPr>
        <w:t>ntreprise,</w:t>
      </w:r>
      <w:r w:rsidR="00D447A5" w:rsidRPr="005B0B8A">
        <w:rPr>
          <w:rFonts w:ascii="Arial" w:hAnsi="Arial" w:cs="Arial"/>
          <w:szCs w:val="22"/>
        </w:rPr>
        <w:t xml:space="preserve"> lequel est</w:t>
      </w:r>
      <w:r w:rsidR="006E7EFC" w:rsidRPr="005B0B8A">
        <w:rPr>
          <w:rFonts w:ascii="Arial" w:hAnsi="Arial" w:cs="Arial"/>
          <w:szCs w:val="22"/>
        </w:rPr>
        <w:t xml:space="preserve"> </w:t>
      </w:r>
      <w:r w:rsidR="00D447A5" w:rsidRPr="005B0B8A">
        <w:rPr>
          <w:rFonts w:ascii="Arial" w:hAnsi="Arial" w:cs="Arial"/>
          <w:szCs w:val="22"/>
        </w:rPr>
        <w:t>porté à la connaissance</w:t>
      </w:r>
      <w:r w:rsidR="006E7EFC" w:rsidRPr="005B0B8A">
        <w:rPr>
          <w:rFonts w:ascii="Arial" w:hAnsi="Arial" w:cs="Arial"/>
          <w:szCs w:val="22"/>
        </w:rPr>
        <w:t xml:space="preserve"> des représentants du personnel</w:t>
      </w:r>
      <w:r w:rsidR="00D447A5" w:rsidRPr="005B0B8A">
        <w:rPr>
          <w:rFonts w:ascii="Arial" w:hAnsi="Arial" w:cs="Arial"/>
          <w:szCs w:val="22"/>
        </w:rPr>
        <w:t xml:space="preserve"> </w:t>
      </w:r>
    </w:p>
    <w:p w:rsidR="007022CD" w:rsidRPr="005B0B8A" w:rsidRDefault="0081776F" w:rsidP="00E1707F">
      <w:pPr>
        <w:numPr>
          <w:ilvl w:val="0"/>
          <w:numId w:val="8"/>
        </w:numPr>
        <w:tabs>
          <w:tab w:val="clear" w:pos="720"/>
          <w:tab w:val="left" w:pos="284"/>
        </w:tabs>
        <w:suppressAutoHyphens/>
        <w:spacing w:before="240" w:after="120" w:line="240" w:lineRule="auto"/>
        <w:ind w:left="284" w:hanging="284"/>
        <w:jc w:val="both"/>
        <w:rPr>
          <w:rFonts w:ascii="Arial" w:hAnsi="Arial" w:cs="Arial"/>
          <w:b/>
          <w:smallCaps/>
          <w:szCs w:val="22"/>
        </w:rPr>
      </w:pPr>
      <w:r w:rsidRPr="005B0B8A">
        <w:rPr>
          <w:rFonts w:ascii="Arial" w:hAnsi="Arial" w:cs="Arial"/>
          <w:szCs w:val="22"/>
        </w:rPr>
        <w:t>lorsqu’il quitte l’entreprise, un état récapitulatif de l’ensemble de ses avoirs en épargne salariale inséré dans un livret d’épargne salariale</w:t>
      </w:r>
      <w:r w:rsidR="005266E5" w:rsidRPr="005B0B8A">
        <w:rPr>
          <w:rFonts w:ascii="Arial" w:hAnsi="Arial" w:cs="Arial"/>
          <w:szCs w:val="22"/>
        </w:rPr>
        <w:t xml:space="preserve">. L’état récapitulatif </w:t>
      </w:r>
      <w:r w:rsidR="006E7EFC" w:rsidRPr="005B0B8A">
        <w:rPr>
          <w:rFonts w:ascii="Arial" w:hAnsi="Arial" w:cs="Arial"/>
          <w:szCs w:val="22"/>
        </w:rPr>
        <w:t>précis</w:t>
      </w:r>
      <w:r w:rsidR="005266E5" w:rsidRPr="005B0B8A">
        <w:rPr>
          <w:rFonts w:ascii="Arial" w:hAnsi="Arial" w:cs="Arial"/>
          <w:szCs w:val="22"/>
        </w:rPr>
        <w:t>e, lorsque le salarié n’a pas demandé la liquidation de ses avoirs</w:t>
      </w:r>
      <w:r w:rsidR="00B226E0" w:rsidRPr="005B0B8A">
        <w:rPr>
          <w:rFonts w:ascii="Arial" w:hAnsi="Arial" w:cs="Arial"/>
          <w:szCs w:val="22"/>
        </w:rPr>
        <w:t>,</w:t>
      </w:r>
      <w:r w:rsidR="005266E5" w:rsidRPr="005B0B8A">
        <w:rPr>
          <w:rFonts w:ascii="Arial" w:hAnsi="Arial" w:cs="Arial"/>
          <w:szCs w:val="22"/>
        </w:rPr>
        <w:t xml:space="preserve"> si les frais de tenue de compte sont pris en charge par l’entreprise </w:t>
      </w:r>
      <w:r w:rsidR="00B226E0" w:rsidRPr="005B0B8A">
        <w:rPr>
          <w:rFonts w:ascii="Arial" w:hAnsi="Arial" w:cs="Arial"/>
          <w:szCs w:val="22"/>
        </w:rPr>
        <w:t>ou par le salarié, notamment par prélèvement sur ses avoirs</w:t>
      </w:r>
      <w:r w:rsidRPr="005B0B8A">
        <w:rPr>
          <w:rFonts w:ascii="Arial" w:hAnsi="Arial" w:cs="Arial"/>
          <w:szCs w:val="22"/>
        </w:rPr>
        <w:t>.</w:t>
      </w:r>
    </w:p>
    <w:p w:rsidR="0081776F" w:rsidRPr="004132CB" w:rsidRDefault="00375E4B" w:rsidP="00EA131D">
      <w:pPr>
        <w:suppressAutoHyphens/>
        <w:spacing w:before="360" w:after="120" w:line="240" w:lineRule="auto"/>
        <w:jc w:val="both"/>
        <w:rPr>
          <w:rFonts w:ascii="Arial" w:hAnsi="Arial" w:cs="Arial"/>
          <w:b/>
          <w:bCs/>
          <w:szCs w:val="22"/>
        </w:rPr>
      </w:pPr>
      <w:r w:rsidRPr="00EA131D">
        <w:rPr>
          <w:rFonts w:ascii="Arial" w:hAnsi="Arial" w:cs="Arial"/>
          <w:b/>
          <w:bCs/>
          <w:szCs w:val="22"/>
        </w:rPr>
        <w:t xml:space="preserve">Article </w:t>
      </w:r>
      <w:r w:rsidR="00081D75">
        <w:rPr>
          <w:rFonts w:ascii="Arial" w:hAnsi="Arial" w:cs="Arial"/>
          <w:b/>
          <w:bCs/>
          <w:szCs w:val="22"/>
        </w:rPr>
        <w:t>10</w:t>
      </w:r>
      <w:r w:rsidR="00521F60" w:rsidRPr="00EA131D">
        <w:rPr>
          <w:rFonts w:ascii="Arial" w:hAnsi="Arial" w:cs="Arial"/>
          <w:b/>
          <w:bCs/>
          <w:szCs w:val="22"/>
        </w:rPr>
        <w:t xml:space="preserve"> </w:t>
      </w:r>
      <w:r w:rsidR="0081776F" w:rsidRPr="00EA131D">
        <w:rPr>
          <w:rFonts w:ascii="Arial" w:hAnsi="Arial" w:cs="Arial"/>
          <w:b/>
          <w:bCs/>
          <w:szCs w:val="22"/>
        </w:rPr>
        <w:t xml:space="preserve">- Frais de gestion et de tenue de comptes conservation de parts des </w:t>
      </w:r>
      <w:r w:rsidR="0081776F" w:rsidRPr="004132CB">
        <w:rPr>
          <w:rFonts w:ascii="Arial" w:hAnsi="Arial" w:cs="Arial"/>
          <w:b/>
          <w:bCs/>
          <w:szCs w:val="22"/>
        </w:rPr>
        <w:t xml:space="preserve">sommes affectées au </w:t>
      </w:r>
      <w:r w:rsidR="00712C76" w:rsidRPr="004132CB">
        <w:rPr>
          <w:rFonts w:ascii="Arial" w:hAnsi="Arial" w:cs="Arial"/>
          <w:b/>
          <w:bCs/>
          <w:szCs w:val="22"/>
        </w:rPr>
        <w:t>PE</w:t>
      </w:r>
      <w:r w:rsidR="00C14513" w:rsidRPr="004132CB">
        <w:rPr>
          <w:rFonts w:ascii="Arial" w:hAnsi="Arial" w:cs="Arial"/>
          <w:b/>
          <w:bCs/>
          <w:szCs w:val="22"/>
        </w:rPr>
        <w:t>G</w:t>
      </w:r>
    </w:p>
    <w:p w:rsidR="00C068DD" w:rsidRPr="004132CB" w:rsidRDefault="00C068DD" w:rsidP="00E1707F">
      <w:pPr>
        <w:suppressAutoHyphens/>
        <w:spacing w:before="120" w:line="240" w:lineRule="auto"/>
        <w:jc w:val="both"/>
        <w:rPr>
          <w:rFonts w:ascii="Arial" w:hAnsi="Arial" w:cs="Arial"/>
          <w:szCs w:val="22"/>
        </w:rPr>
      </w:pPr>
      <w:r w:rsidRPr="004132CB">
        <w:rPr>
          <w:rFonts w:ascii="Arial" w:hAnsi="Arial" w:cs="Arial"/>
          <w:szCs w:val="22"/>
        </w:rPr>
        <w:t>Les commissions d’entrée et frais de fonctionnement et de gestion sont à la charge des porteurs de parts ou de l’</w:t>
      </w:r>
      <w:r w:rsidR="00D6021A" w:rsidRPr="004132CB">
        <w:rPr>
          <w:rFonts w:ascii="Arial" w:hAnsi="Arial" w:cs="Arial"/>
          <w:szCs w:val="22"/>
        </w:rPr>
        <w:t>E</w:t>
      </w:r>
      <w:r w:rsidRPr="004132CB">
        <w:rPr>
          <w:rFonts w:ascii="Arial" w:hAnsi="Arial" w:cs="Arial"/>
          <w:szCs w:val="22"/>
        </w:rPr>
        <w:t xml:space="preserve">ntreprise, selon les dispositions prévues par le document d’information clé </w:t>
      </w:r>
      <w:r w:rsidR="00216A72" w:rsidRPr="004132CB">
        <w:rPr>
          <w:rFonts w:ascii="Arial" w:hAnsi="Arial" w:cs="Arial"/>
          <w:szCs w:val="22"/>
        </w:rPr>
        <w:t xml:space="preserve">pour </w:t>
      </w:r>
      <w:r w:rsidRPr="004132CB">
        <w:rPr>
          <w:rFonts w:ascii="Arial" w:hAnsi="Arial" w:cs="Arial"/>
          <w:szCs w:val="22"/>
        </w:rPr>
        <w:t>l’investisseur de chacun des</w:t>
      </w:r>
      <w:r w:rsidR="00890A5B" w:rsidRPr="004132CB">
        <w:rPr>
          <w:rFonts w:ascii="Arial" w:hAnsi="Arial" w:cs="Arial"/>
          <w:szCs w:val="22"/>
        </w:rPr>
        <w:t xml:space="preserve"> FCPE</w:t>
      </w:r>
      <w:r w:rsidRPr="004132CB">
        <w:rPr>
          <w:rFonts w:ascii="Arial" w:hAnsi="Arial" w:cs="Arial"/>
          <w:szCs w:val="22"/>
        </w:rPr>
        <w:t xml:space="preserve"> concernés</w:t>
      </w:r>
      <w:r w:rsidR="005E4F52" w:rsidRPr="004132CB">
        <w:rPr>
          <w:rFonts w:ascii="Arial" w:hAnsi="Arial" w:cs="Arial"/>
          <w:szCs w:val="22"/>
        </w:rPr>
        <w:t xml:space="preserve"> et</w:t>
      </w:r>
      <w:r w:rsidR="00573D03" w:rsidRPr="004132CB">
        <w:rPr>
          <w:rFonts w:ascii="Arial" w:hAnsi="Arial" w:cs="Arial"/>
          <w:szCs w:val="22"/>
        </w:rPr>
        <w:t xml:space="preserve">/ou </w:t>
      </w:r>
      <w:r w:rsidR="005E4F52" w:rsidRPr="004132CB">
        <w:rPr>
          <w:rFonts w:ascii="Arial" w:hAnsi="Arial" w:cs="Arial"/>
          <w:szCs w:val="22"/>
        </w:rPr>
        <w:t>selon le prospectus de la SICAV</w:t>
      </w:r>
      <w:r w:rsidRPr="004132CB">
        <w:rPr>
          <w:rFonts w:ascii="Arial" w:hAnsi="Arial" w:cs="Arial"/>
          <w:szCs w:val="22"/>
        </w:rPr>
        <w:t xml:space="preserve">. </w:t>
      </w:r>
    </w:p>
    <w:p w:rsidR="00FB0C7F" w:rsidRPr="004132CB" w:rsidRDefault="00FB0C7F" w:rsidP="00E1707F">
      <w:pPr>
        <w:suppressAutoHyphens/>
        <w:spacing w:before="120" w:line="240" w:lineRule="auto"/>
        <w:jc w:val="both"/>
        <w:rPr>
          <w:rFonts w:ascii="Arial" w:hAnsi="Arial" w:cs="Arial"/>
          <w:szCs w:val="22"/>
        </w:rPr>
      </w:pPr>
      <w:r w:rsidRPr="004132CB">
        <w:rPr>
          <w:rFonts w:ascii="Arial" w:hAnsi="Arial" w:cs="Arial"/>
          <w:szCs w:val="22"/>
        </w:rPr>
        <w:t xml:space="preserve">Il est notamment précisé que: </w:t>
      </w:r>
    </w:p>
    <w:p w:rsidR="00FB0C7F" w:rsidRPr="004132CB" w:rsidRDefault="00FB0C7F" w:rsidP="00FB0C7F">
      <w:pPr>
        <w:suppressAutoHyphens/>
        <w:spacing w:before="240" w:after="120" w:line="240" w:lineRule="auto"/>
        <w:jc w:val="both"/>
        <w:rPr>
          <w:rFonts w:ascii="Arial" w:hAnsi="Arial" w:cs="Arial"/>
          <w:szCs w:val="22"/>
        </w:rPr>
      </w:pPr>
      <w:r w:rsidRPr="004132CB">
        <w:rPr>
          <w:rFonts w:ascii="Arial" w:hAnsi="Arial" w:cs="Arial"/>
          <w:b/>
          <w:szCs w:val="22"/>
        </w:rPr>
        <w:t>Les commissions d’entrée </w:t>
      </w:r>
      <w:r w:rsidRPr="004132CB">
        <w:rPr>
          <w:rFonts w:ascii="Arial" w:hAnsi="Arial" w:cs="Arial"/>
          <w:szCs w:val="22"/>
        </w:rPr>
        <w:t>dans chacun des FONDS sont à la charge des salariés ; elles s’élèvent à 1.50 % du capital investi par le bénéficiaire</w:t>
      </w:r>
      <w:r w:rsidR="007568FC">
        <w:rPr>
          <w:rFonts w:ascii="Arial" w:hAnsi="Arial" w:cs="Arial"/>
          <w:szCs w:val="22"/>
        </w:rPr>
        <w:t xml:space="preserve">, sauf pour le fond monétaire pour </w:t>
      </w:r>
      <w:r w:rsidR="00257917">
        <w:rPr>
          <w:rFonts w:ascii="Arial" w:hAnsi="Arial" w:cs="Arial"/>
          <w:szCs w:val="22"/>
        </w:rPr>
        <w:t>lequel</w:t>
      </w:r>
      <w:r w:rsidR="007568FC">
        <w:rPr>
          <w:rFonts w:ascii="Arial" w:hAnsi="Arial" w:cs="Arial"/>
          <w:szCs w:val="22"/>
        </w:rPr>
        <w:t xml:space="preserve"> les droits </w:t>
      </w:r>
      <w:r w:rsidR="007568FC" w:rsidRPr="007568FC">
        <w:rPr>
          <w:rFonts w:ascii="Arial" w:hAnsi="Arial" w:cs="Arial"/>
          <w:szCs w:val="22"/>
        </w:rPr>
        <w:t xml:space="preserve">d’entrée s’élèvent à 0,60%. </w:t>
      </w:r>
      <w:r w:rsidR="00257917">
        <w:rPr>
          <w:rFonts w:ascii="Arial" w:hAnsi="Arial" w:cs="Arial"/>
          <w:szCs w:val="22"/>
        </w:rPr>
        <w:t>Il est à noter que l</w:t>
      </w:r>
      <w:r w:rsidRPr="004132CB">
        <w:rPr>
          <w:rFonts w:ascii="Arial" w:hAnsi="Arial" w:cs="Arial"/>
          <w:szCs w:val="22"/>
        </w:rPr>
        <w:t xml:space="preserve">es avoirs arbitrés </w:t>
      </w:r>
      <w:r w:rsidR="007568FC">
        <w:rPr>
          <w:rFonts w:ascii="Arial" w:hAnsi="Arial" w:cs="Arial"/>
          <w:szCs w:val="22"/>
        </w:rPr>
        <w:t xml:space="preserve">ne </w:t>
      </w:r>
      <w:r w:rsidRPr="004132CB">
        <w:rPr>
          <w:rFonts w:ascii="Arial" w:hAnsi="Arial" w:cs="Arial"/>
          <w:szCs w:val="22"/>
        </w:rPr>
        <w:t>subi</w:t>
      </w:r>
      <w:r w:rsidR="007568FC">
        <w:rPr>
          <w:rFonts w:ascii="Arial" w:hAnsi="Arial" w:cs="Arial"/>
          <w:szCs w:val="22"/>
        </w:rPr>
        <w:t>s</w:t>
      </w:r>
      <w:r w:rsidRPr="004132CB">
        <w:rPr>
          <w:rFonts w:ascii="Arial" w:hAnsi="Arial" w:cs="Arial"/>
          <w:szCs w:val="22"/>
        </w:rPr>
        <w:t xml:space="preserve">sent </w:t>
      </w:r>
      <w:r w:rsidR="007568FC">
        <w:rPr>
          <w:rFonts w:ascii="Arial" w:hAnsi="Arial" w:cs="Arial"/>
          <w:szCs w:val="22"/>
        </w:rPr>
        <w:t xml:space="preserve">aucun </w:t>
      </w:r>
      <w:r w:rsidRPr="004132CB">
        <w:rPr>
          <w:rFonts w:ascii="Arial" w:hAnsi="Arial" w:cs="Arial"/>
          <w:szCs w:val="22"/>
        </w:rPr>
        <w:t>droit d’entrée.</w:t>
      </w:r>
    </w:p>
    <w:p w:rsidR="00072CE8" w:rsidRPr="002E1E59" w:rsidRDefault="00FB0C7F" w:rsidP="002E1E59">
      <w:pPr>
        <w:pStyle w:val="champsfacultatifs"/>
        <w:spacing w:before="60"/>
        <w:rPr>
          <w:rFonts w:ascii="Arial" w:hAnsi="Arial" w:cs="Arial"/>
          <w:b w:val="0"/>
          <w:i w:val="0"/>
          <w:sz w:val="22"/>
          <w:szCs w:val="22"/>
        </w:rPr>
      </w:pPr>
      <w:r w:rsidRPr="002E1E59">
        <w:rPr>
          <w:rFonts w:ascii="Arial" w:hAnsi="Arial" w:cs="Arial"/>
          <w:i w:val="0"/>
          <w:sz w:val="22"/>
          <w:szCs w:val="22"/>
        </w:rPr>
        <w:t xml:space="preserve">Les frais de fonctionnement et de gestion </w:t>
      </w:r>
      <w:r w:rsidRPr="002E1E59">
        <w:rPr>
          <w:rFonts w:ascii="Arial" w:hAnsi="Arial" w:cs="Arial"/>
          <w:b w:val="0"/>
          <w:i w:val="0"/>
          <w:sz w:val="22"/>
          <w:szCs w:val="22"/>
        </w:rPr>
        <w:t>de chacun des FONDS sont à la charge de l’Entreprise</w:t>
      </w:r>
      <w:r w:rsidR="00072CE8">
        <w:rPr>
          <w:rFonts w:ascii="Arial" w:hAnsi="Arial" w:cs="Arial"/>
          <w:b w:val="0"/>
          <w:i w:val="0"/>
          <w:sz w:val="22"/>
          <w:szCs w:val="22"/>
        </w:rPr>
        <w:t xml:space="preserve">. Ces frais </w:t>
      </w:r>
      <w:r w:rsidR="00072CE8" w:rsidRPr="002E1E59">
        <w:rPr>
          <w:rFonts w:ascii="Arial" w:hAnsi="Arial" w:cs="Arial"/>
          <w:b w:val="0"/>
          <w:i w:val="0"/>
          <w:sz w:val="22"/>
          <w:szCs w:val="22"/>
        </w:rPr>
        <w:t xml:space="preserve">comprennent un forfait annuel par compte de </w:t>
      </w:r>
      <w:r w:rsidR="00072CE8">
        <w:rPr>
          <w:rFonts w:ascii="Arial" w:hAnsi="Arial" w:cs="Arial"/>
          <w:b w:val="0"/>
          <w:i w:val="0"/>
          <w:sz w:val="22"/>
          <w:szCs w:val="22"/>
        </w:rPr>
        <w:t xml:space="preserve">bénéficiaire </w:t>
      </w:r>
      <w:r w:rsidR="00072CE8" w:rsidRPr="002E1E59">
        <w:rPr>
          <w:rFonts w:ascii="Arial" w:hAnsi="Arial" w:cs="Arial"/>
          <w:b w:val="0"/>
          <w:i w:val="0"/>
          <w:sz w:val="22"/>
          <w:szCs w:val="22"/>
        </w:rPr>
        <w:t xml:space="preserve">ayant détenu des avoirs au cours de l’année civile de </w:t>
      </w:r>
      <w:r w:rsidR="00072CE8" w:rsidRPr="002E1E59">
        <w:rPr>
          <w:rFonts w:ascii="Arial" w:hAnsi="Arial" w:cs="Arial"/>
          <w:i w:val="0"/>
          <w:sz w:val="22"/>
          <w:szCs w:val="22"/>
        </w:rPr>
        <w:t>14,56 € HT</w:t>
      </w:r>
      <w:r w:rsidR="00072CE8" w:rsidRPr="002E1E59">
        <w:rPr>
          <w:rFonts w:ascii="Arial" w:hAnsi="Arial" w:cs="Arial"/>
          <w:b w:val="0"/>
          <w:i w:val="0"/>
          <w:sz w:val="22"/>
          <w:szCs w:val="22"/>
        </w:rPr>
        <w:t>.</w:t>
      </w:r>
      <w:r w:rsidR="00072CE8">
        <w:rPr>
          <w:rFonts w:ascii="Arial" w:hAnsi="Arial" w:cs="Arial"/>
          <w:b w:val="0"/>
          <w:i w:val="0"/>
          <w:sz w:val="22"/>
          <w:szCs w:val="22"/>
        </w:rPr>
        <w:t xml:space="preserve"> </w:t>
      </w:r>
      <w:r w:rsidR="00072CE8" w:rsidRPr="002E1E59">
        <w:rPr>
          <w:rFonts w:ascii="Arial" w:hAnsi="Arial" w:cs="Arial"/>
          <w:b w:val="0"/>
          <w:i w:val="0"/>
          <w:sz w:val="22"/>
          <w:szCs w:val="22"/>
        </w:rPr>
        <w:t>Ce tarif ne comprend pas les frais d’affranchissement et de mise sous pli qui sont facturés à l’E</w:t>
      </w:r>
      <w:r w:rsidR="00072CE8">
        <w:rPr>
          <w:rFonts w:ascii="Arial" w:hAnsi="Arial" w:cs="Arial"/>
          <w:b w:val="0"/>
          <w:i w:val="0"/>
          <w:sz w:val="22"/>
          <w:szCs w:val="22"/>
        </w:rPr>
        <w:t>ntreprise</w:t>
      </w:r>
      <w:r w:rsidR="00072CE8" w:rsidRPr="002E1E59">
        <w:rPr>
          <w:rFonts w:ascii="Arial" w:hAnsi="Arial" w:cs="Arial"/>
          <w:b w:val="0"/>
          <w:i w:val="0"/>
          <w:sz w:val="22"/>
          <w:szCs w:val="22"/>
        </w:rPr>
        <w:t xml:space="preserve"> aux frais réels. </w:t>
      </w:r>
      <w:r w:rsidR="00072CE8">
        <w:rPr>
          <w:rFonts w:ascii="Arial" w:hAnsi="Arial" w:cs="Arial"/>
          <w:b w:val="0"/>
          <w:i w:val="0"/>
          <w:sz w:val="22"/>
          <w:szCs w:val="22"/>
        </w:rPr>
        <w:t xml:space="preserve">Ce montant </w:t>
      </w:r>
      <w:r w:rsidR="00072CE8" w:rsidRPr="002E1E59">
        <w:rPr>
          <w:rFonts w:ascii="Arial" w:hAnsi="Arial" w:cs="Arial"/>
          <w:b w:val="0"/>
          <w:i w:val="0"/>
          <w:sz w:val="22"/>
          <w:szCs w:val="22"/>
        </w:rPr>
        <w:t xml:space="preserve">est révisable annuellement au 1er janvier. A défaut, il sera indexé sur l'évolution annuelle de l'indice SYNTEC. </w:t>
      </w:r>
    </w:p>
    <w:p w:rsidR="0081776F" w:rsidRPr="004132CB" w:rsidRDefault="0081776F" w:rsidP="002E1E59">
      <w:pPr>
        <w:suppressAutoHyphens/>
        <w:spacing w:before="120" w:line="240" w:lineRule="auto"/>
        <w:jc w:val="both"/>
        <w:rPr>
          <w:rFonts w:ascii="Arial" w:hAnsi="Arial" w:cs="Arial"/>
          <w:szCs w:val="22"/>
        </w:rPr>
      </w:pPr>
      <w:r w:rsidRPr="004132CB">
        <w:rPr>
          <w:rFonts w:ascii="Arial" w:hAnsi="Arial" w:cs="Arial"/>
          <w:szCs w:val="22"/>
        </w:rPr>
        <w:t xml:space="preserve">L’Entreprise prend </w:t>
      </w:r>
      <w:r w:rsidR="00081D75" w:rsidRPr="004132CB">
        <w:rPr>
          <w:rFonts w:ascii="Arial" w:hAnsi="Arial" w:cs="Arial"/>
          <w:szCs w:val="22"/>
        </w:rPr>
        <w:t xml:space="preserve">également </w:t>
      </w:r>
      <w:r w:rsidRPr="004132CB">
        <w:rPr>
          <w:rFonts w:ascii="Arial" w:hAnsi="Arial" w:cs="Arial"/>
          <w:szCs w:val="22"/>
        </w:rPr>
        <w:t>à sa charge les frais de tenue compte conservation de parts correspondant aux prestations dont la liste figure en annexe</w:t>
      </w:r>
      <w:r w:rsidR="003B4F99" w:rsidRPr="004132CB">
        <w:rPr>
          <w:rFonts w:ascii="Arial" w:hAnsi="Arial" w:cs="Arial"/>
          <w:szCs w:val="22"/>
        </w:rPr>
        <w:t>s</w:t>
      </w:r>
      <w:r w:rsidR="00C068DD" w:rsidRPr="004132CB">
        <w:rPr>
          <w:rFonts w:ascii="Arial" w:hAnsi="Arial" w:cs="Arial"/>
          <w:szCs w:val="22"/>
        </w:rPr>
        <w:t>.</w:t>
      </w:r>
    </w:p>
    <w:p w:rsidR="00B22A35" w:rsidRPr="004132CB" w:rsidRDefault="0081776F" w:rsidP="002F1048">
      <w:pPr>
        <w:suppressAutoHyphens/>
        <w:spacing w:before="120" w:line="240" w:lineRule="auto"/>
        <w:jc w:val="both"/>
        <w:rPr>
          <w:rFonts w:ascii="Arial" w:hAnsi="Arial" w:cs="Arial"/>
          <w:szCs w:val="22"/>
        </w:rPr>
      </w:pPr>
      <w:r w:rsidRPr="004132CB">
        <w:rPr>
          <w:rFonts w:ascii="Arial" w:hAnsi="Arial" w:cs="Arial"/>
          <w:szCs w:val="22"/>
        </w:rPr>
        <w:t>Toutefois</w:t>
      </w:r>
      <w:r w:rsidR="006460DC" w:rsidRPr="004132CB">
        <w:rPr>
          <w:rFonts w:ascii="Arial" w:hAnsi="Arial" w:cs="Arial"/>
          <w:szCs w:val="22"/>
        </w:rPr>
        <w:t>,</w:t>
      </w:r>
      <w:r w:rsidRPr="004132CB">
        <w:rPr>
          <w:rFonts w:ascii="Arial" w:hAnsi="Arial" w:cs="Arial"/>
          <w:szCs w:val="22"/>
        </w:rPr>
        <w:t xml:space="preserve"> ces frais c</w:t>
      </w:r>
      <w:r w:rsidR="00FB00B6" w:rsidRPr="004132CB">
        <w:rPr>
          <w:rFonts w:ascii="Arial" w:hAnsi="Arial" w:cs="Arial"/>
          <w:szCs w:val="22"/>
        </w:rPr>
        <w:t>essent d'être à la charge de l'E</w:t>
      </w:r>
      <w:r w:rsidRPr="004132CB">
        <w:rPr>
          <w:rFonts w:ascii="Arial" w:hAnsi="Arial" w:cs="Arial"/>
          <w:szCs w:val="22"/>
        </w:rPr>
        <w:t xml:space="preserve">ntreprise </w:t>
      </w:r>
      <w:r w:rsidR="00FB00B6" w:rsidRPr="004132CB">
        <w:rPr>
          <w:rFonts w:ascii="Arial" w:hAnsi="Arial" w:cs="Arial"/>
          <w:szCs w:val="22"/>
        </w:rPr>
        <w:t>dès</w:t>
      </w:r>
      <w:r w:rsidRPr="004132CB">
        <w:rPr>
          <w:rFonts w:ascii="Arial" w:hAnsi="Arial" w:cs="Arial"/>
          <w:szCs w:val="22"/>
        </w:rPr>
        <w:t xml:space="preserve"> lors que les porteurs de parts ont quitté celle-ci. Ces frais incombent, dès lors aux porteurs de parts concernés</w:t>
      </w:r>
      <w:r w:rsidR="00072CE8">
        <w:rPr>
          <w:rFonts w:ascii="Arial" w:hAnsi="Arial" w:cs="Arial"/>
          <w:szCs w:val="22"/>
        </w:rPr>
        <w:t xml:space="preserve">. </w:t>
      </w:r>
      <w:r w:rsidRPr="004132CB">
        <w:rPr>
          <w:rFonts w:ascii="Arial" w:hAnsi="Arial" w:cs="Arial"/>
          <w:szCs w:val="22"/>
        </w:rPr>
        <w:t xml:space="preserve"> </w:t>
      </w:r>
    </w:p>
    <w:p w:rsidR="002F1048" w:rsidRPr="004132CB" w:rsidRDefault="007D5488" w:rsidP="002F1048">
      <w:pPr>
        <w:suppressAutoHyphens/>
        <w:spacing w:before="120" w:line="240" w:lineRule="auto"/>
        <w:jc w:val="both"/>
        <w:rPr>
          <w:rFonts w:ascii="Arial" w:hAnsi="Arial" w:cs="Arial"/>
          <w:szCs w:val="22"/>
        </w:rPr>
      </w:pPr>
      <w:r w:rsidRPr="004132CB">
        <w:rPr>
          <w:rFonts w:ascii="Arial" w:hAnsi="Arial" w:cs="Arial"/>
          <w:szCs w:val="22"/>
        </w:rPr>
        <w:t xml:space="preserve">Ces frais peuvent être </w:t>
      </w:r>
      <w:r w:rsidR="00B22A35" w:rsidRPr="004132CB">
        <w:rPr>
          <w:rFonts w:ascii="Arial" w:hAnsi="Arial" w:cs="Arial"/>
          <w:szCs w:val="22"/>
        </w:rPr>
        <w:t xml:space="preserve">perçus </w:t>
      </w:r>
      <w:r w:rsidRPr="004132CB">
        <w:rPr>
          <w:rFonts w:ascii="Arial" w:hAnsi="Arial" w:cs="Arial"/>
          <w:szCs w:val="22"/>
        </w:rPr>
        <w:t>par prélèvement sur leurs avoirs ou directement par vente de parts ou de fractions de parts détenues par les porteurs de parts concernés</w:t>
      </w:r>
      <w:r w:rsidR="0081776F" w:rsidRPr="004132CB">
        <w:rPr>
          <w:rFonts w:ascii="Arial" w:hAnsi="Arial" w:cs="Arial"/>
          <w:szCs w:val="22"/>
        </w:rPr>
        <w:t>.</w:t>
      </w:r>
      <w:r w:rsidR="00072CE8">
        <w:rPr>
          <w:rFonts w:ascii="Arial" w:hAnsi="Arial" w:cs="Arial"/>
          <w:szCs w:val="22"/>
        </w:rPr>
        <w:t xml:space="preserve"> Au jour de la signature du présent accord, ces </w:t>
      </w:r>
      <w:r w:rsidR="00072CE8" w:rsidRPr="002E1E59">
        <w:rPr>
          <w:rFonts w:ascii="Arial" w:hAnsi="Arial" w:cs="Arial"/>
          <w:szCs w:val="22"/>
        </w:rPr>
        <w:t>frais s</w:t>
      </w:r>
      <w:r w:rsidR="00072CE8">
        <w:rPr>
          <w:rFonts w:ascii="Arial" w:hAnsi="Arial" w:cs="Arial"/>
          <w:szCs w:val="22"/>
        </w:rPr>
        <w:t xml:space="preserve">’élèvent à </w:t>
      </w:r>
      <w:r w:rsidR="00072CE8" w:rsidRPr="002E1E59">
        <w:rPr>
          <w:rFonts w:ascii="Arial" w:hAnsi="Arial" w:cs="Arial"/>
          <w:b/>
          <w:szCs w:val="22"/>
        </w:rPr>
        <w:t>33.30 €</w:t>
      </w:r>
      <w:r w:rsidR="00072CE8" w:rsidRPr="002E1E59">
        <w:rPr>
          <w:rFonts w:ascii="Arial" w:hAnsi="Arial" w:cs="Arial"/>
          <w:szCs w:val="22"/>
        </w:rPr>
        <w:t xml:space="preserve"> </w:t>
      </w:r>
      <w:r w:rsidR="00072CE8">
        <w:rPr>
          <w:rFonts w:ascii="Arial" w:hAnsi="Arial" w:cs="Arial"/>
          <w:szCs w:val="22"/>
        </w:rPr>
        <w:t>par an.</w:t>
      </w:r>
    </w:p>
    <w:p w:rsidR="00CE31ED" w:rsidRPr="00EA131D" w:rsidRDefault="0081776F" w:rsidP="00EA131D">
      <w:pPr>
        <w:suppressAutoHyphens/>
        <w:spacing w:before="360" w:after="120" w:line="240" w:lineRule="auto"/>
        <w:jc w:val="both"/>
        <w:rPr>
          <w:rFonts w:ascii="Arial" w:hAnsi="Arial" w:cs="Arial"/>
          <w:b/>
          <w:bCs/>
          <w:szCs w:val="22"/>
        </w:rPr>
      </w:pPr>
      <w:r w:rsidRPr="00EA131D">
        <w:rPr>
          <w:rFonts w:ascii="Arial" w:hAnsi="Arial" w:cs="Arial"/>
          <w:b/>
          <w:bCs/>
          <w:szCs w:val="22"/>
        </w:rPr>
        <w:t xml:space="preserve">Article </w:t>
      </w:r>
      <w:r w:rsidR="00081D75">
        <w:rPr>
          <w:rFonts w:ascii="Arial" w:hAnsi="Arial" w:cs="Arial"/>
          <w:b/>
          <w:bCs/>
          <w:szCs w:val="22"/>
        </w:rPr>
        <w:t>11</w:t>
      </w:r>
      <w:r w:rsidRPr="00EA131D">
        <w:rPr>
          <w:rFonts w:ascii="Arial" w:hAnsi="Arial" w:cs="Arial"/>
          <w:b/>
          <w:bCs/>
          <w:szCs w:val="22"/>
        </w:rPr>
        <w:t xml:space="preserve"> - Délai de blocage</w:t>
      </w:r>
    </w:p>
    <w:p w:rsidR="00CE31ED" w:rsidRPr="004132CB" w:rsidRDefault="00D34C43" w:rsidP="00E1707F">
      <w:pPr>
        <w:suppressAutoHyphens/>
        <w:spacing w:before="120" w:line="240" w:lineRule="auto"/>
        <w:jc w:val="both"/>
        <w:rPr>
          <w:rFonts w:ascii="Arial" w:hAnsi="Arial" w:cs="Arial"/>
          <w:szCs w:val="22"/>
        </w:rPr>
      </w:pPr>
      <w:r w:rsidRPr="004132CB">
        <w:rPr>
          <w:rFonts w:ascii="Arial" w:hAnsi="Arial" w:cs="Arial"/>
          <w:szCs w:val="22"/>
        </w:rPr>
        <w:t>Conformément aux</w:t>
      </w:r>
      <w:r w:rsidR="00FB5AD3" w:rsidRPr="004132CB">
        <w:rPr>
          <w:rFonts w:ascii="Arial" w:hAnsi="Arial" w:cs="Arial"/>
          <w:szCs w:val="22"/>
        </w:rPr>
        <w:t xml:space="preserve"> dispositions de l’article L3324-10 du </w:t>
      </w:r>
      <w:r w:rsidR="00385946" w:rsidRPr="004132CB">
        <w:rPr>
          <w:rFonts w:ascii="Arial" w:hAnsi="Arial" w:cs="Arial"/>
          <w:szCs w:val="22"/>
        </w:rPr>
        <w:t>C</w:t>
      </w:r>
      <w:r w:rsidR="00D6021A" w:rsidRPr="004132CB">
        <w:rPr>
          <w:rFonts w:ascii="Arial" w:hAnsi="Arial" w:cs="Arial"/>
          <w:szCs w:val="22"/>
        </w:rPr>
        <w:t>ode</w:t>
      </w:r>
      <w:r w:rsidR="00FB5AD3" w:rsidRPr="004132CB">
        <w:rPr>
          <w:rFonts w:ascii="Arial" w:hAnsi="Arial" w:cs="Arial"/>
          <w:szCs w:val="22"/>
        </w:rPr>
        <w:t xml:space="preserve"> du travail, l</w:t>
      </w:r>
      <w:r w:rsidR="0081776F" w:rsidRPr="004132CB">
        <w:rPr>
          <w:rFonts w:ascii="Arial" w:hAnsi="Arial" w:cs="Arial"/>
          <w:szCs w:val="22"/>
        </w:rPr>
        <w:t>es sommes provenant du versement de la participation</w:t>
      </w:r>
      <w:r w:rsidR="006B6DC7" w:rsidRPr="004132CB">
        <w:rPr>
          <w:rFonts w:ascii="Arial" w:hAnsi="Arial" w:cs="Arial"/>
          <w:szCs w:val="22"/>
        </w:rPr>
        <w:t xml:space="preserve"> et</w:t>
      </w:r>
      <w:r w:rsidR="007C0088" w:rsidRPr="004132CB">
        <w:rPr>
          <w:rFonts w:ascii="Arial" w:hAnsi="Arial" w:cs="Arial"/>
          <w:szCs w:val="22"/>
        </w:rPr>
        <w:t xml:space="preserve">, le cas échéant, </w:t>
      </w:r>
      <w:r w:rsidR="006B6DC7" w:rsidRPr="004132CB">
        <w:rPr>
          <w:rFonts w:ascii="Arial" w:hAnsi="Arial" w:cs="Arial"/>
          <w:szCs w:val="22"/>
        </w:rPr>
        <w:t xml:space="preserve">de l’intéressement </w:t>
      </w:r>
      <w:r w:rsidR="0081776F" w:rsidRPr="004132CB">
        <w:rPr>
          <w:rFonts w:ascii="Arial" w:hAnsi="Arial" w:cs="Arial"/>
          <w:szCs w:val="22"/>
        </w:rPr>
        <w:t>sont disponibles à l'expiration d'un délai de cinq ans courant à compter du</w:t>
      </w:r>
      <w:r w:rsidR="001D1DD9" w:rsidRPr="004132CB">
        <w:rPr>
          <w:rFonts w:ascii="Arial" w:hAnsi="Arial" w:cs="Arial"/>
          <w:szCs w:val="22"/>
        </w:rPr>
        <w:t xml:space="preserve"> </w:t>
      </w:r>
      <w:r w:rsidR="007C0088" w:rsidRPr="004132CB">
        <w:rPr>
          <w:rFonts w:ascii="Arial" w:hAnsi="Arial" w:cs="Arial"/>
          <w:szCs w:val="22"/>
        </w:rPr>
        <w:t>1er</w:t>
      </w:r>
      <w:r w:rsidR="001D1DD9" w:rsidRPr="004132CB">
        <w:rPr>
          <w:rFonts w:ascii="Arial" w:hAnsi="Arial" w:cs="Arial"/>
          <w:szCs w:val="22"/>
        </w:rPr>
        <w:t xml:space="preserve"> </w:t>
      </w:r>
      <w:r w:rsidR="0081776F" w:rsidRPr="004132CB">
        <w:rPr>
          <w:rFonts w:ascii="Arial" w:hAnsi="Arial" w:cs="Arial"/>
          <w:szCs w:val="22"/>
        </w:rPr>
        <w:t>jour du</w:t>
      </w:r>
      <w:r w:rsidR="001D1DD9" w:rsidRPr="004132CB">
        <w:rPr>
          <w:rFonts w:ascii="Arial" w:hAnsi="Arial" w:cs="Arial"/>
          <w:szCs w:val="22"/>
        </w:rPr>
        <w:t xml:space="preserve"> sixième </w:t>
      </w:r>
      <w:r w:rsidR="0081776F" w:rsidRPr="004132CB">
        <w:rPr>
          <w:rFonts w:ascii="Arial" w:hAnsi="Arial" w:cs="Arial"/>
          <w:szCs w:val="22"/>
        </w:rPr>
        <w:t xml:space="preserve"> mois suivant la clôture de l'exercice au titre duquel sont nés les droits.</w:t>
      </w:r>
    </w:p>
    <w:p w:rsidR="00CE31ED" w:rsidRPr="004132CB" w:rsidRDefault="0081776F" w:rsidP="00E1707F">
      <w:pPr>
        <w:suppressAutoHyphens/>
        <w:spacing w:before="120" w:line="240" w:lineRule="auto"/>
        <w:jc w:val="both"/>
        <w:rPr>
          <w:rFonts w:ascii="Arial" w:hAnsi="Arial" w:cs="Arial"/>
          <w:szCs w:val="22"/>
        </w:rPr>
      </w:pPr>
      <w:r w:rsidRPr="004132CB">
        <w:rPr>
          <w:rFonts w:ascii="Arial" w:hAnsi="Arial" w:cs="Arial"/>
          <w:szCs w:val="22"/>
        </w:rPr>
        <w:t>Les sommes provenant de</w:t>
      </w:r>
      <w:r w:rsidR="002F4464" w:rsidRPr="004132CB">
        <w:rPr>
          <w:rFonts w:ascii="Arial" w:hAnsi="Arial" w:cs="Arial"/>
          <w:szCs w:val="22"/>
        </w:rPr>
        <w:t>s</w:t>
      </w:r>
      <w:r w:rsidRPr="004132CB">
        <w:rPr>
          <w:rFonts w:ascii="Arial" w:hAnsi="Arial" w:cs="Arial"/>
          <w:szCs w:val="22"/>
        </w:rPr>
        <w:t xml:space="preserve"> versements volontaires du </w:t>
      </w:r>
      <w:r w:rsidR="00385946" w:rsidRPr="004132CB">
        <w:rPr>
          <w:rFonts w:ascii="Arial" w:hAnsi="Arial" w:cs="Arial"/>
          <w:szCs w:val="22"/>
        </w:rPr>
        <w:t>p</w:t>
      </w:r>
      <w:r w:rsidRPr="004132CB">
        <w:rPr>
          <w:rFonts w:ascii="Arial" w:hAnsi="Arial" w:cs="Arial"/>
          <w:szCs w:val="22"/>
        </w:rPr>
        <w:t>articipant et des versements complémentaires de l’</w:t>
      </w:r>
      <w:r w:rsidR="00385946" w:rsidRPr="004132CB">
        <w:rPr>
          <w:rFonts w:ascii="Arial" w:hAnsi="Arial" w:cs="Arial"/>
          <w:szCs w:val="22"/>
        </w:rPr>
        <w:t>E</w:t>
      </w:r>
      <w:r w:rsidRPr="004132CB">
        <w:rPr>
          <w:rFonts w:ascii="Arial" w:hAnsi="Arial" w:cs="Arial"/>
          <w:szCs w:val="22"/>
        </w:rPr>
        <w:t>ntreprise sont disponibles</w:t>
      </w:r>
      <w:r w:rsidR="00362F95" w:rsidRPr="004132CB">
        <w:rPr>
          <w:rFonts w:ascii="Arial" w:hAnsi="Arial" w:cs="Arial"/>
          <w:szCs w:val="22"/>
        </w:rPr>
        <w:t xml:space="preserve"> à l'expiration d'un délai de </w:t>
      </w:r>
      <w:r w:rsidR="004132CB" w:rsidRPr="004132CB">
        <w:rPr>
          <w:rFonts w:ascii="Arial" w:hAnsi="Arial" w:cs="Arial"/>
          <w:szCs w:val="22"/>
        </w:rPr>
        <w:t>cinq</w:t>
      </w:r>
      <w:r w:rsidRPr="004132CB">
        <w:rPr>
          <w:rFonts w:ascii="Arial" w:hAnsi="Arial" w:cs="Arial"/>
          <w:szCs w:val="22"/>
        </w:rPr>
        <w:t xml:space="preserve"> ans courant à compter du 1er jour du </w:t>
      </w:r>
      <w:r w:rsidR="004132CB" w:rsidRPr="004132CB">
        <w:rPr>
          <w:rFonts w:ascii="Arial" w:hAnsi="Arial" w:cs="Arial"/>
          <w:szCs w:val="22"/>
        </w:rPr>
        <w:t xml:space="preserve">sixième </w:t>
      </w:r>
      <w:r w:rsidRPr="004132CB">
        <w:rPr>
          <w:rFonts w:ascii="Arial" w:hAnsi="Arial" w:cs="Arial"/>
          <w:szCs w:val="22"/>
        </w:rPr>
        <w:t>mois de l'année au cours de laquelle les versements ont été effectués.</w:t>
      </w:r>
    </w:p>
    <w:p w:rsidR="00CC6F81" w:rsidRPr="005B0B8A" w:rsidRDefault="00301B2B" w:rsidP="00E1707F">
      <w:pPr>
        <w:suppressAutoHyphens/>
        <w:spacing w:before="120" w:line="240" w:lineRule="auto"/>
        <w:jc w:val="both"/>
        <w:rPr>
          <w:rFonts w:ascii="Arial" w:hAnsi="Arial" w:cs="Arial"/>
          <w:szCs w:val="22"/>
        </w:rPr>
      </w:pPr>
      <w:r w:rsidRPr="005B0B8A">
        <w:rPr>
          <w:rFonts w:ascii="Arial" w:hAnsi="Arial" w:cs="Arial"/>
          <w:szCs w:val="22"/>
        </w:rPr>
        <w:t xml:space="preserve">En application de l’article L3332-25 du </w:t>
      </w:r>
      <w:r w:rsidR="00385946" w:rsidRPr="005B0B8A">
        <w:rPr>
          <w:rFonts w:ascii="Arial" w:hAnsi="Arial" w:cs="Arial"/>
          <w:szCs w:val="22"/>
        </w:rPr>
        <w:t>C</w:t>
      </w:r>
      <w:r w:rsidRPr="005B0B8A">
        <w:rPr>
          <w:rFonts w:ascii="Arial" w:hAnsi="Arial" w:cs="Arial"/>
          <w:szCs w:val="22"/>
        </w:rPr>
        <w:t>ode travail</w:t>
      </w:r>
      <w:r w:rsidR="00FE2720" w:rsidRPr="005B0B8A">
        <w:rPr>
          <w:rFonts w:ascii="Arial" w:hAnsi="Arial" w:cs="Arial"/>
          <w:szCs w:val="22"/>
        </w:rPr>
        <w:t xml:space="preserve">, </w:t>
      </w:r>
      <w:r w:rsidR="004132CB" w:rsidRPr="00A36704">
        <w:rPr>
          <w:rFonts w:ascii="Arial" w:hAnsi="Arial" w:cs="Arial"/>
          <w:szCs w:val="22"/>
        </w:rPr>
        <w:t>le point de départ de la période d’indisponibilité de 5 ans est la date d’acquisition des titres</w:t>
      </w:r>
      <w:r w:rsidR="00FE2720" w:rsidRPr="005B0B8A">
        <w:rPr>
          <w:rFonts w:ascii="Arial" w:hAnsi="Arial" w:cs="Arial"/>
          <w:szCs w:val="22"/>
        </w:rPr>
        <w:t xml:space="preserve">.  </w:t>
      </w:r>
      <w:r w:rsidR="00CC6F81" w:rsidRPr="005B0B8A">
        <w:rPr>
          <w:rFonts w:ascii="Arial" w:hAnsi="Arial" w:cs="Arial"/>
          <w:szCs w:val="22"/>
        </w:rPr>
        <w:t xml:space="preserve"> </w:t>
      </w:r>
    </w:p>
    <w:p w:rsidR="00385946" w:rsidRPr="005B0B8A" w:rsidRDefault="00CC6F81" w:rsidP="00385946">
      <w:pPr>
        <w:suppressAutoHyphens/>
        <w:spacing w:before="120" w:line="240" w:lineRule="auto"/>
        <w:jc w:val="both"/>
        <w:rPr>
          <w:rFonts w:ascii="Arial" w:hAnsi="Arial" w:cs="Arial"/>
          <w:szCs w:val="22"/>
        </w:rPr>
      </w:pPr>
      <w:r w:rsidRPr="005B0B8A">
        <w:rPr>
          <w:rFonts w:ascii="Arial" w:hAnsi="Arial" w:cs="Arial"/>
          <w:szCs w:val="22"/>
        </w:rPr>
        <w:t>S</w:t>
      </w:r>
      <w:r w:rsidR="0081582E" w:rsidRPr="005B0B8A">
        <w:rPr>
          <w:rFonts w:ascii="Arial" w:hAnsi="Arial" w:cs="Arial"/>
          <w:szCs w:val="22"/>
        </w:rPr>
        <w:t>i le PE</w:t>
      </w:r>
      <w:r w:rsidR="00C14513" w:rsidRPr="005B0B8A">
        <w:rPr>
          <w:rFonts w:ascii="Arial" w:hAnsi="Arial" w:cs="Arial"/>
          <w:szCs w:val="22"/>
        </w:rPr>
        <w:t>G</w:t>
      </w:r>
      <w:r w:rsidR="0081582E" w:rsidRPr="005B0B8A">
        <w:rPr>
          <w:rFonts w:ascii="Arial" w:hAnsi="Arial" w:cs="Arial"/>
          <w:szCs w:val="22"/>
        </w:rPr>
        <w:t xml:space="preserve"> est partiellement alimenté par des sommes provenant de la réserve spéciale de participation</w:t>
      </w:r>
      <w:r w:rsidR="004132CB">
        <w:rPr>
          <w:rFonts w:ascii="Arial" w:hAnsi="Arial" w:cs="Arial"/>
          <w:szCs w:val="22"/>
        </w:rPr>
        <w:t xml:space="preserve"> ou, le cas échéant, par des sommes issues de l’intéressement</w:t>
      </w:r>
      <w:r w:rsidR="0081582E" w:rsidRPr="005B0B8A">
        <w:rPr>
          <w:rFonts w:ascii="Arial" w:hAnsi="Arial" w:cs="Arial"/>
          <w:szCs w:val="22"/>
        </w:rPr>
        <w:t>,</w:t>
      </w:r>
      <w:r w:rsidR="002D2277" w:rsidRPr="005B0B8A">
        <w:rPr>
          <w:rFonts w:ascii="Arial" w:hAnsi="Arial" w:cs="Arial"/>
          <w:szCs w:val="22"/>
        </w:rPr>
        <w:t xml:space="preserve"> </w:t>
      </w:r>
      <w:r w:rsidR="0081582E" w:rsidRPr="005B0B8A">
        <w:rPr>
          <w:rFonts w:ascii="Arial" w:hAnsi="Arial" w:cs="Arial"/>
          <w:szCs w:val="22"/>
        </w:rPr>
        <w:t xml:space="preserve">toutes les </w:t>
      </w:r>
      <w:r w:rsidR="0081582E" w:rsidRPr="004132CB">
        <w:rPr>
          <w:rFonts w:ascii="Arial" w:hAnsi="Arial" w:cs="Arial"/>
          <w:szCs w:val="22"/>
        </w:rPr>
        <w:t>actions ou parts acquises</w:t>
      </w:r>
      <w:r w:rsidR="0081582E" w:rsidRPr="005B0B8A">
        <w:rPr>
          <w:rFonts w:ascii="Arial" w:hAnsi="Arial" w:cs="Arial"/>
          <w:szCs w:val="22"/>
        </w:rPr>
        <w:t xml:space="preserve"> au cours d’un exercice pourront être rendues </w:t>
      </w:r>
      <w:r w:rsidR="0081582E" w:rsidRPr="004132CB">
        <w:rPr>
          <w:rFonts w:ascii="Arial" w:hAnsi="Arial" w:cs="Arial"/>
          <w:szCs w:val="22"/>
        </w:rPr>
        <w:t>disponibles</w:t>
      </w:r>
      <w:r w:rsidR="0064710C" w:rsidRPr="004132CB">
        <w:rPr>
          <w:rFonts w:ascii="Arial" w:hAnsi="Arial" w:cs="Arial"/>
          <w:szCs w:val="22"/>
        </w:rPr>
        <w:t xml:space="preserve"> </w:t>
      </w:r>
      <w:r w:rsidR="0081582E" w:rsidRPr="004132CB">
        <w:rPr>
          <w:rFonts w:ascii="Arial" w:hAnsi="Arial" w:cs="Arial"/>
          <w:szCs w:val="22"/>
        </w:rPr>
        <w:t>le premier jour du sixième mois du cinquième exercice annuel suivant celui de l’acquisition</w:t>
      </w:r>
      <w:r w:rsidR="0081582E" w:rsidRPr="005B0B8A">
        <w:rPr>
          <w:rFonts w:ascii="Arial" w:hAnsi="Arial" w:cs="Arial"/>
          <w:szCs w:val="22"/>
        </w:rPr>
        <w:t>.</w:t>
      </w:r>
    </w:p>
    <w:p w:rsidR="00385946" w:rsidRPr="005B0B8A" w:rsidRDefault="0081776F" w:rsidP="00385946">
      <w:pPr>
        <w:suppressAutoHyphens/>
        <w:spacing w:before="120" w:line="240" w:lineRule="auto"/>
        <w:jc w:val="both"/>
        <w:rPr>
          <w:rFonts w:ascii="Arial" w:hAnsi="Arial" w:cs="Arial"/>
          <w:szCs w:val="22"/>
        </w:rPr>
      </w:pPr>
      <w:r w:rsidRPr="005B0B8A">
        <w:rPr>
          <w:rFonts w:ascii="Arial" w:hAnsi="Arial" w:cs="Arial"/>
          <w:szCs w:val="22"/>
        </w:rPr>
        <w:t xml:space="preserve">Les </w:t>
      </w:r>
      <w:r w:rsidR="00B22A35">
        <w:rPr>
          <w:rFonts w:ascii="Arial" w:hAnsi="Arial" w:cs="Arial"/>
          <w:szCs w:val="22"/>
        </w:rPr>
        <w:t>bénéficiaires</w:t>
      </w:r>
      <w:r w:rsidR="00B22A35" w:rsidRPr="005B0B8A">
        <w:rPr>
          <w:rFonts w:ascii="Arial" w:hAnsi="Arial" w:cs="Arial"/>
          <w:szCs w:val="22"/>
        </w:rPr>
        <w:t xml:space="preserve"> </w:t>
      </w:r>
      <w:r w:rsidR="00C068DD" w:rsidRPr="005B0B8A">
        <w:rPr>
          <w:rFonts w:ascii="Arial" w:hAnsi="Arial" w:cs="Arial"/>
          <w:szCs w:val="22"/>
        </w:rPr>
        <w:t>du PE</w:t>
      </w:r>
      <w:r w:rsidR="00C14513" w:rsidRPr="005B0B8A">
        <w:rPr>
          <w:rFonts w:ascii="Arial" w:hAnsi="Arial" w:cs="Arial"/>
          <w:szCs w:val="22"/>
        </w:rPr>
        <w:t>G</w:t>
      </w:r>
      <w:r w:rsidRPr="005B0B8A">
        <w:rPr>
          <w:rFonts w:ascii="Arial" w:hAnsi="Arial" w:cs="Arial"/>
          <w:szCs w:val="22"/>
        </w:rPr>
        <w:t>, et eux seuls, peuvent demander le rachat de tout ou partie des parts devenues disponibles, dont ils sont détenteurs.</w:t>
      </w:r>
    </w:p>
    <w:p w:rsidR="0081776F" w:rsidRPr="00EA131D" w:rsidRDefault="0081776F" w:rsidP="00EA131D">
      <w:pPr>
        <w:suppressAutoHyphens/>
        <w:spacing w:before="360" w:after="120" w:line="240" w:lineRule="auto"/>
        <w:jc w:val="both"/>
        <w:rPr>
          <w:rFonts w:ascii="Arial" w:hAnsi="Arial" w:cs="Arial"/>
          <w:b/>
          <w:bCs/>
          <w:szCs w:val="22"/>
        </w:rPr>
      </w:pPr>
      <w:r w:rsidRPr="00EA131D">
        <w:rPr>
          <w:rFonts w:ascii="Arial" w:hAnsi="Arial" w:cs="Arial"/>
          <w:b/>
          <w:bCs/>
          <w:szCs w:val="22"/>
        </w:rPr>
        <w:t xml:space="preserve">Article </w:t>
      </w:r>
      <w:r w:rsidR="00081D75">
        <w:rPr>
          <w:rFonts w:ascii="Arial" w:hAnsi="Arial" w:cs="Arial"/>
          <w:b/>
          <w:bCs/>
          <w:szCs w:val="22"/>
        </w:rPr>
        <w:t>12</w:t>
      </w:r>
      <w:r w:rsidRPr="00EA131D">
        <w:rPr>
          <w:rFonts w:ascii="Arial" w:hAnsi="Arial" w:cs="Arial"/>
          <w:b/>
          <w:bCs/>
          <w:szCs w:val="22"/>
        </w:rPr>
        <w:t xml:space="preserve"> - Cas de déblocage anticipé</w:t>
      </w:r>
    </w:p>
    <w:p w:rsidR="0081776F" w:rsidRPr="005B0B8A" w:rsidRDefault="00D34C43" w:rsidP="00E1707F">
      <w:pPr>
        <w:suppressAutoHyphens/>
        <w:spacing w:before="120" w:line="240" w:lineRule="auto"/>
        <w:jc w:val="both"/>
        <w:rPr>
          <w:rFonts w:ascii="Arial" w:hAnsi="Arial" w:cs="Arial"/>
          <w:szCs w:val="22"/>
        </w:rPr>
      </w:pPr>
      <w:r w:rsidRPr="005B0B8A">
        <w:rPr>
          <w:rFonts w:ascii="Arial" w:hAnsi="Arial" w:cs="Arial"/>
          <w:szCs w:val="22"/>
        </w:rPr>
        <w:t>Conformément aux</w:t>
      </w:r>
      <w:r w:rsidR="00E1707F" w:rsidRPr="005B0B8A">
        <w:rPr>
          <w:rFonts w:ascii="Arial" w:hAnsi="Arial" w:cs="Arial"/>
          <w:szCs w:val="22"/>
        </w:rPr>
        <w:t xml:space="preserve"> dispositions de l’article </w:t>
      </w:r>
      <w:r w:rsidR="003B4F99" w:rsidRPr="005B0B8A">
        <w:rPr>
          <w:rFonts w:ascii="Arial" w:hAnsi="Arial" w:cs="Arial"/>
          <w:szCs w:val="22"/>
        </w:rPr>
        <w:t>R3324-22</w:t>
      </w:r>
      <w:r w:rsidR="00423913" w:rsidRPr="005B0B8A">
        <w:rPr>
          <w:rFonts w:ascii="Arial" w:hAnsi="Arial" w:cs="Arial"/>
          <w:szCs w:val="22"/>
        </w:rPr>
        <w:t xml:space="preserve"> du </w:t>
      </w:r>
      <w:r w:rsidR="00385946" w:rsidRPr="005B0B8A">
        <w:rPr>
          <w:rFonts w:ascii="Arial" w:hAnsi="Arial" w:cs="Arial"/>
          <w:szCs w:val="22"/>
        </w:rPr>
        <w:t>C</w:t>
      </w:r>
      <w:r w:rsidR="00D6021A" w:rsidRPr="005B0B8A">
        <w:rPr>
          <w:rFonts w:ascii="Arial" w:hAnsi="Arial" w:cs="Arial"/>
          <w:szCs w:val="22"/>
        </w:rPr>
        <w:t>ode</w:t>
      </w:r>
      <w:r w:rsidR="00423913" w:rsidRPr="005B0B8A">
        <w:rPr>
          <w:rFonts w:ascii="Arial" w:hAnsi="Arial" w:cs="Arial"/>
          <w:szCs w:val="22"/>
        </w:rPr>
        <w:t xml:space="preserve"> du travail, l</w:t>
      </w:r>
      <w:r w:rsidR="0081776F" w:rsidRPr="005B0B8A">
        <w:rPr>
          <w:rFonts w:ascii="Arial" w:hAnsi="Arial" w:cs="Arial"/>
          <w:szCs w:val="22"/>
        </w:rPr>
        <w:t xml:space="preserve">es </w:t>
      </w:r>
      <w:r w:rsidR="00385946" w:rsidRPr="005B0B8A">
        <w:rPr>
          <w:rFonts w:ascii="Arial" w:hAnsi="Arial" w:cs="Arial"/>
          <w:szCs w:val="22"/>
        </w:rPr>
        <w:t>p</w:t>
      </w:r>
      <w:r w:rsidR="0081776F" w:rsidRPr="005B0B8A">
        <w:rPr>
          <w:rFonts w:ascii="Arial" w:hAnsi="Arial" w:cs="Arial"/>
          <w:szCs w:val="22"/>
        </w:rPr>
        <w:t>articipants pourront cependant obtenir le déblocage anticipé de leu</w:t>
      </w:r>
      <w:r w:rsidR="00E1707F" w:rsidRPr="005B0B8A">
        <w:rPr>
          <w:rFonts w:ascii="Arial" w:hAnsi="Arial" w:cs="Arial"/>
          <w:szCs w:val="22"/>
        </w:rPr>
        <w:t>rs droits dans les cas suivants :</w:t>
      </w:r>
    </w:p>
    <w:p w:rsidR="0081776F" w:rsidRPr="005B0B8A" w:rsidRDefault="0081776F" w:rsidP="00D6021A">
      <w:pPr>
        <w:numPr>
          <w:ilvl w:val="0"/>
          <w:numId w:val="7"/>
        </w:numPr>
        <w:tabs>
          <w:tab w:val="clear" w:pos="720"/>
          <w:tab w:val="left" w:pos="284"/>
        </w:tabs>
        <w:suppressAutoHyphens/>
        <w:spacing w:before="120" w:line="240" w:lineRule="auto"/>
        <w:ind w:left="284" w:hanging="284"/>
        <w:jc w:val="both"/>
        <w:rPr>
          <w:rFonts w:ascii="Arial" w:hAnsi="Arial" w:cs="Arial"/>
          <w:szCs w:val="22"/>
        </w:rPr>
      </w:pPr>
      <w:r w:rsidRPr="005B0B8A">
        <w:rPr>
          <w:rFonts w:ascii="Arial" w:hAnsi="Arial" w:cs="Arial"/>
          <w:szCs w:val="22"/>
        </w:rPr>
        <w:t xml:space="preserve">Mariage de l'intéressé ou conclusion d'un pacte civil de solidarité par l'intéressé ; </w:t>
      </w:r>
    </w:p>
    <w:p w:rsidR="0081776F" w:rsidRPr="005B0B8A" w:rsidRDefault="0081776F" w:rsidP="00D6021A">
      <w:pPr>
        <w:numPr>
          <w:ilvl w:val="0"/>
          <w:numId w:val="7"/>
        </w:numPr>
        <w:tabs>
          <w:tab w:val="clear" w:pos="720"/>
          <w:tab w:val="left" w:pos="284"/>
        </w:tabs>
        <w:suppressAutoHyphens/>
        <w:spacing w:before="120" w:line="240" w:lineRule="auto"/>
        <w:ind w:left="284" w:hanging="284"/>
        <w:jc w:val="both"/>
        <w:rPr>
          <w:rFonts w:ascii="Arial" w:hAnsi="Arial" w:cs="Arial"/>
          <w:szCs w:val="22"/>
        </w:rPr>
      </w:pPr>
      <w:r w:rsidRPr="005B0B8A">
        <w:rPr>
          <w:rFonts w:ascii="Arial" w:hAnsi="Arial" w:cs="Arial"/>
          <w:szCs w:val="22"/>
        </w:rPr>
        <w:t xml:space="preserve">Naissance ou arrivée au foyer d'un enfant en vue de son adoption dès lors que le foyer compte déjà au moins deux enfants à sa charge ; </w:t>
      </w:r>
    </w:p>
    <w:p w:rsidR="0081776F" w:rsidRPr="005B0B8A" w:rsidRDefault="0081776F" w:rsidP="00D6021A">
      <w:pPr>
        <w:numPr>
          <w:ilvl w:val="0"/>
          <w:numId w:val="7"/>
        </w:numPr>
        <w:tabs>
          <w:tab w:val="clear" w:pos="720"/>
          <w:tab w:val="left" w:pos="284"/>
        </w:tabs>
        <w:suppressAutoHyphens/>
        <w:spacing w:before="120" w:line="240" w:lineRule="auto"/>
        <w:ind w:left="284" w:hanging="284"/>
        <w:jc w:val="both"/>
        <w:rPr>
          <w:rFonts w:ascii="Arial" w:hAnsi="Arial" w:cs="Arial"/>
          <w:szCs w:val="22"/>
        </w:rPr>
      </w:pPr>
      <w:r w:rsidRPr="005B0B8A">
        <w:rPr>
          <w:rFonts w:ascii="Arial" w:hAnsi="Arial" w:cs="Arial"/>
          <w:szCs w:val="22"/>
        </w:rPr>
        <w:t xml:space="preserve">Divorce, séparation ou dissolution d'un pacte civil de solidarité lorsqu'ils sont assortis d'un jugement prévoyant la résidence habituelle unique ou partagée d'au moins un enfant au domicile de l'intéressé ; </w:t>
      </w:r>
    </w:p>
    <w:p w:rsidR="0081776F" w:rsidRPr="005B0B8A" w:rsidRDefault="0081776F" w:rsidP="00D6021A">
      <w:pPr>
        <w:numPr>
          <w:ilvl w:val="0"/>
          <w:numId w:val="7"/>
        </w:numPr>
        <w:tabs>
          <w:tab w:val="clear" w:pos="720"/>
          <w:tab w:val="left" w:pos="284"/>
        </w:tabs>
        <w:suppressAutoHyphens/>
        <w:spacing w:before="120" w:line="240" w:lineRule="auto"/>
        <w:ind w:left="284" w:hanging="284"/>
        <w:jc w:val="both"/>
        <w:rPr>
          <w:rFonts w:ascii="Arial" w:hAnsi="Arial" w:cs="Arial"/>
          <w:szCs w:val="22"/>
        </w:rPr>
      </w:pPr>
      <w:r w:rsidRPr="005B0B8A">
        <w:rPr>
          <w:rFonts w:ascii="Arial" w:hAnsi="Arial" w:cs="Arial"/>
          <w:szCs w:val="22"/>
        </w:rPr>
        <w:t xml:space="preserve">Invalidité </w:t>
      </w:r>
      <w:r w:rsidR="003B4F99" w:rsidRPr="005B0B8A">
        <w:rPr>
          <w:rFonts w:ascii="Arial" w:hAnsi="Arial" w:cs="Arial"/>
          <w:szCs w:val="22"/>
        </w:rPr>
        <w:t>de l’intéressé</w:t>
      </w:r>
      <w:r w:rsidRPr="005B0B8A">
        <w:rPr>
          <w:rFonts w:ascii="Arial" w:hAnsi="Arial" w:cs="Arial"/>
          <w:szCs w:val="22"/>
        </w:rPr>
        <w:t>, de ses enfants, de son conjoint ou de la personne qui lui est liée par un pacte civil de solidarité. Cette invalidité s'apprécie au se</w:t>
      </w:r>
      <w:r w:rsidR="00E1707F" w:rsidRPr="005B0B8A">
        <w:rPr>
          <w:rFonts w:ascii="Arial" w:hAnsi="Arial" w:cs="Arial"/>
          <w:szCs w:val="22"/>
        </w:rPr>
        <w:t>ns des 2o et 3o de l'article L</w:t>
      </w:r>
      <w:r w:rsidRPr="005B0B8A">
        <w:rPr>
          <w:rFonts w:ascii="Arial" w:hAnsi="Arial" w:cs="Arial"/>
          <w:szCs w:val="22"/>
        </w:rPr>
        <w:t xml:space="preserve">341-4 du </w:t>
      </w:r>
      <w:r w:rsidR="00D6021A" w:rsidRPr="005B0B8A">
        <w:rPr>
          <w:rFonts w:ascii="Arial" w:hAnsi="Arial" w:cs="Arial"/>
          <w:szCs w:val="22"/>
        </w:rPr>
        <w:t>code</w:t>
      </w:r>
      <w:r w:rsidRPr="005B0B8A">
        <w:rPr>
          <w:rFonts w:ascii="Arial" w:hAnsi="Arial" w:cs="Arial"/>
          <w:szCs w:val="22"/>
        </w:rPr>
        <w:t xml:space="preserve"> de la sécurité sociale ou doit être reconnue par décision de la commission des droits et de l’autonomie des personnes handicapées à condition que le taux d'incapacité atteigne au moin</w:t>
      </w:r>
      <w:r w:rsidR="009670E1" w:rsidRPr="005B0B8A">
        <w:rPr>
          <w:rFonts w:ascii="Arial" w:hAnsi="Arial" w:cs="Arial"/>
          <w:szCs w:val="22"/>
        </w:rPr>
        <w:t xml:space="preserve">s </w:t>
      </w:r>
      <w:r w:rsidRPr="005B0B8A">
        <w:rPr>
          <w:rFonts w:ascii="Arial" w:hAnsi="Arial" w:cs="Arial"/>
          <w:szCs w:val="22"/>
        </w:rPr>
        <w:t>80</w:t>
      </w:r>
      <w:r w:rsidR="00E1707F" w:rsidRPr="005B0B8A">
        <w:rPr>
          <w:rFonts w:ascii="Arial" w:hAnsi="Arial" w:cs="Arial"/>
          <w:szCs w:val="22"/>
        </w:rPr>
        <w:t> </w:t>
      </w:r>
      <w:r w:rsidRPr="005B0B8A">
        <w:rPr>
          <w:rFonts w:ascii="Arial" w:hAnsi="Arial" w:cs="Arial"/>
          <w:szCs w:val="22"/>
        </w:rPr>
        <w:t xml:space="preserve">% et que l'intéressé n'exerce aucune activité professionnelle ; </w:t>
      </w:r>
    </w:p>
    <w:p w:rsidR="0081776F" w:rsidRPr="005B0B8A" w:rsidRDefault="0081776F" w:rsidP="00D6021A">
      <w:pPr>
        <w:numPr>
          <w:ilvl w:val="0"/>
          <w:numId w:val="7"/>
        </w:numPr>
        <w:tabs>
          <w:tab w:val="clear" w:pos="720"/>
          <w:tab w:val="left" w:pos="284"/>
        </w:tabs>
        <w:suppressAutoHyphens/>
        <w:spacing w:before="120" w:line="240" w:lineRule="auto"/>
        <w:ind w:left="284" w:hanging="284"/>
        <w:jc w:val="both"/>
        <w:rPr>
          <w:rFonts w:ascii="Arial" w:hAnsi="Arial" w:cs="Arial"/>
          <w:szCs w:val="22"/>
        </w:rPr>
      </w:pPr>
      <w:r w:rsidRPr="005B0B8A">
        <w:rPr>
          <w:rFonts w:ascii="Arial" w:hAnsi="Arial" w:cs="Arial"/>
          <w:szCs w:val="22"/>
        </w:rPr>
        <w:t xml:space="preserve">Décès </w:t>
      </w:r>
      <w:r w:rsidR="003B4F99" w:rsidRPr="005B0B8A">
        <w:rPr>
          <w:rFonts w:ascii="Arial" w:hAnsi="Arial" w:cs="Arial"/>
          <w:szCs w:val="22"/>
        </w:rPr>
        <w:t>de l’intéressé</w:t>
      </w:r>
      <w:r w:rsidRPr="005B0B8A">
        <w:rPr>
          <w:rFonts w:ascii="Arial" w:hAnsi="Arial" w:cs="Arial"/>
          <w:szCs w:val="22"/>
        </w:rPr>
        <w:t xml:space="preserve">, de son conjoint ou de la personne </w:t>
      </w:r>
      <w:r w:rsidR="003B4F99" w:rsidRPr="005B0B8A">
        <w:rPr>
          <w:rFonts w:ascii="Arial" w:hAnsi="Arial" w:cs="Arial"/>
          <w:szCs w:val="22"/>
        </w:rPr>
        <w:t xml:space="preserve">qui lui est </w:t>
      </w:r>
      <w:r w:rsidRPr="005B0B8A">
        <w:rPr>
          <w:rFonts w:ascii="Arial" w:hAnsi="Arial" w:cs="Arial"/>
          <w:szCs w:val="22"/>
        </w:rPr>
        <w:t xml:space="preserve">liée par un pacte civil de solidarité. En cas de décès du </w:t>
      </w:r>
      <w:r w:rsidR="003B4F99" w:rsidRPr="005B0B8A">
        <w:rPr>
          <w:rFonts w:ascii="Arial" w:hAnsi="Arial" w:cs="Arial"/>
          <w:szCs w:val="22"/>
        </w:rPr>
        <w:t>bénéficiaire</w:t>
      </w:r>
      <w:r w:rsidRPr="005B0B8A">
        <w:rPr>
          <w:rFonts w:ascii="Arial" w:hAnsi="Arial" w:cs="Arial"/>
          <w:szCs w:val="22"/>
        </w:rPr>
        <w:t>, il appartient aux ayants droit de demand</w:t>
      </w:r>
      <w:r w:rsidR="00E1707F" w:rsidRPr="005B0B8A">
        <w:rPr>
          <w:rFonts w:ascii="Arial" w:hAnsi="Arial" w:cs="Arial"/>
          <w:szCs w:val="22"/>
        </w:rPr>
        <w:t>er la liquidation de ses droits ;</w:t>
      </w:r>
    </w:p>
    <w:p w:rsidR="0081776F" w:rsidRPr="005B0B8A" w:rsidRDefault="003B4F99" w:rsidP="00D6021A">
      <w:pPr>
        <w:numPr>
          <w:ilvl w:val="0"/>
          <w:numId w:val="7"/>
        </w:numPr>
        <w:tabs>
          <w:tab w:val="clear" w:pos="720"/>
          <w:tab w:val="left" w:pos="284"/>
        </w:tabs>
        <w:suppressAutoHyphens/>
        <w:spacing w:before="120" w:line="240" w:lineRule="auto"/>
        <w:ind w:left="284" w:hanging="284"/>
        <w:jc w:val="both"/>
        <w:rPr>
          <w:rFonts w:ascii="Arial" w:hAnsi="Arial" w:cs="Arial"/>
          <w:szCs w:val="22"/>
        </w:rPr>
      </w:pPr>
      <w:r w:rsidRPr="005B0B8A">
        <w:rPr>
          <w:rFonts w:ascii="Arial" w:hAnsi="Arial" w:cs="Arial"/>
          <w:szCs w:val="22"/>
        </w:rPr>
        <w:t xml:space="preserve">Rupture </w:t>
      </w:r>
      <w:r w:rsidR="0081776F" w:rsidRPr="005B0B8A">
        <w:rPr>
          <w:rFonts w:ascii="Arial" w:hAnsi="Arial" w:cs="Arial"/>
          <w:szCs w:val="22"/>
        </w:rPr>
        <w:t>du contrat de travail</w:t>
      </w:r>
      <w:r w:rsidRPr="005B0B8A">
        <w:rPr>
          <w:rFonts w:ascii="Arial" w:hAnsi="Arial" w:cs="Arial"/>
          <w:szCs w:val="22"/>
        </w:rPr>
        <w:t xml:space="preserve">, </w:t>
      </w:r>
      <w:r w:rsidR="00712A99" w:rsidRPr="005B0B8A">
        <w:rPr>
          <w:rFonts w:ascii="Arial" w:hAnsi="Arial" w:cs="Arial"/>
          <w:szCs w:val="22"/>
        </w:rPr>
        <w:t xml:space="preserve">cessation de son activité par l’entrepreneur individuel, </w:t>
      </w:r>
      <w:r w:rsidRPr="005B0B8A">
        <w:rPr>
          <w:rFonts w:ascii="Arial" w:hAnsi="Arial" w:cs="Arial"/>
          <w:szCs w:val="22"/>
        </w:rPr>
        <w:t>fin</w:t>
      </w:r>
      <w:r w:rsidR="003942A0" w:rsidRPr="005B0B8A">
        <w:rPr>
          <w:rFonts w:ascii="Arial" w:hAnsi="Arial" w:cs="Arial"/>
          <w:szCs w:val="22"/>
        </w:rPr>
        <w:t xml:space="preserve"> du mandat social,</w:t>
      </w:r>
      <w:r w:rsidR="00712A99" w:rsidRPr="005B0B8A">
        <w:rPr>
          <w:rFonts w:ascii="Arial" w:hAnsi="Arial" w:cs="Arial"/>
          <w:szCs w:val="22"/>
        </w:rPr>
        <w:t xml:space="preserve"> </w:t>
      </w:r>
      <w:r w:rsidR="003942A0" w:rsidRPr="005B0B8A">
        <w:rPr>
          <w:rFonts w:ascii="Arial" w:hAnsi="Arial" w:cs="Arial"/>
          <w:szCs w:val="22"/>
        </w:rPr>
        <w:t>perte du statut de conjoint collab</w:t>
      </w:r>
      <w:r w:rsidR="00E1707F" w:rsidRPr="005B0B8A">
        <w:rPr>
          <w:rFonts w:ascii="Arial" w:hAnsi="Arial" w:cs="Arial"/>
          <w:szCs w:val="22"/>
        </w:rPr>
        <w:t>orateur ou de conjoint associé ;</w:t>
      </w:r>
    </w:p>
    <w:p w:rsidR="0081776F" w:rsidRPr="005B0B8A" w:rsidRDefault="0081776F" w:rsidP="00D6021A">
      <w:pPr>
        <w:numPr>
          <w:ilvl w:val="0"/>
          <w:numId w:val="7"/>
        </w:numPr>
        <w:tabs>
          <w:tab w:val="clear" w:pos="720"/>
          <w:tab w:val="left" w:pos="284"/>
        </w:tabs>
        <w:suppressAutoHyphens/>
        <w:spacing w:before="120" w:line="240" w:lineRule="auto"/>
        <w:ind w:left="284" w:hanging="284"/>
        <w:jc w:val="both"/>
        <w:rPr>
          <w:rFonts w:ascii="Arial" w:hAnsi="Arial" w:cs="Arial"/>
          <w:szCs w:val="22"/>
        </w:rPr>
      </w:pPr>
      <w:r w:rsidRPr="005B0B8A">
        <w:rPr>
          <w:rFonts w:ascii="Arial" w:hAnsi="Arial" w:cs="Arial"/>
          <w:szCs w:val="22"/>
        </w:rPr>
        <w:t xml:space="preserve">Affectation des sommes épargnées à la création ou reprise, par </w:t>
      </w:r>
      <w:r w:rsidR="003B4F99" w:rsidRPr="005B0B8A">
        <w:rPr>
          <w:rFonts w:ascii="Arial" w:hAnsi="Arial" w:cs="Arial"/>
          <w:szCs w:val="22"/>
        </w:rPr>
        <w:t>l’intéressé</w:t>
      </w:r>
      <w:r w:rsidRPr="005B0B8A">
        <w:rPr>
          <w:rFonts w:ascii="Arial" w:hAnsi="Arial" w:cs="Arial"/>
          <w:szCs w:val="22"/>
        </w:rPr>
        <w:t xml:space="preserve">, ses enfants, son conjoint ou la personne </w:t>
      </w:r>
      <w:r w:rsidR="003B4F99" w:rsidRPr="005B0B8A">
        <w:rPr>
          <w:rFonts w:ascii="Arial" w:hAnsi="Arial" w:cs="Arial"/>
          <w:szCs w:val="22"/>
        </w:rPr>
        <w:t xml:space="preserve">qui lui est </w:t>
      </w:r>
      <w:r w:rsidRPr="005B0B8A">
        <w:rPr>
          <w:rFonts w:ascii="Arial" w:hAnsi="Arial" w:cs="Arial"/>
          <w:szCs w:val="22"/>
        </w:rPr>
        <w:t xml:space="preserve">liée par un pacte civil de solidarité, d'une entreprise industrielle, commerciale, artisanale ou agricole, soit à titre individuel, soit sous la forme d'une société, à condition d'en exercer effectivement le contrôle au sens de l'article </w:t>
      </w:r>
      <w:r w:rsidR="00A76CD8" w:rsidRPr="005B0B8A">
        <w:rPr>
          <w:rFonts w:ascii="Arial" w:hAnsi="Arial" w:cs="Arial"/>
          <w:szCs w:val="22"/>
        </w:rPr>
        <w:t xml:space="preserve">R5141-2 </w:t>
      </w:r>
      <w:r w:rsidRPr="005B0B8A">
        <w:rPr>
          <w:rFonts w:ascii="Arial" w:hAnsi="Arial" w:cs="Arial"/>
          <w:szCs w:val="22"/>
        </w:rPr>
        <w:t xml:space="preserve">du </w:t>
      </w:r>
      <w:r w:rsidR="00D6021A" w:rsidRPr="005B0B8A">
        <w:rPr>
          <w:rFonts w:ascii="Arial" w:hAnsi="Arial" w:cs="Arial"/>
          <w:szCs w:val="22"/>
        </w:rPr>
        <w:t>code</w:t>
      </w:r>
      <w:r w:rsidRPr="005B0B8A">
        <w:rPr>
          <w:rFonts w:ascii="Arial" w:hAnsi="Arial" w:cs="Arial"/>
          <w:szCs w:val="22"/>
        </w:rPr>
        <w:t xml:space="preserve"> du travail, à l'installation en vue de l'exercice d'une autre profession non salariée</w:t>
      </w:r>
      <w:r w:rsidR="00A76CD8" w:rsidRPr="005B0B8A">
        <w:rPr>
          <w:rFonts w:ascii="Arial" w:hAnsi="Arial" w:cs="Arial"/>
          <w:szCs w:val="22"/>
        </w:rPr>
        <w:t>,</w:t>
      </w:r>
      <w:r w:rsidRPr="005B0B8A">
        <w:rPr>
          <w:rFonts w:ascii="Arial" w:hAnsi="Arial" w:cs="Arial"/>
          <w:szCs w:val="22"/>
        </w:rPr>
        <w:t xml:space="preserve"> ou à l'acquisition de parts sociales d'une société coopérative de production ; </w:t>
      </w:r>
    </w:p>
    <w:p w:rsidR="0081776F" w:rsidRPr="005B0B8A" w:rsidRDefault="0081776F" w:rsidP="00D6021A">
      <w:pPr>
        <w:numPr>
          <w:ilvl w:val="0"/>
          <w:numId w:val="7"/>
        </w:numPr>
        <w:tabs>
          <w:tab w:val="clear" w:pos="720"/>
          <w:tab w:val="left" w:pos="284"/>
        </w:tabs>
        <w:suppressAutoHyphens/>
        <w:spacing w:before="120" w:line="240" w:lineRule="auto"/>
        <w:ind w:left="284" w:hanging="284"/>
        <w:jc w:val="both"/>
        <w:rPr>
          <w:rFonts w:ascii="Arial" w:hAnsi="Arial" w:cs="Arial"/>
          <w:szCs w:val="22"/>
        </w:rPr>
      </w:pPr>
      <w:r w:rsidRPr="005B0B8A">
        <w:rPr>
          <w:rFonts w:ascii="Arial" w:hAnsi="Arial" w:cs="Arial"/>
          <w:szCs w:val="22"/>
        </w:rPr>
        <w:t>Affectation des sommes épargnées à l'acquisition ou agrandissement de la résidence principale emportant création de surface habitable nouvelle t</w:t>
      </w:r>
      <w:r w:rsidR="00E1707F" w:rsidRPr="005B0B8A">
        <w:rPr>
          <w:rFonts w:ascii="Arial" w:hAnsi="Arial" w:cs="Arial"/>
          <w:szCs w:val="22"/>
        </w:rPr>
        <w:t>elle que définie à l'article R</w:t>
      </w:r>
      <w:r w:rsidRPr="005B0B8A">
        <w:rPr>
          <w:rFonts w:ascii="Arial" w:hAnsi="Arial" w:cs="Arial"/>
          <w:szCs w:val="22"/>
        </w:rPr>
        <w:t xml:space="preserve">111-2 du </w:t>
      </w:r>
      <w:r w:rsidR="00D6021A" w:rsidRPr="005B0B8A">
        <w:rPr>
          <w:rFonts w:ascii="Arial" w:hAnsi="Arial" w:cs="Arial"/>
          <w:szCs w:val="22"/>
        </w:rPr>
        <w:t>code</w:t>
      </w:r>
      <w:r w:rsidRPr="005B0B8A">
        <w:rPr>
          <w:rFonts w:ascii="Arial" w:hAnsi="Arial" w:cs="Arial"/>
          <w:szCs w:val="22"/>
        </w:rPr>
        <w:t xml:space="preserve"> de la construction et de l'habitation, sous réserve de l'existence d'un permis de construire ou d'une déclaration préalable de travaux, ou à la remise en état de la résidence principale endommagée à la suite d'une catastrophe naturelle reconnue par arrêté ministériel ; </w:t>
      </w:r>
    </w:p>
    <w:p w:rsidR="0081776F" w:rsidRPr="005B0B8A" w:rsidRDefault="0081776F" w:rsidP="00D6021A">
      <w:pPr>
        <w:numPr>
          <w:ilvl w:val="0"/>
          <w:numId w:val="7"/>
        </w:numPr>
        <w:tabs>
          <w:tab w:val="clear" w:pos="720"/>
          <w:tab w:val="left" w:pos="284"/>
        </w:tabs>
        <w:suppressAutoHyphens/>
        <w:spacing w:before="120" w:line="240" w:lineRule="auto"/>
        <w:ind w:left="284" w:hanging="284"/>
        <w:jc w:val="both"/>
        <w:rPr>
          <w:rFonts w:ascii="Arial" w:hAnsi="Arial" w:cs="Arial"/>
          <w:szCs w:val="22"/>
        </w:rPr>
      </w:pPr>
      <w:r w:rsidRPr="005B0B8A">
        <w:rPr>
          <w:rFonts w:ascii="Arial" w:hAnsi="Arial" w:cs="Arial"/>
          <w:szCs w:val="22"/>
        </w:rPr>
        <w:t xml:space="preserve">Situation de surendettement </w:t>
      </w:r>
      <w:r w:rsidR="003B4F99" w:rsidRPr="005B0B8A">
        <w:rPr>
          <w:rFonts w:ascii="Arial" w:hAnsi="Arial" w:cs="Arial"/>
          <w:szCs w:val="22"/>
        </w:rPr>
        <w:t>de l’intéressé</w:t>
      </w:r>
      <w:r w:rsidRPr="005B0B8A">
        <w:rPr>
          <w:rFonts w:ascii="Arial" w:hAnsi="Arial" w:cs="Arial"/>
          <w:szCs w:val="22"/>
        </w:rPr>
        <w:t xml:space="preserve"> définie à l'article </w:t>
      </w:r>
      <w:r w:rsidR="00E1707F" w:rsidRPr="005B0B8A">
        <w:rPr>
          <w:rFonts w:ascii="Arial" w:hAnsi="Arial" w:cs="Arial"/>
          <w:szCs w:val="22"/>
        </w:rPr>
        <w:t>L</w:t>
      </w:r>
      <w:r w:rsidRPr="005B0B8A">
        <w:rPr>
          <w:rFonts w:ascii="Arial" w:hAnsi="Arial" w:cs="Arial"/>
          <w:szCs w:val="22"/>
        </w:rPr>
        <w:t xml:space="preserve">331-2 du </w:t>
      </w:r>
      <w:r w:rsidR="00D6021A" w:rsidRPr="005B0B8A">
        <w:rPr>
          <w:rFonts w:ascii="Arial" w:hAnsi="Arial" w:cs="Arial"/>
          <w:szCs w:val="22"/>
        </w:rPr>
        <w:t>code</w:t>
      </w:r>
      <w:r w:rsidRPr="005B0B8A">
        <w:rPr>
          <w:rFonts w:ascii="Arial" w:hAnsi="Arial" w:cs="Arial"/>
          <w:szCs w:val="22"/>
        </w:rPr>
        <w:t xml:space="preserve"> de la consommation, sur demande adressée à l'organisme gestionnaire des fonds ou à l'employeur, soit par le président de la commission de surendettement des particuliers, soit par le juge lorsque le déblocage des droits paraît nécessaire à l'apurement du passif de l'intéressé ; </w:t>
      </w:r>
    </w:p>
    <w:p w:rsidR="0081776F" w:rsidRPr="005B0B8A" w:rsidRDefault="0081776F" w:rsidP="00E1707F">
      <w:pPr>
        <w:suppressAutoHyphens/>
        <w:spacing w:before="120" w:line="240" w:lineRule="auto"/>
        <w:jc w:val="both"/>
        <w:rPr>
          <w:rFonts w:ascii="Arial" w:hAnsi="Arial" w:cs="Arial"/>
          <w:szCs w:val="22"/>
        </w:rPr>
      </w:pPr>
      <w:r w:rsidRPr="005B0B8A">
        <w:rPr>
          <w:rFonts w:ascii="Arial" w:hAnsi="Arial" w:cs="Arial"/>
          <w:szCs w:val="22"/>
        </w:rPr>
        <w:t>et dans tout autre cas prévu par une réglementation ultérieure.</w:t>
      </w:r>
    </w:p>
    <w:p w:rsidR="0081776F" w:rsidRPr="005B0B8A" w:rsidRDefault="0081776F" w:rsidP="00E1707F">
      <w:pPr>
        <w:suppressAutoHyphens/>
        <w:spacing w:before="120" w:line="240" w:lineRule="auto"/>
        <w:jc w:val="both"/>
        <w:rPr>
          <w:rFonts w:ascii="Arial" w:hAnsi="Arial" w:cs="Arial"/>
          <w:szCs w:val="22"/>
        </w:rPr>
      </w:pPr>
      <w:r w:rsidRPr="005B0B8A">
        <w:rPr>
          <w:rFonts w:ascii="Arial" w:hAnsi="Arial" w:cs="Arial"/>
          <w:szCs w:val="22"/>
        </w:rPr>
        <w:t xml:space="preserve">La demande doit être présentée dans un délai de six mois à compter de la survenance du fait générateur, sauf dans les cas de </w:t>
      </w:r>
      <w:r w:rsidR="003B4F99" w:rsidRPr="005B0B8A">
        <w:rPr>
          <w:rFonts w:ascii="Arial" w:hAnsi="Arial" w:cs="Arial"/>
          <w:szCs w:val="22"/>
        </w:rPr>
        <w:t xml:space="preserve">rupture </w:t>
      </w:r>
      <w:r w:rsidRPr="005B0B8A">
        <w:rPr>
          <w:rFonts w:ascii="Arial" w:hAnsi="Arial" w:cs="Arial"/>
          <w:szCs w:val="22"/>
        </w:rPr>
        <w:t xml:space="preserve">du contrat de travail, décès du conjoint ou de la personne liée au bénéficiaire par un pacte civil de solidarité, invalidité et surendettement où elle peut intervenir à tout moment. </w:t>
      </w:r>
    </w:p>
    <w:p w:rsidR="0081776F" w:rsidRPr="005B0B8A" w:rsidRDefault="0081776F" w:rsidP="00E1707F">
      <w:pPr>
        <w:suppressAutoHyphens/>
        <w:spacing w:before="120" w:line="240" w:lineRule="auto"/>
        <w:jc w:val="both"/>
        <w:rPr>
          <w:rFonts w:ascii="Arial" w:hAnsi="Arial" w:cs="Arial"/>
          <w:szCs w:val="22"/>
        </w:rPr>
      </w:pPr>
      <w:r w:rsidRPr="005B0B8A">
        <w:rPr>
          <w:rFonts w:ascii="Arial" w:hAnsi="Arial" w:cs="Arial"/>
          <w:szCs w:val="22"/>
        </w:rPr>
        <w:t xml:space="preserve">La levée anticipée de l'indisponibilité intervient sous forme d'un versement unique qui porte, au choix du </w:t>
      </w:r>
      <w:r w:rsidR="000F3E29">
        <w:rPr>
          <w:rFonts w:ascii="Arial" w:hAnsi="Arial" w:cs="Arial"/>
          <w:szCs w:val="22"/>
        </w:rPr>
        <w:t>bénéficiaire</w:t>
      </w:r>
      <w:r w:rsidRPr="005B0B8A">
        <w:rPr>
          <w:rFonts w:ascii="Arial" w:hAnsi="Arial" w:cs="Arial"/>
          <w:szCs w:val="22"/>
        </w:rPr>
        <w:t>, sur tout ou partie des droits susceptibles d'être débloqués.</w:t>
      </w:r>
    </w:p>
    <w:p w:rsidR="00F465FC" w:rsidRPr="005B0B8A" w:rsidRDefault="0081776F" w:rsidP="00A6274B">
      <w:pPr>
        <w:suppressAutoHyphens/>
        <w:spacing w:before="120" w:line="240" w:lineRule="auto"/>
        <w:jc w:val="both"/>
        <w:rPr>
          <w:rFonts w:ascii="Arial" w:hAnsi="Arial" w:cs="Arial"/>
          <w:szCs w:val="22"/>
        </w:rPr>
      </w:pPr>
      <w:r w:rsidRPr="005B0B8A">
        <w:rPr>
          <w:rFonts w:ascii="Arial" w:hAnsi="Arial" w:cs="Arial"/>
          <w:szCs w:val="22"/>
        </w:rPr>
        <w:t>S'agissant des personnes mentionnées au</w:t>
      </w:r>
      <w:r w:rsidR="00873D26" w:rsidRPr="005B0B8A">
        <w:rPr>
          <w:rFonts w:ascii="Arial" w:hAnsi="Arial" w:cs="Arial"/>
          <w:szCs w:val="22"/>
        </w:rPr>
        <w:t xml:space="preserve"> </w:t>
      </w:r>
      <w:r w:rsidR="00AC58FD" w:rsidRPr="005B0B8A">
        <w:rPr>
          <w:rFonts w:ascii="Arial" w:hAnsi="Arial" w:cs="Arial"/>
          <w:szCs w:val="22"/>
        </w:rPr>
        <w:t xml:space="preserve">cinquième </w:t>
      </w:r>
      <w:r w:rsidRPr="005B0B8A">
        <w:rPr>
          <w:rFonts w:ascii="Arial" w:hAnsi="Arial" w:cs="Arial"/>
          <w:szCs w:val="22"/>
        </w:rPr>
        <w:t xml:space="preserve">alinéa de l’article 2 </w:t>
      </w:r>
      <w:r w:rsidR="00A6274B" w:rsidRPr="005B0B8A">
        <w:rPr>
          <w:rFonts w:ascii="Arial" w:hAnsi="Arial" w:cs="Arial"/>
          <w:szCs w:val="22"/>
        </w:rPr>
        <w:t>« </w:t>
      </w:r>
      <w:r w:rsidR="000F3E29">
        <w:rPr>
          <w:rFonts w:ascii="Arial" w:hAnsi="Arial" w:cs="Arial"/>
          <w:szCs w:val="22"/>
        </w:rPr>
        <w:t>Bénéficiaires</w:t>
      </w:r>
      <w:r w:rsidRPr="005B0B8A">
        <w:rPr>
          <w:rFonts w:ascii="Arial" w:hAnsi="Arial" w:cs="Arial"/>
          <w:szCs w:val="22"/>
        </w:rPr>
        <w:t xml:space="preserve"> </w:t>
      </w:r>
      <w:r w:rsidR="00A6274B" w:rsidRPr="005B0B8A">
        <w:rPr>
          <w:rFonts w:ascii="Arial" w:hAnsi="Arial" w:cs="Arial"/>
          <w:szCs w:val="22"/>
        </w:rPr>
        <w:t>d</w:t>
      </w:r>
      <w:r w:rsidRPr="005B0B8A">
        <w:rPr>
          <w:rFonts w:ascii="Arial" w:hAnsi="Arial" w:cs="Arial"/>
          <w:szCs w:val="22"/>
        </w:rPr>
        <w:t>u PE</w:t>
      </w:r>
      <w:r w:rsidR="00AD256E" w:rsidRPr="005B0B8A">
        <w:rPr>
          <w:rFonts w:ascii="Arial" w:hAnsi="Arial" w:cs="Arial"/>
          <w:szCs w:val="22"/>
        </w:rPr>
        <w:t>G</w:t>
      </w:r>
      <w:r w:rsidR="00A6274B" w:rsidRPr="005B0B8A">
        <w:rPr>
          <w:rFonts w:ascii="Arial" w:hAnsi="Arial" w:cs="Arial"/>
          <w:szCs w:val="22"/>
        </w:rPr>
        <w:t> »</w:t>
      </w:r>
      <w:r w:rsidRPr="005B0B8A">
        <w:rPr>
          <w:rFonts w:ascii="Arial" w:hAnsi="Arial" w:cs="Arial"/>
          <w:szCs w:val="22"/>
        </w:rPr>
        <w:t xml:space="preserve">, les avoirs leur sont délivrés avant l’expiration du délai mentionné ci-dessus dans les mêmes cas, la cessation de leur mandat étant assimilée au cas mentionné au </w:t>
      </w:r>
      <w:r w:rsidR="00D3216B" w:rsidRPr="005B0B8A">
        <w:rPr>
          <w:rFonts w:ascii="Arial" w:hAnsi="Arial" w:cs="Arial"/>
          <w:szCs w:val="22"/>
        </w:rPr>
        <w:t>(</w:t>
      </w:r>
      <w:r w:rsidRPr="005B0B8A">
        <w:rPr>
          <w:rFonts w:ascii="Arial" w:hAnsi="Arial" w:cs="Arial"/>
          <w:szCs w:val="22"/>
        </w:rPr>
        <w:t>f) dudit article.</w:t>
      </w:r>
    </w:p>
    <w:p w:rsidR="0081776F" w:rsidRPr="00EA131D" w:rsidRDefault="0081776F" w:rsidP="00EA131D">
      <w:pPr>
        <w:suppressAutoHyphens/>
        <w:spacing w:before="360" w:after="120" w:line="240" w:lineRule="auto"/>
        <w:jc w:val="both"/>
        <w:rPr>
          <w:rFonts w:ascii="Arial" w:hAnsi="Arial" w:cs="Arial"/>
          <w:b/>
          <w:bCs/>
          <w:szCs w:val="22"/>
        </w:rPr>
      </w:pPr>
      <w:r w:rsidRPr="00EA131D">
        <w:rPr>
          <w:rFonts w:ascii="Arial" w:hAnsi="Arial" w:cs="Arial"/>
          <w:b/>
          <w:bCs/>
          <w:szCs w:val="22"/>
        </w:rPr>
        <w:t xml:space="preserve">Article </w:t>
      </w:r>
      <w:r w:rsidR="00081D75">
        <w:rPr>
          <w:rFonts w:ascii="Arial" w:hAnsi="Arial" w:cs="Arial"/>
          <w:b/>
          <w:bCs/>
          <w:szCs w:val="22"/>
        </w:rPr>
        <w:t>13</w:t>
      </w:r>
      <w:r w:rsidRPr="00EA131D">
        <w:rPr>
          <w:rFonts w:ascii="Arial" w:hAnsi="Arial" w:cs="Arial"/>
          <w:b/>
          <w:bCs/>
          <w:szCs w:val="22"/>
        </w:rPr>
        <w:t xml:space="preserve"> - Paiement</w:t>
      </w:r>
    </w:p>
    <w:p w:rsidR="0081776F" w:rsidRPr="005B0B8A" w:rsidRDefault="0081776F" w:rsidP="00E1707F">
      <w:pPr>
        <w:suppressAutoHyphens/>
        <w:spacing w:before="120" w:line="240" w:lineRule="auto"/>
        <w:jc w:val="both"/>
        <w:rPr>
          <w:rFonts w:ascii="Arial" w:hAnsi="Arial" w:cs="Arial"/>
          <w:szCs w:val="22"/>
        </w:rPr>
      </w:pPr>
      <w:r w:rsidRPr="005B0B8A">
        <w:rPr>
          <w:rFonts w:ascii="Arial" w:hAnsi="Arial" w:cs="Arial"/>
          <w:szCs w:val="22"/>
        </w:rPr>
        <w:t>L'épargne devenue disponible</w:t>
      </w:r>
      <w:r w:rsidR="007C0088">
        <w:rPr>
          <w:rFonts w:ascii="Arial" w:hAnsi="Arial" w:cs="Arial"/>
          <w:szCs w:val="22"/>
        </w:rPr>
        <w:t>,</w:t>
      </w:r>
      <w:r w:rsidRPr="005B0B8A">
        <w:rPr>
          <w:rFonts w:ascii="Arial" w:hAnsi="Arial" w:cs="Arial"/>
          <w:szCs w:val="22"/>
        </w:rPr>
        <w:t xml:space="preserve"> du fait soit de l'expiration du délai d'indisponibilité soit de la survenance d'un cas de déblocage anticip</w:t>
      </w:r>
      <w:r w:rsidR="00E1707F" w:rsidRPr="005B0B8A">
        <w:rPr>
          <w:rFonts w:ascii="Arial" w:hAnsi="Arial" w:cs="Arial"/>
          <w:szCs w:val="22"/>
        </w:rPr>
        <w:t>é</w:t>
      </w:r>
      <w:r w:rsidR="007C0088">
        <w:rPr>
          <w:rFonts w:ascii="Arial" w:hAnsi="Arial" w:cs="Arial"/>
          <w:szCs w:val="22"/>
        </w:rPr>
        <w:t>,</w:t>
      </w:r>
      <w:r w:rsidR="00E1707F" w:rsidRPr="005B0B8A">
        <w:rPr>
          <w:rFonts w:ascii="Arial" w:hAnsi="Arial" w:cs="Arial"/>
          <w:szCs w:val="22"/>
        </w:rPr>
        <w:t xml:space="preserve"> peut au choix du </w:t>
      </w:r>
      <w:r w:rsidR="00385946" w:rsidRPr="005B0B8A">
        <w:rPr>
          <w:rFonts w:ascii="Arial" w:hAnsi="Arial" w:cs="Arial"/>
          <w:szCs w:val="22"/>
        </w:rPr>
        <w:t>p</w:t>
      </w:r>
      <w:r w:rsidR="00E1707F" w:rsidRPr="005B0B8A">
        <w:rPr>
          <w:rFonts w:ascii="Arial" w:hAnsi="Arial" w:cs="Arial"/>
          <w:szCs w:val="22"/>
        </w:rPr>
        <w:t>articipant :</w:t>
      </w:r>
    </w:p>
    <w:p w:rsidR="0081776F" w:rsidRPr="005B0B8A" w:rsidRDefault="0081776F" w:rsidP="00E1707F">
      <w:pPr>
        <w:tabs>
          <w:tab w:val="left" w:pos="284"/>
        </w:tabs>
        <w:suppressAutoHyphens/>
        <w:spacing w:before="120" w:line="240" w:lineRule="auto"/>
        <w:jc w:val="both"/>
        <w:rPr>
          <w:rFonts w:ascii="Arial" w:hAnsi="Arial" w:cs="Arial"/>
          <w:szCs w:val="22"/>
        </w:rPr>
      </w:pPr>
      <w:r w:rsidRPr="005B0B8A">
        <w:rPr>
          <w:rFonts w:ascii="Arial" w:hAnsi="Arial" w:cs="Arial"/>
          <w:szCs w:val="22"/>
        </w:rPr>
        <w:t xml:space="preserve">- </w:t>
      </w:r>
      <w:r w:rsidRPr="005B0B8A">
        <w:rPr>
          <w:rFonts w:ascii="Arial" w:hAnsi="Arial" w:cs="Arial"/>
          <w:szCs w:val="22"/>
        </w:rPr>
        <w:tab/>
        <w:t>être laissée dans le P</w:t>
      </w:r>
      <w:r w:rsidR="009F1BDB" w:rsidRPr="005B0B8A">
        <w:rPr>
          <w:rFonts w:ascii="Arial" w:hAnsi="Arial" w:cs="Arial"/>
          <w:szCs w:val="22"/>
        </w:rPr>
        <w:t>E</w:t>
      </w:r>
      <w:r w:rsidR="00AD256E" w:rsidRPr="005B0B8A">
        <w:rPr>
          <w:rFonts w:ascii="Arial" w:hAnsi="Arial" w:cs="Arial"/>
          <w:szCs w:val="22"/>
        </w:rPr>
        <w:t>G</w:t>
      </w:r>
      <w:r w:rsidRPr="005B0B8A">
        <w:rPr>
          <w:rFonts w:ascii="Arial" w:hAnsi="Arial" w:cs="Arial"/>
          <w:szCs w:val="22"/>
        </w:rPr>
        <w:t>,</w:t>
      </w:r>
    </w:p>
    <w:p w:rsidR="0081776F" w:rsidRPr="005B0B8A" w:rsidRDefault="0081776F" w:rsidP="00E1707F">
      <w:pPr>
        <w:tabs>
          <w:tab w:val="left" w:pos="284"/>
        </w:tabs>
        <w:suppressAutoHyphens/>
        <w:spacing w:before="120" w:line="240" w:lineRule="auto"/>
        <w:jc w:val="both"/>
        <w:rPr>
          <w:rFonts w:ascii="Arial" w:hAnsi="Arial" w:cs="Arial"/>
          <w:szCs w:val="22"/>
        </w:rPr>
      </w:pPr>
      <w:r w:rsidRPr="005B0B8A">
        <w:rPr>
          <w:rFonts w:ascii="Arial" w:hAnsi="Arial" w:cs="Arial"/>
          <w:szCs w:val="22"/>
        </w:rPr>
        <w:t xml:space="preserve">- </w:t>
      </w:r>
      <w:r w:rsidRPr="005B0B8A">
        <w:rPr>
          <w:rFonts w:ascii="Arial" w:hAnsi="Arial" w:cs="Arial"/>
          <w:szCs w:val="22"/>
        </w:rPr>
        <w:tab/>
        <w:t>être remboursée en totalité ou en partie par paiement du rachat des parts par le fonds.</w:t>
      </w:r>
    </w:p>
    <w:p w:rsidR="0081776F" w:rsidRPr="005B0B8A" w:rsidRDefault="0081776F" w:rsidP="00E1707F">
      <w:pPr>
        <w:suppressAutoHyphens/>
        <w:spacing w:before="120" w:line="240" w:lineRule="auto"/>
        <w:jc w:val="both"/>
        <w:rPr>
          <w:rFonts w:ascii="Arial" w:hAnsi="Arial" w:cs="Arial"/>
          <w:szCs w:val="22"/>
        </w:rPr>
      </w:pPr>
      <w:r w:rsidRPr="005B0B8A">
        <w:rPr>
          <w:rFonts w:ascii="Arial" w:hAnsi="Arial" w:cs="Arial"/>
          <w:szCs w:val="22"/>
        </w:rPr>
        <w:t xml:space="preserve">Les demandes de remboursement et les justificatifs, en cas de déblocage anticipé, doivent être adressés par écrit </w:t>
      </w:r>
      <w:r w:rsidRPr="00E4303D">
        <w:rPr>
          <w:rFonts w:ascii="Arial" w:hAnsi="Arial" w:cs="Arial"/>
          <w:szCs w:val="22"/>
        </w:rPr>
        <w:t>directement à AXA EPARGNE ENTREPRISE</w:t>
      </w:r>
      <w:r w:rsidRPr="005B0B8A">
        <w:rPr>
          <w:rFonts w:ascii="Arial" w:hAnsi="Arial" w:cs="Arial"/>
          <w:szCs w:val="22"/>
        </w:rPr>
        <w:t xml:space="preserve">, avec l’indication précise du nombre de parts dont le paiement est demandé. </w:t>
      </w:r>
    </w:p>
    <w:p w:rsidR="001F4D39" w:rsidRPr="005B0B8A" w:rsidRDefault="009F1BDB" w:rsidP="006E26AF">
      <w:pPr>
        <w:pStyle w:val="Corpsdetexte"/>
        <w:tabs>
          <w:tab w:val="clear" w:pos="0"/>
          <w:tab w:val="clear" w:pos="849"/>
          <w:tab w:val="clear" w:pos="2550"/>
          <w:tab w:val="clear" w:pos="4251"/>
          <w:tab w:val="clear" w:pos="7086"/>
        </w:tabs>
        <w:spacing w:before="120"/>
        <w:rPr>
          <w:rFonts w:ascii="Arial" w:hAnsi="Arial" w:cs="Arial"/>
          <w:b/>
          <w:smallCaps/>
          <w:sz w:val="22"/>
          <w:szCs w:val="22"/>
        </w:rPr>
      </w:pPr>
      <w:r w:rsidRPr="005B0B8A">
        <w:rPr>
          <w:rFonts w:ascii="Arial" w:hAnsi="Arial" w:cs="Arial"/>
          <w:spacing w:val="0"/>
          <w:sz w:val="22"/>
          <w:szCs w:val="22"/>
        </w:rPr>
        <w:t>Les demandes de remboursement doivent parvenir à AXA EPARGNE ENTREPRISE dans les délais fixés par le règlement de chacun des fonds communs de placement d’entreprise.</w:t>
      </w:r>
    </w:p>
    <w:p w:rsidR="005E4F52" w:rsidRPr="00EA131D" w:rsidRDefault="0081776F" w:rsidP="00375E4B">
      <w:pPr>
        <w:suppressAutoHyphens/>
        <w:spacing w:before="360" w:after="120" w:line="240" w:lineRule="auto"/>
        <w:jc w:val="both"/>
        <w:rPr>
          <w:rFonts w:ascii="Arial" w:hAnsi="Arial" w:cs="Arial"/>
          <w:b/>
          <w:bCs/>
          <w:szCs w:val="22"/>
        </w:rPr>
      </w:pPr>
      <w:r w:rsidRPr="00EA131D">
        <w:rPr>
          <w:rFonts w:ascii="Arial" w:hAnsi="Arial" w:cs="Arial"/>
          <w:b/>
          <w:bCs/>
          <w:szCs w:val="22"/>
        </w:rPr>
        <w:t xml:space="preserve">Article </w:t>
      </w:r>
      <w:r w:rsidR="00081D75">
        <w:rPr>
          <w:rFonts w:ascii="Arial" w:hAnsi="Arial" w:cs="Arial"/>
          <w:b/>
          <w:bCs/>
          <w:szCs w:val="22"/>
        </w:rPr>
        <w:t>14</w:t>
      </w:r>
      <w:r w:rsidRPr="00EA131D">
        <w:rPr>
          <w:rFonts w:ascii="Arial" w:hAnsi="Arial" w:cs="Arial"/>
          <w:b/>
          <w:bCs/>
          <w:szCs w:val="22"/>
        </w:rPr>
        <w:t xml:space="preserve"> – </w:t>
      </w:r>
      <w:r w:rsidR="00E1707F" w:rsidRPr="00EA131D">
        <w:rPr>
          <w:rFonts w:ascii="Arial" w:hAnsi="Arial" w:cs="Arial"/>
          <w:b/>
          <w:bCs/>
          <w:szCs w:val="22"/>
        </w:rPr>
        <w:t>Fonctionnement des fonds</w:t>
      </w:r>
    </w:p>
    <w:p w:rsidR="00081D75" w:rsidRPr="005B0B8A" w:rsidRDefault="00081D75" w:rsidP="00081D75">
      <w:pPr>
        <w:suppressAutoHyphens/>
        <w:spacing w:before="240" w:after="120" w:line="240" w:lineRule="auto"/>
        <w:jc w:val="both"/>
        <w:rPr>
          <w:rFonts w:ascii="Arial" w:hAnsi="Arial" w:cs="Arial"/>
          <w:b/>
          <w:szCs w:val="22"/>
        </w:rPr>
      </w:pPr>
      <w:r>
        <w:rPr>
          <w:rFonts w:ascii="Arial" w:hAnsi="Arial" w:cs="Arial"/>
          <w:b/>
          <w:szCs w:val="22"/>
        </w:rPr>
        <w:t xml:space="preserve">14.1. </w:t>
      </w:r>
      <w:r w:rsidRPr="005B0B8A">
        <w:rPr>
          <w:rFonts w:ascii="Arial" w:hAnsi="Arial" w:cs="Arial"/>
          <w:b/>
          <w:szCs w:val="22"/>
        </w:rPr>
        <w:t>Société de gestion et dépositaire  des supports d’investissement.</w:t>
      </w:r>
    </w:p>
    <w:p w:rsidR="00081D75" w:rsidRPr="005B0B8A" w:rsidRDefault="00081D75" w:rsidP="00081D75">
      <w:pPr>
        <w:suppressAutoHyphens/>
        <w:spacing w:before="240" w:after="120" w:line="240" w:lineRule="auto"/>
        <w:jc w:val="both"/>
        <w:rPr>
          <w:rFonts w:ascii="Arial" w:hAnsi="Arial" w:cs="Arial"/>
          <w:szCs w:val="22"/>
        </w:rPr>
      </w:pPr>
      <w:r w:rsidRPr="005B0B8A">
        <w:rPr>
          <w:rFonts w:ascii="Arial" w:hAnsi="Arial" w:cs="Arial"/>
          <w:szCs w:val="22"/>
        </w:rPr>
        <w:t xml:space="preserve">La société de gestion de ces FONDS est </w:t>
      </w:r>
      <w:r w:rsidRPr="005B0B8A">
        <w:rPr>
          <w:rFonts w:ascii="Arial" w:hAnsi="Arial" w:cs="Arial"/>
          <w:b/>
          <w:szCs w:val="22"/>
        </w:rPr>
        <w:t>AXA INVESTMENT MANAGERS PARIS</w:t>
      </w:r>
      <w:r w:rsidRPr="005B0B8A">
        <w:rPr>
          <w:rFonts w:ascii="Arial" w:hAnsi="Arial" w:cs="Arial"/>
          <w:szCs w:val="22"/>
        </w:rPr>
        <w:t xml:space="preserve"> dont le siège social est sis Tour Majunga - La Défense 9 - 6, place de la pyramide 92800 PUTEAUX - France. Le dépositaire étant </w:t>
      </w:r>
      <w:r w:rsidRPr="005B0B8A">
        <w:rPr>
          <w:rFonts w:ascii="Arial" w:hAnsi="Arial" w:cs="Arial"/>
          <w:b/>
          <w:szCs w:val="22"/>
        </w:rPr>
        <w:t>BNP PARIBAS SECURITIES SERVICES</w:t>
      </w:r>
      <w:r w:rsidRPr="005B0B8A">
        <w:rPr>
          <w:rFonts w:ascii="Arial" w:hAnsi="Arial" w:cs="Arial"/>
          <w:szCs w:val="22"/>
        </w:rPr>
        <w:t>, dont le siège social est sis 3 rue d’Antin 75002 PARIS.</w:t>
      </w:r>
    </w:p>
    <w:p w:rsidR="00081D75" w:rsidRPr="005B0B8A" w:rsidRDefault="00081D75" w:rsidP="00081D75">
      <w:pPr>
        <w:suppressAutoHyphens/>
        <w:spacing w:before="240" w:after="120" w:line="240" w:lineRule="auto"/>
        <w:jc w:val="both"/>
        <w:rPr>
          <w:rFonts w:ascii="Arial" w:hAnsi="Arial" w:cs="Arial"/>
          <w:szCs w:val="22"/>
        </w:rPr>
      </w:pPr>
      <w:r>
        <w:rPr>
          <w:rFonts w:ascii="Arial" w:hAnsi="Arial" w:cs="Arial"/>
          <w:b/>
          <w:szCs w:val="22"/>
        </w:rPr>
        <w:t xml:space="preserve">14.2. </w:t>
      </w:r>
      <w:r w:rsidRPr="005B0B8A">
        <w:rPr>
          <w:rFonts w:ascii="Arial" w:hAnsi="Arial" w:cs="Arial"/>
          <w:b/>
          <w:szCs w:val="22"/>
        </w:rPr>
        <w:t xml:space="preserve">Tenue de registre des comptes individuels. </w:t>
      </w:r>
      <w:r w:rsidRPr="005B0B8A">
        <w:rPr>
          <w:rFonts w:ascii="Arial" w:hAnsi="Arial" w:cs="Arial"/>
          <w:szCs w:val="22"/>
        </w:rPr>
        <w:t xml:space="preserve">La tenue du registre des comptes individuels des bénéficiaires a été déléguée à </w:t>
      </w:r>
      <w:r w:rsidRPr="005B0B8A">
        <w:rPr>
          <w:rFonts w:ascii="Arial" w:hAnsi="Arial" w:cs="Arial"/>
          <w:b/>
          <w:szCs w:val="22"/>
        </w:rPr>
        <w:t>AXA EPARGNE ENTREPRISE</w:t>
      </w:r>
      <w:r w:rsidRPr="005B0B8A">
        <w:rPr>
          <w:rFonts w:ascii="Arial" w:hAnsi="Arial" w:cs="Arial"/>
          <w:szCs w:val="22"/>
        </w:rPr>
        <w:t xml:space="preserve"> dont le siège social est sis </w:t>
      </w:r>
      <w:r w:rsidRPr="005B0B8A">
        <w:rPr>
          <w:rFonts w:ascii="Arial" w:hAnsi="Arial" w:cs="Arial"/>
          <w:bCs/>
          <w:szCs w:val="22"/>
        </w:rPr>
        <w:t>313, Terrasses de l'Arche 92727 Nanterre Cedex</w:t>
      </w:r>
      <w:r w:rsidRPr="005B0B8A">
        <w:rPr>
          <w:rFonts w:ascii="Arial" w:hAnsi="Arial" w:cs="Arial"/>
          <w:szCs w:val="22"/>
        </w:rPr>
        <w:t>.</w:t>
      </w:r>
    </w:p>
    <w:p w:rsidR="00081D75" w:rsidRPr="005B0B8A" w:rsidRDefault="00081D75" w:rsidP="00081D75">
      <w:pPr>
        <w:suppressAutoHyphens/>
        <w:spacing w:before="240" w:after="120" w:line="240" w:lineRule="auto"/>
        <w:jc w:val="both"/>
        <w:rPr>
          <w:rFonts w:ascii="Arial" w:hAnsi="Arial" w:cs="Arial"/>
          <w:szCs w:val="22"/>
        </w:rPr>
      </w:pPr>
      <w:r>
        <w:rPr>
          <w:rFonts w:ascii="Arial" w:hAnsi="Arial" w:cs="Arial"/>
          <w:b/>
          <w:szCs w:val="22"/>
        </w:rPr>
        <w:t xml:space="preserve">14.3. </w:t>
      </w:r>
      <w:r w:rsidRPr="005B0B8A">
        <w:rPr>
          <w:rFonts w:ascii="Arial" w:hAnsi="Arial" w:cs="Arial"/>
          <w:b/>
          <w:szCs w:val="22"/>
        </w:rPr>
        <w:t>Tenue des comptes conservateurs de parts</w:t>
      </w:r>
      <w:r w:rsidRPr="005B0B8A">
        <w:rPr>
          <w:rFonts w:ascii="Arial" w:hAnsi="Arial" w:cs="Arial"/>
          <w:szCs w:val="22"/>
        </w:rPr>
        <w:t xml:space="preserve">. Le teneur des comptes conservateurs de parts est </w:t>
      </w:r>
      <w:r w:rsidRPr="005B0B8A">
        <w:rPr>
          <w:rFonts w:ascii="Arial" w:hAnsi="Arial" w:cs="Arial"/>
          <w:b/>
          <w:szCs w:val="22"/>
        </w:rPr>
        <w:t>AXA EPARGNE ENTREPRISE</w:t>
      </w:r>
      <w:r w:rsidRPr="005B0B8A">
        <w:rPr>
          <w:rFonts w:ascii="Arial" w:hAnsi="Arial" w:cs="Arial"/>
          <w:szCs w:val="22"/>
        </w:rPr>
        <w:t xml:space="preserve"> dont le siège social est sis </w:t>
      </w:r>
      <w:r w:rsidRPr="005B0B8A">
        <w:rPr>
          <w:rFonts w:ascii="Arial" w:hAnsi="Arial" w:cs="Arial"/>
          <w:bCs/>
          <w:szCs w:val="22"/>
        </w:rPr>
        <w:t>313, Terrasses de l'Arche 92727 Nanterre Cedex</w:t>
      </w:r>
      <w:r w:rsidRPr="005B0B8A">
        <w:rPr>
          <w:rFonts w:ascii="Arial" w:hAnsi="Arial" w:cs="Arial"/>
          <w:szCs w:val="22"/>
        </w:rPr>
        <w:t>, AXA EPARGNE ENTREPRISE ayant ainsi la qualité de teneur du registre et de teneur de comptes conservateurs de parts.</w:t>
      </w:r>
    </w:p>
    <w:p w:rsidR="00081D75" w:rsidRPr="005B0B8A" w:rsidRDefault="00081D75" w:rsidP="00081D75">
      <w:pPr>
        <w:suppressAutoHyphens/>
        <w:spacing w:before="240" w:after="120" w:line="240" w:lineRule="auto"/>
        <w:jc w:val="both"/>
        <w:rPr>
          <w:rFonts w:ascii="Arial" w:hAnsi="Arial" w:cs="Arial"/>
          <w:szCs w:val="22"/>
        </w:rPr>
      </w:pPr>
      <w:r>
        <w:rPr>
          <w:rFonts w:ascii="Arial" w:hAnsi="Arial" w:cs="Arial"/>
          <w:b/>
          <w:szCs w:val="22"/>
        </w:rPr>
        <w:t xml:space="preserve">14.4. </w:t>
      </w:r>
      <w:r w:rsidRPr="005B0B8A">
        <w:rPr>
          <w:rFonts w:ascii="Arial" w:hAnsi="Arial" w:cs="Arial"/>
          <w:b/>
          <w:szCs w:val="22"/>
        </w:rPr>
        <w:t>Réinvestissement des revenus</w:t>
      </w:r>
      <w:r w:rsidRPr="005B0B8A">
        <w:rPr>
          <w:rFonts w:ascii="Arial" w:hAnsi="Arial" w:cs="Arial"/>
          <w:szCs w:val="22"/>
        </w:rPr>
        <w:t xml:space="preserve">. Les revenus des actifs, y compris les avoirs fiscaux et les crédits d’impôts, sont obligatoirement réinvestis dans chacun des FONDS concernés. </w:t>
      </w:r>
    </w:p>
    <w:p w:rsidR="00081D75" w:rsidRPr="005B0B8A" w:rsidRDefault="00081D75" w:rsidP="00081D75">
      <w:pPr>
        <w:suppressAutoHyphens/>
        <w:spacing w:before="240" w:after="120" w:line="240" w:lineRule="auto"/>
        <w:jc w:val="both"/>
        <w:rPr>
          <w:rFonts w:ascii="Arial" w:hAnsi="Arial" w:cs="Arial"/>
          <w:szCs w:val="22"/>
        </w:rPr>
      </w:pPr>
      <w:r>
        <w:rPr>
          <w:rFonts w:ascii="Arial" w:hAnsi="Arial" w:cs="Arial"/>
          <w:b/>
          <w:szCs w:val="22"/>
        </w:rPr>
        <w:t xml:space="preserve">14.5. </w:t>
      </w:r>
      <w:r w:rsidRPr="005B0B8A">
        <w:rPr>
          <w:rFonts w:ascii="Arial" w:hAnsi="Arial" w:cs="Arial"/>
          <w:b/>
          <w:szCs w:val="22"/>
        </w:rPr>
        <w:t>Approbation des règlements des FONDS</w:t>
      </w:r>
      <w:r w:rsidRPr="005B0B8A">
        <w:rPr>
          <w:rFonts w:ascii="Arial" w:hAnsi="Arial" w:cs="Arial"/>
          <w:szCs w:val="22"/>
        </w:rPr>
        <w:t xml:space="preserve">. La signature du PEG emporte approbation des règlements de chacun des FONDS. </w:t>
      </w:r>
    </w:p>
    <w:p w:rsidR="0081776F" w:rsidRPr="005B0B8A" w:rsidRDefault="00081D75" w:rsidP="00EF707F">
      <w:pPr>
        <w:pStyle w:val="Corpsdetexte"/>
        <w:tabs>
          <w:tab w:val="clear" w:pos="0"/>
          <w:tab w:val="clear" w:pos="849"/>
          <w:tab w:val="clear" w:pos="2550"/>
          <w:tab w:val="clear" w:pos="4251"/>
          <w:tab w:val="clear" w:pos="7086"/>
        </w:tabs>
        <w:spacing w:before="240" w:after="120"/>
        <w:rPr>
          <w:rFonts w:ascii="Arial" w:hAnsi="Arial" w:cs="Arial"/>
          <w:b/>
          <w:spacing w:val="0"/>
          <w:sz w:val="22"/>
          <w:szCs w:val="22"/>
        </w:rPr>
      </w:pPr>
      <w:r w:rsidRPr="00EF707F">
        <w:rPr>
          <w:rFonts w:ascii="Arial" w:hAnsi="Arial" w:cs="Arial"/>
          <w:b/>
          <w:spacing w:val="0"/>
          <w:sz w:val="22"/>
          <w:szCs w:val="22"/>
        </w:rPr>
        <w:t xml:space="preserve">14.6. </w:t>
      </w:r>
      <w:r w:rsidR="005E4F52" w:rsidRPr="005B0B8A">
        <w:rPr>
          <w:rFonts w:ascii="Arial" w:hAnsi="Arial" w:cs="Arial"/>
          <w:b/>
          <w:spacing w:val="0"/>
          <w:sz w:val="22"/>
          <w:szCs w:val="22"/>
        </w:rPr>
        <w:t>Conseil de surveillance du ou des FCPE</w:t>
      </w:r>
    </w:p>
    <w:p w:rsidR="0081776F" w:rsidRPr="005B0B8A" w:rsidRDefault="0081776F" w:rsidP="006E26AF">
      <w:pPr>
        <w:suppressAutoHyphens/>
        <w:spacing w:before="120" w:line="240" w:lineRule="auto"/>
        <w:jc w:val="both"/>
        <w:rPr>
          <w:rFonts w:ascii="Arial" w:hAnsi="Arial" w:cs="Arial"/>
          <w:szCs w:val="22"/>
        </w:rPr>
      </w:pPr>
      <w:r w:rsidRPr="005B0B8A">
        <w:rPr>
          <w:rFonts w:ascii="Arial" w:hAnsi="Arial" w:cs="Arial"/>
          <w:szCs w:val="22"/>
        </w:rPr>
        <w:t xml:space="preserve">Le </w:t>
      </w:r>
      <w:r w:rsidR="006E26AF" w:rsidRPr="005B0B8A">
        <w:rPr>
          <w:rFonts w:ascii="Arial" w:hAnsi="Arial" w:cs="Arial"/>
          <w:szCs w:val="22"/>
        </w:rPr>
        <w:t>C</w:t>
      </w:r>
      <w:r w:rsidRPr="005B0B8A">
        <w:rPr>
          <w:rFonts w:ascii="Arial" w:hAnsi="Arial" w:cs="Arial"/>
          <w:szCs w:val="22"/>
        </w:rPr>
        <w:t xml:space="preserve">onseil de surveillance du ou des fonds communs de placement mentionnés à l’article EMPLOIS DES FONDS COLLECTES des Conditions Particulières est composé de représentants des salariés, porteurs de parts de la société, désignés par le Comité d’entreprise et/ou par le Comité Central d’Entreprise ou bien élus directement par les porteurs de parts ou les représentants des diverses organisations syndicales. </w:t>
      </w:r>
    </w:p>
    <w:p w:rsidR="0081776F" w:rsidRPr="005B0B8A" w:rsidRDefault="0081776F" w:rsidP="006E26AF">
      <w:pPr>
        <w:suppressAutoHyphens/>
        <w:spacing w:before="120" w:line="240" w:lineRule="auto"/>
        <w:jc w:val="both"/>
        <w:rPr>
          <w:rFonts w:ascii="Arial" w:hAnsi="Arial" w:cs="Arial"/>
          <w:szCs w:val="22"/>
        </w:rPr>
      </w:pPr>
      <w:r w:rsidRPr="005B0B8A">
        <w:rPr>
          <w:rFonts w:ascii="Arial" w:hAnsi="Arial" w:cs="Arial"/>
          <w:szCs w:val="22"/>
        </w:rPr>
        <w:t xml:space="preserve">Il comprend, en outre, des représentants de la </w:t>
      </w:r>
      <w:r w:rsidR="009F1BDB" w:rsidRPr="005B0B8A">
        <w:rPr>
          <w:rFonts w:ascii="Arial" w:hAnsi="Arial" w:cs="Arial"/>
          <w:szCs w:val="22"/>
        </w:rPr>
        <w:t>d</w:t>
      </w:r>
      <w:r w:rsidRPr="005B0B8A">
        <w:rPr>
          <w:rFonts w:ascii="Arial" w:hAnsi="Arial" w:cs="Arial"/>
          <w:szCs w:val="22"/>
        </w:rPr>
        <w:t xml:space="preserve">irection de l’Entreprise. </w:t>
      </w:r>
    </w:p>
    <w:p w:rsidR="0081776F" w:rsidRPr="005B0B8A" w:rsidRDefault="0081776F" w:rsidP="006E26AF">
      <w:pPr>
        <w:suppressAutoHyphens/>
        <w:spacing w:before="120" w:line="240" w:lineRule="auto"/>
        <w:jc w:val="both"/>
        <w:rPr>
          <w:rFonts w:ascii="Arial" w:hAnsi="Arial" w:cs="Arial"/>
          <w:szCs w:val="22"/>
        </w:rPr>
      </w:pPr>
      <w:r w:rsidRPr="005B0B8A">
        <w:rPr>
          <w:rFonts w:ascii="Arial" w:hAnsi="Arial" w:cs="Arial"/>
          <w:szCs w:val="22"/>
        </w:rPr>
        <w:t xml:space="preserve">La composition du </w:t>
      </w:r>
      <w:r w:rsidR="006E26AF" w:rsidRPr="005B0B8A">
        <w:rPr>
          <w:rFonts w:ascii="Arial" w:hAnsi="Arial" w:cs="Arial"/>
          <w:szCs w:val="22"/>
        </w:rPr>
        <w:t>C</w:t>
      </w:r>
      <w:r w:rsidRPr="005B0B8A">
        <w:rPr>
          <w:rFonts w:ascii="Arial" w:hAnsi="Arial" w:cs="Arial"/>
          <w:szCs w:val="22"/>
        </w:rPr>
        <w:t xml:space="preserve">onseil de surveillance figure dans le règlement du fonds commun de placement. </w:t>
      </w:r>
    </w:p>
    <w:p w:rsidR="0081776F" w:rsidRPr="005B0B8A" w:rsidRDefault="0081776F" w:rsidP="006E26AF">
      <w:pPr>
        <w:suppressAutoHyphens/>
        <w:spacing w:before="120" w:line="240" w:lineRule="auto"/>
        <w:jc w:val="both"/>
        <w:rPr>
          <w:rFonts w:ascii="Arial" w:hAnsi="Arial" w:cs="Arial"/>
          <w:szCs w:val="22"/>
        </w:rPr>
      </w:pPr>
      <w:r w:rsidRPr="005B0B8A">
        <w:rPr>
          <w:rFonts w:ascii="Arial" w:hAnsi="Arial" w:cs="Arial"/>
          <w:szCs w:val="22"/>
        </w:rPr>
        <w:t xml:space="preserve">Le </w:t>
      </w:r>
      <w:r w:rsidR="006E26AF" w:rsidRPr="005B0B8A">
        <w:rPr>
          <w:rFonts w:ascii="Arial" w:hAnsi="Arial" w:cs="Arial"/>
          <w:szCs w:val="22"/>
        </w:rPr>
        <w:t>C</w:t>
      </w:r>
      <w:r w:rsidRPr="005B0B8A">
        <w:rPr>
          <w:rFonts w:ascii="Arial" w:hAnsi="Arial" w:cs="Arial"/>
          <w:szCs w:val="22"/>
        </w:rPr>
        <w:t xml:space="preserve">onseil de surveillance est obligatoirement réuni chaque année pour examiner le rapport de la société de gestion sur les opérations du fonds commun de placement et les résultats obtenus pendant l’exercice écoulé. </w:t>
      </w:r>
    </w:p>
    <w:p w:rsidR="0081776F" w:rsidRPr="005B0B8A" w:rsidRDefault="0081776F" w:rsidP="006E26AF">
      <w:pPr>
        <w:suppressAutoHyphens/>
        <w:spacing w:before="120" w:line="240" w:lineRule="auto"/>
        <w:jc w:val="both"/>
        <w:rPr>
          <w:rFonts w:ascii="Arial" w:hAnsi="Arial" w:cs="Arial"/>
          <w:szCs w:val="22"/>
        </w:rPr>
      </w:pPr>
      <w:r w:rsidRPr="005B0B8A">
        <w:rPr>
          <w:rFonts w:ascii="Arial" w:hAnsi="Arial" w:cs="Arial"/>
          <w:szCs w:val="22"/>
        </w:rPr>
        <w:t xml:space="preserve">Il exerce les droits de votes attachés aux titres compris dans le fonds et, à cet effet, désigne un ou plusieurs mandataires pour représenter le fonds aux assemblées générales des sociétés émettrices. </w:t>
      </w:r>
    </w:p>
    <w:p w:rsidR="0081776F" w:rsidRPr="005B0B8A" w:rsidRDefault="0081776F" w:rsidP="006E26AF">
      <w:pPr>
        <w:suppressAutoHyphens/>
        <w:spacing w:before="120" w:line="240" w:lineRule="auto"/>
        <w:jc w:val="both"/>
        <w:rPr>
          <w:rFonts w:ascii="Arial" w:hAnsi="Arial" w:cs="Arial"/>
          <w:szCs w:val="22"/>
        </w:rPr>
      </w:pPr>
      <w:r w:rsidRPr="005B0B8A">
        <w:rPr>
          <w:rFonts w:ascii="Arial" w:hAnsi="Arial" w:cs="Arial"/>
          <w:szCs w:val="22"/>
        </w:rPr>
        <w:t xml:space="preserve">Les conditions dans lesquelles des modifications peuvent être apportées au règlement sont prévues dans le règlement de chacun des </w:t>
      </w:r>
      <w:r w:rsidR="009F1BDB" w:rsidRPr="005B0B8A">
        <w:rPr>
          <w:rFonts w:ascii="Arial" w:hAnsi="Arial" w:cs="Arial"/>
          <w:szCs w:val="22"/>
        </w:rPr>
        <w:t>fonds communs de placement d’entreprise</w:t>
      </w:r>
      <w:r w:rsidRPr="005B0B8A">
        <w:rPr>
          <w:rFonts w:ascii="Arial" w:hAnsi="Arial" w:cs="Arial"/>
          <w:szCs w:val="22"/>
        </w:rPr>
        <w:t xml:space="preserve">. </w:t>
      </w:r>
    </w:p>
    <w:p w:rsidR="0081776F" w:rsidRPr="005B0B8A" w:rsidRDefault="0081776F" w:rsidP="006E26AF">
      <w:pPr>
        <w:suppressAutoHyphens/>
        <w:spacing w:before="120" w:line="240" w:lineRule="auto"/>
        <w:jc w:val="both"/>
        <w:rPr>
          <w:rFonts w:ascii="Arial" w:hAnsi="Arial" w:cs="Arial"/>
          <w:szCs w:val="22"/>
        </w:rPr>
      </w:pPr>
      <w:r w:rsidRPr="005B0B8A">
        <w:rPr>
          <w:rFonts w:ascii="Arial" w:hAnsi="Arial" w:cs="Arial"/>
          <w:szCs w:val="22"/>
        </w:rPr>
        <w:t xml:space="preserve">Aucune modification du règlement du fonds ne peut être décidée sans l’accord préalable du </w:t>
      </w:r>
      <w:r w:rsidR="006E26AF" w:rsidRPr="005B0B8A">
        <w:rPr>
          <w:rFonts w:ascii="Arial" w:hAnsi="Arial" w:cs="Arial"/>
          <w:szCs w:val="22"/>
        </w:rPr>
        <w:t>C</w:t>
      </w:r>
      <w:r w:rsidRPr="005B0B8A">
        <w:rPr>
          <w:rFonts w:ascii="Arial" w:hAnsi="Arial" w:cs="Arial"/>
          <w:szCs w:val="22"/>
        </w:rPr>
        <w:t xml:space="preserve">onseil de surveillance à l’exception, le cas échéant, de certaines modifications mentionnées dans le règlement. </w:t>
      </w:r>
    </w:p>
    <w:p w:rsidR="00507B18" w:rsidRPr="00EF707F" w:rsidRDefault="00081D75" w:rsidP="00EF707F">
      <w:pPr>
        <w:pStyle w:val="Corpsdetexte"/>
        <w:tabs>
          <w:tab w:val="clear" w:pos="0"/>
          <w:tab w:val="clear" w:pos="849"/>
          <w:tab w:val="clear" w:pos="2550"/>
          <w:tab w:val="clear" w:pos="4251"/>
          <w:tab w:val="clear" w:pos="7086"/>
        </w:tabs>
        <w:spacing w:before="240" w:after="120"/>
        <w:rPr>
          <w:rFonts w:ascii="Arial" w:hAnsi="Arial" w:cs="Arial"/>
          <w:b/>
          <w:spacing w:val="0"/>
          <w:sz w:val="22"/>
          <w:szCs w:val="22"/>
        </w:rPr>
      </w:pPr>
      <w:r>
        <w:rPr>
          <w:rFonts w:ascii="Arial" w:hAnsi="Arial" w:cs="Arial"/>
          <w:b/>
          <w:spacing w:val="0"/>
          <w:sz w:val="22"/>
          <w:szCs w:val="22"/>
        </w:rPr>
        <w:t>14.7.</w:t>
      </w:r>
      <w:r w:rsidR="00E4303D">
        <w:rPr>
          <w:rFonts w:ascii="Arial" w:hAnsi="Arial" w:cs="Arial"/>
          <w:b/>
          <w:spacing w:val="0"/>
          <w:sz w:val="22"/>
          <w:szCs w:val="22"/>
        </w:rPr>
        <w:t xml:space="preserve"> </w:t>
      </w:r>
      <w:r w:rsidR="00507B18" w:rsidRPr="00EF707F">
        <w:rPr>
          <w:rFonts w:ascii="Arial" w:hAnsi="Arial" w:cs="Arial"/>
          <w:b/>
          <w:spacing w:val="0"/>
          <w:sz w:val="22"/>
          <w:szCs w:val="22"/>
        </w:rPr>
        <w:t>Conseil d’administration de la SICAV</w:t>
      </w:r>
    </w:p>
    <w:p w:rsidR="00F77C8C" w:rsidRPr="005B0B8A" w:rsidRDefault="00F77C8C" w:rsidP="00E1707F">
      <w:pPr>
        <w:suppressAutoHyphens/>
        <w:spacing w:before="120" w:line="240" w:lineRule="auto"/>
        <w:jc w:val="both"/>
        <w:rPr>
          <w:rFonts w:ascii="Arial" w:hAnsi="Arial" w:cs="Arial"/>
          <w:szCs w:val="22"/>
        </w:rPr>
      </w:pPr>
      <w:r w:rsidRPr="005B0B8A">
        <w:rPr>
          <w:rFonts w:ascii="Arial" w:hAnsi="Arial" w:cs="Arial"/>
          <w:szCs w:val="22"/>
        </w:rPr>
        <w:t xml:space="preserve">Le </w:t>
      </w:r>
      <w:r w:rsidR="006E26AF" w:rsidRPr="005B0B8A">
        <w:rPr>
          <w:rFonts w:ascii="Arial" w:hAnsi="Arial" w:cs="Arial"/>
          <w:szCs w:val="22"/>
        </w:rPr>
        <w:t>C</w:t>
      </w:r>
      <w:r w:rsidRPr="005B0B8A">
        <w:rPr>
          <w:rFonts w:ascii="Arial" w:hAnsi="Arial" w:cs="Arial"/>
          <w:szCs w:val="22"/>
        </w:rPr>
        <w:t xml:space="preserve">onseil d’administration de la SICAV tient lieu de </w:t>
      </w:r>
      <w:r w:rsidR="006E26AF" w:rsidRPr="005B0B8A">
        <w:rPr>
          <w:rFonts w:ascii="Arial" w:hAnsi="Arial" w:cs="Arial"/>
          <w:szCs w:val="22"/>
        </w:rPr>
        <w:t>C</w:t>
      </w:r>
      <w:r w:rsidRPr="005B0B8A">
        <w:rPr>
          <w:rFonts w:ascii="Arial" w:hAnsi="Arial" w:cs="Arial"/>
          <w:szCs w:val="22"/>
        </w:rPr>
        <w:t xml:space="preserve">onseil de surveillance. </w:t>
      </w:r>
    </w:p>
    <w:p w:rsidR="001239D0" w:rsidRPr="005B0B8A" w:rsidRDefault="001239D0" w:rsidP="00E1707F">
      <w:pPr>
        <w:suppressAutoHyphens/>
        <w:spacing w:before="120" w:line="240" w:lineRule="auto"/>
        <w:jc w:val="both"/>
        <w:rPr>
          <w:rFonts w:ascii="Arial" w:hAnsi="Arial" w:cs="Arial"/>
          <w:szCs w:val="22"/>
        </w:rPr>
      </w:pPr>
      <w:r w:rsidRPr="005B0B8A">
        <w:rPr>
          <w:rFonts w:ascii="Arial" w:hAnsi="Arial" w:cs="Arial"/>
          <w:szCs w:val="22"/>
        </w:rPr>
        <w:t xml:space="preserve">Le </w:t>
      </w:r>
      <w:r w:rsidR="006E26AF" w:rsidRPr="005B0B8A">
        <w:rPr>
          <w:rFonts w:ascii="Arial" w:hAnsi="Arial" w:cs="Arial"/>
          <w:szCs w:val="22"/>
        </w:rPr>
        <w:t>C</w:t>
      </w:r>
      <w:r w:rsidRPr="005B0B8A">
        <w:rPr>
          <w:rFonts w:ascii="Arial" w:hAnsi="Arial" w:cs="Arial"/>
          <w:szCs w:val="22"/>
        </w:rPr>
        <w:t>onseil d’administration détermine les orientations de l’activité de la SICAV et veille à leur mise en œuvre. Dans la limite de l’objet social et sous réserve des pouvoirs expressément attribués aux</w:t>
      </w:r>
      <w:r w:rsidR="00E1707F" w:rsidRPr="005B0B8A">
        <w:rPr>
          <w:rFonts w:ascii="Arial" w:hAnsi="Arial" w:cs="Arial"/>
          <w:szCs w:val="22"/>
        </w:rPr>
        <w:t xml:space="preserve"> </w:t>
      </w:r>
      <w:r w:rsidRPr="005B0B8A">
        <w:rPr>
          <w:rFonts w:ascii="Arial" w:hAnsi="Arial" w:cs="Arial"/>
          <w:szCs w:val="22"/>
        </w:rPr>
        <w:t>assemblées d’actionnaire, il se saisit de toute question intéressant la bonne marche de la SICAV et règle par ses délibérations les affaires qui la concernent.</w:t>
      </w:r>
    </w:p>
    <w:p w:rsidR="00F77C8C" w:rsidRPr="005B0B8A" w:rsidRDefault="00F77C8C" w:rsidP="00E1707F">
      <w:pPr>
        <w:suppressAutoHyphens/>
        <w:spacing w:before="120" w:line="240" w:lineRule="auto"/>
        <w:jc w:val="both"/>
        <w:rPr>
          <w:rFonts w:ascii="Arial" w:hAnsi="Arial" w:cs="Arial"/>
          <w:szCs w:val="22"/>
        </w:rPr>
      </w:pPr>
      <w:r w:rsidRPr="005B0B8A">
        <w:rPr>
          <w:rFonts w:ascii="Arial" w:hAnsi="Arial" w:cs="Arial"/>
          <w:szCs w:val="22"/>
        </w:rPr>
        <w:t xml:space="preserve">Le </w:t>
      </w:r>
      <w:r w:rsidR="006E26AF" w:rsidRPr="005B0B8A">
        <w:rPr>
          <w:rFonts w:ascii="Arial" w:hAnsi="Arial" w:cs="Arial"/>
          <w:szCs w:val="22"/>
        </w:rPr>
        <w:t>C</w:t>
      </w:r>
      <w:r w:rsidRPr="005B0B8A">
        <w:rPr>
          <w:rFonts w:ascii="Arial" w:hAnsi="Arial" w:cs="Arial"/>
          <w:szCs w:val="22"/>
        </w:rPr>
        <w:t>onseil d’administration procède aux contrôles et vérifications qu’il juge opportuns.</w:t>
      </w:r>
    </w:p>
    <w:p w:rsidR="00F77C8C" w:rsidRPr="005B0B8A" w:rsidRDefault="00F77C8C" w:rsidP="00E1707F">
      <w:pPr>
        <w:suppressAutoHyphens/>
        <w:spacing w:before="120" w:line="240" w:lineRule="auto"/>
        <w:jc w:val="both"/>
        <w:rPr>
          <w:rFonts w:ascii="Arial" w:hAnsi="Arial" w:cs="Arial"/>
          <w:szCs w:val="22"/>
        </w:rPr>
      </w:pPr>
      <w:r w:rsidRPr="005B0B8A">
        <w:rPr>
          <w:rFonts w:ascii="Arial" w:hAnsi="Arial" w:cs="Arial"/>
          <w:szCs w:val="22"/>
        </w:rPr>
        <w:t>Le Président ou le Directeur Général de la SICAV est tenu de communiquer à chaque administrateur tous les documents et informations nécessaires à l’accomplissement de sa mission.</w:t>
      </w:r>
    </w:p>
    <w:p w:rsidR="00F77C8C" w:rsidRPr="005B0B8A" w:rsidRDefault="00F77C8C" w:rsidP="00E1707F">
      <w:pPr>
        <w:suppressAutoHyphens/>
        <w:spacing w:before="120" w:line="240" w:lineRule="auto"/>
        <w:jc w:val="both"/>
        <w:rPr>
          <w:rFonts w:ascii="Arial" w:hAnsi="Arial" w:cs="Arial"/>
          <w:szCs w:val="22"/>
        </w:rPr>
      </w:pPr>
      <w:r w:rsidRPr="005B0B8A">
        <w:rPr>
          <w:rFonts w:ascii="Arial" w:hAnsi="Arial" w:cs="Arial"/>
          <w:szCs w:val="22"/>
        </w:rPr>
        <w:t xml:space="preserve">Le </w:t>
      </w:r>
      <w:r w:rsidR="006E26AF" w:rsidRPr="005B0B8A">
        <w:rPr>
          <w:rFonts w:ascii="Arial" w:hAnsi="Arial" w:cs="Arial"/>
          <w:szCs w:val="22"/>
        </w:rPr>
        <w:t>C</w:t>
      </w:r>
      <w:r w:rsidRPr="005B0B8A">
        <w:rPr>
          <w:rFonts w:ascii="Arial" w:hAnsi="Arial" w:cs="Arial"/>
          <w:szCs w:val="22"/>
        </w:rPr>
        <w:t>onseil</w:t>
      </w:r>
      <w:r w:rsidR="006E26AF" w:rsidRPr="005B0B8A">
        <w:rPr>
          <w:rFonts w:ascii="Arial" w:hAnsi="Arial" w:cs="Arial"/>
          <w:szCs w:val="22"/>
        </w:rPr>
        <w:t xml:space="preserve"> d’administration</w:t>
      </w:r>
      <w:r w:rsidRPr="005B0B8A">
        <w:rPr>
          <w:rFonts w:ascii="Arial" w:hAnsi="Arial" w:cs="Arial"/>
          <w:szCs w:val="22"/>
        </w:rPr>
        <w:t xml:space="preserve"> peut conférer à un ou plusieurs de ses membres ou à des tiers, actionnaires ou non, tous mandats spéciaux pour un ou plusieurs objets déterminés.</w:t>
      </w:r>
    </w:p>
    <w:p w:rsidR="0081776F" w:rsidRPr="00EA131D" w:rsidRDefault="0081776F" w:rsidP="00180724">
      <w:pPr>
        <w:suppressAutoHyphens/>
        <w:spacing w:before="360" w:after="120" w:line="240" w:lineRule="auto"/>
        <w:jc w:val="both"/>
        <w:rPr>
          <w:rFonts w:ascii="Arial" w:hAnsi="Arial" w:cs="Arial"/>
          <w:b/>
          <w:bCs/>
          <w:szCs w:val="22"/>
        </w:rPr>
      </w:pPr>
      <w:r w:rsidRPr="00EA131D">
        <w:rPr>
          <w:rFonts w:ascii="Arial" w:hAnsi="Arial" w:cs="Arial"/>
          <w:b/>
          <w:bCs/>
          <w:szCs w:val="22"/>
        </w:rPr>
        <w:t xml:space="preserve">Article </w:t>
      </w:r>
      <w:r w:rsidR="00081D75">
        <w:rPr>
          <w:rFonts w:ascii="Arial" w:hAnsi="Arial" w:cs="Arial"/>
          <w:b/>
          <w:bCs/>
          <w:szCs w:val="22"/>
        </w:rPr>
        <w:t>15</w:t>
      </w:r>
      <w:r w:rsidRPr="00EA131D">
        <w:rPr>
          <w:rFonts w:ascii="Arial" w:hAnsi="Arial" w:cs="Arial"/>
          <w:b/>
          <w:bCs/>
          <w:szCs w:val="22"/>
        </w:rPr>
        <w:t xml:space="preserve"> – Prise d’effet - Durée et résiliation du P</w:t>
      </w:r>
      <w:r w:rsidR="00C068DD" w:rsidRPr="00EA131D">
        <w:rPr>
          <w:rFonts w:ascii="Arial" w:hAnsi="Arial" w:cs="Arial"/>
          <w:b/>
          <w:bCs/>
          <w:szCs w:val="22"/>
        </w:rPr>
        <w:t>E</w:t>
      </w:r>
      <w:r w:rsidR="00AD256E" w:rsidRPr="00EA131D">
        <w:rPr>
          <w:rFonts w:ascii="Arial" w:hAnsi="Arial" w:cs="Arial"/>
          <w:b/>
          <w:bCs/>
          <w:szCs w:val="22"/>
        </w:rPr>
        <w:t>G</w:t>
      </w:r>
    </w:p>
    <w:p w:rsidR="00C068DD" w:rsidRPr="005B0B8A" w:rsidRDefault="00C068DD" w:rsidP="00E1707F">
      <w:pPr>
        <w:suppressAutoHyphens/>
        <w:spacing w:before="120" w:line="240" w:lineRule="auto"/>
        <w:jc w:val="both"/>
        <w:rPr>
          <w:rFonts w:ascii="Arial" w:hAnsi="Arial" w:cs="Arial"/>
          <w:szCs w:val="22"/>
        </w:rPr>
      </w:pPr>
      <w:r w:rsidRPr="005B0B8A">
        <w:rPr>
          <w:rFonts w:ascii="Arial" w:hAnsi="Arial" w:cs="Arial"/>
          <w:szCs w:val="22"/>
        </w:rPr>
        <w:t>Le PE</w:t>
      </w:r>
      <w:r w:rsidR="00AD256E" w:rsidRPr="005B0B8A">
        <w:rPr>
          <w:rFonts w:ascii="Arial" w:hAnsi="Arial" w:cs="Arial"/>
          <w:szCs w:val="22"/>
        </w:rPr>
        <w:t>G</w:t>
      </w:r>
      <w:r w:rsidRPr="005B0B8A">
        <w:rPr>
          <w:rFonts w:ascii="Arial" w:hAnsi="Arial" w:cs="Arial"/>
          <w:szCs w:val="22"/>
        </w:rPr>
        <w:t xml:space="preserve"> s'applique</w:t>
      </w:r>
      <w:r w:rsidR="00931136" w:rsidRPr="005B0B8A">
        <w:rPr>
          <w:rFonts w:ascii="Arial" w:hAnsi="Arial" w:cs="Arial"/>
          <w:szCs w:val="22"/>
        </w:rPr>
        <w:t xml:space="preserve">ra au </w:t>
      </w:r>
      <w:r w:rsidR="00931136" w:rsidRPr="005B0B8A">
        <w:rPr>
          <w:rFonts w:ascii="Arial" w:hAnsi="Arial" w:cs="Arial"/>
          <w:b/>
          <w:szCs w:val="22"/>
        </w:rPr>
        <w:t>1</w:t>
      </w:r>
      <w:r w:rsidR="00931136" w:rsidRPr="005B0B8A">
        <w:rPr>
          <w:rFonts w:ascii="Arial" w:hAnsi="Arial" w:cs="Arial"/>
          <w:b/>
          <w:szCs w:val="22"/>
          <w:vertAlign w:val="superscript"/>
        </w:rPr>
        <w:t>er</w:t>
      </w:r>
      <w:r w:rsidR="00931136" w:rsidRPr="005B0B8A">
        <w:rPr>
          <w:rFonts w:ascii="Arial" w:hAnsi="Arial" w:cs="Arial"/>
          <w:b/>
          <w:szCs w:val="22"/>
        </w:rPr>
        <w:t xml:space="preserve"> janvier 2018</w:t>
      </w:r>
      <w:r w:rsidR="00E1707F" w:rsidRPr="005B0B8A">
        <w:rPr>
          <w:rFonts w:ascii="Arial" w:hAnsi="Arial" w:cs="Arial"/>
          <w:szCs w:val="22"/>
        </w:rPr>
        <w:t>.</w:t>
      </w:r>
    </w:p>
    <w:p w:rsidR="00924DCE" w:rsidRPr="005B0B8A" w:rsidRDefault="00C068DD" w:rsidP="00924DCE">
      <w:pPr>
        <w:suppressAutoHyphens/>
        <w:spacing w:before="120" w:line="240" w:lineRule="auto"/>
        <w:jc w:val="both"/>
        <w:rPr>
          <w:rFonts w:ascii="Arial" w:hAnsi="Arial" w:cs="Arial"/>
          <w:szCs w:val="22"/>
        </w:rPr>
      </w:pPr>
      <w:r w:rsidRPr="005B0B8A">
        <w:rPr>
          <w:rFonts w:ascii="Arial" w:hAnsi="Arial" w:cs="Arial"/>
          <w:szCs w:val="22"/>
        </w:rPr>
        <w:t xml:space="preserve">Il </w:t>
      </w:r>
      <w:r w:rsidR="00D6021A" w:rsidRPr="005B0B8A">
        <w:rPr>
          <w:rFonts w:ascii="Arial" w:hAnsi="Arial" w:cs="Arial"/>
          <w:szCs w:val="22"/>
        </w:rPr>
        <w:t>est</w:t>
      </w:r>
      <w:r w:rsidRPr="005B0B8A">
        <w:rPr>
          <w:rFonts w:ascii="Arial" w:hAnsi="Arial" w:cs="Arial"/>
          <w:szCs w:val="22"/>
        </w:rPr>
        <w:t xml:space="preserve"> conclu pour une durée indéterminée</w:t>
      </w:r>
      <w:r w:rsidR="00924DCE" w:rsidRPr="005B0B8A">
        <w:rPr>
          <w:rFonts w:ascii="Arial" w:hAnsi="Arial" w:cs="Arial"/>
          <w:szCs w:val="22"/>
        </w:rPr>
        <w:t>.</w:t>
      </w:r>
    </w:p>
    <w:p w:rsidR="00C068DD" w:rsidRPr="005B0B8A" w:rsidRDefault="00C068DD" w:rsidP="00E1707F">
      <w:pPr>
        <w:suppressAutoHyphens/>
        <w:spacing w:before="120" w:line="240" w:lineRule="auto"/>
        <w:jc w:val="both"/>
        <w:rPr>
          <w:rFonts w:ascii="Arial" w:hAnsi="Arial" w:cs="Arial"/>
          <w:szCs w:val="22"/>
        </w:rPr>
      </w:pPr>
      <w:r w:rsidRPr="005B0B8A">
        <w:rPr>
          <w:rFonts w:ascii="Arial" w:hAnsi="Arial" w:cs="Arial"/>
          <w:szCs w:val="22"/>
        </w:rPr>
        <w:t xml:space="preserve">Conformément aux dispositions de l’article L2261-9 du </w:t>
      </w:r>
      <w:r w:rsidR="00385946" w:rsidRPr="005B0B8A">
        <w:rPr>
          <w:rFonts w:ascii="Arial" w:hAnsi="Arial" w:cs="Arial"/>
          <w:szCs w:val="22"/>
        </w:rPr>
        <w:t>C</w:t>
      </w:r>
      <w:r w:rsidR="00D6021A" w:rsidRPr="005B0B8A">
        <w:rPr>
          <w:rFonts w:ascii="Arial" w:hAnsi="Arial" w:cs="Arial"/>
          <w:szCs w:val="22"/>
        </w:rPr>
        <w:t>ode</w:t>
      </w:r>
      <w:r w:rsidRPr="005B0B8A">
        <w:rPr>
          <w:rFonts w:ascii="Arial" w:hAnsi="Arial" w:cs="Arial"/>
          <w:szCs w:val="22"/>
        </w:rPr>
        <w:t xml:space="preserve"> du travail, le PE</w:t>
      </w:r>
      <w:r w:rsidR="00AD256E" w:rsidRPr="005B0B8A">
        <w:rPr>
          <w:rFonts w:ascii="Arial" w:hAnsi="Arial" w:cs="Arial"/>
          <w:szCs w:val="22"/>
        </w:rPr>
        <w:t>G</w:t>
      </w:r>
      <w:r w:rsidRPr="005B0B8A">
        <w:rPr>
          <w:rFonts w:ascii="Arial" w:hAnsi="Arial" w:cs="Arial"/>
          <w:szCs w:val="22"/>
        </w:rPr>
        <w:t xml:space="preserve"> pourra être dénoncé par l’intervention de l’une ou de l’autre des parties signataires dans les mêmes formes que sa conclusion, sous réserve du respect d’un préavis de </w:t>
      </w:r>
      <w:r w:rsidR="00924DCE" w:rsidRPr="005B0B8A">
        <w:rPr>
          <w:rFonts w:ascii="Arial" w:hAnsi="Arial" w:cs="Arial"/>
          <w:szCs w:val="22"/>
        </w:rPr>
        <w:t>3</w:t>
      </w:r>
      <w:r w:rsidRPr="005B0B8A">
        <w:rPr>
          <w:rFonts w:ascii="Arial" w:hAnsi="Arial" w:cs="Arial"/>
          <w:color w:val="3366FF"/>
          <w:szCs w:val="22"/>
        </w:rPr>
        <w:t xml:space="preserve"> </w:t>
      </w:r>
      <w:r w:rsidRPr="005B0B8A">
        <w:rPr>
          <w:rFonts w:ascii="Arial" w:hAnsi="Arial" w:cs="Arial"/>
          <w:szCs w:val="22"/>
        </w:rPr>
        <w:t>mois avant le début de chaque exercice.</w:t>
      </w:r>
      <w:r w:rsidR="00375E4B" w:rsidRPr="005B0B8A">
        <w:rPr>
          <w:rFonts w:ascii="Arial" w:hAnsi="Arial" w:cs="Arial"/>
          <w:szCs w:val="22"/>
        </w:rPr>
        <w:t xml:space="preserve"> Sauf convention contraire, la dénonciation prendra effet à compter du premier exercice ouvert postérieurement à cette dénonciation.</w:t>
      </w:r>
    </w:p>
    <w:p w:rsidR="00C068DD" w:rsidRPr="005B0B8A" w:rsidRDefault="00C068DD" w:rsidP="00E1707F">
      <w:pPr>
        <w:suppressAutoHyphens/>
        <w:spacing w:before="120" w:line="240" w:lineRule="auto"/>
        <w:jc w:val="both"/>
        <w:rPr>
          <w:rFonts w:ascii="Arial" w:hAnsi="Arial" w:cs="Arial"/>
          <w:szCs w:val="22"/>
        </w:rPr>
      </w:pPr>
      <w:r w:rsidRPr="005B0B8A">
        <w:rPr>
          <w:rFonts w:ascii="Arial" w:hAnsi="Arial" w:cs="Arial"/>
          <w:szCs w:val="22"/>
        </w:rPr>
        <w:t>La partie qui dénonce le PE</w:t>
      </w:r>
      <w:r w:rsidR="00AD256E" w:rsidRPr="005B0B8A">
        <w:rPr>
          <w:rFonts w:ascii="Arial" w:hAnsi="Arial" w:cs="Arial"/>
          <w:szCs w:val="22"/>
        </w:rPr>
        <w:t>G</w:t>
      </w:r>
      <w:r w:rsidRPr="005B0B8A">
        <w:rPr>
          <w:rFonts w:ascii="Arial" w:hAnsi="Arial" w:cs="Arial"/>
          <w:szCs w:val="22"/>
        </w:rPr>
        <w:t xml:space="preserve"> doit aussitôt notifier cette décision par lettre recommandée avec demande d'avis de réception </w:t>
      </w:r>
      <w:r w:rsidR="001F4D39" w:rsidRPr="005B0B8A">
        <w:rPr>
          <w:rFonts w:ascii="Arial" w:hAnsi="Arial" w:cs="Arial"/>
          <w:szCs w:val="22"/>
        </w:rPr>
        <w:t>à DIRECCTE</w:t>
      </w:r>
      <w:r w:rsidRPr="005B0B8A">
        <w:rPr>
          <w:rFonts w:ascii="Arial" w:hAnsi="Arial" w:cs="Arial"/>
          <w:szCs w:val="22"/>
        </w:rPr>
        <w:t>, et aux autres parties, pour prise d'effet à l'exercice suivant.</w:t>
      </w:r>
    </w:p>
    <w:p w:rsidR="00D53A1E" w:rsidRPr="005B0B8A" w:rsidRDefault="00C068DD" w:rsidP="00E1707F">
      <w:pPr>
        <w:suppressAutoHyphens/>
        <w:spacing w:before="120" w:line="240" w:lineRule="auto"/>
        <w:jc w:val="both"/>
        <w:rPr>
          <w:rFonts w:ascii="Arial" w:hAnsi="Arial" w:cs="Arial"/>
          <w:szCs w:val="22"/>
        </w:rPr>
      </w:pPr>
      <w:r w:rsidRPr="005B0B8A">
        <w:rPr>
          <w:rFonts w:ascii="Arial" w:hAnsi="Arial" w:cs="Arial"/>
          <w:szCs w:val="22"/>
        </w:rPr>
        <w:t>Le PE</w:t>
      </w:r>
      <w:r w:rsidR="00AD256E" w:rsidRPr="005B0B8A">
        <w:rPr>
          <w:rFonts w:ascii="Arial" w:hAnsi="Arial" w:cs="Arial"/>
          <w:szCs w:val="22"/>
        </w:rPr>
        <w:t>G</w:t>
      </w:r>
      <w:r w:rsidRPr="005B0B8A">
        <w:rPr>
          <w:rFonts w:ascii="Arial" w:hAnsi="Arial" w:cs="Arial"/>
          <w:szCs w:val="22"/>
        </w:rPr>
        <w:t xml:space="preserve"> ne pourra être modifié </w:t>
      </w:r>
      <w:r w:rsidR="00B35477">
        <w:rPr>
          <w:rFonts w:ascii="Arial" w:hAnsi="Arial" w:cs="Arial"/>
          <w:szCs w:val="22"/>
        </w:rPr>
        <w:t xml:space="preserve">et/ou révisé </w:t>
      </w:r>
      <w:r w:rsidRPr="005B0B8A">
        <w:rPr>
          <w:rFonts w:ascii="Arial" w:hAnsi="Arial" w:cs="Arial"/>
          <w:szCs w:val="22"/>
        </w:rPr>
        <w:t xml:space="preserve">que par avenant négocié par l’ensemble des parties signataires dans les mêmes formes que sa conclusion. L’avenant sera adressé à la </w:t>
      </w:r>
      <w:r w:rsidR="007F1009" w:rsidRPr="005B0B8A">
        <w:rPr>
          <w:rFonts w:ascii="Arial" w:hAnsi="Arial" w:cs="Arial"/>
          <w:szCs w:val="22"/>
        </w:rPr>
        <w:t>DIRECCTE</w:t>
      </w:r>
      <w:r w:rsidRPr="005B0B8A">
        <w:rPr>
          <w:rFonts w:ascii="Arial" w:hAnsi="Arial" w:cs="Arial"/>
          <w:szCs w:val="22"/>
        </w:rPr>
        <w:t>, par lettre recommandée avec accusé de réception selon les mêmes formalités et délais que le PE</w:t>
      </w:r>
      <w:r w:rsidR="00AD256E" w:rsidRPr="005B0B8A">
        <w:rPr>
          <w:rFonts w:ascii="Arial" w:hAnsi="Arial" w:cs="Arial"/>
          <w:szCs w:val="22"/>
        </w:rPr>
        <w:t>G</w:t>
      </w:r>
      <w:r w:rsidRPr="005B0B8A">
        <w:rPr>
          <w:rFonts w:ascii="Arial" w:hAnsi="Arial" w:cs="Arial"/>
          <w:szCs w:val="22"/>
        </w:rPr>
        <w:t xml:space="preserve"> lui-même.</w:t>
      </w:r>
    </w:p>
    <w:p w:rsidR="00641189" w:rsidRDefault="00641189" w:rsidP="005B0B8A">
      <w:pPr>
        <w:suppressAutoHyphens/>
        <w:spacing w:before="360" w:after="120" w:line="240" w:lineRule="auto"/>
        <w:jc w:val="both"/>
        <w:rPr>
          <w:rFonts w:ascii="Arial" w:hAnsi="Arial" w:cs="Arial"/>
          <w:b/>
          <w:bCs/>
          <w:szCs w:val="22"/>
        </w:rPr>
      </w:pPr>
    </w:p>
    <w:p w:rsidR="005B0B8A" w:rsidRPr="00EA131D" w:rsidRDefault="005B0B8A" w:rsidP="005B0B8A">
      <w:pPr>
        <w:suppressAutoHyphens/>
        <w:spacing w:before="360" w:after="120" w:line="240" w:lineRule="auto"/>
        <w:jc w:val="both"/>
        <w:rPr>
          <w:rFonts w:ascii="Arial" w:hAnsi="Arial" w:cs="Arial"/>
          <w:b/>
          <w:bCs/>
          <w:szCs w:val="22"/>
        </w:rPr>
      </w:pPr>
      <w:r w:rsidRPr="00EA131D">
        <w:rPr>
          <w:rFonts w:ascii="Arial" w:hAnsi="Arial" w:cs="Arial"/>
          <w:b/>
          <w:bCs/>
          <w:szCs w:val="22"/>
        </w:rPr>
        <w:t xml:space="preserve">ARTICLE </w:t>
      </w:r>
      <w:r w:rsidR="00081D75">
        <w:rPr>
          <w:rFonts w:ascii="Arial" w:hAnsi="Arial" w:cs="Arial"/>
          <w:b/>
          <w:bCs/>
          <w:szCs w:val="22"/>
        </w:rPr>
        <w:t>16</w:t>
      </w:r>
      <w:r w:rsidRPr="00EA131D">
        <w:rPr>
          <w:rFonts w:ascii="Arial" w:hAnsi="Arial" w:cs="Arial"/>
          <w:b/>
          <w:bCs/>
          <w:szCs w:val="22"/>
        </w:rPr>
        <w:t xml:space="preserve"> – S</w:t>
      </w:r>
      <w:r w:rsidR="00893499">
        <w:rPr>
          <w:rFonts w:ascii="Arial" w:hAnsi="Arial" w:cs="Arial"/>
          <w:b/>
          <w:bCs/>
          <w:szCs w:val="22"/>
        </w:rPr>
        <w:t>uivi de l</w:t>
      </w:r>
      <w:r w:rsidRPr="00EA131D">
        <w:rPr>
          <w:rFonts w:ascii="Arial" w:hAnsi="Arial" w:cs="Arial"/>
          <w:b/>
          <w:bCs/>
          <w:szCs w:val="22"/>
        </w:rPr>
        <w:t>’accord</w:t>
      </w:r>
    </w:p>
    <w:p w:rsidR="005B0B8A" w:rsidRDefault="005B0B8A" w:rsidP="00893499">
      <w:pPr>
        <w:pStyle w:val="NormalWeb"/>
        <w:spacing w:before="0" w:after="0"/>
        <w:ind w:left="17" w:right="17"/>
        <w:jc w:val="both"/>
        <w:rPr>
          <w:color w:val="auto"/>
          <w:sz w:val="22"/>
          <w:szCs w:val="22"/>
        </w:rPr>
      </w:pPr>
      <w:r w:rsidRPr="00893499">
        <w:rPr>
          <w:color w:val="auto"/>
          <w:sz w:val="22"/>
          <w:szCs w:val="22"/>
        </w:rPr>
        <w:t xml:space="preserve">L'application du présent accord sera suivie </w:t>
      </w:r>
      <w:r w:rsidR="00893499">
        <w:rPr>
          <w:color w:val="auto"/>
          <w:sz w:val="22"/>
          <w:szCs w:val="22"/>
        </w:rPr>
        <w:t>au moins une fois par an, au cours d’une réunion ordinaire,</w:t>
      </w:r>
      <w:r w:rsidR="00893499" w:rsidRPr="00893499">
        <w:rPr>
          <w:color w:val="auto"/>
          <w:sz w:val="22"/>
          <w:szCs w:val="22"/>
        </w:rPr>
        <w:t xml:space="preserve"> </w:t>
      </w:r>
      <w:r w:rsidRPr="00893499">
        <w:rPr>
          <w:color w:val="auto"/>
          <w:sz w:val="22"/>
          <w:szCs w:val="22"/>
        </w:rPr>
        <w:t xml:space="preserve">par </w:t>
      </w:r>
      <w:bookmarkStart w:id="2" w:name="Z2M084-117"/>
      <w:bookmarkEnd w:id="2"/>
      <w:r w:rsidRPr="00893499">
        <w:rPr>
          <w:color w:val="auto"/>
          <w:sz w:val="22"/>
          <w:szCs w:val="22"/>
        </w:rPr>
        <w:t xml:space="preserve">les membres du Comité d’Entreprise </w:t>
      </w:r>
      <w:bookmarkStart w:id="3" w:name="Z2M084-CMT1-C14"/>
      <w:bookmarkEnd w:id="3"/>
      <w:r w:rsidRPr="00893499">
        <w:rPr>
          <w:color w:val="auto"/>
          <w:sz w:val="22"/>
          <w:szCs w:val="22"/>
        </w:rPr>
        <w:t xml:space="preserve">qui </w:t>
      </w:r>
      <w:r w:rsidR="00893499">
        <w:rPr>
          <w:color w:val="auto"/>
          <w:sz w:val="22"/>
          <w:szCs w:val="22"/>
        </w:rPr>
        <w:t xml:space="preserve">étudieront </w:t>
      </w:r>
      <w:r w:rsidRPr="00893499">
        <w:rPr>
          <w:color w:val="auto"/>
          <w:sz w:val="22"/>
          <w:szCs w:val="22"/>
        </w:rPr>
        <w:t xml:space="preserve">les informations correspondantes </w:t>
      </w:r>
      <w:r w:rsidR="00893499">
        <w:rPr>
          <w:color w:val="auto"/>
          <w:sz w:val="22"/>
          <w:szCs w:val="22"/>
        </w:rPr>
        <w:t xml:space="preserve">à l’application de cet accord </w:t>
      </w:r>
      <w:r w:rsidRPr="00893499">
        <w:rPr>
          <w:color w:val="auto"/>
          <w:sz w:val="22"/>
          <w:szCs w:val="22"/>
        </w:rPr>
        <w:t xml:space="preserve">et </w:t>
      </w:r>
      <w:r w:rsidR="00893499">
        <w:rPr>
          <w:color w:val="auto"/>
          <w:sz w:val="22"/>
          <w:szCs w:val="22"/>
        </w:rPr>
        <w:t xml:space="preserve">qui vérifieront </w:t>
      </w:r>
      <w:r w:rsidRPr="00893499">
        <w:rPr>
          <w:color w:val="auto"/>
          <w:sz w:val="22"/>
          <w:szCs w:val="22"/>
        </w:rPr>
        <w:t>les modalités d'application de l’accord.</w:t>
      </w:r>
    </w:p>
    <w:p w:rsidR="00893499" w:rsidRDefault="00893499" w:rsidP="00893499">
      <w:pPr>
        <w:pStyle w:val="NormalWeb"/>
        <w:spacing w:before="0" w:after="0"/>
        <w:ind w:left="17" w:right="17"/>
        <w:jc w:val="both"/>
        <w:rPr>
          <w:color w:val="auto"/>
          <w:sz w:val="22"/>
          <w:szCs w:val="22"/>
        </w:rPr>
      </w:pPr>
    </w:p>
    <w:p w:rsidR="005B0B8A" w:rsidRDefault="005B0B8A" w:rsidP="006C2394">
      <w:pPr>
        <w:pStyle w:val="NormalWeb"/>
        <w:spacing w:before="0" w:after="0"/>
        <w:jc w:val="both"/>
        <w:rPr>
          <w:szCs w:val="22"/>
        </w:rPr>
      </w:pPr>
      <w:r w:rsidRPr="00893499">
        <w:rPr>
          <w:color w:val="auto"/>
          <w:sz w:val="22"/>
          <w:szCs w:val="22"/>
        </w:rPr>
        <w:t xml:space="preserve">Les résultats annuels </w:t>
      </w:r>
      <w:r w:rsidR="006C2394">
        <w:rPr>
          <w:color w:val="auto"/>
          <w:sz w:val="22"/>
          <w:szCs w:val="22"/>
        </w:rPr>
        <w:t>du PEG</w:t>
      </w:r>
      <w:r w:rsidRPr="00893499">
        <w:rPr>
          <w:color w:val="auto"/>
          <w:sz w:val="22"/>
          <w:szCs w:val="22"/>
        </w:rPr>
        <w:t xml:space="preserve"> seront arrêtés par </w:t>
      </w:r>
      <w:r w:rsidR="006C2394" w:rsidRPr="005B0B8A">
        <w:rPr>
          <w:sz w:val="22"/>
          <w:szCs w:val="22"/>
        </w:rPr>
        <w:t>AXA EPARGNE ENTREPRISE</w:t>
      </w:r>
      <w:r w:rsidR="006C2394">
        <w:rPr>
          <w:sz w:val="22"/>
          <w:szCs w:val="22"/>
        </w:rPr>
        <w:t xml:space="preserve"> et présentés par la Direction et f</w:t>
      </w:r>
      <w:r w:rsidRPr="00893499">
        <w:rPr>
          <w:color w:val="auto"/>
          <w:sz w:val="22"/>
          <w:szCs w:val="22"/>
        </w:rPr>
        <w:t>eront l'objet ensuite d'un rapport commun sur le fonctionnement du système.</w:t>
      </w:r>
      <w:r w:rsidR="006C2394">
        <w:rPr>
          <w:color w:val="auto"/>
          <w:sz w:val="22"/>
          <w:szCs w:val="22"/>
        </w:rPr>
        <w:t xml:space="preserve"> </w:t>
      </w:r>
      <w:r w:rsidRPr="00893499">
        <w:rPr>
          <w:color w:val="auto"/>
          <w:sz w:val="22"/>
          <w:szCs w:val="22"/>
        </w:rPr>
        <w:t>Ce rapport qui mentionne, le cas échéant, les observations présentées de part et d'autre est publié dans les formes suivantes : affichage aux emplacements réservés à la communication avec le personnel ainsi qu’une information générale par e-mailing au personnel.</w:t>
      </w:r>
    </w:p>
    <w:p w:rsidR="00375E4B" w:rsidRPr="00EA131D" w:rsidRDefault="00375E4B" w:rsidP="00180724">
      <w:pPr>
        <w:suppressAutoHyphens/>
        <w:spacing w:before="360" w:after="120" w:line="240" w:lineRule="auto"/>
        <w:jc w:val="both"/>
        <w:rPr>
          <w:rFonts w:ascii="Arial" w:hAnsi="Arial" w:cs="Arial"/>
          <w:b/>
          <w:bCs/>
          <w:szCs w:val="22"/>
        </w:rPr>
      </w:pPr>
      <w:r w:rsidRPr="00EA131D">
        <w:rPr>
          <w:rFonts w:ascii="Arial" w:hAnsi="Arial" w:cs="Arial"/>
          <w:b/>
          <w:bCs/>
          <w:szCs w:val="22"/>
        </w:rPr>
        <w:t xml:space="preserve">Article </w:t>
      </w:r>
      <w:r w:rsidR="00081D75">
        <w:rPr>
          <w:rFonts w:ascii="Arial" w:hAnsi="Arial" w:cs="Arial"/>
          <w:b/>
          <w:bCs/>
          <w:szCs w:val="22"/>
        </w:rPr>
        <w:t>17</w:t>
      </w:r>
      <w:r w:rsidRPr="00EA131D">
        <w:rPr>
          <w:rFonts w:ascii="Arial" w:hAnsi="Arial" w:cs="Arial"/>
          <w:b/>
          <w:bCs/>
          <w:szCs w:val="22"/>
        </w:rPr>
        <w:t xml:space="preserve"> – D</w:t>
      </w:r>
      <w:r w:rsidR="006C2394">
        <w:rPr>
          <w:rFonts w:ascii="Arial" w:hAnsi="Arial" w:cs="Arial"/>
          <w:b/>
          <w:bCs/>
          <w:szCs w:val="22"/>
        </w:rPr>
        <w:t>épôt</w:t>
      </w:r>
    </w:p>
    <w:p w:rsidR="00C068DD" w:rsidRPr="005B0B8A" w:rsidRDefault="00C068DD" w:rsidP="00E1707F">
      <w:pPr>
        <w:suppressAutoHyphens/>
        <w:spacing w:before="120" w:line="240" w:lineRule="auto"/>
        <w:jc w:val="both"/>
        <w:rPr>
          <w:rFonts w:ascii="Arial" w:hAnsi="Arial" w:cs="Arial"/>
          <w:szCs w:val="22"/>
        </w:rPr>
      </w:pPr>
      <w:r w:rsidRPr="005B0B8A">
        <w:rPr>
          <w:rFonts w:ascii="Arial" w:hAnsi="Arial" w:cs="Arial"/>
          <w:szCs w:val="22"/>
        </w:rPr>
        <w:t xml:space="preserve">Dès sa conclusion, le présent </w:t>
      </w:r>
      <w:r w:rsidR="00375E4B" w:rsidRPr="005B0B8A">
        <w:rPr>
          <w:rFonts w:ascii="Arial" w:hAnsi="Arial" w:cs="Arial"/>
          <w:szCs w:val="22"/>
        </w:rPr>
        <w:t xml:space="preserve">plan d’épargne, ainsi que les annexes relatives aux critères de choix et à la liste des instruments de placement, </w:t>
      </w:r>
      <w:r w:rsidRPr="005B0B8A">
        <w:rPr>
          <w:rFonts w:ascii="Arial" w:hAnsi="Arial" w:cs="Arial"/>
          <w:szCs w:val="22"/>
        </w:rPr>
        <w:t>ser</w:t>
      </w:r>
      <w:r w:rsidR="00375E4B" w:rsidRPr="005B0B8A">
        <w:rPr>
          <w:rFonts w:ascii="Arial" w:hAnsi="Arial" w:cs="Arial"/>
          <w:szCs w:val="22"/>
        </w:rPr>
        <w:t>ont</w:t>
      </w:r>
      <w:r w:rsidRPr="005B0B8A">
        <w:rPr>
          <w:rFonts w:ascii="Arial" w:hAnsi="Arial" w:cs="Arial"/>
          <w:szCs w:val="22"/>
        </w:rPr>
        <w:t xml:space="preserve"> à la diligence de l’</w:t>
      </w:r>
      <w:r w:rsidR="00D53A1E" w:rsidRPr="005B0B8A">
        <w:rPr>
          <w:rFonts w:ascii="Arial" w:hAnsi="Arial" w:cs="Arial"/>
          <w:szCs w:val="22"/>
        </w:rPr>
        <w:t>E</w:t>
      </w:r>
      <w:r w:rsidRPr="005B0B8A">
        <w:rPr>
          <w:rFonts w:ascii="Arial" w:hAnsi="Arial" w:cs="Arial"/>
          <w:szCs w:val="22"/>
        </w:rPr>
        <w:t xml:space="preserve">ntreprise, déposé en deux exemplaires, dont une version sur support papier signée par les parties envoyée en lettre recommandée avec avis de réception et une version sur support électronique, à la </w:t>
      </w:r>
      <w:r w:rsidR="007F1009" w:rsidRPr="005B0B8A">
        <w:rPr>
          <w:rFonts w:ascii="Arial" w:hAnsi="Arial" w:cs="Arial"/>
          <w:szCs w:val="22"/>
        </w:rPr>
        <w:t xml:space="preserve">DIRECCTE </w:t>
      </w:r>
      <w:r w:rsidRPr="005B0B8A">
        <w:rPr>
          <w:rFonts w:ascii="Arial" w:hAnsi="Arial" w:cs="Arial"/>
          <w:szCs w:val="22"/>
        </w:rPr>
        <w:t xml:space="preserve">de </w:t>
      </w:r>
      <w:r w:rsidR="00924DCE" w:rsidRPr="005B0B8A">
        <w:rPr>
          <w:rFonts w:ascii="Arial" w:hAnsi="Arial" w:cs="Arial"/>
          <w:szCs w:val="22"/>
        </w:rPr>
        <w:t>Seine et Marne</w:t>
      </w:r>
      <w:r w:rsidRPr="005B0B8A">
        <w:rPr>
          <w:rFonts w:ascii="Arial" w:hAnsi="Arial" w:cs="Arial"/>
          <w:szCs w:val="22"/>
        </w:rPr>
        <w:t>.</w:t>
      </w:r>
    </w:p>
    <w:p w:rsidR="00C068DD" w:rsidRPr="005B0B8A" w:rsidRDefault="00C068DD" w:rsidP="00E1707F">
      <w:pPr>
        <w:suppressAutoHyphens/>
        <w:spacing w:before="120" w:line="240" w:lineRule="auto"/>
        <w:jc w:val="both"/>
        <w:rPr>
          <w:rFonts w:ascii="Arial" w:hAnsi="Arial" w:cs="Arial"/>
          <w:szCs w:val="22"/>
        </w:rPr>
      </w:pPr>
      <w:r w:rsidRPr="005B0B8A">
        <w:rPr>
          <w:rFonts w:ascii="Arial" w:hAnsi="Arial" w:cs="Arial"/>
          <w:szCs w:val="22"/>
        </w:rPr>
        <w:t xml:space="preserve">Une copie est adressée, par l’employeur, à AXA EPARGNE ENTREPRISE. </w:t>
      </w:r>
    </w:p>
    <w:p w:rsidR="00C068DD" w:rsidRPr="005B0B8A" w:rsidRDefault="00C068DD" w:rsidP="00E1707F">
      <w:pPr>
        <w:suppressAutoHyphens/>
        <w:spacing w:before="120" w:line="240" w:lineRule="auto"/>
        <w:jc w:val="both"/>
        <w:rPr>
          <w:rFonts w:ascii="Arial" w:hAnsi="Arial" w:cs="Arial"/>
          <w:szCs w:val="22"/>
        </w:rPr>
      </w:pPr>
      <w:r w:rsidRPr="005B0B8A">
        <w:rPr>
          <w:rFonts w:ascii="Arial" w:hAnsi="Arial" w:cs="Arial"/>
          <w:szCs w:val="22"/>
        </w:rPr>
        <w:t xml:space="preserve">Un exemplaire du présent accord sera également, à la diligence de l’Entreprise, remis au secrétariat – greffe du Conseil de prud’hommes du lieu de conclusion. </w:t>
      </w:r>
    </w:p>
    <w:p w:rsidR="00924DCE" w:rsidRPr="005B0B8A" w:rsidRDefault="00924DCE" w:rsidP="00924DCE">
      <w:pPr>
        <w:pStyle w:val="EFLfait"/>
        <w:rPr>
          <w:rFonts w:ascii="Arial" w:hAnsi="Arial" w:cs="Arial"/>
          <w:color w:val="auto"/>
        </w:rPr>
      </w:pPr>
      <w:r w:rsidRPr="005B0B8A">
        <w:rPr>
          <w:rFonts w:ascii="Arial" w:hAnsi="Arial" w:cs="Arial"/>
          <w:color w:val="auto"/>
        </w:rPr>
        <w:t xml:space="preserve">Fait à </w:t>
      </w:r>
      <w:r w:rsidR="001468C9">
        <w:rPr>
          <w:rFonts w:ascii="Arial" w:hAnsi="Arial" w:cs="Arial"/>
          <w:color w:val="auto"/>
        </w:rPr>
        <w:t>XXX</w:t>
      </w:r>
      <w:r w:rsidRPr="005B0B8A">
        <w:rPr>
          <w:rFonts w:ascii="Arial" w:hAnsi="Arial" w:cs="Arial"/>
          <w:color w:val="auto"/>
        </w:rPr>
        <w:t>,</w:t>
      </w:r>
    </w:p>
    <w:p w:rsidR="00924DCE" w:rsidRPr="005B0B8A" w:rsidRDefault="00924DCE" w:rsidP="00924DCE">
      <w:pPr>
        <w:pStyle w:val="EFLfait"/>
        <w:rPr>
          <w:rFonts w:ascii="Arial" w:hAnsi="Arial" w:cs="Arial"/>
          <w:color w:val="auto"/>
        </w:rPr>
      </w:pPr>
      <w:r w:rsidRPr="005B0B8A">
        <w:rPr>
          <w:rFonts w:ascii="Arial" w:hAnsi="Arial" w:cs="Arial"/>
          <w:color w:val="auto"/>
        </w:rPr>
        <w:t xml:space="preserve">Le </w:t>
      </w:r>
      <w:r w:rsidR="00F15707">
        <w:rPr>
          <w:rFonts w:ascii="Arial" w:hAnsi="Arial" w:cs="Arial"/>
          <w:color w:val="auto"/>
        </w:rPr>
        <w:t xml:space="preserve">20 octobre </w:t>
      </w:r>
      <w:r w:rsidRPr="005B0B8A">
        <w:rPr>
          <w:rFonts w:ascii="Arial" w:hAnsi="Arial" w:cs="Arial"/>
          <w:color w:val="auto"/>
        </w:rPr>
        <w:t>2017</w:t>
      </w:r>
    </w:p>
    <w:p w:rsidR="00924DCE" w:rsidRPr="005B0B8A" w:rsidRDefault="00924DCE" w:rsidP="00924DCE">
      <w:pPr>
        <w:pStyle w:val="EFLfait"/>
        <w:rPr>
          <w:rFonts w:ascii="Arial" w:hAnsi="Arial" w:cs="Arial"/>
          <w:color w:val="auto"/>
        </w:rPr>
      </w:pPr>
    </w:p>
    <w:p w:rsidR="00924DCE" w:rsidRPr="005B0B8A" w:rsidRDefault="00924DCE" w:rsidP="00924DCE">
      <w:pPr>
        <w:pStyle w:val="EFLfait"/>
        <w:rPr>
          <w:rFonts w:ascii="Arial" w:hAnsi="Arial" w:cs="Arial"/>
          <w:color w:val="auto"/>
        </w:rPr>
      </w:pPr>
    </w:p>
    <w:p w:rsidR="001C34B6" w:rsidRPr="00D15909" w:rsidRDefault="001C34B6" w:rsidP="00924DCE">
      <w:pPr>
        <w:pStyle w:val="EFLfait"/>
        <w:rPr>
          <w:rFonts w:ascii="Arial" w:hAnsi="Arial" w:cs="Arial"/>
          <w:b/>
          <w:color w:val="auto"/>
        </w:rPr>
      </w:pPr>
      <w:r w:rsidRPr="00D15909">
        <w:rPr>
          <w:rFonts w:ascii="Arial" w:hAnsi="Arial" w:cs="Arial"/>
          <w:b/>
          <w:color w:val="auto"/>
        </w:rPr>
        <w:t>Pour les sociétés du Groupe</w:t>
      </w:r>
    </w:p>
    <w:p w:rsidR="009F1A3D" w:rsidRDefault="001468C9" w:rsidP="009F1A3D">
      <w:pPr>
        <w:pStyle w:val="EFLfait"/>
        <w:rPr>
          <w:rFonts w:ascii="Arial" w:hAnsi="Arial" w:cs="Arial"/>
          <w:b/>
        </w:rPr>
      </w:pPr>
      <w:r>
        <w:rPr>
          <w:rFonts w:ascii="Arial" w:hAnsi="Arial" w:cs="Arial"/>
          <w:b/>
        </w:rPr>
        <w:t>XXXX</w:t>
      </w:r>
    </w:p>
    <w:p w:rsidR="009F1A3D" w:rsidRDefault="009F1A3D" w:rsidP="009F1A3D">
      <w:pPr>
        <w:pStyle w:val="EFLfait"/>
        <w:rPr>
          <w:rFonts w:ascii="Arial" w:hAnsi="Arial" w:cs="Arial"/>
          <w:b/>
        </w:rPr>
      </w:pPr>
    </w:p>
    <w:p w:rsidR="00924DCE" w:rsidRPr="005B0B8A" w:rsidRDefault="00924DCE" w:rsidP="00924DCE">
      <w:pPr>
        <w:pStyle w:val="EFLfait"/>
        <w:rPr>
          <w:rFonts w:ascii="Arial" w:hAnsi="Arial" w:cs="Arial"/>
          <w:b/>
          <w:color w:val="auto"/>
        </w:rPr>
      </w:pPr>
    </w:p>
    <w:p w:rsidR="00924DCE" w:rsidRDefault="00924DCE" w:rsidP="00924DCE">
      <w:pPr>
        <w:pStyle w:val="EFLfait"/>
        <w:rPr>
          <w:rFonts w:ascii="Arial" w:hAnsi="Arial" w:cs="Arial"/>
          <w:b/>
          <w:color w:val="auto"/>
        </w:rPr>
      </w:pPr>
    </w:p>
    <w:p w:rsidR="009F1A3D" w:rsidRPr="005B0B8A" w:rsidRDefault="009F1A3D" w:rsidP="00924DCE">
      <w:pPr>
        <w:pStyle w:val="EFLfait"/>
        <w:rPr>
          <w:rFonts w:ascii="Arial" w:hAnsi="Arial" w:cs="Arial"/>
          <w:b/>
          <w:color w:val="auto"/>
        </w:rPr>
      </w:pPr>
    </w:p>
    <w:p w:rsidR="00924DCE" w:rsidRPr="005B0B8A" w:rsidRDefault="00924DCE" w:rsidP="00924DCE">
      <w:pPr>
        <w:pStyle w:val="EFLfait"/>
        <w:rPr>
          <w:rFonts w:ascii="Arial" w:hAnsi="Arial" w:cs="Arial"/>
          <w:b/>
          <w:color w:val="auto"/>
        </w:rPr>
      </w:pPr>
    </w:p>
    <w:p w:rsidR="00924DCE" w:rsidRPr="005B0B8A" w:rsidRDefault="001C34B6" w:rsidP="00924DCE">
      <w:pPr>
        <w:pStyle w:val="EFLfait"/>
        <w:rPr>
          <w:rFonts w:ascii="Arial" w:hAnsi="Arial" w:cs="Arial"/>
          <w:b/>
          <w:color w:val="auto"/>
        </w:rPr>
      </w:pPr>
      <w:r>
        <w:rPr>
          <w:rFonts w:ascii="Arial" w:hAnsi="Arial" w:cs="Arial"/>
          <w:b/>
          <w:color w:val="auto"/>
        </w:rPr>
        <w:t xml:space="preserve">Pour </w:t>
      </w:r>
      <w:r w:rsidR="00D15909">
        <w:rPr>
          <w:rFonts w:ascii="Arial" w:hAnsi="Arial" w:cs="Arial"/>
          <w:b/>
          <w:color w:val="auto"/>
        </w:rPr>
        <w:t>l</w:t>
      </w:r>
      <w:r w:rsidR="00CC7951">
        <w:rPr>
          <w:rFonts w:ascii="Arial" w:hAnsi="Arial" w:cs="Arial"/>
          <w:b/>
          <w:color w:val="auto"/>
        </w:rPr>
        <w:t>a</w:t>
      </w:r>
      <w:r w:rsidR="00D15909">
        <w:rPr>
          <w:rFonts w:ascii="Arial" w:hAnsi="Arial" w:cs="Arial"/>
          <w:b/>
          <w:color w:val="auto"/>
        </w:rPr>
        <w:t xml:space="preserve"> DUP</w:t>
      </w:r>
    </w:p>
    <w:p w:rsidR="009F1A3D" w:rsidRPr="00E511D2" w:rsidRDefault="009F1A3D" w:rsidP="009F1A3D">
      <w:pPr>
        <w:pStyle w:val="EFLfait"/>
        <w:rPr>
          <w:rFonts w:ascii="Arial" w:hAnsi="Arial" w:cs="Arial"/>
          <w:b/>
        </w:rPr>
      </w:pPr>
    </w:p>
    <w:p w:rsidR="009F1A3D" w:rsidRPr="00E511D2" w:rsidRDefault="001468C9" w:rsidP="009F1A3D">
      <w:pPr>
        <w:pStyle w:val="EFLfait"/>
        <w:rPr>
          <w:rFonts w:ascii="Arial" w:hAnsi="Arial" w:cs="Arial"/>
          <w:b/>
        </w:rPr>
      </w:pPr>
      <w:r w:rsidRPr="00E511D2">
        <w:rPr>
          <w:rFonts w:ascii="Arial" w:hAnsi="Arial" w:cs="Arial"/>
          <w:b/>
        </w:rPr>
        <w:t>XXX</w:t>
      </w:r>
      <w:r w:rsidRPr="00E511D2">
        <w:rPr>
          <w:rFonts w:ascii="Arial" w:hAnsi="Arial" w:cs="Arial"/>
          <w:b/>
        </w:rPr>
        <w:tab/>
      </w:r>
      <w:r w:rsidRPr="00E511D2">
        <w:rPr>
          <w:rFonts w:ascii="Arial" w:hAnsi="Arial" w:cs="Arial"/>
          <w:b/>
        </w:rPr>
        <w:tab/>
      </w:r>
      <w:r w:rsidR="009F1A3D" w:rsidRPr="00E511D2">
        <w:rPr>
          <w:rFonts w:ascii="Arial" w:hAnsi="Arial" w:cs="Arial"/>
          <w:b/>
        </w:rPr>
        <w:tab/>
      </w:r>
      <w:r w:rsidR="009F1A3D" w:rsidRPr="00E511D2">
        <w:rPr>
          <w:rFonts w:ascii="Arial" w:hAnsi="Arial" w:cs="Arial"/>
          <w:b/>
        </w:rPr>
        <w:tab/>
      </w:r>
      <w:r w:rsidR="009F1A3D" w:rsidRPr="00E511D2">
        <w:rPr>
          <w:rFonts w:ascii="Arial" w:hAnsi="Arial" w:cs="Arial"/>
          <w:b/>
        </w:rPr>
        <w:tab/>
      </w:r>
      <w:r w:rsidR="009F1A3D" w:rsidRPr="00E511D2">
        <w:rPr>
          <w:rFonts w:ascii="Arial" w:hAnsi="Arial" w:cs="Arial"/>
          <w:b/>
        </w:rPr>
        <w:tab/>
      </w:r>
      <w:r w:rsidR="009F1A3D" w:rsidRPr="00E511D2">
        <w:rPr>
          <w:rFonts w:ascii="Arial" w:hAnsi="Arial" w:cs="Arial"/>
          <w:b/>
        </w:rPr>
        <w:tab/>
      </w:r>
      <w:r w:rsidRPr="00E511D2">
        <w:rPr>
          <w:rFonts w:ascii="Arial" w:hAnsi="Arial" w:cs="Arial"/>
          <w:b/>
        </w:rPr>
        <w:t>XXX</w:t>
      </w:r>
      <w:r w:rsidR="009F1A3D" w:rsidRPr="00E511D2">
        <w:rPr>
          <w:rFonts w:ascii="Arial" w:hAnsi="Arial" w:cs="Arial"/>
          <w:b/>
        </w:rPr>
        <w:tab/>
      </w:r>
    </w:p>
    <w:p w:rsidR="009F1A3D" w:rsidRDefault="009F1A3D" w:rsidP="009F1A3D">
      <w:pPr>
        <w:pStyle w:val="EFLfait"/>
        <w:rPr>
          <w:rFonts w:ascii="Arial" w:hAnsi="Arial" w:cs="Arial"/>
          <w:b/>
        </w:rPr>
      </w:pPr>
      <w:r>
        <w:rPr>
          <w:rFonts w:ascii="Arial" w:hAnsi="Arial" w:cs="Arial"/>
          <w:b/>
        </w:rPr>
        <w:t>Membre titulaire DUP</w:t>
      </w:r>
      <w:r>
        <w:rPr>
          <w:rFonts w:ascii="Arial" w:hAnsi="Arial" w:cs="Arial"/>
          <w:b/>
        </w:rPr>
        <w:tab/>
      </w:r>
      <w:r>
        <w:rPr>
          <w:rFonts w:ascii="Arial" w:hAnsi="Arial" w:cs="Arial"/>
          <w:b/>
        </w:rPr>
        <w:tab/>
      </w:r>
      <w:r>
        <w:rPr>
          <w:rFonts w:ascii="Arial" w:hAnsi="Arial" w:cs="Arial"/>
          <w:b/>
        </w:rPr>
        <w:tab/>
      </w:r>
      <w:r>
        <w:rPr>
          <w:rFonts w:ascii="Arial" w:hAnsi="Arial" w:cs="Arial"/>
          <w:b/>
        </w:rPr>
        <w:tab/>
        <w:t>Membre titulaire DUP</w:t>
      </w:r>
    </w:p>
    <w:p w:rsidR="009F1A3D" w:rsidRDefault="009F1A3D" w:rsidP="009F1A3D">
      <w:pPr>
        <w:pStyle w:val="EFLsignatureunique"/>
        <w:jc w:val="both"/>
        <w:rPr>
          <w:rFonts w:ascii="Arial" w:hAnsi="Arial" w:cs="Arial"/>
          <w:b/>
        </w:rPr>
      </w:pPr>
    </w:p>
    <w:p w:rsidR="009F1A3D" w:rsidRDefault="009F1A3D" w:rsidP="009F1A3D">
      <w:pPr>
        <w:pStyle w:val="EFLsignatureunique"/>
        <w:jc w:val="both"/>
        <w:rPr>
          <w:rFonts w:ascii="Arial" w:hAnsi="Arial" w:cs="Arial"/>
          <w:b/>
        </w:rPr>
      </w:pPr>
    </w:p>
    <w:p w:rsidR="001468C9" w:rsidRPr="00F10355" w:rsidRDefault="001468C9" w:rsidP="001468C9">
      <w:pPr>
        <w:pStyle w:val="EFLfait"/>
        <w:rPr>
          <w:rFonts w:ascii="Arial" w:hAnsi="Arial" w:cs="Arial"/>
          <w:b/>
        </w:rPr>
      </w:pPr>
      <w:r w:rsidRPr="00F10355">
        <w:rPr>
          <w:rFonts w:ascii="Arial" w:hAnsi="Arial" w:cs="Arial"/>
          <w:b/>
        </w:rPr>
        <w:t>XXX</w:t>
      </w:r>
      <w:r w:rsidRPr="00F10355">
        <w:rPr>
          <w:rFonts w:ascii="Arial" w:hAnsi="Arial" w:cs="Arial"/>
          <w:b/>
        </w:rPr>
        <w:tab/>
      </w:r>
      <w:r w:rsidRPr="00F10355">
        <w:rPr>
          <w:rFonts w:ascii="Arial" w:hAnsi="Arial" w:cs="Arial"/>
          <w:b/>
        </w:rPr>
        <w:tab/>
      </w:r>
      <w:r w:rsidRPr="00F10355">
        <w:rPr>
          <w:rFonts w:ascii="Arial" w:hAnsi="Arial" w:cs="Arial"/>
          <w:b/>
        </w:rPr>
        <w:tab/>
      </w:r>
      <w:r w:rsidRPr="00F10355">
        <w:rPr>
          <w:rFonts w:ascii="Arial" w:hAnsi="Arial" w:cs="Arial"/>
          <w:b/>
        </w:rPr>
        <w:tab/>
      </w:r>
      <w:r w:rsidRPr="00F10355">
        <w:rPr>
          <w:rFonts w:ascii="Arial" w:hAnsi="Arial" w:cs="Arial"/>
          <w:b/>
        </w:rPr>
        <w:tab/>
      </w:r>
      <w:r w:rsidRPr="00F10355">
        <w:rPr>
          <w:rFonts w:ascii="Arial" w:hAnsi="Arial" w:cs="Arial"/>
          <w:b/>
        </w:rPr>
        <w:tab/>
      </w:r>
      <w:r w:rsidRPr="00F10355">
        <w:rPr>
          <w:rFonts w:ascii="Arial" w:hAnsi="Arial" w:cs="Arial"/>
          <w:b/>
        </w:rPr>
        <w:tab/>
        <w:t>XXX</w:t>
      </w:r>
      <w:r w:rsidRPr="00F10355">
        <w:rPr>
          <w:rFonts w:ascii="Arial" w:hAnsi="Arial" w:cs="Arial"/>
          <w:b/>
        </w:rPr>
        <w:tab/>
      </w:r>
    </w:p>
    <w:p w:rsidR="009F1A3D" w:rsidRPr="00F77EED" w:rsidRDefault="009F1A3D" w:rsidP="009F1A3D">
      <w:pPr>
        <w:pStyle w:val="EFLsignatureunique"/>
        <w:spacing w:before="0" w:line="240" w:lineRule="auto"/>
        <w:jc w:val="both"/>
        <w:rPr>
          <w:rFonts w:ascii="Arial" w:hAnsi="Arial" w:cs="Arial"/>
          <w:b/>
        </w:rPr>
      </w:pPr>
      <w:r>
        <w:rPr>
          <w:rFonts w:ascii="Arial" w:hAnsi="Arial" w:cs="Arial"/>
          <w:b/>
        </w:rPr>
        <w:t xml:space="preserve">Membre titulaire DUP </w:t>
      </w:r>
      <w:r>
        <w:rPr>
          <w:rFonts w:ascii="Arial" w:hAnsi="Arial" w:cs="Arial"/>
          <w:b/>
        </w:rPr>
        <w:tab/>
      </w:r>
      <w:r>
        <w:rPr>
          <w:rFonts w:ascii="Arial" w:hAnsi="Arial" w:cs="Arial"/>
          <w:b/>
        </w:rPr>
        <w:tab/>
      </w:r>
      <w:r>
        <w:rPr>
          <w:rFonts w:ascii="Arial" w:hAnsi="Arial" w:cs="Arial"/>
          <w:b/>
        </w:rPr>
        <w:tab/>
      </w:r>
      <w:r>
        <w:rPr>
          <w:rFonts w:ascii="Arial" w:hAnsi="Arial" w:cs="Arial"/>
          <w:b/>
        </w:rPr>
        <w:tab/>
        <w:t>Membre titulaire DUP</w:t>
      </w:r>
    </w:p>
    <w:p w:rsidR="002F133D" w:rsidRPr="005B0B8A" w:rsidRDefault="002F133D" w:rsidP="00E1707F">
      <w:pPr>
        <w:suppressAutoHyphens/>
        <w:spacing w:line="240" w:lineRule="auto"/>
        <w:jc w:val="both"/>
        <w:rPr>
          <w:rFonts w:ascii="Arial" w:hAnsi="Arial" w:cs="Arial"/>
          <w:b/>
          <w:szCs w:val="22"/>
        </w:rPr>
      </w:pPr>
    </w:p>
    <w:p w:rsidR="002F133D" w:rsidRPr="005B0B8A" w:rsidRDefault="002F133D" w:rsidP="00E1707F">
      <w:pPr>
        <w:suppressAutoHyphens/>
        <w:spacing w:line="240" w:lineRule="auto"/>
        <w:jc w:val="both"/>
        <w:rPr>
          <w:rFonts w:ascii="Arial" w:hAnsi="Arial" w:cs="Arial"/>
          <w:b/>
          <w:szCs w:val="22"/>
        </w:rPr>
      </w:pPr>
    </w:p>
    <w:p w:rsidR="002F133D" w:rsidRPr="003E7F92" w:rsidRDefault="002F133D" w:rsidP="00E1707F">
      <w:pPr>
        <w:suppressAutoHyphens/>
        <w:spacing w:line="240" w:lineRule="auto"/>
        <w:jc w:val="both"/>
        <w:rPr>
          <w:rFonts w:ascii="Arial" w:hAnsi="Arial" w:cs="Arial"/>
          <w:b/>
          <w:vanish/>
          <w:szCs w:val="22"/>
          <w:specVanish/>
        </w:rPr>
      </w:pPr>
    </w:p>
    <w:p w:rsidR="00CD374B" w:rsidRPr="003E7F92" w:rsidRDefault="003E7F92" w:rsidP="00E1707F">
      <w:pPr>
        <w:suppressAutoHyphens/>
        <w:spacing w:line="240" w:lineRule="auto"/>
        <w:jc w:val="both"/>
        <w:rPr>
          <w:rFonts w:ascii="Arial" w:hAnsi="Arial" w:cs="Arial"/>
          <w:b/>
          <w:vanish/>
          <w:szCs w:val="22"/>
          <w:specVanish/>
        </w:rPr>
      </w:pPr>
      <w:r>
        <w:rPr>
          <w:rFonts w:ascii="Arial" w:hAnsi="Arial" w:cs="Arial"/>
          <w:b/>
          <w:szCs w:val="22"/>
        </w:rPr>
        <w:t xml:space="preserve"> </w:t>
      </w:r>
    </w:p>
    <w:p w:rsidR="003E7F92" w:rsidRDefault="003E7F92" w:rsidP="001C762A">
      <w:pPr>
        <w:pStyle w:val="Titre3"/>
        <w:spacing w:after="120" w:line="240" w:lineRule="auto"/>
        <w:jc w:val="both"/>
        <w:rPr>
          <w:sz w:val="22"/>
          <w:szCs w:val="22"/>
          <w:u w:val="single"/>
        </w:rPr>
      </w:pPr>
      <w:r>
        <w:rPr>
          <w:sz w:val="22"/>
          <w:szCs w:val="22"/>
          <w:u w:val="single"/>
        </w:rPr>
        <w:t xml:space="preserve"> </w:t>
      </w:r>
    </w:p>
    <w:p w:rsidR="003E7F92" w:rsidRDefault="003E7F92">
      <w:pPr>
        <w:spacing w:line="240" w:lineRule="auto"/>
        <w:rPr>
          <w:rFonts w:ascii="Arial" w:hAnsi="Arial" w:cs="Arial"/>
          <w:b/>
          <w:bCs/>
          <w:szCs w:val="22"/>
          <w:u w:val="single"/>
        </w:rPr>
      </w:pPr>
      <w:r>
        <w:rPr>
          <w:szCs w:val="22"/>
          <w:u w:val="single"/>
        </w:rPr>
        <w:br w:type="page"/>
      </w:r>
    </w:p>
    <w:p w:rsidR="00CD374B" w:rsidRPr="005B0B8A" w:rsidRDefault="00CD374B" w:rsidP="001C762A">
      <w:pPr>
        <w:pStyle w:val="Titre3"/>
        <w:spacing w:after="120" w:line="240" w:lineRule="auto"/>
        <w:jc w:val="both"/>
        <w:rPr>
          <w:sz w:val="22"/>
          <w:szCs w:val="22"/>
          <w:u w:val="single"/>
        </w:rPr>
      </w:pPr>
      <w:r w:rsidRPr="005B0B8A">
        <w:rPr>
          <w:sz w:val="22"/>
          <w:szCs w:val="22"/>
          <w:u w:val="single"/>
        </w:rPr>
        <w:t>Annexes</w:t>
      </w:r>
    </w:p>
    <w:p w:rsidR="00CD374B" w:rsidRPr="00F15707" w:rsidRDefault="00CD374B" w:rsidP="001C762A">
      <w:pPr>
        <w:pBdr>
          <w:top w:val="single" w:sz="6" w:space="1" w:color="auto"/>
          <w:left w:val="single" w:sz="6" w:space="0" w:color="auto"/>
          <w:bottom w:val="single" w:sz="6" w:space="1" w:color="auto"/>
          <w:right w:val="single" w:sz="6" w:space="1" w:color="auto"/>
        </w:pBdr>
        <w:tabs>
          <w:tab w:val="left" w:pos="851"/>
        </w:tabs>
        <w:suppressAutoHyphens/>
        <w:spacing w:line="240" w:lineRule="auto"/>
        <w:ind w:left="851" w:hanging="851"/>
        <w:jc w:val="both"/>
        <w:rPr>
          <w:rFonts w:ascii="Arial" w:hAnsi="Arial" w:cs="Arial"/>
          <w:szCs w:val="22"/>
        </w:rPr>
      </w:pPr>
      <w:r w:rsidRPr="005B0B8A">
        <w:rPr>
          <w:rFonts w:ascii="Arial" w:hAnsi="Arial" w:cs="Arial"/>
          <w:szCs w:val="22"/>
        </w:rPr>
        <w:t>[___]</w:t>
      </w:r>
      <w:r w:rsidRPr="005B0B8A">
        <w:rPr>
          <w:rFonts w:ascii="Arial" w:hAnsi="Arial" w:cs="Arial"/>
          <w:szCs w:val="22"/>
        </w:rPr>
        <w:tab/>
      </w:r>
      <w:r w:rsidRPr="00F15707">
        <w:rPr>
          <w:rFonts w:ascii="Arial" w:hAnsi="Arial" w:cs="Arial"/>
          <w:szCs w:val="22"/>
        </w:rPr>
        <w:t>Présentation des critères de choix</w:t>
      </w:r>
    </w:p>
    <w:p w:rsidR="00CD374B" w:rsidRPr="00F15707" w:rsidRDefault="00CD374B" w:rsidP="001C762A">
      <w:pPr>
        <w:pBdr>
          <w:top w:val="single" w:sz="6" w:space="1" w:color="auto"/>
          <w:left w:val="single" w:sz="6" w:space="0" w:color="auto"/>
          <w:bottom w:val="single" w:sz="6" w:space="1" w:color="auto"/>
          <w:right w:val="single" w:sz="6" w:space="1" w:color="auto"/>
        </w:pBdr>
        <w:tabs>
          <w:tab w:val="left" w:pos="851"/>
        </w:tabs>
        <w:suppressAutoHyphens/>
        <w:spacing w:line="240" w:lineRule="auto"/>
        <w:ind w:left="851" w:hanging="851"/>
        <w:jc w:val="both"/>
        <w:rPr>
          <w:rFonts w:ascii="Arial" w:hAnsi="Arial" w:cs="Arial"/>
          <w:szCs w:val="22"/>
        </w:rPr>
      </w:pPr>
      <w:r w:rsidRPr="00F15707">
        <w:rPr>
          <w:rFonts w:ascii="Arial" w:hAnsi="Arial" w:cs="Arial"/>
          <w:szCs w:val="22"/>
        </w:rPr>
        <w:t>[___]</w:t>
      </w:r>
      <w:r w:rsidRPr="00F15707">
        <w:rPr>
          <w:rFonts w:ascii="Arial" w:hAnsi="Arial" w:cs="Arial"/>
          <w:szCs w:val="22"/>
        </w:rPr>
        <w:tab/>
        <w:t>Documents d’information</w:t>
      </w:r>
      <w:r w:rsidR="001E3410" w:rsidRPr="00F15707">
        <w:rPr>
          <w:rFonts w:ascii="Arial" w:hAnsi="Arial" w:cs="Arial"/>
          <w:szCs w:val="22"/>
        </w:rPr>
        <w:t>s</w:t>
      </w:r>
      <w:r w:rsidRPr="00F15707">
        <w:rPr>
          <w:rFonts w:ascii="Arial" w:hAnsi="Arial" w:cs="Arial"/>
          <w:szCs w:val="22"/>
        </w:rPr>
        <w:t xml:space="preserve"> clé</w:t>
      </w:r>
      <w:r w:rsidR="001E3410" w:rsidRPr="00F15707">
        <w:rPr>
          <w:rFonts w:ascii="Arial" w:hAnsi="Arial" w:cs="Arial"/>
          <w:szCs w:val="22"/>
        </w:rPr>
        <w:t>s</w:t>
      </w:r>
      <w:r w:rsidRPr="00F15707">
        <w:rPr>
          <w:rFonts w:ascii="Arial" w:hAnsi="Arial" w:cs="Arial"/>
          <w:szCs w:val="22"/>
        </w:rPr>
        <w:t xml:space="preserve"> pour l’investisseur des </w:t>
      </w:r>
      <w:r w:rsidR="00890A5B" w:rsidRPr="00F15707">
        <w:rPr>
          <w:rFonts w:ascii="Arial" w:hAnsi="Arial" w:cs="Arial"/>
          <w:szCs w:val="22"/>
        </w:rPr>
        <w:t>FCPE</w:t>
      </w:r>
      <w:r w:rsidR="00ED6CEB" w:rsidRPr="00F15707">
        <w:rPr>
          <w:rFonts w:ascii="Arial" w:hAnsi="Arial" w:cs="Arial"/>
          <w:szCs w:val="22"/>
        </w:rPr>
        <w:t xml:space="preserve"> </w:t>
      </w:r>
      <w:r w:rsidR="00FD232C" w:rsidRPr="00F15707">
        <w:rPr>
          <w:rFonts w:ascii="Arial" w:hAnsi="Arial" w:cs="Arial"/>
          <w:szCs w:val="22"/>
        </w:rPr>
        <w:t>et</w:t>
      </w:r>
      <w:r w:rsidR="006F32B8" w:rsidRPr="00F15707">
        <w:rPr>
          <w:rFonts w:ascii="Arial" w:hAnsi="Arial" w:cs="Arial"/>
          <w:szCs w:val="22"/>
        </w:rPr>
        <w:t>/ou</w:t>
      </w:r>
      <w:r w:rsidR="006A7C3F" w:rsidRPr="00F15707">
        <w:rPr>
          <w:rFonts w:ascii="Arial" w:hAnsi="Arial" w:cs="Arial"/>
          <w:szCs w:val="22"/>
        </w:rPr>
        <w:t xml:space="preserve"> prospectus </w:t>
      </w:r>
      <w:r w:rsidR="00F9383B" w:rsidRPr="00F15707">
        <w:rPr>
          <w:rFonts w:ascii="Arial" w:hAnsi="Arial" w:cs="Arial"/>
          <w:szCs w:val="22"/>
        </w:rPr>
        <w:t xml:space="preserve"> des </w:t>
      </w:r>
      <w:r w:rsidR="006A7C3F" w:rsidRPr="00F15707">
        <w:rPr>
          <w:rFonts w:ascii="Arial" w:hAnsi="Arial" w:cs="Arial"/>
          <w:szCs w:val="22"/>
        </w:rPr>
        <w:t>SICAV</w:t>
      </w:r>
    </w:p>
    <w:p w:rsidR="00CD374B" w:rsidRPr="00F15707" w:rsidRDefault="00CD374B" w:rsidP="001C762A">
      <w:pPr>
        <w:pBdr>
          <w:top w:val="single" w:sz="6" w:space="1" w:color="auto"/>
          <w:left w:val="single" w:sz="6" w:space="0" w:color="auto"/>
          <w:bottom w:val="single" w:sz="6" w:space="1" w:color="auto"/>
          <w:right w:val="single" w:sz="6" w:space="1" w:color="auto"/>
        </w:pBdr>
        <w:tabs>
          <w:tab w:val="left" w:pos="851"/>
        </w:tabs>
        <w:suppressAutoHyphens/>
        <w:spacing w:line="240" w:lineRule="auto"/>
        <w:ind w:left="851" w:hanging="851"/>
        <w:jc w:val="both"/>
        <w:rPr>
          <w:rFonts w:ascii="Arial" w:hAnsi="Arial" w:cs="Arial"/>
          <w:szCs w:val="22"/>
        </w:rPr>
      </w:pPr>
      <w:r w:rsidRPr="00F15707">
        <w:rPr>
          <w:rFonts w:ascii="Arial" w:hAnsi="Arial" w:cs="Arial"/>
          <w:szCs w:val="22"/>
        </w:rPr>
        <w:t>[___]</w:t>
      </w:r>
      <w:r w:rsidRPr="00F15707">
        <w:rPr>
          <w:rFonts w:ascii="Arial" w:hAnsi="Arial" w:cs="Arial"/>
          <w:szCs w:val="22"/>
        </w:rPr>
        <w:tab/>
        <w:t>Prestations de tenue de compte conservation obligatoirement pr</w:t>
      </w:r>
      <w:r w:rsidR="001C762A" w:rsidRPr="00F15707">
        <w:rPr>
          <w:rFonts w:ascii="Arial" w:hAnsi="Arial" w:cs="Arial"/>
          <w:szCs w:val="22"/>
        </w:rPr>
        <w:t>ises en charge par l’Entreprise</w:t>
      </w:r>
    </w:p>
    <w:p w:rsidR="00CD374B" w:rsidRPr="005B0B8A" w:rsidRDefault="00CD374B" w:rsidP="001C762A">
      <w:pPr>
        <w:pBdr>
          <w:top w:val="single" w:sz="6" w:space="1" w:color="auto"/>
          <w:left w:val="single" w:sz="6" w:space="0" w:color="auto"/>
          <w:bottom w:val="single" w:sz="6" w:space="1" w:color="auto"/>
          <w:right w:val="single" w:sz="6" w:space="1" w:color="auto"/>
        </w:pBdr>
        <w:tabs>
          <w:tab w:val="left" w:pos="851"/>
        </w:tabs>
        <w:suppressAutoHyphens/>
        <w:spacing w:line="240" w:lineRule="auto"/>
        <w:ind w:left="851" w:hanging="851"/>
        <w:jc w:val="both"/>
        <w:rPr>
          <w:rFonts w:ascii="Arial" w:hAnsi="Arial" w:cs="Arial"/>
          <w:szCs w:val="22"/>
        </w:rPr>
      </w:pPr>
      <w:r w:rsidRPr="005B0B8A">
        <w:rPr>
          <w:rFonts w:ascii="Arial" w:hAnsi="Arial" w:cs="Arial"/>
          <w:szCs w:val="22"/>
        </w:rPr>
        <w:t>[___]</w:t>
      </w:r>
      <w:r w:rsidRPr="005B0B8A">
        <w:rPr>
          <w:rFonts w:ascii="Arial" w:hAnsi="Arial" w:cs="Arial"/>
          <w:szCs w:val="22"/>
        </w:rPr>
        <w:tab/>
        <w:t xml:space="preserve">Procès-verbal </w:t>
      </w:r>
      <w:r w:rsidR="00F15707">
        <w:rPr>
          <w:rFonts w:ascii="Arial" w:hAnsi="Arial" w:cs="Arial"/>
          <w:szCs w:val="22"/>
        </w:rPr>
        <w:t xml:space="preserve">des réunions </w:t>
      </w:r>
      <w:r w:rsidRPr="005B0B8A">
        <w:rPr>
          <w:rFonts w:ascii="Arial" w:hAnsi="Arial" w:cs="Arial"/>
          <w:szCs w:val="22"/>
        </w:rPr>
        <w:t xml:space="preserve">du </w:t>
      </w:r>
      <w:r w:rsidR="00F15707">
        <w:rPr>
          <w:rFonts w:ascii="Arial" w:hAnsi="Arial" w:cs="Arial"/>
          <w:szCs w:val="22"/>
        </w:rPr>
        <w:t>27 septembre</w:t>
      </w:r>
      <w:r w:rsidR="00F15707" w:rsidRPr="00F10355">
        <w:rPr>
          <w:rFonts w:ascii="Arial" w:hAnsi="Arial" w:cs="Arial"/>
          <w:szCs w:val="22"/>
        </w:rPr>
        <w:t>&amp;19 octobre 2017</w:t>
      </w:r>
      <w:r w:rsidRPr="005B0B8A">
        <w:rPr>
          <w:rFonts w:ascii="Arial" w:hAnsi="Arial" w:cs="Arial"/>
          <w:szCs w:val="22"/>
        </w:rPr>
        <w:t xml:space="preserve"> des représentants du personnel, membres du comité d'entreprise</w:t>
      </w:r>
    </w:p>
    <w:sectPr w:rsidR="00CD374B" w:rsidRPr="005B0B8A" w:rsidSect="007E40EC">
      <w:headerReference w:type="even" r:id="rId10"/>
      <w:headerReference w:type="default" r:id="rId11"/>
      <w:footerReference w:type="even" r:id="rId12"/>
      <w:footerReference w:type="default" r:id="rId13"/>
      <w:headerReference w:type="first" r:id="rId14"/>
      <w:footerReference w:type="first" r:id="rId15"/>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7F3" w:rsidRDefault="001757F3">
      <w:r>
        <w:separator/>
      </w:r>
    </w:p>
  </w:endnote>
  <w:endnote w:type="continuationSeparator" w:id="0">
    <w:p w:rsidR="001757F3" w:rsidRDefault="0017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ErasItcT">
    <w:altName w:val="Times New Roman"/>
    <w:charset w:val="00"/>
    <w:family w:val="auto"/>
    <w:pitch w:val="variable"/>
    <w:sig w:usb0="00000001" w:usb1="0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51" w:rsidRDefault="00E31C51" w:rsidP="00ED33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31C51" w:rsidRDefault="00E31C51" w:rsidP="008F0BB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D6" w:rsidRPr="00BA20D6" w:rsidRDefault="007E40EC" w:rsidP="007E40EC">
    <w:pPr>
      <w:pStyle w:val="Pieddepage"/>
      <w:rPr>
        <w:rFonts w:ascii="Verdana" w:hAnsi="Verdana"/>
        <w:sz w:val="16"/>
        <w:szCs w:val="16"/>
      </w:rPr>
    </w:pPr>
    <w:r>
      <w:rPr>
        <w:rFonts w:ascii="Verdana" w:hAnsi="Verdana"/>
        <w:caps/>
        <w:sz w:val="16"/>
        <w:szCs w:val="16"/>
      </w:rPr>
      <w:tab/>
    </w:r>
    <w:r w:rsidR="00BA20D6" w:rsidRPr="00BA20D6">
      <w:rPr>
        <w:rFonts w:ascii="Verdana" w:hAnsi="Verdana"/>
        <w:sz w:val="16"/>
        <w:szCs w:val="16"/>
      </w:rPr>
      <w:fldChar w:fldCharType="begin"/>
    </w:r>
    <w:r w:rsidR="00BA20D6" w:rsidRPr="00BA20D6">
      <w:rPr>
        <w:rFonts w:ascii="Verdana" w:hAnsi="Verdana"/>
        <w:sz w:val="16"/>
        <w:szCs w:val="16"/>
      </w:rPr>
      <w:instrText>PAGE   \* MERGEFORMAT</w:instrText>
    </w:r>
    <w:r w:rsidR="00BA20D6" w:rsidRPr="00BA20D6">
      <w:rPr>
        <w:rFonts w:ascii="Verdana" w:hAnsi="Verdana"/>
        <w:sz w:val="16"/>
        <w:szCs w:val="16"/>
      </w:rPr>
      <w:fldChar w:fldCharType="separate"/>
    </w:r>
    <w:r w:rsidR="00090584">
      <w:rPr>
        <w:rFonts w:ascii="Verdana" w:hAnsi="Verdana"/>
        <w:noProof/>
        <w:sz w:val="16"/>
        <w:szCs w:val="16"/>
      </w:rPr>
      <w:t>1</w:t>
    </w:r>
    <w:r w:rsidR="00BA20D6" w:rsidRPr="00BA20D6">
      <w:rPr>
        <w:rFonts w:ascii="Verdana" w:hAnsi="Verdan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189" w:rsidRDefault="006411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7F3" w:rsidRDefault="001757F3">
      <w:r>
        <w:separator/>
      </w:r>
    </w:p>
  </w:footnote>
  <w:footnote w:type="continuationSeparator" w:id="0">
    <w:p w:rsidR="001757F3" w:rsidRDefault="00175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189" w:rsidRDefault="0064118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189" w:rsidRDefault="0064118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189" w:rsidRDefault="006411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53F"/>
    <w:multiLevelType w:val="hybridMultilevel"/>
    <w:tmpl w:val="89BEDF88"/>
    <w:lvl w:ilvl="0" w:tplc="F4A63418">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03687"/>
    <w:multiLevelType w:val="hybridMultilevel"/>
    <w:tmpl w:val="39C0C81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10F3757E"/>
    <w:multiLevelType w:val="singleLevel"/>
    <w:tmpl w:val="040C000F"/>
    <w:lvl w:ilvl="0">
      <w:start w:val="1"/>
      <w:numFmt w:val="decimal"/>
      <w:lvlText w:val="%1."/>
      <w:lvlJc w:val="left"/>
      <w:pPr>
        <w:tabs>
          <w:tab w:val="num" w:pos="360"/>
        </w:tabs>
        <w:ind w:left="360" w:hanging="360"/>
      </w:pPr>
    </w:lvl>
  </w:abstractNum>
  <w:abstractNum w:abstractNumId="3">
    <w:nsid w:val="11E943E1"/>
    <w:multiLevelType w:val="hybridMultilevel"/>
    <w:tmpl w:val="61240488"/>
    <w:lvl w:ilvl="0" w:tplc="24CE5138">
      <w:start w:val="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4D43DE2"/>
    <w:multiLevelType w:val="hybridMultilevel"/>
    <w:tmpl w:val="1812B6D4"/>
    <w:lvl w:ilvl="0" w:tplc="91529442">
      <w:start w:val="2"/>
      <w:numFmt w:val="bullet"/>
      <w:lvlText w:val="-"/>
      <w:lvlJc w:val="left"/>
      <w:pPr>
        <w:tabs>
          <w:tab w:val="num" w:pos="720"/>
        </w:tabs>
        <w:ind w:left="720" w:hanging="360"/>
      </w:pPr>
      <w:rPr>
        <w:rFonts w:ascii="Verdana" w:eastAsia="Times New Roman" w:hAnsi="Verdana" w:cs="Times New Roman" w:hint="default"/>
        <w:i/>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74F67E7"/>
    <w:multiLevelType w:val="hybridMultilevel"/>
    <w:tmpl w:val="B6A08A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B287290"/>
    <w:multiLevelType w:val="hybridMultilevel"/>
    <w:tmpl w:val="B59EDE0E"/>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F8D227B"/>
    <w:multiLevelType w:val="hybridMultilevel"/>
    <w:tmpl w:val="23A033B8"/>
    <w:lvl w:ilvl="0" w:tplc="B3EA86D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081A69"/>
    <w:multiLevelType w:val="singleLevel"/>
    <w:tmpl w:val="040C000F"/>
    <w:lvl w:ilvl="0">
      <w:start w:val="1"/>
      <w:numFmt w:val="decimal"/>
      <w:lvlText w:val="%1."/>
      <w:lvlJc w:val="left"/>
      <w:pPr>
        <w:tabs>
          <w:tab w:val="num" w:pos="360"/>
        </w:tabs>
        <w:ind w:left="360" w:hanging="360"/>
      </w:pPr>
    </w:lvl>
  </w:abstractNum>
  <w:abstractNum w:abstractNumId="9">
    <w:nsid w:val="20CB4A1B"/>
    <w:multiLevelType w:val="hybridMultilevel"/>
    <w:tmpl w:val="4CAA9024"/>
    <w:lvl w:ilvl="0" w:tplc="F4A63418">
      <w:start w:val="2"/>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38C586E"/>
    <w:multiLevelType w:val="hybridMultilevel"/>
    <w:tmpl w:val="7BEA3C58"/>
    <w:lvl w:ilvl="0" w:tplc="F4A63418">
      <w:start w:val="2"/>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8AA4B62"/>
    <w:multiLevelType w:val="hybridMultilevel"/>
    <w:tmpl w:val="897C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27E0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2F686D3E"/>
    <w:multiLevelType w:val="hybridMultilevel"/>
    <w:tmpl w:val="67546D28"/>
    <w:lvl w:ilvl="0" w:tplc="F4A63418">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807D64"/>
    <w:multiLevelType w:val="hybridMultilevel"/>
    <w:tmpl w:val="19ECF694"/>
    <w:lvl w:ilvl="0" w:tplc="D494A95E">
      <w:start w:val="4"/>
      <w:numFmt w:val="bullet"/>
      <w:lvlText w:val="-"/>
      <w:lvlJc w:val="left"/>
      <w:pPr>
        <w:tabs>
          <w:tab w:val="num" w:pos="720"/>
        </w:tabs>
        <w:ind w:left="720" w:hanging="360"/>
      </w:pPr>
      <w:rPr>
        <w:rFonts w:ascii="Verdana" w:eastAsia="Times New Roman"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6253250"/>
    <w:multiLevelType w:val="hybridMultilevel"/>
    <w:tmpl w:val="55342EFC"/>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nsid w:val="489A0451"/>
    <w:multiLevelType w:val="hybridMultilevel"/>
    <w:tmpl w:val="C95C6CF2"/>
    <w:lvl w:ilvl="0" w:tplc="E58CB9F0">
      <w:start w:val="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89C3C61"/>
    <w:multiLevelType w:val="hybridMultilevel"/>
    <w:tmpl w:val="3B045918"/>
    <w:lvl w:ilvl="0" w:tplc="F4A63418">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77C01"/>
    <w:multiLevelType w:val="hybridMultilevel"/>
    <w:tmpl w:val="015C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B31CD"/>
    <w:multiLevelType w:val="hybridMultilevel"/>
    <w:tmpl w:val="AB626E68"/>
    <w:lvl w:ilvl="0" w:tplc="F4A63418">
      <w:start w:val="2"/>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62D5042"/>
    <w:multiLevelType w:val="hybridMultilevel"/>
    <w:tmpl w:val="6084FD80"/>
    <w:lvl w:ilvl="0" w:tplc="9F5E4A1C">
      <w:start w:val="1"/>
      <w:numFmt w:val="bullet"/>
      <w:pStyle w:val="EFLitemtiret"/>
      <w:lvlText w:val="-"/>
      <w:lvlJc w:val="left"/>
      <w:pPr>
        <w:ind w:left="928" w:hanging="360"/>
      </w:pPr>
      <w:rPr>
        <w:rFonts w:ascii="Times New Roman" w:hAnsi="Times New Roman"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1">
    <w:nsid w:val="5A763C27"/>
    <w:multiLevelType w:val="hybridMultilevel"/>
    <w:tmpl w:val="021C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2F5DDF"/>
    <w:multiLevelType w:val="hybridMultilevel"/>
    <w:tmpl w:val="F7C01F8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5BD77DF3"/>
    <w:multiLevelType w:val="hybridMultilevel"/>
    <w:tmpl w:val="49C6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F5062B"/>
    <w:multiLevelType w:val="hybridMultilevel"/>
    <w:tmpl w:val="B6E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973AD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nsid w:val="63590C2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nsid w:val="6A505AC1"/>
    <w:multiLevelType w:val="hybridMultilevel"/>
    <w:tmpl w:val="E2AA337A"/>
    <w:lvl w:ilvl="0" w:tplc="178A8B8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FE61C59"/>
    <w:multiLevelType w:val="hybridMultilevel"/>
    <w:tmpl w:val="6CEAC720"/>
    <w:lvl w:ilvl="0" w:tplc="F4A63418">
      <w:start w:val="2"/>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8885A74"/>
    <w:multiLevelType w:val="hybridMultilevel"/>
    <w:tmpl w:val="D4D0C2C2"/>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7F6C19B9"/>
    <w:multiLevelType w:val="hybridMultilevel"/>
    <w:tmpl w:val="073E3BEC"/>
    <w:lvl w:ilvl="0" w:tplc="F4A63418">
      <w:start w:val="2"/>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2"/>
  </w:num>
  <w:num w:numId="4">
    <w:abstractNumId w:val="26"/>
  </w:num>
  <w:num w:numId="5">
    <w:abstractNumId w:val="25"/>
  </w:num>
  <w:num w:numId="6">
    <w:abstractNumId w:val="19"/>
  </w:num>
  <w:num w:numId="7">
    <w:abstractNumId w:val="29"/>
  </w:num>
  <w:num w:numId="8">
    <w:abstractNumId w:val="9"/>
  </w:num>
  <w:num w:numId="9">
    <w:abstractNumId w:val="30"/>
  </w:num>
  <w:num w:numId="10">
    <w:abstractNumId w:val="10"/>
  </w:num>
  <w:num w:numId="11">
    <w:abstractNumId w:val="1"/>
  </w:num>
  <w:num w:numId="12">
    <w:abstractNumId w:val="6"/>
  </w:num>
  <w:num w:numId="13">
    <w:abstractNumId w:val="28"/>
  </w:num>
  <w:num w:numId="14">
    <w:abstractNumId w:val="16"/>
  </w:num>
  <w:num w:numId="15">
    <w:abstractNumId w:val="14"/>
  </w:num>
  <w:num w:numId="16">
    <w:abstractNumId w:val="3"/>
  </w:num>
  <w:num w:numId="17">
    <w:abstractNumId w:val="4"/>
  </w:num>
  <w:num w:numId="18">
    <w:abstractNumId w:val="15"/>
  </w:num>
  <w:num w:numId="19">
    <w:abstractNumId w:val="21"/>
  </w:num>
  <w:num w:numId="20">
    <w:abstractNumId w:val="18"/>
  </w:num>
  <w:num w:numId="21">
    <w:abstractNumId w:val="22"/>
  </w:num>
  <w:num w:numId="22">
    <w:abstractNumId w:val="24"/>
  </w:num>
  <w:num w:numId="23">
    <w:abstractNumId w:val="11"/>
  </w:num>
  <w:num w:numId="24">
    <w:abstractNumId w:val="23"/>
  </w:num>
  <w:num w:numId="25">
    <w:abstractNumId w:val="17"/>
  </w:num>
  <w:num w:numId="26">
    <w:abstractNumId w:val="13"/>
  </w:num>
  <w:num w:numId="27">
    <w:abstractNumId w:val="0"/>
  </w:num>
  <w:num w:numId="28">
    <w:abstractNumId w:val="20"/>
  </w:num>
  <w:num w:numId="29">
    <w:abstractNumId w:val="27"/>
  </w:num>
  <w:num w:numId="30">
    <w:abstractNumId w:val="5"/>
  </w:num>
  <w:num w:numId="3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6F"/>
    <w:rsid w:val="0001128D"/>
    <w:rsid w:val="00012F5E"/>
    <w:rsid w:val="00013B07"/>
    <w:rsid w:val="000145CE"/>
    <w:rsid w:val="0001579C"/>
    <w:rsid w:val="000160D8"/>
    <w:rsid w:val="00016959"/>
    <w:rsid w:val="00022D05"/>
    <w:rsid w:val="000232A6"/>
    <w:rsid w:val="000246ED"/>
    <w:rsid w:val="0003060F"/>
    <w:rsid w:val="000328E1"/>
    <w:rsid w:val="00035020"/>
    <w:rsid w:val="00036477"/>
    <w:rsid w:val="00041401"/>
    <w:rsid w:val="0004762A"/>
    <w:rsid w:val="00055E1F"/>
    <w:rsid w:val="000679BD"/>
    <w:rsid w:val="0007037A"/>
    <w:rsid w:val="00072CE8"/>
    <w:rsid w:val="000746A4"/>
    <w:rsid w:val="000817BA"/>
    <w:rsid w:val="00081D75"/>
    <w:rsid w:val="0008318A"/>
    <w:rsid w:val="00083EB7"/>
    <w:rsid w:val="00084B18"/>
    <w:rsid w:val="0008738B"/>
    <w:rsid w:val="000878DB"/>
    <w:rsid w:val="00090584"/>
    <w:rsid w:val="000A214F"/>
    <w:rsid w:val="000B56D8"/>
    <w:rsid w:val="000C1C13"/>
    <w:rsid w:val="000D1E6D"/>
    <w:rsid w:val="000D4802"/>
    <w:rsid w:val="000D50FF"/>
    <w:rsid w:val="000E6C2C"/>
    <w:rsid w:val="000F0862"/>
    <w:rsid w:val="000F3E29"/>
    <w:rsid w:val="000F423B"/>
    <w:rsid w:val="000F49B8"/>
    <w:rsid w:val="001023A2"/>
    <w:rsid w:val="0010344E"/>
    <w:rsid w:val="0010508A"/>
    <w:rsid w:val="00106EDB"/>
    <w:rsid w:val="00117260"/>
    <w:rsid w:val="0012351E"/>
    <w:rsid w:val="001239D0"/>
    <w:rsid w:val="00124C18"/>
    <w:rsid w:val="00124EAF"/>
    <w:rsid w:val="001274E6"/>
    <w:rsid w:val="0014020D"/>
    <w:rsid w:val="001468C9"/>
    <w:rsid w:val="00147729"/>
    <w:rsid w:val="00153940"/>
    <w:rsid w:val="00160592"/>
    <w:rsid w:val="0016665F"/>
    <w:rsid w:val="001757F3"/>
    <w:rsid w:val="00180724"/>
    <w:rsid w:val="00193FB1"/>
    <w:rsid w:val="001972B7"/>
    <w:rsid w:val="001A16BA"/>
    <w:rsid w:val="001A2DD1"/>
    <w:rsid w:val="001B361E"/>
    <w:rsid w:val="001B75F6"/>
    <w:rsid w:val="001C34B6"/>
    <w:rsid w:val="001C762A"/>
    <w:rsid w:val="001D0A7F"/>
    <w:rsid w:val="001D1DD9"/>
    <w:rsid w:val="001D26BB"/>
    <w:rsid w:val="001D461C"/>
    <w:rsid w:val="001D77A1"/>
    <w:rsid w:val="001E321F"/>
    <w:rsid w:val="001E3410"/>
    <w:rsid w:val="001E4866"/>
    <w:rsid w:val="001E5233"/>
    <w:rsid w:val="001F10FF"/>
    <w:rsid w:val="001F4D39"/>
    <w:rsid w:val="001F5052"/>
    <w:rsid w:val="00213FCA"/>
    <w:rsid w:val="00214ACD"/>
    <w:rsid w:val="00216A72"/>
    <w:rsid w:val="002233FD"/>
    <w:rsid w:val="002246DB"/>
    <w:rsid w:val="00234126"/>
    <w:rsid w:val="0023452C"/>
    <w:rsid w:val="00243747"/>
    <w:rsid w:val="002456B2"/>
    <w:rsid w:val="00255F39"/>
    <w:rsid w:val="00257917"/>
    <w:rsid w:val="002604CC"/>
    <w:rsid w:val="0026647F"/>
    <w:rsid w:val="002731F3"/>
    <w:rsid w:val="00283107"/>
    <w:rsid w:val="00286E12"/>
    <w:rsid w:val="002968E4"/>
    <w:rsid w:val="002A2ED5"/>
    <w:rsid w:val="002A3193"/>
    <w:rsid w:val="002A692E"/>
    <w:rsid w:val="002A7568"/>
    <w:rsid w:val="002B05DE"/>
    <w:rsid w:val="002C24A6"/>
    <w:rsid w:val="002D01EA"/>
    <w:rsid w:val="002D09DD"/>
    <w:rsid w:val="002D0FF2"/>
    <w:rsid w:val="002D2277"/>
    <w:rsid w:val="002D75EE"/>
    <w:rsid w:val="002E0081"/>
    <w:rsid w:val="002E1E59"/>
    <w:rsid w:val="002E66FF"/>
    <w:rsid w:val="002F06F7"/>
    <w:rsid w:val="002F0EF4"/>
    <w:rsid w:val="002F1048"/>
    <w:rsid w:val="002F133D"/>
    <w:rsid w:val="002F4464"/>
    <w:rsid w:val="002F5B6B"/>
    <w:rsid w:val="002F75A5"/>
    <w:rsid w:val="00301B2B"/>
    <w:rsid w:val="00304602"/>
    <w:rsid w:val="003219EA"/>
    <w:rsid w:val="00325421"/>
    <w:rsid w:val="00332DCB"/>
    <w:rsid w:val="00336998"/>
    <w:rsid w:val="00343566"/>
    <w:rsid w:val="00343593"/>
    <w:rsid w:val="00362F95"/>
    <w:rsid w:val="00374206"/>
    <w:rsid w:val="00375E4B"/>
    <w:rsid w:val="003834DE"/>
    <w:rsid w:val="00385946"/>
    <w:rsid w:val="0039131C"/>
    <w:rsid w:val="003942A0"/>
    <w:rsid w:val="00394606"/>
    <w:rsid w:val="003A1237"/>
    <w:rsid w:val="003A21C1"/>
    <w:rsid w:val="003A21CC"/>
    <w:rsid w:val="003A30B5"/>
    <w:rsid w:val="003A6233"/>
    <w:rsid w:val="003B3B16"/>
    <w:rsid w:val="003B4F99"/>
    <w:rsid w:val="003B6477"/>
    <w:rsid w:val="003B7238"/>
    <w:rsid w:val="003C6E82"/>
    <w:rsid w:val="003D0684"/>
    <w:rsid w:val="003D2CFD"/>
    <w:rsid w:val="003E04AB"/>
    <w:rsid w:val="003E0514"/>
    <w:rsid w:val="003E0A14"/>
    <w:rsid w:val="003E1780"/>
    <w:rsid w:val="003E2CB3"/>
    <w:rsid w:val="003E6FFC"/>
    <w:rsid w:val="003E7F92"/>
    <w:rsid w:val="003F06AF"/>
    <w:rsid w:val="003F7CC6"/>
    <w:rsid w:val="004002C6"/>
    <w:rsid w:val="00400C8C"/>
    <w:rsid w:val="00404707"/>
    <w:rsid w:val="0040470E"/>
    <w:rsid w:val="004132CB"/>
    <w:rsid w:val="00423913"/>
    <w:rsid w:val="004254CA"/>
    <w:rsid w:val="004268B5"/>
    <w:rsid w:val="00430D9B"/>
    <w:rsid w:val="004422A0"/>
    <w:rsid w:val="00442EE0"/>
    <w:rsid w:val="00444DAE"/>
    <w:rsid w:val="00451141"/>
    <w:rsid w:val="00455519"/>
    <w:rsid w:val="00455909"/>
    <w:rsid w:val="00467086"/>
    <w:rsid w:val="00467CF7"/>
    <w:rsid w:val="00471C24"/>
    <w:rsid w:val="004727F3"/>
    <w:rsid w:val="00473D7A"/>
    <w:rsid w:val="00475C6E"/>
    <w:rsid w:val="00481333"/>
    <w:rsid w:val="00481C5A"/>
    <w:rsid w:val="00492730"/>
    <w:rsid w:val="0049319C"/>
    <w:rsid w:val="004C0550"/>
    <w:rsid w:val="004C423B"/>
    <w:rsid w:val="004C7CF3"/>
    <w:rsid w:val="004D12BD"/>
    <w:rsid w:val="004D1C5D"/>
    <w:rsid w:val="004D6F79"/>
    <w:rsid w:val="004E57AA"/>
    <w:rsid w:val="004F0F3D"/>
    <w:rsid w:val="00505687"/>
    <w:rsid w:val="00507B18"/>
    <w:rsid w:val="00512078"/>
    <w:rsid w:val="005124DD"/>
    <w:rsid w:val="005211C4"/>
    <w:rsid w:val="00521F60"/>
    <w:rsid w:val="00525DDA"/>
    <w:rsid w:val="005266E5"/>
    <w:rsid w:val="00551438"/>
    <w:rsid w:val="005530BD"/>
    <w:rsid w:val="0055338C"/>
    <w:rsid w:val="005570BA"/>
    <w:rsid w:val="005575CE"/>
    <w:rsid w:val="00566E33"/>
    <w:rsid w:val="00573D03"/>
    <w:rsid w:val="00575DF0"/>
    <w:rsid w:val="00577C78"/>
    <w:rsid w:val="00591836"/>
    <w:rsid w:val="00594710"/>
    <w:rsid w:val="005B0B8A"/>
    <w:rsid w:val="005B1AEC"/>
    <w:rsid w:val="005B3C72"/>
    <w:rsid w:val="005B4861"/>
    <w:rsid w:val="005B5A3B"/>
    <w:rsid w:val="005C3BD8"/>
    <w:rsid w:val="005C4182"/>
    <w:rsid w:val="005D2078"/>
    <w:rsid w:val="005D20B6"/>
    <w:rsid w:val="005D2F27"/>
    <w:rsid w:val="005D5F03"/>
    <w:rsid w:val="005E4F52"/>
    <w:rsid w:val="005E75A8"/>
    <w:rsid w:val="005F5AD0"/>
    <w:rsid w:val="005F7D76"/>
    <w:rsid w:val="00610B58"/>
    <w:rsid w:val="00613008"/>
    <w:rsid w:val="006142BC"/>
    <w:rsid w:val="00620279"/>
    <w:rsid w:val="00620FE4"/>
    <w:rsid w:val="00623192"/>
    <w:rsid w:val="00625D66"/>
    <w:rsid w:val="00626701"/>
    <w:rsid w:val="00630459"/>
    <w:rsid w:val="00634C96"/>
    <w:rsid w:val="00640811"/>
    <w:rsid w:val="00641010"/>
    <w:rsid w:val="00641189"/>
    <w:rsid w:val="00643541"/>
    <w:rsid w:val="0064448F"/>
    <w:rsid w:val="00644C3E"/>
    <w:rsid w:val="006460DC"/>
    <w:rsid w:val="0064710C"/>
    <w:rsid w:val="00650809"/>
    <w:rsid w:val="00661C4A"/>
    <w:rsid w:val="006632BF"/>
    <w:rsid w:val="00674911"/>
    <w:rsid w:val="00677FE9"/>
    <w:rsid w:val="00694A8A"/>
    <w:rsid w:val="006A2709"/>
    <w:rsid w:val="006A2AF6"/>
    <w:rsid w:val="006A6C22"/>
    <w:rsid w:val="006A77CC"/>
    <w:rsid w:val="006A7C3F"/>
    <w:rsid w:val="006B12D8"/>
    <w:rsid w:val="006B61F6"/>
    <w:rsid w:val="006B6DC7"/>
    <w:rsid w:val="006C17BE"/>
    <w:rsid w:val="006C2394"/>
    <w:rsid w:val="006C5406"/>
    <w:rsid w:val="006D55D4"/>
    <w:rsid w:val="006E1360"/>
    <w:rsid w:val="006E26AF"/>
    <w:rsid w:val="006E53F6"/>
    <w:rsid w:val="006E5837"/>
    <w:rsid w:val="006E7EFC"/>
    <w:rsid w:val="006F0561"/>
    <w:rsid w:val="006F2477"/>
    <w:rsid w:val="006F32B8"/>
    <w:rsid w:val="006F6FBD"/>
    <w:rsid w:val="00701DE6"/>
    <w:rsid w:val="007022CD"/>
    <w:rsid w:val="007035C0"/>
    <w:rsid w:val="00703B3C"/>
    <w:rsid w:val="00712A99"/>
    <w:rsid w:val="00712C76"/>
    <w:rsid w:val="00714046"/>
    <w:rsid w:val="0071551B"/>
    <w:rsid w:val="00723619"/>
    <w:rsid w:val="00735BA5"/>
    <w:rsid w:val="0073781B"/>
    <w:rsid w:val="007568FC"/>
    <w:rsid w:val="0076467F"/>
    <w:rsid w:val="007647D4"/>
    <w:rsid w:val="00770397"/>
    <w:rsid w:val="007715E0"/>
    <w:rsid w:val="007746E8"/>
    <w:rsid w:val="00782F81"/>
    <w:rsid w:val="0078668C"/>
    <w:rsid w:val="007A2A04"/>
    <w:rsid w:val="007B09A2"/>
    <w:rsid w:val="007B4CE1"/>
    <w:rsid w:val="007B4DEA"/>
    <w:rsid w:val="007B6BEE"/>
    <w:rsid w:val="007C0088"/>
    <w:rsid w:val="007C6A43"/>
    <w:rsid w:val="007D17BB"/>
    <w:rsid w:val="007D1C3C"/>
    <w:rsid w:val="007D5488"/>
    <w:rsid w:val="007E3625"/>
    <w:rsid w:val="007E40EC"/>
    <w:rsid w:val="007E5BC2"/>
    <w:rsid w:val="007F0907"/>
    <w:rsid w:val="007F1009"/>
    <w:rsid w:val="00801525"/>
    <w:rsid w:val="008133AE"/>
    <w:rsid w:val="0081579C"/>
    <w:rsid w:val="0081582E"/>
    <w:rsid w:val="0081776F"/>
    <w:rsid w:val="00822F85"/>
    <w:rsid w:val="00823BEF"/>
    <w:rsid w:val="00830412"/>
    <w:rsid w:val="00836EEB"/>
    <w:rsid w:val="008402E4"/>
    <w:rsid w:val="00840969"/>
    <w:rsid w:val="00842CDE"/>
    <w:rsid w:val="0084373F"/>
    <w:rsid w:val="00844670"/>
    <w:rsid w:val="00850AAB"/>
    <w:rsid w:val="00852EA2"/>
    <w:rsid w:val="008578DA"/>
    <w:rsid w:val="00866B96"/>
    <w:rsid w:val="0087071E"/>
    <w:rsid w:val="00873225"/>
    <w:rsid w:val="00873D26"/>
    <w:rsid w:val="00875020"/>
    <w:rsid w:val="00875048"/>
    <w:rsid w:val="00886F47"/>
    <w:rsid w:val="00890A5B"/>
    <w:rsid w:val="00893499"/>
    <w:rsid w:val="00893612"/>
    <w:rsid w:val="00894DEB"/>
    <w:rsid w:val="008961F1"/>
    <w:rsid w:val="00896F00"/>
    <w:rsid w:val="008A0F1D"/>
    <w:rsid w:val="008A21D4"/>
    <w:rsid w:val="008A3CDC"/>
    <w:rsid w:val="008C53CB"/>
    <w:rsid w:val="008C635C"/>
    <w:rsid w:val="008D6DC5"/>
    <w:rsid w:val="008E15A4"/>
    <w:rsid w:val="008F0BB7"/>
    <w:rsid w:val="008F3374"/>
    <w:rsid w:val="009006EE"/>
    <w:rsid w:val="009016EA"/>
    <w:rsid w:val="0090171B"/>
    <w:rsid w:val="00901DA2"/>
    <w:rsid w:val="009020C4"/>
    <w:rsid w:val="0090266A"/>
    <w:rsid w:val="00905FF5"/>
    <w:rsid w:val="00906BBB"/>
    <w:rsid w:val="00914A75"/>
    <w:rsid w:val="00920EF2"/>
    <w:rsid w:val="00924DCE"/>
    <w:rsid w:val="00926F50"/>
    <w:rsid w:val="00931136"/>
    <w:rsid w:val="009319B1"/>
    <w:rsid w:val="009353FD"/>
    <w:rsid w:val="00936E13"/>
    <w:rsid w:val="00937634"/>
    <w:rsid w:val="00940865"/>
    <w:rsid w:val="009409B7"/>
    <w:rsid w:val="00941646"/>
    <w:rsid w:val="00942872"/>
    <w:rsid w:val="00946CFA"/>
    <w:rsid w:val="00947E27"/>
    <w:rsid w:val="00947F3A"/>
    <w:rsid w:val="00954E55"/>
    <w:rsid w:val="0096296B"/>
    <w:rsid w:val="009670E1"/>
    <w:rsid w:val="00985066"/>
    <w:rsid w:val="00986988"/>
    <w:rsid w:val="00990C53"/>
    <w:rsid w:val="009920B3"/>
    <w:rsid w:val="00993016"/>
    <w:rsid w:val="00993356"/>
    <w:rsid w:val="009977FA"/>
    <w:rsid w:val="009B0BC6"/>
    <w:rsid w:val="009B3A0C"/>
    <w:rsid w:val="009C58F8"/>
    <w:rsid w:val="009D0A92"/>
    <w:rsid w:val="009D353B"/>
    <w:rsid w:val="009D75CD"/>
    <w:rsid w:val="009E0423"/>
    <w:rsid w:val="009E7475"/>
    <w:rsid w:val="009F1A3D"/>
    <w:rsid w:val="009F1BDB"/>
    <w:rsid w:val="009F4729"/>
    <w:rsid w:val="009F7484"/>
    <w:rsid w:val="00A10D70"/>
    <w:rsid w:val="00A13BC5"/>
    <w:rsid w:val="00A14311"/>
    <w:rsid w:val="00A3193F"/>
    <w:rsid w:val="00A32A10"/>
    <w:rsid w:val="00A40EF0"/>
    <w:rsid w:val="00A6274B"/>
    <w:rsid w:val="00A678E3"/>
    <w:rsid w:val="00A76CD8"/>
    <w:rsid w:val="00A85ED3"/>
    <w:rsid w:val="00A91094"/>
    <w:rsid w:val="00A94EB8"/>
    <w:rsid w:val="00A95E9E"/>
    <w:rsid w:val="00AA0A48"/>
    <w:rsid w:val="00AA3DE6"/>
    <w:rsid w:val="00AB1292"/>
    <w:rsid w:val="00AB1B06"/>
    <w:rsid w:val="00AB5877"/>
    <w:rsid w:val="00AB72B9"/>
    <w:rsid w:val="00AC0074"/>
    <w:rsid w:val="00AC3184"/>
    <w:rsid w:val="00AC40B9"/>
    <w:rsid w:val="00AC58FD"/>
    <w:rsid w:val="00AD256E"/>
    <w:rsid w:val="00AE536E"/>
    <w:rsid w:val="00AE777C"/>
    <w:rsid w:val="00AF4DC9"/>
    <w:rsid w:val="00B014CF"/>
    <w:rsid w:val="00B215D9"/>
    <w:rsid w:val="00B21A16"/>
    <w:rsid w:val="00B226E0"/>
    <w:rsid w:val="00B22A35"/>
    <w:rsid w:val="00B247C3"/>
    <w:rsid w:val="00B30FC9"/>
    <w:rsid w:val="00B35477"/>
    <w:rsid w:val="00B3638D"/>
    <w:rsid w:val="00B45204"/>
    <w:rsid w:val="00B5125A"/>
    <w:rsid w:val="00B6752A"/>
    <w:rsid w:val="00B72720"/>
    <w:rsid w:val="00B72916"/>
    <w:rsid w:val="00B732B5"/>
    <w:rsid w:val="00B757D5"/>
    <w:rsid w:val="00B77F2E"/>
    <w:rsid w:val="00B84373"/>
    <w:rsid w:val="00B860A8"/>
    <w:rsid w:val="00B90934"/>
    <w:rsid w:val="00B91F8D"/>
    <w:rsid w:val="00B929CE"/>
    <w:rsid w:val="00B94963"/>
    <w:rsid w:val="00B94CF7"/>
    <w:rsid w:val="00BA20D6"/>
    <w:rsid w:val="00BA5DDE"/>
    <w:rsid w:val="00BC1402"/>
    <w:rsid w:val="00BC2659"/>
    <w:rsid w:val="00BF1A8D"/>
    <w:rsid w:val="00C068DD"/>
    <w:rsid w:val="00C144F9"/>
    <w:rsid w:val="00C14513"/>
    <w:rsid w:val="00C24279"/>
    <w:rsid w:val="00C27EB4"/>
    <w:rsid w:val="00C3266B"/>
    <w:rsid w:val="00C35657"/>
    <w:rsid w:val="00C369FA"/>
    <w:rsid w:val="00C40DAA"/>
    <w:rsid w:val="00C42115"/>
    <w:rsid w:val="00C45A7F"/>
    <w:rsid w:val="00C526E4"/>
    <w:rsid w:val="00C531F0"/>
    <w:rsid w:val="00C542D7"/>
    <w:rsid w:val="00C65356"/>
    <w:rsid w:val="00C679F0"/>
    <w:rsid w:val="00C73A6D"/>
    <w:rsid w:val="00C7617F"/>
    <w:rsid w:val="00C772B3"/>
    <w:rsid w:val="00CB006A"/>
    <w:rsid w:val="00CB08F2"/>
    <w:rsid w:val="00CB1C71"/>
    <w:rsid w:val="00CB53EC"/>
    <w:rsid w:val="00CB7798"/>
    <w:rsid w:val="00CC130C"/>
    <w:rsid w:val="00CC6F81"/>
    <w:rsid w:val="00CC7951"/>
    <w:rsid w:val="00CC7DD3"/>
    <w:rsid w:val="00CD2737"/>
    <w:rsid w:val="00CD374B"/>
    <w:rsid w:val="00CD629F"/>
    <w:rsid w:val="00CD6455"/>
    <w:rsid w:val="00CD6863"/>
    <w:rsid w:val="00CE31ED"/>
    <w:rsid w:val="00CE5D5F"/>
    <w:rsid w:val="00CF204F"/>
    <w:rsid w:val="00CF2697"/>
    <w:rsid w:val="00CF7711"/>
    <w:rsid w:val="00D018C2"/>
    <w:rsid w:val="00D02919"/>
    <w:rsid w:val="00D053E6"/>
    <w:rsid w:val="00D11E8F"/>
    <w:rsid w:val="00D13E05"/>
    <w:rsid w:val="00D1416D"/>
    <w:rsid w:val="00D15909"/>
    <w:rsid w:val="00D165E1"/>
    <w:rsid w:val="00D1791A"/>
    <w:rsid w:val="00D20F20"/>
    <w:rsid w:val="00D230D8"/>
    <w:rsid w:val="00D232DC"/>
    <w:rsid w:val="00D2741F"/>
    <w:rsid w:val="00D3216B"/>
    <w:rsid w:val="00D33C10"/>
    <w:rsid w:val="00D33F63"/>
    <w:rsid w:val="00D34C43"/>
    <w:rsid w:val="00D36168"/>
    <w:rsid w:val="00D40F4D"/>
    <w:rsid w:val="00D447A5"/>
    <w:rsid w:val="00D523D6"/>
    <w:rsid w:val="00D53A1E"/>
    <w:rsid w:val="00D6021A"/>
    <w:rsid w:val="00D61E75"/>
    <w:rsid w:val="00D6219B"/>
    <w:rsid w:val="00D640E8"/>
    <w:rsid w:val="00D66641"/>
    <w:rsid w:val="00D700B3"/>
    <w:rsid w:val="00D72386"/>
    <w:rsid w:val="00D8521F"/>
    <w:rsid w:val="00D876C0"/>
    <w:rsid w:val="00D920AE"/>
    <w:rsid w:val="00D93CB4"/>
    <w:rsid w:val="00DA14AF"/>
    <w:rsid w:val="00DB251A"/>
    <w:rsid w:val="00DB43BA"/>
    <w:rsid w:val="00DC27E0"/>
    <w:rsid w:val="00DD3500"/>
    <w:rsid w:val="00DD5176"/>
    <w:rsid w:val="00DE31C7"/>
    <w:rsid w:val="00DF6829"/>
    <w:rsid w:val="00E00EE0"/>
    <w:rsid w:val="00E0215C"/>
    <w:rsid w:val="00E0668D"/>
    <w:rsid w:val="00E11B80"/>
    <w:rsid w:val="00E1335C"/>
    <w:rsid w:val="00E15625"/>
    <w:rsid w:val="00E15686"/>
    <w:rsid w:val="00E15B2A"/>
    <w:rsid w:val="00E1707F"/>
    <w:rsid w:val="00E248F7"/>
    <w:rsid w:val="00E31C51"/>
    <w:rsid w:val="00E4303D"/>
    <w:rsid w:val="00E4494F"/>
    <w:rsid w:val="00E50CBF"/>
    <w:rsid w:val="00E511D2"/>
    <w:rsid w:val="00E53868"/>
    <w:rsid w:val="00E6283A"/>
    <w:rsid w:val="00E667CD"/>
    <w:rsid w:val="00E7252F"/>
    <w:rsid w:val="00E72E86"/>
    <w:rsid w:val="00E803F8"/>
    <w:rsid w:val="00E8257C"/>
    <w:rsid w:val="00E82DA8"/>
    <w:rsid w:val="00E864C3"/>
    <w:rsid w:val="00E91E7A"/>
    <w:rsid w:val="00E96E35"/>
    <w:rsid w:val="00EA131D"/>
    <w:rsid w:val="00EA4414"/>
    <w:rsid w:val="00EA6463"/>
    <w:rsid w:val="00EA7CCD"/>
    <w:rsid w:val="00EB00C7"/>
    <w:rsid w:val="00EC3644"/>
    <w:rsid w:val="00ED3377"/>
    <w:rsid w:val="00ED3CCB"/>
    <w:rsid w:val="00ED48AA"/>
    <w:rsid w:val="00ED52E9"/>
    <w:rsid w:val="00ED590E"/>
    <w:rsid w:val="00ED6CEB"/>
    <w:rsid w:val="00ED7A53"/>
    <w:rsid w:val="00EE6A7A"/>
    <w:rsid w:val="00EF2814"/>
    <w:rsid w:val="00EF5DDC"/>
    <w:rsid w:val="00EF707F"/>
    <w:rsid w:val="00F05352"/>
    <w:rsid w:val="00F10355"/>
    <w:rsid w:val="00F15142"/>
    <w:rsid w:val="00F15707"/>
    <w:rsid w:val="00F16151"/>
    <w:rsid w:val="00F20BD4"/>
    <w:rsid w:val="00F23FF2"/>
    <w:rsid w:val="00F25F6F"/>
    <w:rsid w:val="00F2634A"/>
    <w:rsid w:val="00F3338B"/>
    <w:rsid w:val="00F364D9"/>
    <w:rsid w:val="00F404A6"/>
    <w:rsid w:val="00F41843"/>
    <w:rsid w:val="00F41850"/>
    <w:rsid w:val="00F44E80"/>
    <w:rsid w:val="00F4516E"/>
    <w:rsid w:val="00F451EF"/>
    <w:rsid w:val="00F465FC"/>
    <w:rsid w:val="00F53BD8"/>
    <w:rsid w:val="00F5468D"/>
    <w:rsid w:val="00F6166B"/>
    <w:rsid w:val="00F749B6"/>
    <w:rsid w:val="00F77C8C"/>
    <w:rsid w:val="00F829F3"/>
    <w:rsid w:val="00F8375E"/>
    <w:rsid w:val="00F85693"/>
    <w:rsid w:val="00F90A6C"/>
    <w:rsid w:val="00F92F8D"/>
    <w:rsid w:val="00F9383B"/>
    <w:rsid w:val="00F94A5B"/>
    <w:rsid w:val="00F9688E"/>
    <w:rsid w:val="00F968F1"/>
    <w:rsid w:val="00F97261"/>
    <w:rsid w:val="00FA02D9"/>
    <w:rsid w:val="00FA50AB"/>
    <w:rsid w:val="00FB00B6"/>
    <w:rsid w:val="00FB0C7F"/>
    <w:rsid w:val="00FB5AD3"/>
    <w:rsid w:val="00FC1933"/>
    <w:rsid w:val="00FC20ED"/>
    <w:rsid w:val="00FC4C14"/>
    <w:rsid w:val="00FC4F12"/>
    <w:rsid w:val="00FD0A38"/>
    <w:rsid w:val="00FD1741"/>
    <w:rsid w:val="00FD232C"/>
    <w:rsid w:val="00FE2720"/>
    <w:rsid w:val="00FE6A48"/>
    <w:rsid w:val="00FF5BCD"/>
    <w:rsid w:val="00FF75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76F"/>
    <w:pPr>
      <w:spacing w:line="260" w:lineRule="exact"/>
    </w:pPr>
    <w:rPr>
      <w:sz w:val="22"/>
    </w:rPr>
  </w:style>
  <w:style w:type="paragraph" w:styleId="Titre1">
    <w:name w:val="heading 1"/>
    <w:basedOn w:val="Normal"/>
    <w:next w:val="Normal"/>
    <w:qFormat/>
    <w:rsid w:val="0081776F"/>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81776F"/>
    <w:pPr>
      <w:keepNext/>
      <w:spacing w:before="360" w:after="240" w:line="240" w:lineRule="auto"/>
      <w:outlineLvl w:val="1"/>
    </w:pPr>
    <w:rPr>
      <w:rFonts w:ascii="CG Times" w:hAnsi="CG Times"/>
      <w:b/>
      <w:sz w:val="18"/>
    </w:rPr>
  </w:style>
  <w:style w:type="paragraph" w:styleId="Titre3">
    <w:name w:val="heading 3"/>
    <w:basedOn w:val="Normal"/>
    <w:next w:val="Normal"/>
    <w:qFormat/>
    <w:rsid w:val="0081776F"/>
    <w:pPr>
      <w:keepNext/>
      <w:spacing w:before="240" w:after="60"/>
      <w:outlineLvl w:val="2"/>
    </w:pPr>
    <w:rPr>
      <w:rFonts w:ascii="Arial" w:hAnsi="Arial" w:cs="Arial"/>
      <w:b/>
      <w:bCs/>
      <w:sz w:val="26"/>
      <w:szCs w:val="26"/>
    </w:rPr>
  </w:style>
  <w:style w:type="paragraph" w:styleId="Titre4">
    <w:name w:val="heading 4"/>
    <w:basedOn w:val="Normal"/>
    <w:next w:val="Normal"/>
    <w:qFormat/>
    <w:rsid w:val="0081776F"/>
    <w:pPr>
      <w:keepNext/>
      <w:suppressAutoHyphens/>
      <w:spacing w:line="240" w:lineRule="auto"/>
      <w:jc w:val="center"/>
      <w:outlineLvl w:val="3"/>
    </w:pPr>
    <w:rPr>
      <w:b/>
      <w:spacing w:val="-2"/>
      <w:sz w:val="20"/>
      <w:u w:val="single"/>
    </w:rPr>
  </w:style>
  <w:style w:type="paragraph" w:styleId="Titre5">
    <w:name w:val="heading 5"/>
    <w:basedOn w:val="Normal"/>
    <w:next w:val="Normal"/>
    <w:qFormat/>
    <w:rsid w:val="0081776F"/>
    <w:pPr>
      <w:spacing w:before="240" w:after="60"/>
      <w:outlineLvl w:val="4"/>
    </w:pPr>
    <w:rPr>
      <w:b/>
      <w:bCs/>
      <w:i/>
      <w:iCs/>
      <w:sz w:val="26"/>
      <w:szCs w:val="26"/>
    </w:rPr>
  </w:style>
  <w:style w:type="paragraph" w:styleId="Titre6">
    <w:name w:val="heading 6"/>
    <w:basedOn w:val="Normal"/>
    <w:next w:val="Normal"/>
    <w:qFormat/>
    <w:rsid w:val="0081776F"/>
    <w:pPr>
      <w:spacing w:before="240" w:after="60"/>
      <w:outlineLvl w:val="5"/>
    </w:pPr>
    <w:rPr>
      <w:b/>
      <w:bCs/>
      <w:szCs w:val="22"/>
    </w:rPr>
  </w:style>
  <w:style w:type="paragraph" w:styleId="Titre7">
    <w:name w:val="heading 7"/>
    <w:basedOn w:val="Normal"/>
    <w:next w:val="Normal"/>
    <w:qFormat/>
    <w:rsid w:val="0081776F"/>
    <w:pPr>
      <w:spacing w:before="240" w:after="60"/>
      <w:outlineLvl w:val="6"/>
    </w:pPr>
    <w:rPr>
      <w:sz w:val="24"/>
      <w:szCs w:val="24"/>
    </w:rPr>
  </w:style>
  <w:style w:type="paragraph" w:styleId="Titre8">
    <w:name w:val="heading 8"/>
    <w:basedOn w:val="Normal"/>
    <w:next w:val="Normal"/>
    <w:qFormat/>
    <w:rsid w:val="0081776F"/>
    <w:pPr>
      <w:spacing w:before="240" w:after="60"/>
      <w:outlineLvl w:val="7"/>
    </w:pPr>
    <w:rPr>
      <w:i/>
      <w:iCs/>
      <w:sz w:val="24"/>
      <w:szCs w:val="24"/>
    </w:rPr>
  </w:style>
  <w:style w:type="paragraph" w:styleId="Titre9">
    <w:name w:val="heading 9"/>
    <w:basedOn w:val="Normal"/>
    <w:next w:val="Normal"/>
    <w:link w:val="Titre9Car"/>
    <w:qFormat/>
    <w:rsid w:val="0081776F"/>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1776F"/>
    <w:pPr>
      <w:tabs>
        <w:tab w:val="center" w:pos="4819"/>
        <w:tab w:val="right" w:pos="9071"/>
      </w:tabs>
    </w:pPr>
  </w:style>
  <w:style w:type="paragraph" w:styleId="En-tte">
    <w:name w:val="header"/>
    <w:basedOn w:val="Normal"/>
    <w:rsid w:val="0081776F"/>
    <w:pPr>
      <w:tabs>
        <w:tab w:val="center" w:pos="4819"/>
        <w:tab w:val="right" w:pos="9071"/>
      </w:tabs>
    </w:pPr>
  </w:style>
  <w:style w:type="paragraph" w:customStyle="1" w:styleId="Texte">
    <w:name w:val="Texte"/>
    <w:basedOn w:val="Normal"/>
    <w:rsid w:val="0081776F"/>
    <w:pPr>
      <w:spacing w:line="240" w:lineRule="auto"/>
    </w:pPr>
  </w:style>
  <w:style w:type="paragraph" w:customStyle="1" w:styleId="Avant">
    <w:name w:val="Avant"/>
    <w:basedOn w:val="Normal"/>
    <w:next w:val="Texte"/>
    <w:rsid w:val="0081776F"/>
    <w:pPr>
      <w:spacing w:before="360" w:line="240" w:lineRule="auto"/>
    </w:pPr>
  </w:style>
  <w:style w:type="paragraph" w:customStyle="1" w:styleId="Eras11">
    <w:name w:val="Eras11"/>
    <w:basedOn w:val="Normal"/>
    <w:rsid w:val="0081776F"/>
    <w:pPr>
      <w:framePr w:w="8414" w:h="4683" w:wrap="around" w:hAnchor="margin" w:x="1" w:y="2212"/>
      <w:spacing w:line="280" w:lineRule="exact"/>
    </w:pPr>
    <w:rPr>
      <w:rFonts w:ascii="ErasItcT" w:hAnsi="ErasItcT"/>
    </w:rPr>
  </w:style>
  <w:style w:type="paragraph" w:customStyle="1" w:styleId="TITRE10">
    <w:name w:val="TITRE1"/>
    <w:basedOn w:val="Normal"/>
    <w:rsid w:val="0081776F"/>
    <w:pPr>
      <w:tabs>
        <w:tab w:val="left" w:pos="849"/>
        <w:tab w:val="left" w:pos="2550"/>
        <w:tab w:val="left" w:pos="4251"/>
        <w:tab w:val="left" w:pos="7086"/>
      </w:tabs>
      <w:suppressAutoHyphens/>
      <w:spacing w:line="240" w:lineRule="auto"/>
      <w:jc w:val="both"/>
    </w:pPr>
    <w:rPr>
      <w:rFonts w:ascii="CG Times" w:hAnsi="CG Times"/>
      <w:b/>
      <w:smallCaps/>
      <w:spacing w:val="-2"/>
      <w:sz w:val="24"/>
    </w:rPr>
  </w:style>
  <w:style w:type="paragraph" w:styleId="Retraitcorpsdetexte">
    <w:name w:val="Body Text Indent"/>
    <w:basedOn w:val="Normal"/>
    <w:rsid w:val="0081776F"/>
    <w:pPr>
      <w:tabs>
        <w:tab w:val="left" w:pos="2552"/>
      </w:tabs>
      <w:spacing w:line="240" w:lineRule="auto"/>
      <w:ind w:left="357" w:hanging="2"/>
      <w:jc w:val="both"/>
    </w:pPr>
    <w:rPr>
      <w:sz w:val="18"/>
    </w:rPr>
  </w:style>
  <w:style w:type="paragraph" w:styleId="Corpsdetexte">
    <w:name w:val="Body Text"/>
    <w:basedOn w:val="Normal"/>
    <w:rsid w:val="0081776F"/>
    <w:pPr>
      <w:tabs>
        <w:tab w:val="left" w:pos="0"/>
        <w:tab w:val="left" w:pos="849"/>
        <w:tab w:val="left" w:pos="2550"/>
        <w:tab w:val="left" w:pos="4251"/>
        <w:tab w:val="left" w:pos="7086"/>
      </w:tabs>
      <w:suppressAutoHyphens/>
      <w:spacing w:line="240" w:lineRule="auto"/>
      <w:jc w:val="both"/>
    </w:pPr>
    <w:rPr>
      <w:spacing w:val="-2"/>
      <w:sz w:val="20"/>
    </w:rPr>
  </w:style>
  <w:style w:type="paragraph" w:styleId="Corpsdetexte2">
    <w:name w:val="Body Text 2"/>
    <w:basedOn w:val="Normal"/>
    <w:rsid w:val="0081776F"/>
    <w:pPr>
      <w:tabs>
        <w:tab w:val="left" w:pos="0"/>
      </w:tabs>
      <w:suppressAutoHyphens/>
      <w:spacing w:line="240" w:lineRule="auto"/>
      <w:ind w:right="-1"/>
      <w:jc w:val="both"/>
    </w:pPr>
    <w:rPr>
      <w:i/>
      <w:spacing w:val="-2"/>
      <w:sz w:val="20"/>
    </w:rPr>
  </w:style>
  <w:style w:type="paragraph" w:styleId="Textedebulles">
    <w:name w:val="Balloon Text"/>
    <w:basedOn w:val="Normal"/>
    <w:semiHidden/>
    <w:rsid w:val="0081776F"/>
    <w:rPr>
      <w:rFonts w:ascii="Tahoma" w:hAnsi="Tahoma" w:cs="Tahoma"/>
      <w:sz w:val="16"/>
      <w:szCs w:val="16"/>
    </w:rPr>
  </w:style>
  <w:style w:type="paragraph" w:styleId="TM1">
    <w:name w:val="toc 1"/>
    <w:basedOn w:val="Normal"/>
    <w:next w:val="Normal"/>
    <w:autoRedefine/>
    <w:semiHidden/>
    <w:rsid w:val="0081776F"/>
  </w:style>
  <w:style w:type="paragraph" w:styleId="Normalcentr">
    <w:name w:val="Block Text"/>
    <w:basedOn w:val="Normal"/>
    <w:rsid w:val="0081776F"/>
    <w:pPr>
      <w:pBdr>
        <w:top w:val="single" w:sz="6" w:space="1" w:color="auto"/>
        <w:left w:val="single" w:sz="6" w:space="4" w:color="auto"/>
        <w:bottom w:val="single" w:sz="6" w:space="1" w:color="auto"/>
        <w:right w:val="single" w:sz="6" w:space="4" w:color="auto"/>
      </w:pBdr>
      <w:tabs>
        <w:tab w:val="left" w:pos="1418"/>
      </w:tabs>
      <w:suppressAutoHyphens/>
      <w:spacing w:line="240" w:lineRule="auto"/>
      <w:ind w:left="1418" w:right="849" w:hanging="1418"/>
      <w:jc w:val="both"/>
    </w:pPr>
    <w:rPr>
      <w:spacing w:val="-2"/>
    </w:rPr>
  </w:style>
  <w:style w:type="paragraph" w:styleId="Notedebasdepage">
    <w:name w:val="footnote text"/>
    <w:basedOn w:val="Normal"/>
    <w:semiHidden/>
    <w:rsid w:val="0081776F"/>
    <w:pPr>
      <w:spacing w:line="240" w:lineRule="auto"/>
    </w:pPr>
    <w:rPr>
      <w:sz w:val="20"/>
    </w:rPr>
  </w:style>
  <w:style w:type="paragraph" w:styleId="Corpsdetexte3">
    <w:name w:val="Body Text 3"/>
    <w:basedOn w:val="Normal"/>
    <w:rsid w:val="0081776F"/>
    <w:pPr>
      <w:spacing w:after="120"/>
    </w:pPr>
    <w:rPr>
      <w:sz w:val="16"/>
      <w:szCs w:val="16"/>
    </w:rPr>
  </w:style>
  <w:style w:type="table" w:styleId="Grilledutableau">
    <w:name w:val="Table Grid"/>
    <w:basedOn w:val="TableauNormal"/>
    <w:rsid w:val="0081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rsid w:val="0081776F"/>
    <w:pPr>
      <w:spacing w:after="120"/>
      <w:ind w:left="283"/>
    </w:pPr>
    <w:rPr>
      <w:sz w:val="16"/>
      <w:szCs w:val="16"/>
    </w:rPr>
  </w:style>
  <w:style w:type="paragraph" w:styleId="Textebrut">
    <w:name w:val="Plain Text"/>
    <w:basedOn w:val="Normal"/>
    <w:rsid w:val="0081776F"/>
    <w:pPr>
      <w:spacing w:line="240" w:lineRule="auto"/>
    </w:pPr>
    <w:rPr>
      <w:rFonts w:ascii="Courier New" w:hAnsi="Courier New" w:cs="Courier New"/>
      <w:sz w:val="20"/>
    </w:rPr>
  </w:style>
  <w:style w:type="paragraph" w:styleId="Commentaire">
    <w:name w:val="annotation text"/>
    <w:basedOn w:val="Normal"/>
    <w:link w:val="CommentaireCar"/>
    <w:uiPriority w:val="99"/>
    <w:rsid w:val="0081776F"/>
    <w:rPr>
      <w:sz w:val="20"/>
    </w:rPr>
  </w:style>
  <w:style w:type="paragraph" w:styleId="Objetducommentaire">
    <w:name w:val="annotation subject"/>
    <w:basedOn w:val="Commentaire"/>
    <w:next w:val="Commentaire"/>
    <w:semiHidden/>
    <w:rsid w:val="0081776F"/>
    <w:rPr>
      <w:b/>
      <w:bCs/>
    </w:rPr>
  </w:style>
  <w:style w:type="paragraph" w:styleId="NormalWeb">
    <w:name w:val="Normal (Web)"/>
    <w:basedOn w:val="Normal"/>
    <w:uiPriority w:val="99"/>
    <w:rsid w:val="00C27EB4"/>
    <w:pPr>
      <w:spacing w:before="75" w:after="75" w:line="240" w:lineRule="auto"/>
      <w:ind w:left="15" w:right="15"/>
    </w:pPr>
    <w:rPr>
      <w:rFonts w:ascii="Arial" w:hAnsi="Arial" w:cs="Arial"/>
      <w:color w:val="000000"/>
      <w:sz w:val="20"/>
    </w:rPr>
  </w:style>
  <w:style w:type="character" w:customStyle="1" w:styleId="textedp021">
    <w:name w:val="textedp021"/>
    <w:rsid w:val="00C27EB4"/>
    <w:rPr>
      <w:color w:val="ED171F"/>
    </w:rPr>
  </w:style>
  <w:style w:type="character" w:styleId="Marquedecommentaire">
    <w:name w:val="annotation reference"/>
    <w:uiPriority w:val="99"/>
    <w:rsid w:val="000F423B"/>
    <w:rPr>
      <w:sz w:val="16"/>
      <w:szCs w:val="16"/>
    </w:rPr>
  </w:style>
  <w:style w:type="character" w:customStyle="1" w:styleId="st">
    <w:name w:val="st"/>
    <w:basedOn w:val="Policepardfaut"/>
    <w:rsid w:val="0055338C"/>
  </w:style>
  <w:style w:type="character" w:styleId="Numrodepage">
    <w:name w:val="page number"/>
    <w:basedOn w:val="Policepardfaut"/>
    <w:rsid w:val="008F0BB7"/>
  </w:style>
  <w:style w:type="character" w:customStyle="1" w:styleId="PieddepageCar">
    <w:name w:val="Pied de page Car"/>
    <w:link w:val="Pieddepage"/>
    <w:rsid w:val="00505687"/>
    <w:rPr>
      <w:sz w:val="22"/>
    </w:rPr>
  </w:style>
  <w:style w:type="character" w:customStyle="1" w:styleId="Titre9Car">
    <w:name w:val="Titre 9 Car"/>
    <w:link w:val="Titre9"/>
    <w:rsid w:val="00D40F4D"/>
    <w:rPr>
      <w:rFonts w:ascii="Arial" w:hAnsi="Arial" w:cs="Arial"/>
      <w:sz w:val="22"/>
      <w:szCs w:val="22"/>
    </w:rPr>
  </w:style>
  <w:style w:type="paragraph" w:customStyle="1" w:styleId="EFLet">
    <w:name w:val="EFLet"/>
    <w:basedOn w:val="Normal"/>
    <w:rsid w:val="00CB08F2"/>
    <w:pPr>
      <w:autoSpaceDE w:val="0"/>
      <w:autoSpaceDN w:val="0"/>
      <w:spacing w:before="200" w:after="120"/>
    </w:pPr>
    <w:rPr>
      <w:smallCaps/>
      <w:color w:val="000000"/>
      <w:szCs w:val="22"/>
    </w:rPr>
  </w:style>
  <w:style w:type="paragraph" w:customStyle="1" w:styleId="EFLitemrien">
    <w:name w:val="EFLitemrien"/>
    <w:basedOn w:val="Normal"/>
    <w:rsid w:val="00CB08F2"/>
    <w:pPr>
      <w:autoSpaceDE w:val="0"/>
      <w:autoSpaceDN w:val="0"/>
      <w:ind w:left="284"/>
      <w:jc w:val="both"/>
    </w:pPr>
    <w:rPr>
      <w:color w:val="000000"/>
      <w:szCs w:val="22"/>
    </w:rPr>
  </w:style>
  <w:style w:type="paragraph" w:customStyle="1" w:styleId="EFLsoussignee">
    <w:name w:val="EFLsoussignee"/>
    <w:basedOn w:val="Normal"/>
    <w:rsid w:val="00CB08F2"/>
    <w:pPr>
      <w:autoSpaceDE w:val="0"/>
      <w:autoSpaceDN w:val="0"/>
      <w:spacing w:before="200" w:after="120"/>
      <w:contextualSpacing/>
      <w:jc w:val="both"/>
    </w:pPr>
    <w:rPr>
      <w:color w:val="000000"/>
      <w:szCs w:val="22"/>
    </w:rPr>
  </w:style>
  <w:style w:type="paragraph" w:customStyle="1" w:styleId="EFLfait">
    <w:name w:val="EFLfait"/>
    <w:basedOn w:val="Normal"/>
    <w:rsid w:val="00924DCE"/>
    <w:pPr>
      <w:autoSpaceDE w:val="0"/>
      <w:autoSpaceDN w:val="0"/>
      <w:spacing w:before="400"/>
      <w:contextualSpacing/>
      <w:jc w:val="both"/>
    </w:pPr>
    <w:rPr>
      <w:color w:val="000000"/>
      <w:szCs w:val="22"/>
    </w:rPr>
  </w:style>
  <w:style w:type="paragraph" w:customStyle="1" w:styleId="EFLsignatureunique">
    <w:name w:val="EFLsignatureunique"/>
    <w:basedOn w:val="Normal"/>
    <w:rsid w:val="00924DCE"/>
    <w:pPr>
      <w:keepNext/>
      <w:autoSpaceDE w:val="0"/>
      <w:autoSpaceDN w:val="0"/>
      <w:spacing w:before="240"/>
      <w:jc w:val="right"/>
    </w:pPr>
    <w:rPr>
      <w:color w:val="000000"/>
      <w:szCs w:val="22"/>
    </w:rPr>
  </w:style>
  <w:style w:type="character" w:customStyle="1" w:styleId="CommentaireCar">
    <w:name w:val="Commentaire Car"/>
    <w:link w:val="Commentaire"/>
    <w:uiPriority w:val="99"/>
    <w:rsid w:val="00924DCE"/>
    <w:rPr>
      <w:lang w:val="fr-FR" w:eastAsia="fr-FR"/>
    </w:rPr>
  </w:style>
  <w:style w:type="character" w:customStyle="1" w:styleId="txtbold">
    <w:name w:val="txtbold"/>
    <w:rsid w:val="00ED52E9"/>
  </w:style>
  <w:style w:type="character" w:customStyle="1" w:styleId="txt">
    <w:name w:val="txt"/>
    <w:rsid w:val="00ED52E9"/>
  </w:style>
  <w:style w:type="paragraph" w:customStyle="1" w:styleId="ouval">
    <w:name w:val="ouval"/>
    <w:basedOn w:val="Normal"/>
    <w:rsid w:val="00ED52E9"/>
    <w:pPr>
      <w:spacing w:before="100" w:beforeAutospacing="1" w:after="100" w:afterAutospacing="1" w:line="240" w:lineRule="auto"/>
    </w:pPr>
    <w:rPr>
      <w:sz w:val="24"/>
      <w:szCs w:val="24"/>
      <w:lang w:val="en-US" w:eastAsia="en-US"/>
    </w:rPr>
  </w:style>
  <w:style w:type="paragraph" w:customStyle="1" w:styleId="EFLtitrearticle">
    <w:name w:val="EFLtitrearticle"/>
    <w:basedOn w:val="EFLnormal"/>
    <w:rsid w:val="002F0EF4"/>
    <w:pPr>
      <w:spacing w:before="440" w:after="220"/>
      <w:jc w:val="left"/>
    </w:pPr>
    <w:rPr>
      <w:b/>
      <w:bCs/>
    </w:rPr>
  </w:style>
  <w:style w:type="paragraph" w:customStyle="1" w:styleId="EFLnormal">
    <w:name w:val="EFLnormal"/>
    <w:basedOn w:val="Normal"/>
    <w:link w:val="EFLnormalCar"/>
    <w:rsid w:val="002F0EF4"/>
    <w:pPr>
      <w:autoSpaceDE w:val="0"/>
      <w:autoSpaceDN w:val="0"/>
      <w:spacing w:before="120"/>
      <w:jc w:val="both"/>
    </w:pPr>
    <w:rPr>
      <w:color w:val="000000"/>
      <w:szCs w:val="22"/>
    </w:rPr>
  </w:style>
  <w:style w:type="paragraph" w:customStyle="1" w:styleId="EFLitemtiret">
    <w:name w:val="EFLitemtiret"/>
    <w:basedOn w:val="EFLitemrien"/>
    <w:rsid w:val="002F0EF4"/>
    <w:pPr>
      <w:numPr>
        <w:numId w:val="28"/>
      </w:numPr>
      <w:ind w:left="284" w:firstLine="142"/>
    </w:pPr>
  </w:style>
  <w:style w:type="paragraph" w:customStyle="1" w:styleId="EFLouvertureliste">
    <w:name w:val="EFLouvertureliste"/>
    <w:basedOn w:val="EFLnormal"/>
    <w:rsid w:val="002F0EF4"/>
    <w:pPr>
      <w:spacing w:before="240" w:line="240" w:lineRule="auto"/>
      <w:jc w:val="left"/>
    </w:pPr>
  </w:style>
  <w:style w:type="character" w:customStyle="1" w:styleId="EFLnormalCar">
    <w:name w:val="EFLnormal Car"/>
    <w:link w:val="EFLnormal"/>
    <w:rsid w:val="002F0EF4"/>
    <w:rPr>
      <w:color w:val="000000"/>
      <w:sz w:val="22"/>
      <w:szCs w:val="22"/>
      <w:lang w:val="fr-FR" w:eastAsia="fr-FR"/>
    </w:rPr>
  </w:style>
  <w:style w:type="character" w:customStyle="1" w:styleId="rtx">
    <w:name w:val="rtx"/>
    <w:rsid w:val="002F0EF4"/>
  </w:style>
  <w:style w:type="character" w:styleId="Lienhypertexte">
    <w:name w:val="Hyperlink"/>
    <w:uiPriority w:val="99"/>
    <w:unhideWhenUsed/>
    <w:rsid w:val="002F0EF4"/>
    <w:rPr>
      <w:color w:val="0000FF"/>
      <w:u w:val="single"/>
    </w:rPr>
  </w:style>
  <w:style w:type="character" w:customStyle="1" w:styleId="highlight6">
    <w:name w:val="highlight6"/>
    <w:rsid w:val="00D15909"/>
    <w:rPr>
      <w:b/>
      <w:bCs/>
      <w:color w:val="FFFFFF"/>
      <w:shd w:val="clear" w:color="auto" w:fill="019FDC"/>
    </w:rPr>
  </w:style>
  <w:style w:type="paragraph" w:customStyle="1" w:styleId="champsfacultatifs">
    <w:name w:val="champs facultatifs"/>
    <w:basedOn w:val="Normal"/>
    <w:link w:val="champsfacultatifsCar"/>
    <w:rsid w:val="00072CE8"/>
    <w:pPr>
      <w:spacing w:before="240" w:line="240" w:lineRule="auto"/>
      <w:jc w:val="both"/>
    </w:pPr>
    <w:rPr>
      <w:b/>
      <w:i/>
      <w:sz w:val="20"/>
      <w:szCs w:val="24"/>
    </w:rPr>
  </w:style>
  <w:style w:type="character" w:customStyle="1" w:styleId="champsfacultatifsCar">
    <w:name w:val="champs facultatifs Car"/>
    <w:link w:val="champsfacultatifs"/>
    <w:rsid w:val="00072CE8"/>
    <w:rPr>
      <w:b/>
      <w:i/>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76F"/>
    <w:pPr>
      <w:spacing w:line="260" w:lineRule="exact"/>
    </w:pPr>
    <w:rPr>
      <w:sz w:val="22"/>
    </w:rPr>
  </w:style>
  <w:style w:type="paragraph" w:styleId="Titre1">
    <w:name w:val="heading 1"/>
    <w:basedOn w:val="Normal"/>
    <w:next w:val="Normal"/>
    <w:qFormat/>
    <w:rsid w:val="0081776F"/>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81776F"/>
    <w:pPr>
      <w:keepNext/>
      <w:spacing w:before="360" w:after="240" w:line="240" w:lineRule="auto"/>
      <w:outlineLvl w:val="1"/>
    </w:pPr>
    <w:rPr>
      <w:rFonts w:ascii="CG Times" w:hAnsi="CG Times"/>
      <w:b/>
      <w:sz w:val="18"/>
    </w:rPr>
  </w:style>
  <w:style w:type="paragraph" w:styleId="Titre3">
    <w:name w:val="heading 3"/>
    <w:basedOn w:val="Normal"/>
    <w:next w:val="Normal"/>
    <w:qFormat/>
    <w:rsid w:val="0081776F"/>
    <w:pPr>
      <w:keepNext/>
      <w:spacing w:before="240" w:after="60"/>
      <w:outlineLvl w:val="2"/>
    </w:pPr>
    <w:rPr>
      <w:rFonts w:ascii="Arial" w:hAnsi="Arial" w:cs="Arial"/>
      <w:b/>
      <w:bCs/>
      <w:sz w:val="26"/>
      <w:szCs w:val="26"/>
    </w:rPr>
  </w:style>
  <w:style w:type="paragraph" w:styleId="Titre4">
    <w:name w:val="heading 4"/>
    <w:basedOn w:val="Normal"/>
    <w:next w:val="Normal"/>
    <w:qFormat/>
    <w:rsid w:val="0081776F"/>
    <w:pPr>
      <w:keepNext/>
      <w:suppressAutoHyphens/>
      <w:spacing w:line="240" w:lineRule="auto"/>
      <w:jc w:val="center"/>
      <w:outlineLvl w:val="3"/>
    </w:pPr>
    <w:rPr>
      <w:b/>
      <w:spacing w:val="-2"/>
      <w:sz w:val="20"/>
      <w:u w:val="single"/>
    </w:rPr>
  </w:style>
  <w:style w:type="paragraph" w:styleId="Titre5">
    <w:name w:val="heading 5"/>
    <w:basedOn w:val="Normal"/>
    <w:next w:val="Normal"/>
    <w:qFormat/>
    <w:rsid w:val="0081776F"/>
    <w:pPr>
      <w:spacing w:before="240" w:after="60"/>
      <w:outlineLvl w:val="4"/>
    </w:pPr>
    <w:rPr>
      <w:b/>
      <w:bCs/>
      <w:i/>
      <w:iCs/>
      <w:sz w:val="26"/>
      <w:szCs w:val="26"/>
    </w:rPr>
  </w:style>
  <w:style w:type="paragraph" w:styleId="Titre6">
    <w:name w:val="heading 6"/>
    <w:basedOn w:val="Normal"/>
    <w:next w:val="Normal"/>
    <w:qFormat/>
    <w:rsid w:val="0081776F"/>
    <w:pPr>
      <w:spacing w:before="240" w:after="60"/>
      <w:outlineLvl w:val="5"/>
    </w:pPr>
    <w:rPr>
      <w:b/>
      <w:bCs/>
      <w:szCs w:val="22"/>
    </w:rPr>
  </w:style>
  <w:style w:type="paragraph" w:styleId="Titre7">
    <w:name w:val="heading 7"/>
    <w:basedOn w:val="Normal"/>
    <w:next w:val="Normal"/>
    <w:qFormat/>
    <w:rsid w:val="0081776F"/>
    <w:pPr>
      <w:spacing w:before="240" w:after="60"/>
      <w:outlineLvl w:val="6"/>
    </w:pPr>
    <w:rPr>
      <w:sz w:val="24"/>
      <w:szCs w:val="24"/>
    </w:rPr>
  </w:style>
  <w:style w:type="paragraph" w:styleId="Titre8">
    <w:name w:val="heading 8"/>
    <w:basedOn w:val="Normal"/>
    <w:next w:val="Normal"/>
    <w:qFormat/>
    <w:rsid w:val="0081776F"/>
    <w:pPr>
      <w:spacing w:before="240" w:after="60"/>
      <w:outlineLvl w:val="7"/>
    </w:pPr>
    <w:rPr>
      <w:i/>
      <w:iCs/>
      <w:sz w:val="24"/>
      <w:szCs w:val="24"/>
    </w:rPr>
  </w:style>
  <w:style w:type="paragraph" w:styleId="Titre9">
    <w:name w:val="heading 9"/>
    <w:basedOn w:val="Normal"/>
    <w:next w:val="Normal"/>
    <w:link w:val="Titre9Car"/>
    <w:qFormat/>
    <w:rsid w:val="0081776F"/>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1776F"/>
    <w:pPr>
      <w:tabs>
        <w:tab w:val="center" w:pos="4819"/>
        <w:tab w:val="right" w:pos="9071"/>
      </w:tabs>
    </w:pPr>
  </w:style>
  <w:style w:type="paragraph" w:styleId="En-tte">
    <w:name w:val="header"/>
    <w:basedOn w:val="Normal"/>
    <w:rsid w:val="0081776F"/>
    <w:pPr>
      <w:tabs>
        <w:tab w:val="center" w:pos="4819"/>
        <w:tab w:val="right" w:pos="9071"/>
      </w:tabs>
    </w:pPr>
  </w:style>
  <w:style w:type="paragraph" w:customStyle="1" w:styleId="Texte">
    <w:name w:val="Texte"/>
    <w:basedOn w:val="Normal"/>
    <w:rsid w:val="0081776F"/>
    <w:pPr>
      <w:spacing w:line="240" w:lineRule="auto"/>
    </w:pPr>
  </w:style>
  <w:style w:type="paragraph" w:customStyle="1" w:styleId="Avant">
    <w:name w:val="Avant"/>
    <w:basedOn w:val="Normal"/>
    <w:next w:val="Texte"/>
    <w:rsid w:val="0081776F"/>
    <w:pPr>
      <w:spacing w:before="360" w:line="240" w:lineRule="auto"/>
    </w:pPr>
  </w:style>
  <w:style w:type="paragraph" w:customStyle="1" w:styleId="Eras11">
    <w:name w:val="Eras11"/>
    <w:basedOn w:val="Normal"/>
    <w:rsid w:val="0081776F"/>
    <w:pPr>
      <w:framePr w:w="8414" w:h="4683" w:wrap="around" w:hAnchor="margin" w:x="1" w:y="2212"/>
      <w:spacing w:line="280" w:lineRule="exact"/>
    </w:pPr>
    <w:rPr>
      <w:rFonts w:ascii="ErasItcT" w:hAnsi="ErasItcT"/>
    </w:rPr>
  </w:style>
  <w:style w:type="paragraph" w:customStyle="1" w:styleId="TITRE10">
    <w:name w:val="TITRE1"/>
    <w:basedOn w:val="Normal"/>
    <w:rsid w:val="0081776F"/>
    <w:pPr>
      <w:tabs>
        <w:tab w:val="left" w:pos="849"/>
        <w:tab w:val="left" w:pos="2550"/>
        <w:tab w:val="left" w:pos="4251"/>
        <w:tab w:val="left" w:pos="7086"/>
      </w:tabs>
      <w:suppressAutoHyphens/>
      <w:spacing w:line="240" w:lineRule="auto"/>
      <w:jc w:val="both"/>
    </w:pPr>
    <w:rPr>
      <w:rFonts w:ascii="CG Times" w:hAnsi="CG Times"/>
      <w:b/>
      <w:smallCaps/>
      <w:spacing w:val="-2"/>
      <w:sz w:val="24"/>
    </w:rPr>
  </w:style>
  <w:style w:type="paragraph" w:styleId="Retraitcorpsdetexte">
    <w:name w:val="Body Text Indent"/>
    <w:basedOn w:val="Normal"/>
    <w:rsid w:val="0081776F"/>
    <w:pPr>
      <w:tabs>
        <w:tab w:val="left" w:pos="2552"/>
      </w:tabs>
      <w:spacing w:line="240" w:lineRule="auto"/>
      <w:ind w:left="357" w:hanging="2"/>
      <w:jc w:val="both"/>
    </w:pPr>
    <w:rPr>
      <w:sz w:val="18"/>
    </w:rPr>
  </w:style>
  <w:style w:type="paragraph" w:styleId="Corpsdetexte">
    <w:name w:val="Body Text"/>
    <w:basedOn w:val="Normal"/>
    <w:rsid w:val="0081776F"/>
    <w:pPr>
      <w:tabs>
        <w:tab w:val="left" w:pos="0"/>
        <w:tab w:val="left" w:pos="849"/>
        <w:tab w:val="left" w:pos="2550"/>
        <w:tab w:val="left" w:pos="4251"/>
        <w:tab w:val="left" w:pos="7086"/>
      </w:tabs>
      <w:suppressAutoHyphens/>
      <w:spacing w:line="240" w:lineRule="auto"/>
      <w:jc w:val="both"/>
    </w:pPr>
    <w:rPr>
      <w:spacing w:val="-2"/>
      <w:sz w:val="20"/>
    </w:rPr>
  </w:style>
  <w:style w:type="paragraph" w:styleId="Corpsdetexte2">
    <w:name w:val="Body Text 2"/>
    <w:basedOn w:val="Normal"/>
    <w:rsid w:val="0081776F"/>
    <w:pPr>
      <w:tabs>
        <w:tab w:val="left" w:pos="0"/>
      </w:tabs>
      <w:suppressAutoHyphens/>
      <w:spacing w:line="240" w:lineRule="auto"/>
      <w:ind w:right="-1"/>
      <w:jc w:val="both"/>
    </w:pPr>
    <w:rPr>
      <w:i/>
      <w:spacing w:val="-2"/>
      <w:sz w:val="20"/>
    </w:rPr>
  </w:style>
  <w:style w:type="paragraph" w:styleId="Textedebulles">
    <w:name w:val="Balloon Text"/>
    <w:basedOn w:val="Normal"/>
    <w:semiHidden/>
    <w:rsid w:val="0081776F"/>
    <w:rPr>
      <w:rFonts w:ascii="Tahoma" w:hAnsi="Tahoma" w:cs="Tahoma"/>
      <w:sz w:val="16"/>
      <w:szCs w:val="16"/>
    </w:rPr>
  </w:style>
  <w:style w:type="paragraph" w:styleId="TM1">
    <w:name w:val="toc 1"/>
    <w:basedOn w:val="Normal"/>
    <w:next w:val="Normal"/>
    <w:autoRedefine/>
    <w:semiHidden/>
    <w:rsid w:val="0081776F"/>
  </w:style>
  <w:style w:type="paragraph" w:styleId="Normalcentr">
    <w:name w:val="Block Text"/>
    <w:basedOn w:val="Normal"/>
    <w:rsid w:val="0081776F"/>
    <w:pPr>
      <w:pBdr>
        <w:top w:val="single" w:sz="6" w:space="1" w:color="auto"/>
        <w:left w:val="single" w:sz="6" w:space="4" w:color="auto"/>
        <w:bottom w:val="single" w:sz="6" w:space="1" w:color="auto"/>
        <w:right w:val="single" w:sz="6" w:space="4" w:color="auto"/>
      </w:pBdr>
      <w:tabs>
        <w:tab w:val="left" w:pos="1418"/>
      </w:tabs>
      <w:suppressAutoHyphens/>
      <w:spacing w:line="240" w:lineRule="auto"/>
      <w:ind w:left="1418" w:right="849" w:hanging="1418"/>
      <w:jc w:val="both"/>
    </w:pPr>
    <w:rPr>
      <w:spacing w:val="-2"/>
    </w:rPr>
  </w:style>
  <w:style w:type="paragraph" w:styleId="Notedebasdepage">
    <w:name w:val="footnote text"/>
    <w:basedOn w:val="Normal"/>
    <w:semiHidden/>
    <w:rsid w:val="0081776F"/>
    <w:pPr>
      <w:spacing w:line="240" w:lineRule="auto"/>
    </w:pPr>
    <w:rPr>
      <w:sz w:val="20"/>
    </w:rPr>
  </w:style>
  <w:style w:type="paragraph" w:styleId="Corpsdetexte3">
    <w:name w:val="Body Text 3"/>
    <w:basedOn w:val="Normal"/>
    <w:rsid w:val="0081776F"/>
    <w:pPr>
      <w:spacing w:after="120"/>
    </w:pPr>
    <w:rPr>
      <w:sz w:val="16"/>
      <w:szCs w:val="16"/>
    </w:rPr>
  </w:style>
  <w:style w:type="table" w:styleId="Grilledutableau">
    <w:name w:val="Table Grid"/>
    <w:basedOn w:val="TableauNormal"/>
    <w:rsid w:val="0081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rsid w:val="0081776F"/>
    <w:pPr>
      <w:spacing w:after="120"/>
      <w:ind w:left="283"/>
    </w:pPr>
    <w:rPr>
      <w:sz w:val="16"/>
      <w:szCs w:val="16"/>
    </w:rPr>
  </w:style>
  <w:style w:type="paragraph" w:styleId="Textebrut">
    <w:name w:val="Plain Text"/>
    <w:basedOn w:val="Normal"/>
    <w:rsid w:val="0081776F"/>
    <w:pPr>
      <w:spacing w:line="240" w:lineRule="auto"/>
    </w:pPr>
    <w:rPr>
      <w:rFonts w:ascii="Courier New" w:hAnsi="Courier New" w:cs="Courier New"/>
      <w:sz w:val="20"/>
    </w:rPr>
  </w:style>
  <w:style w:type="paragraph" w:styleId="Commentaire">
    <w:name w:val="annotation text"/>
    <w:basedOn w:val="Normal"/>
    <w:link w:val="CommentaireCar"/>
    <w:uiPriority w:val="99"/>
    <w:rsid w:val="0081776F"/>
    <w:rPr>
      <w:sz w:val="20"/>
    </w:rPr>
  </w:style>
  <w:style w:type="paragraph" w:styleId="Objetducommentaire">
    <w:name w:val="annotation subject"/>
    <w:basedOn w:val="Commentaire"/>
    <w:next w:val="Commentaire"/>
    <w:semiHidden/>
    <w:rsid w:val="0081776F"/>
    <w:rPr>
      <w:b/>
      <w:bCs/>
    </w:rPr>
  </w:style>
  <w:style w:type="paragraph" w:styleId="NormalWeb">
    <w:name w:val="Normal (Web)"/>
    <w:basedOn w:val="Normal"/>
    <w:uiPriority w:val="99"/>
    <w:rsid w:val="00C27EB4"/>
    <w:pPr>
      <w:spacing w:before="75" w:after="75" w:line="240" w:lineRule="auto"/>
      <w:ind w:left="15" w:right="15"/>
    </w:pPr>
    <w:rPr>
      <w:rFonts w:ascii="Arial" w:hAnsi="Arial" w:cs="Arial"/>
      <w:color w:val="000000"/>
      <w:sz w:val="20"/>
    </w:rPr>
  </w:style>
  <w:style w:type="character" w:customStyle="1" w:styleId="textedp021">
    <w:name w:val="textedp021"/>
    <w:rsid w:val="00C27EB4"/>
    <w:rPr>
      <w:color w:val="ED171F"/>
    </w:rPr>
  </w:style>
  <w:style w:type="character" w:styleId="Marquedecommentaire">
    <w:name w:val="annotation reference"/>
    <w:uiPriority w:val="99"/>
    <w:rsid w:val="000F423B"/>
    <w:rPr>
      <w:sz w:val="16"/>
      <w:szCs w:val="16"/>
    </w:rPr>
  </w:style>
  <w:style w:type="character" w:customStyle="1" w:styleId="st">
    <w:name w:val="st"/>
    <w:basedOn w:val="Policepardfaut"/>
    <w:rsid w:val="0055338C"/>
  </w:style>
  <w:style w:type="character" w:styleId="Numrodepage">
    <w:name w:val="page number"/>
    <w:basedOn w:val="Policepardfaut"/>
    <w:rsid w:val="008F0BB7"/>
  </w:style>
  <w:style w:type="character" w:customStyle="1" w:styleId="PieddepageCar">
    <w:name w:val="Pied de page Car"/>
    <w:link w:val="Pieddepage"/>
    <w:rsid w:val="00505687"/>
    <w:rPr>
      <w:sz w:val="22"/>
    </w:rPr>
  </w:style>
  <w:style w:type="character" w:customStyle="1" w:styleId="Titre9Car">
    <w:name w:val="Titre 9 Car"/>
    <w:link w:val="Titre9"/>
    <w:rsid w:val="00D40F4D"/>
    <w:rPr>
      <w:rFonts w:ascii="Arial" w:hAnsi="Arial" w:cs="Arial"/>
      <w:sz w:val="22"/>
      <w:szCs w:val="22"/>
    </w:rPr>
  </w:style>
  <w:style w:type="paragraph" w:customStyle="1" w:styleId="EFLet">
    <w:name w:val="EFLet"/>
    <w:basedOn w:val="Normal"/>
    <w:rsid w:val="00CB08F2"/>
    <w:pPr>
      <w:autoSpaceDE w:val="0"/>
      <w:autoSpaceDN w:val="0"/>
      <w:spacing w:before="200" w:after="120"/>
    </w:pPr>
    <w:rPr>
      <w:smallCaps/>
      <w:color w:val="000000"/>
      <w:szCs w:val="22"/>
    </w:rPr>
  </w:style>
  <w:style w:type="paragraph" w:customStyle="1" w:styleId="EFLitemrien">
    <w:name w:val="EFLitemrien"/>
    <w:basedOn w:val="Normal"/>
    <w:rsid w:val="00CB08F2"/>
    <w:pPr>
      <w:autoSpaceDE w:val="0"/>
      <w:autoSpaceDN w:val="0"/>
      <w:ind w:left="284"/>
      <w:jc w:val="both"/>
    </w:pPr>
    <w:rPr>
      <w:color w:val="000000"/>
      <w:szCs w:val="22"/>
    </w:rPr>
  </w:style>
  <w:style w:type="paragraph" w:customStyle="1" w:styleId="EFLsoussignee">
    <w:name w:val="EFLsoussignee"/>
    <w:basedOn w:val="Normal"/>
    <w:rsid w:val="00CB08F2"/>
    <w:pPr>
      <w:autoSpaceDE w:val="0"/>
      <w:autoSpaceDN w:val="0"/>
      <w:spacing w:before="200" w:after="120"/>
      <w:contextualSpacing/>
      <w:jc w:val="both"/>
    </w:pPr>
    <w:rPr>
      <w:color w:val="000000"/>
      <w:szCs w:val="22"/>
    </w:rPr>
  </w:style>
  <w:style w:type="paragraph" w:customStyle="1" w:styleId="EFLfait">
    <w:name w:val="EFLfait"/>
    <w:basedOn w:val="Normal"/>
    <w:rsid w:val="00924DCE"/>
    <w:pPr>
      <w:autoSpaceDE w:val="0"/>
      <w:autoSpaceDN w:val="0"/>
      <w:spacing w:before="400"/>
      <w:contextualSpacing/>
      <w:jc w:val="both"/>
    </w:pPr>
    <w:rPr>
      <w:color w:val="000000"/>
      <w:szCs w:val="22"/>
    </w:rPr>
  </w:style>
  <w:style w:type="paragraph" w:customStyle="1" w:styleId="EFLsignatureunique">
    <w:name w:val="EFLsignatureunique"/>
    <w:basedOn w:val="Normal"/>
    <w:rsid w:val="00924DCE"/>
    <w:pPr>
      <w:keepNext/>
      <w:autoSpaceDE w:val="0"/>
      <w:autoSpaceDN w:val="0"/>
      <w:spacing w:before="240"/>
      <w:jc w:val="right"/>
    </w:pPr>
    <w:rPr>
      <w:color w:val="000000"/>
      <w:szCs w:val="22"/>
    </w:rPr>
  </w:style>
  <w:style w:type="character" w:customStyle="1" w:styleId="CommentaireCar">
    <w:name w:val="Commentaire Car"/>
    <w:link w:val="Commentaire"/>
    <w:uiPriority w:val="99"/>
    <w:rsid w:val="00924DCE"/>
    <w:rPr>
      <w:lang w:val="fr-FR" w:eastAsia="fr-FR"/>
    </w:rPr>
  </w:style>
  <w:style w:type="character" w:customStyle="1" w:styleId="txtbold">
    <w:name w:val="txtbold"/>
    <w:rsid w:val="00ED52E9"/>
  </w:style>
  <w:style w:type="character" w:customStyle="1" w:styleId="txt">
    <w:name w:val="txt"/>
    <w:rsid w:val="00ED52E9"/>
  </w:style>
  <w:style w:type="paragraph" w:customStyle="1" w:styleId="ouval">
    <w:name w:val="ouval"/>
    <w:basedOn w:val="Normal"/>
    <w:rsid w:val="00ED52E9"/>
    <w:pPr>
      <w:spacing w:before="100" w:beforeAutospacing="1" w:after="100" w:afterAutospacing="1" w:line="240" w:lineRule="auto"/>
    </w:pPr>
    <w:rPr>
      <w:sz w:val="24"/>
      <w:szCs w:val="24"/>
      <w:lang w:val="en-US" w:eastAsia="en-US"/>
    </w:rPr>
  </w:style>
  <w:style w:type="paragraph" w:customStyle="1" w:styleId="EFLtitrearticle">
    <w:name w:val="EFLtitrearticle"/>
    <w:basedOn w:val="EFLnormal"/>
    <w:rsid w:val="002F0EF4"/>
    <w:pPr>
      <w:spacing w:before="440" w:after="220"/>
      <w:jc w:val="left"/>
    </w:pPr>
    <w:rPr>
      <w:b/>
      <w:bCs/>
    </w:rPr>
  </w:style>
  <w:style w:type="paragraph" w:customStyle="1" w:styleId="EFLnormal">
    <w:name w:val="EFLnormal"/>
    <w:basedOn w:val="Normal"/>
    <w:link w:val="EFLnormalCar"/>
    <w:rsid w:val="002F0EF4"/>
    <w:pPr>
      <w:autoSpaceDE w:val="0"/>
      <w:autoSpaceDN w:val="0"/>
      <w:spacing w:before="120"/>
      <w:jc w:val="both"/>
    </w:pPr>
    <w:rPr>
      <w:color w:val="000000"/>
      <w:szCs w:val="22"/>
    </w:rPr>
  </w:style>
  <w:style w:type="paragraph" w:customStyle="1" w:styleId="EFLitemtiret">
    <w:name w:val="EFLitemtiret"/>
    <w:basedOn w:val="EFLitemrien"/>
    <w:rsid w:val="002F0EF4"/>
    <w:pPr>
      <w:numPr>
        <w:numId w:val="28"/>
      </w:numPr>
      <w:ind w:left="284" w:firstLine="142"/>
    </w:pPr>
  </w:style>
  <w:style w:type="paragraph" w:customStyle="1" w:styleId="EFLouvertureliste">
    <w:name w:val="EFLouvertureliste"/>
    <w:basedOn w:val="EFLnormal"/>
    <w:rsid w:val="002F0EF4"/>
    <w:pPr>
      <w:spacing w:before="240" w:line="240" w:lineRule="auto"/>
      <w:jc w:val="left"/>
    </w:pPr>
  </w:style>
  <w:style w:type="character" w:customStyle="1" w:styleId="EFLnormalCar">
    <w:name w:val="EFLnormal Car"/>
    <w:link w:val="EFLnormal"/>
    <w:rsid w:val="002F0EF4"/>
    <w:rPr>
      <w:color w:val="000000"/>
      <w:sz w:val="22"/>
      <w:szCs w:val="22"/>
      <w:lang w:val="fr-FR" w:eastAsia="fr-FR"/>
    </w:rPr>
  </w:style>
  <w:style w:type="character" w:customStyle="1" w:styleId="rtx">
    <w:name w:val="rtx"/>
    <w:rsid w:val="002F0EF4"/>
  </w:style>
  <w:style w:type="character" w:styleId="Lienhypertexte">
    <w:name w:val="Hyperlink"/>
    <w:uiPriority w:val="99"/>
    <w:unhideWhenUsed/>
    <w:rsid w:val="002F0EF4"/>
    <w:rPr>
      <w:color w:val="0000FF"/>
      <w:u w:val="single"/>
    </w:rPr>
  </w:style>
  <w:style w:type="character" w:customStyle="1" w:styleId="highlight6">
    <w:name w:val="highlight6"/>
    <w:rsid w:val="00D15909"/>
    <w:rPr>
      <w:b/>
      <w:bCs/>
      <w:color w:val="FFFFFF"/>
      <w:shd w:val="clear" w:color="auto" w:fill="019FDC"/>
    </w:rPr>
  </w:style>
  <w:style w:type="paragraph" w:customStyle="1" w:styleId="champsfacultatifs">
    <w:name w:val="champs facultatifs"/>
    <w:basedOn w:val="Normal"/>
    <w:link w:val="champsfacultatifsCar"/>
    <w:rsid w:val="00072CE8"/>
    <w:pPr>
      <w:spacing w:before="240" w:line="240" w:lineRule="auto"/>
      <w:jc w:val="both"/>
    </w:pPr>
    <w:rPr>
      <w:b/>
      <w:i/>
      <w:sz w:val="20"/>
      <w:szCs w:val="24"/>
    </w:rPr>
  </w:style>
  <w:style w:type="character" w:customStyle="1" w:styleId="champsfacultatifsCar">
    <w:name w:val="champs facultatifs Car"/>
    <w:link w:val="champsfacultatifs"/>
    <w:rsid w:val="00072CE8"/>
    <w:rPr>
      <w:b/>
      <w:i/>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8745">
      <w:bodyDiv w:val="1"/>
      <w:marLeft w:val="0"/>
      <w:marRight w:val="0"/>
      <w:marTop w:val="0"/>
      <w:marBottom w:val="0"/>
      <w:divBdr>
        <w:top w:val="none" w:sz="0" w:space="0" w:color="auto"/>
        <w:left w:val="none" w:sz="0" w:space="0" w:color="auto"/>
        <w:bottom w:val="none" w:sz="0" w:space="0" w:color="auto"/>
        <w:right w:val="none" w:sz="0" w:space="0" w:color="auto"/>
      </w:divBdr>
    </w:div>
    <w:div w:id="523711277">
      <w:bodyDiv w:val="1"/>
      <w:marLeft w:val="0"/>
      <w:marRight w:val="0"/>
      <w:marTop w:val="0"/>
      <w:marBottom w:val="0"/>
      <w:divBdr>
        <w:top w:val="none" w:sz="0" w:space="0" w:color="auto"/>
        <w:left w:val="none" w:sz="0" w:space="0" w:color="auto"/>
        <w:bottom w:val="none" w:sz="0" w:space="0" w:color="auto"/>
        <w:right w:val="none" w:sz="0" w:space="0" w:color="auto"/>
      </w:divBdr>
      <w:divsChild>
        <w:div w:id="668750040">
          <w:marLeft w:val="0"/>
          <w:marRight w:val="0"/>
          <w:marTop w:val="0"/>
          <w:marBottom w:val="0"/>
          <w:divBdr>
            <w:top w:val="none" w:sz="0" w:space="0" w:color="auto"/>
            <w:left w:val="none" w:sz="0" w:space="0" w:color="auto"/>
            <w:bottom w:val="none" w:sz="0" w:space="0" w:color="auto"/>
            <w:right w:val="none" w:sz="0" w:space="0" w:color="auto"/>
          </w:divBdr>
          <w:divsChild>
            <w:div w:id="439640302">
              <w:marLeft w:val="0"/>
              <w:marRight w:val="0"/>
              <w:marTop w:val="0"/>
              <w:marBottom w:val="0"/>
              <w:divBdr>
                <w:top w:val="none" w:sz="0" w:space="0" w:color="auto"/>
                <w:left w:val="none" w:sz="0" w:space="0" w:color="auto"/>
                <w:bottom w:val="none" w:sz="0" w:space="0" w:color="auto"/>
                <w:right w:val="none" w:sz="0" w:space="0" w:color="auto"/>
              </w:divBdr>
              <w:divsChild>
                <w:div w:id="149059072">
                  <w:marLeft w:val="0"/>
                  <w:marRight w:val="0"/>
                  <w:marTop w:val="0"/>
                  <w:marBottom w:val="0"/>
                  <w:divBdr>
                    <w:top w:val="none" w:sz="0" w:space="0" w:color="auto"/>
                    <w:left w:val="none" w:sz="0" w:space="0" w:color="auto"/>
                    <w:bottom w:val="none" w:sz="0" w:space="0" w:color="auto"/>
                    <w:right w:val="none" w:sz="0" w:space="0" w:color="auto"/>
                  </w:divBdr>
                  <w:divsChild>
                    <w:div w:id="1304315542">
                      <w:marLeft w:val="0"/>
                      <w:marRight w:val="0"/>
                      <w:marTop w:val="0"/>
                      <w:marBottom w:val="0"/>
                      <w:divBdr>
                        <w:top w:val="none" w:sz="0" w:space="0" w:color="auto"/>
                        <w:left w:val="none" w:sz="0" w:space="0" w:color="auto"/>
                        <w:bottom w:val="none" w:sz="0" w:space="0" w:color="auto"/>
                        <w:right w:val="none" w:sz="0" w:space="0" w:color="auto"/>
                      </w:divBdr>
                      <w:divsChild>
                        <w:div w:id="1029525458">
                          <w:marLeft w:val="0"/>
                          <w:marRight w:val="0"/>
                          <w:marTop w:val="0"/>
                          <w:marBottom w:val="0"/>
                          <w:divBdr>
                            <w:top w:val="none" w:sz="0" w:space="0" w:color="auto"/>
                            <w:left w:val="none" w:sz="0" w:space="0" w:color="auto"/>
                            <w:bottom w:val="none" w:sz="0" w:space="0" w:color="auto"/>
                            <w:right w:val="none" w:sz="0" w:space="0" w:color="auto"/>
                          </w:divBdr>
                          <w:divsChild>
                            <w:div w:id="50227349">
                              <w:marLeft w:val="0"/>
                              <w:marRight w:val="0"/>
                              <w:marTop w:val="0"/>
                              <w:marBottom w:val="0"/>
                              <w:divBdr>
                                <w:top w:val="none" w:sz="0" w:space="0" w:color="auto"/>
                                <w:left w:val="none" w:sz="0" w:space="0" w:color="auto"/>
                                <w:bottom w:val="none" w:sz="0" w:space="0" w:color="auto"/>
                                <w:right w:val="none" w:sz="0" w:space="0" w:color="auto"/>
                              </w:divBdr>
                              <w:divsChild>
                                <w:div w:id="507259736">
                                  <w:marLeft w:val="0"/>
                                  <w:marRight w:val="0"/>
                                  <w:marTop w:val="0"/>
                                  <w:marBottom w:val="0"/>
                                  <w:divBdr>
                                    <w:top w:val="none" w:sz="0" w:space="0" w:color="auto"/>
                                    <w:left w:val="none" w:sz="0" w:space="0" w:color="auto"/>
                                    <w:bottom w:val="none" w:sz="0" w:space="0" w:color="auto"/>
                                    <w:right w:val="none" w:sz="0" w:space="0" w:color="auto"/>
                                  </w:divBdr>
                                </w:div>
                                <w:div w:id="12900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999654">
      <w:bodyDiv w:val="1"/>
      <w:marLeft w:val="0"/>
      <w:marRight w:val="0"/>
      <w:marTop w:val="0"/>
      <w:marBottom w:val="0"/>
      <w:divBdr>
        <w:top w:val="none" w:sz="0" w:space="0" w:color="auto"/>
        <w:left w:val="none" w:sz="0" w:space="0" w:color="auto"/>
        <w:bottom w:val="none" w:sz="0" w:space="0" w:color="auto"/>
        <w:right w:val="none" w:sz="0" w:space="0" w:color="auto"/>
      </w:divBdr>
    </w:div>
    <w:div w:id="889727841">
      <w:bodyDiv w:val="1"/>
      <w:marLeft w:val="0"/>
      <w:marRight w:val="0"/>
      <w:marTop w:val="0"/>
      <w:marBottom w:val="0"/>
      <w:divBdr>
        <w:top w:val="none" w:sz="0" w:space="0" w:color="auto"/>
        <w:left w:val="none" w:sz="0" w:space="0" w:color="auto"/>
        <w:bottom w:val="none" w:sz="0" w:space="0" w:color="auto"/>
        <w:right w:val="none" w:sz="0" w:space="0" w:color="auto"/>
      </w:divBdr>
    </w:div>
    <w:div w:id="890001412">
      <w:bodyDiv w:val="1"/>
      <w:marLeft w:val="0"/>
      <w:marRight w:val="0"/>
      <w:marTop w:val="0"/>
      <w:marBottom w:val="0"/>
      <w:divBdr>
        <w:top w:val="none" w:sz="0" w:space="0" w:color="auto"/>
        <w:left w:val="none" w:sz="0" w:space="0" w:color="auto"/>
        <w:bottom w:val="none" w:sz="0" w:space="0" w:color="auto"/>
        <w:right w:val="none" w:sz="0" w:space="0" w:color="auto"/>
      </w:divBdr>
    </w:div>
    <w:div w:id="927035953">
      <w:bodyDiv w:val="1"/>
      <w:marLeft w:val="0"/>
      <w:marRight w:val="0"/>
      <w:marTop w:val="0"/>
      <w:marBottom w:val="0"/>
      <w:divBdr>
        <w:top w:val="none" w:sz="0" w:space="0" w:color="auto"/>
        <w:left w:val="none" w:sz="0" w:space="0" w:color="auto"/>
        <w:bottom w:val="none" w:sz="0" w:space="0" w:color="auto"/>
        <w:right w:val="none" w:sz="0" w:space="0" w:color="auto"/>
      </w:divBdr>
    </w:div>
    <w:div w:id="1341660255">
      <w:bodyDiv w:val="1"/>
      <w:marLeft w:val="0"/>
      <w:marRight w:val="0"/>
      <w:marTop w:val="0"/>
      <w:marBottom w:val="0"/>
      <w:divBdr>
        <w:top w:val="none" w:sz="0" w:space="0" w:color="auto"/>
        <w:left w:val="none" w:sz="0" w:space="0" w:color="auto"/>
        <w:bottom w:val="none" w:sz="0" w:space="0" w:color="auto"/>
        <w:right w:val="none" w:sz="0" w:space="0" w:color="auto"/>
      </w:divBdr>
    </w:div>
    <w:div w:id="1545755989">
      <w:bodyDiv w:val="1"/>
      <w:marLeft w:val="0"/>
      <w:marRight w:val="0"/>
      <w:marTop w:val="0"/>
      <w:marBottom w:val="0"/>
      <w:divBdr>
        <w:top w:val="none" w:sz="0" w:space="0" w:color="auto"/>
        <w:left w:val="none" w:sz="0" w:space="0" w:color="auto"/>
        <w:bottom w:val="none" w:sz="0" w:space="0" w:color="auto"/>
        <w:right w:val="none" w:sz="0" w:space="0" w:color="auto"/>
      </w:divBdr>
    </w:div>
    <w:div w:id="1864707447">
      <w:bodyDiv w:val="1"/>
      <w:marLeft w:val="0"/>
      <w:marRight w:val="0"/>
      <w:marTop w:val="0"/>
      <w:marBottom w:val="0"/>
      <w:divBdr>
        <w:top w:val="none" w:sz="0" w:space="0" w:color="auto"/>
        <w:left w:val="none" w:sz="0" w:space="0" w:color="auto"/>
        <w:bottom w:val="none" w:sz="0" w:space="0" w:color="auto"/>
        <w:right w:val="none" w:sz="0" w:space="0" w:color="auto"/>
      </w:divBdr>
    </w:div>
    <w:div w:id="207693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bonnes.efl.fr/EFL2/convert/id/?id=CTRA135954"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0F3D-64F5-475E-B755-7AC28352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4614</Words>
  <Characters>25380</Characters>
  <Application>Microsoft Office Word</Application>
  <DocSecurity>4</DocSecurity>
  <Lines>211</Lines>
  <Paragraphs>59</Paragraphs>
  <ScaleCrop>false</ScaleCrop>
  <HeadingPairs>
    <vt:vector size="2" baseType="variant">
      <vt:variant>
        <vt:lpstr>Titre</vt:lpstr>
      </vt:variant>
      <vt:variant>
        <vt:i4>1</vt:i4>
      </vt:variant>
    </vt:vector>
  </HeadingPairs>
  <TitlesOfParts>
    <vt:vector size="1" baseType="lpstr">
      <vt:lpstr>Ce document vous est  communiqué à titre indicatif, à partir des textes actuellement en vigueur et n’a pas de valeur contractuelle</vt:lpstr>
    </vt:vector>
  </TitlesOfParts>
  <LinksUpToDate>false</LinksUpToDate>
  <CharactersWithSpaces>29935</CharactersWithSpaces>
  <SharedDoc>false</SharedDoc>
  <HLinks>
    <vt:vector size="6" baseType="variant">
      <vt:variant>
        <vt:i4>589833</vt:i4>
      </vt:variant>
      <vt:variant>
        <vt:i4>0</vt:i4>
      </vt:variant>
      <vt:variant>
        <vt:i4>0</vt:i4>
      </vt:variant>
      <vt:variant>
        <vt:i4>5</vt:i4>
      </vt:variant>
      <vt:variant>
        <vt:lpwstr>http://abonnes.efl.fr/EFL2/convert/id/?id=CTRA135954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2017-10-18T14:28:00Z</cp:lastPrinted>
  <dcterms:created xsi:type="dcterms:W3CDTF">2017-10-27T12:28:00Z</dcterms:created>
  <dcterms:modified xsi:type="dcterms:W3CDTF">2017-10-27T12:28:00Z</dcterms:modified>
</cp:coreProperties>
</file>