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wmf" ContentType="image/x-wmf"/>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eastAsia="Times"/>
        </w:rPr>
      </w:pPr>
      <w:r>
        <w:drawing>
          <wp:anchor behindDoc="1" distT="0" distB="0" distL="114935" distR="114935" simplePos="0" locked="0" layoutInCell="1" allowOverlap="1" relativeHeight="17">
            <wp:simplePos x="0" y="0"/>
            <wp:positionH relativeFrom="column">
              <wp:posOffset>0</wp:posOffset>
            </wp:positionH>
            <wp:positionV relativeFrom="paragraph">
              <wp:posOffset>-571500</wp:posOffset>
            </wp:positionV>
            <wp:extent cx="1140460" cy="855345"/>
            <wp:effectExtent l="0" t="0" r="0" b="0"/>
            <wp:wrapTight wrapText="bothSides">
              <wp:wrapPolygon edited="0">
                <wp:start x="-98" y="0"/>
                <wp:lineTo x="-98" y="21241"/>
                <wp:lineTo x="21600" y="21241"/>
                <wp:lineTo x="21600" y="0"/>
                <wp:lineTo x="-98" y="0"/>
              </wp:wrapPolygon>
            </wp:wrapTigh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140460" cy="855345"/>
                    </a:xfrm>
                    <a:prstGeom prst="rect">
                      <a:avLst/>
                    </a:prstGeom>
                  </pic:spPr>
                </pic:pic>
              </a:graphicData>
            </a:graphic>
          </wp:anchor>
        </w:drawing>
      </w:r>
      <w:r>
        <w:rPr>
          <w:rFonts w:eastAsia="Times"/>
        </w:rPr>
        <w:t xml:space="preserve"> </w:t>
      </w:r>
    </w:p>
    <w:p>
      <w:pPr>
        <w:pStyle w:val="Normal"/>
        <w:rPr/>
      </w:pPr>
      <w:r>
        <w:rPr/>
      </w:r>
    </w:p>
    <w:p>
      <w:pPr>
        <w:pStyle w:val="Normal"/>
        <w:rPr>
          <w:rFonts w:ascii="Arial" w:hAnsi="Arial" w:cs="Arial"/>
          <w:b/>
          <w:b/>
          <w:sz w:val="16"/>
          <w:szCs w:val="16"/>
        </w:rPr>
      </w:pPr>
      <w:r>
        <w:rPr>
          <w:rFonts w:cs="Arial" w:ascii="Arial" w:hAnsi="Arial"/>
          <w:b/>
          <w:sz w:val="16"/>
          <w:szCs w:val="16"/>
        </w:rPr>
      </w:r>
    </w:p>
    <w:p>
      <w:pPr>
        <w:pStyle w:val="Normal"/>
        <w:rPr>
          <w:rFonts w:ascii="Arial" w:hAnsi="Arial" w:cs="Arial"/>
          <w:b/>
          <w:b/>
          <w:smallCaps/>
          <w:sz w:val="18"/>
          <w:szCs w:val="18"/>
        </w:rPr>
      </w:pPr>
      <w:r>
        <w:rPr>
          <w:rFonts w:cs="Arial" w:ascii="Arial" w:hAnsi="Arial"/>
          <w:b/>
          <w:smallCaps/>
          <w:sz w:val="18"/>
          <w:szCs w:val="18"/>
        </w:rPr>
        <w:t>ITM LOGISTIQUE ALIMENTAIRE INTERNATIONAL (ITM L.A.I.)</w:t>
      </w:r>
    </w:p>
    <w:p>
      <w:pPr>
        <w:pStyle w:val="Normal"/>
        <w:tabs>
          <w:tab w:val="left" w:pos="900" w:leader="none"/>
        </w:tabs>
        <w:rPr>
          <w:rFonts w:ascii="Arial" w:hAnsi="Arial" w:cs="Arial"/>
          <w:b/>
          <w:b/>
          <w:smallCaps/>
          <w:sz w:val="16"/>
          <w:szCs w:val="16"/>
        </w:rPr>
      </w:pPr>
      <w:r>
        <w:rPr>
          <w:rFonts w:cs="Arial" w:ascii="Arial" w:hAnsi="Arial"/>
          <w:b/>
          <w:smallCaps/>
          <w:sz w:val="16"/>
          <w:szCs w:val="16"/>
        </w:rPr>
      </w:r>
    </w:p>
    <w:p>
      <w:pPr>
        <w:pStyle w:val="Normal"/>
        <w:tabs>
          <w:tab w:val="left" w:pos="900" w:leader="none"/>
        </w:tabs>
        <w:rPr>
          <w:rFonts w:ascii="Arial" w:hAnsi="Arial" w:cs="Arial"/>
          <w:b/>
          <w:b/>
          <w:sz w:val="16"/>
          <w:szCs w:val="16"/>
        </w:rPr>
      </w:pPr>
      <w:r>
        <w:rPr>
          <w:rFonts w:cs="Arial" w:ascii="Arial" w:hAnsi="Arial"/>
          <w:b/>
          <w:sz w:val="16"/>
          <w:szCs w:val="16"/>
        </w:rPr>
        <w:t>Ets DE BRIGNOLES</w:t>
      </w:r>
    </w:p>
    <w:p>
      <w:pPr>
        <w:pStyle w:val="Normal"/>
        <w:tabs>
          <w:tab w:val="left" w:pos="900" w:leader="none"/>
        </w:tabs>
        <w:rPr>
          <w:rFonts w:ascii="Arial" w:hAnsi="Arial" w:cs="Arial"/>
          <w:b/>
          <w:b/>
          <w:sz w:val="16"/>
          <w:szCs w:val="16"/>
        </w:rPr>
      </w:pPr>
      <w:r>
        <w:rPr>
          <w:rFonts w:cs="Arial" w:ascii="Arial" w:hAnsi="Arial"/>
          <w:b/>
          <w:sz w:val="16"/>
          <w:szCs w:val="16"/>
        </w:rPr>
        <w:t>ZAC DE NICOPOLIS</w:t>
      </w:r>
    </w:p>
    <w:p>
      <w:pPr>
        <w:pStyle w:val="Normal"/>
        <w:tabs>
          <w:tab w:val="left" w:pos="900" w:leader="none"/>
        </w:tabs>
        <w:rPr>
          <w:rFonts w:ascii="Arial" w:hAnsi="Arial" w:cs="Arial"/>
          <w:b/>
          <w:b/>
          <w:sz w:val="16"/>
          <w:szCs w:val="16"/>
        </w:rPr>
      </w:pPr>
      <w:r>
        <w:rPr>
          <w:rFonts w:cs="Arial" w:ascii="Arial" w:hAnsi="Arial"/>
          <w:b/>
          <w:sz w:val="16"/>
          <w:szCs w:val="16"/>
        </w:rPr>
        <w:t>83175 BRIGNOLES CEDEX</w:t>
      </w:r>
    </w:p>
    <w:p>
      <w:pPr>
        <w:pStyle w:val="Normal"/>
        <w:tabs>
          <w:tab w:val="left" w:pos="900" w:leader="none"/>
        </w:tabs>
        <w:rPr>
          <w:rFonts w:ascii="Arial" w:hAnsi="Arial" w:cs="Arial"/>
          <w:b/>
          <w:b/>
          <w:sz w:val="16"/>
          <w:szCs w:val="16"/>
        </w:rPr>
      </w:pPr>
      <w:r>
        <w:rPr>
          <w:rFonts w:cs="Arial" w:ascii="Arial" w:hAnsi="Arial"/>
          <w:b/>
          <w:sz w:val="16"/>
          <w:szCs w:val="16"/>
        </w:rPr>
        <w:t>Tél : 04.94.86.20.00</w:t>
      </w:r>
    </w:p>
    <w:p>
      <w:pPr>
        <w:pStyle w:val="Normal"/>
        <w:tabs>
          <w:tab w:val="left" w:pos="900" w:leader="none"/>
        </w:tabs>
        <w:rPr>
          <w:rFonts w:ascii="Arial" w:hAnsi="Arial" w:cs="Arial"/>
          <w:sz w:val="16"/>
        </w:rPr>
      </w:pPr>
      <w:r>
        <w:rPr>
          <w:rFonts w:cs="Arial" w:ascii="Arial" w:hAnsi="Arial"/>
          <w:sz w:val="16"/>
        </w:rPr>
        <w:t>Fax : 04.94.59.21.00</w:t>
      </w:r>
    </w:p>
    <w:p>
      <w:pPr>
        <w:pStyle w:val="Heading3"/>
        <w:numPr>
          <w:ilvl w:val="2"/>
          <w:numId w:val="1"/>
        </w:numPr>
        <w:jc w:val="center"/>
        <w:rPr>
          <w:rFonts w:ascii="Arial" w:hAnsi="Arial" w:cs="Arial"/>
          <w:color w:val="000000"/>
          <w:sz w:val="16"/>
        </w:rPr>
      </w:pPr>
      <w:r>
        <w:rPr>
          <w:rFonts w:cs="Arial" w:ascii="Arial" w:hAnsi="Arial"/>
          <w:color w:val="000000"/>
          <w:sz w:val="16"/>
        </w:rPr>
      </w:r>
    </w:p>
    <w:p>
      <w:pPr>
        <w:pStyle w:val="Normal"/>
        <w:rPr>
          <w:color w:val="000000"/>
        </w:rPr>
      </w:pPr>
      <w:r>
        <w:rPr>
          <w:color w:val="000000"/>
        </w:rPr>
      </w:r>
    </w:p>
    <w:p>
      <w:pPr>
        <w:pStyle w:val="Normal"/>
        <w:rPr/>
      </w:pPr>
      <w:r>
        <w:rPr/>
      </w:r>
    </w:p>
    <w:p>
      <w:pPr>
        <w:pStyle w:val="Heading3"/>
        <w:numPr>
          <w:ilvl w:val="2"/>
          <w:numId w:val="1"/>
        </w:numPr>
        <w:jc w:val="center"/>
        <w:rPr>
          <w:color w:val="000000"/>
        </w:rPr>
      </w:pPr>
      <w:r>
        <w:rPr>
          <w:color w:val="000000"/>
        </w:rPr>
      </w:r>
    </w:p>
    <w:p>
      <w:pPr>
        <w:pStyle w:val="Heading3"/>
        <w:numPr>
          <w:ilvl w:val="2"/>
          <w:numId w:val="1"/>
        </w:numPr>
        <w:jc w:val="center"/>
        <w:rPr/>
      </w:pPr>
      <w:r>
        <w:rPr>
          <w:rFonts w:cs="Comic Sans MS" w:ascii="Comic Sans MS" w:hAnsi="Comic Sans MS"/>
          <w:color w:val="000000"/>
          <w:sz w:val="28"/>
          <w:szCs w:val="28"/>
        </w:rPr>
        <w:t>AVENANT ACCORD D’ETABLISSEMENT RELATIF A UNE REMUNERATION COMPLEMENTAIRE VARIABLE</w:t>
      </w:r>
    </w:p>
    <w:p>
      <w:pPr>
        <w:pStyle w:val="Heading3"/>
        <w:numPr>
          <w:ilvl w:val="2"/>
          <w:numId w:val="1"/>
        </w:numPr>
        <w:jc w:val="center"/>
        <w:rPr>
          <w:rFonts w:ascii="Comic Sans MS" w:hAnsi="Comic Sans MS" w:cs="Comic Sans MS"/>
          <w:color w:val="000000"/>
          <w:sz w:val="28"/>
          <w:szCs w:val="28"/>
        </w:rPr>
      </w:pPr>
      <w:r>
        <w:rPr>
          <w:rFonts w:cs="Comic Sans MS" w:ascii="Comic Sans MS" w:hAnsi="Comic Sans MS"/>
          <w:color w:val="000000"/>
          <w:sz w:val="28"/>
          <w:szCs w:val="28"/>
        </w:rPr>
        <w:t>DES SALARIES DE L’ETABLISSEMENT</w:t>
      </w:r>
    </w:p>
    <w:p>
      <w:pPr>
        <w:pStyle w:val="Heading3"/>
        <w:numPr>
          <w:ilvl w:val="2"/>
          <w:numId w:val="1"/>
        </w:numPr>
        <w:jc w:val="center"/>
        <w:rPr>
          <w:rFonts w:ascii="Comic Sans MS" w:hAnsi="Comic Sans MS" w:cs="Comic Sans MS"/>
          <w:color w:val="000000"/>
          <w:sz w:val="28"/>
          <w:szCs w:val="28"/>
        </w:rPr>
      </w:pPr>
      <w:r>
        <w:rPr>
          <w:rFonts w:cs="Comic Sans MS" w:ascii="Comic Sans MS" w:hAnsi="Comic Sans MS"/>
          <w:color w:val="000000"/>
          <w:sz w:val="28"/>
          <w:szCs w:val="28"/>
        </w:rPr>
        <w:t>DE BRIGNOLES</w:t>
      </w:r>
    </w:p>
    <w:p>
      <w:pPr>
        <w:pStyle w:val="Normal"/>
        <w:jc w:val="center"/>
        <w:rPr>
          <w:rFonts w:ascii="Comic Sans MS" w:hAnsi="Comic Sans MS" w:cs="Comic Sans MS"/>
          <w:color w:val="000000"/>
          <w:sz w:val="28"/>
          <w:szCs w:val="28"/>
        </w:rPr>
      </w:pPr>
      <w:r>
        <w:rPr>
          <w:rFonts w:cs="Comic Sans MS" w:ascii="Comic Sans MS" w:hAnsi="Comic Sans MS"/>
          <w:color w:val="000000"/>
          <w:sz w:val="28"/>
          <w:szCs w:val="28"/>
        </w:rPr>
      </w:r>
    </w:p>
    <w:p>
      <w:pPr>
        <w:pStyle w:val="Normal"/>
        <w:rPr>
          <w:rFonts w:ascii="Comic Sans MS" w:hAnsi="Comic Sans MS" w:cs="Comic Sans MS"/>
          <w:sz w:val="28"/>
          <w:szCs w:val="28"/>
        </w:rPr>
      </w:pPr>
      <w:r>
        <w:rPr>
          <w:rFonts w:cs="Comic Sans MS" w:ascii="Comic Sans MS" w:hAnsi="Comic Sans MS"/>
          <w:sz w:val="28"/>
          <w:szCs w:val="28"/>
        </w:rPr>
      </w:r>
    </w:p>
    <w:p>
      <w:pPr>
        <w:pStyle w:val="Normal"/>
        <w:rPr/>
      </w:pPr>
      <w:r>
        <w:rPr/>
      </w:r>
    </w:p>
    <w:p>
      <w:pPr>
        <w:pStyle w:val="Normal"/>
        <w:rPr/>
      </w:pPr>
      <w:r>
        <w:rPr/>
      </w:r>
    </w:p>
    <w:p>
      <w:pPr>
        <w:pStyle w:val="Normal"/>
        <w:rPr/>
      </w:pPr>
      <w:r>
        <w:rPr/>
      </w:r>
    </w:p>
    <w:p>
      <w:pPr>
        <w:pStyle w:val="Normal"/>
        <w:jc w:val="both"/>
        <w:rPr>
          <w:rFonts w:ascii="Comic Sans MS" w:hAnsi="Comic Sans MS" w:cs="Comic Sans MS"/>
          <w:b/>
          <w:b/>
          <w:sz w:val="22"/>
          <w:szCs w:val="22"/>
          <w:u w:val="single"/>
        </w:rPr>
      </w:pPr>
      <w:r>
        <w:rPr>
          <w:rFonts w:cs="Comic Sans MS" w:ascii="Comic Sans MS" w:hAnsi="Comic Sans MS"/>
          <w:b/>
          <w:sz w:val="22"/>
          <w:szCs w:val="22"/>
          <w:u w:val="single"/>
        </w:rPr>
        <w:t>ENTRE :</w:t>
      </w:r>
    </w:p>
    <w:p>
      <w:pPr>
        <w:pStyle w:val="Normal"/>
        <w:jc w:val="both"/>
        <w:rPr>
          <w:rFonts w:ascii="Comic Sans MS" w:hAnsi="Comic Sans MS" w:cs="Comic Sans MS"/>
          <w:b/>
          <w:b/>
          <w:sz w:val="22"/>
          <w:szCs w:val="22"/>
          <w:u w:val="single"/>
        </w:rPr>
      </w:pPr>
      <w:r>
        <w:rPr>
          <w:rFonts w:cs="Comic Sans MS" w:ascii="Comic Sans MS" w:hAnsi="Comic Sans MS"/>
          <w:b/>
          <w:sz w:val="22"/>
          <w:szCs w:val="22"/>
          <w:u w:val="single"/>
        </w:rPr>
      </w:r>
    </w:p>
    <w:p>
      <w:pPr>
        <w:pStyle w:val="Normal"/>
        <w:jc w:val="both"/>
        <w:rPr>
          <w:rFonts w:ascii="Comic Sans MS" w:hAnsi="Comic Sans MS" w:cs="Comic Sans MS"/>
          <w:sz w:val="22"/>
          <w:szCs w:val="22"/>
        </w:rPr>
      </w:pPr>
      <w:r>
        <w:rPr>
          <w:rFonts w:cs="Comic Sans MS" w:ascii="Comic Sans MS" w:hAnsi="Comic Sans MS"/>
          <w:sz w:val="22"/>
          <w:szCs w:val="22"/>
        </w:rPr>
      </w:r>
    </w:p>
    <w:p>
      <w:pPr>
        <w:pStyle w:val="Normal"/>
        <w:jc w:val="both"/>
        <w:rPr>
          <w:rFonts w:ascii="Comic Sans MS" w:hAnsi="Comic Sans MS" w:cs="Comic Sans MS"/>
          <w:sz w:val="22"/>
          <w:szCs w:val="22"/>
        </w:rPr>
      </w:pPr>
      <w:r>
        <w:rPr>
          <w:rFonts w:cs="Comic Sans MS" w:ascii="Comic Sans MS" w:hAnsi="Comic Sans MS"/>
          <w:sz w:val="22"/>
          <w:szCs w:val="22"/>
        </w:rPr>
      </w:r>
    </w:p>
    <w:p>
      <w:pPr>
        <w:pStyle w:val="Normal"/>
        <w:jc w:val="both"/>
        <w:rPr>
          <w:rFonts w:ascii="Comic Sans MS" w:hAnsi="Comic Sans MS" w:cs="Comic Sans MS"/>
          <w:sz w:val="22"/>
          <w:szCs w:val="22"/>
        </w:rPr>
      </w:pPr>
      <w:r>
        <w:rPr>
          <w:rFonts w:cs="Comic Sans MS" w:ascii="Comic Sans MS" w:hAnsi="Comic Sans MS"/>
          <w:sz w:val="22"/>
          <w:szCs w:val="22"/>
        </w:rPr>
      </w:r>
    </w:p>
    <w:p>
      <w:pPr>
        <w:pStyle w:val="TextBody"/>
        <w:rPr/>
      </w:pPr>
      <w:r>
        <w:rPr>
          <w:rFonts w:cs="Comic Sans MS" w:ascii="Comic Sans MS" w:hAnsi="Comic Sans MS"/>
          <w:sz w:val="22"/>
          <w:szCs w:val="22"/>
        </w:rPr>
        <w:t>L’établissement de la société ITM LAI situé ZAC NICOPOLIS représenté par XXXXXXXX agissant en qualité de Directeur d’établissement, dûment mandaté</w:t>
      </w:r>
    </w:p>
    <w:p>
      <w:pPr>
        <w:pStyle w:val="Normal"/>
        <w:jc w:val="both"/>
        <w:rPr>
          <w:rFonts w:ascii="Comic Sans MS" w:hAnsi="Comic Sans MS" w:cs="Comic Sans MS"/>
          <w:sz w:val="22"/>
          <w:szCs w:val="22"/>
        </w:rPr>
      </w:pPr>
      <w:r>
        <w:rPr>
          <w:rFonts w:cs="Comic Sans MS" w:ascii="Comic Sans MS" w:hAnsi="Comic Sans MS"/>
          <w:sz w:val="22"/>
          <w:szCs w:val="22"/>
        </w:rPr>
      </w:r>
    </w:p>
    <w:p>
      <w:pPr>
        <w:pStyle w:val="TextBodyIndent"/>
        <w:ind w:left="7080" w:hanging="0"/>
        <w:jc w:val="both"/>
        <w:rPr>
          <w:rFonts w:ascii="Comic Sans MS" w:hAnsi="Comic Sans MS" w:cs="Comic Sans MS"/>
          <w:b/>
          <w:b/>
          <w:bCs/>
          <w:sz w:val="22"/>
          <w:szCs w:val="22"/>
        </w:rPr>
      </w:pPr>
      <w:r>
        <w:rPr>
          <w:rFonts w:eastAsia="Comic Sans MS" w:cs="Comic Sans MS" w:ascii="Comic Sans MS" w:hAnsi="Comic Sans MS"/>
          <w:b/>
          <w:bCs/>
          <w:sz w:val="22"/>
          <w:szCs w:val="22"/>
        </w:rPr>
        <w:t xml:space="preserve">  </w:t>
      </w:r>
      <w:r>
        <w:rPr>
          <w:rFonts w:cs="Comic Sans MS" w:ascii="Comic Sans MS" w:hAnsi="Comic Sans MS"/>
          <w:b/>
          <w:bCs/>
          <w:sz w:val="22"/>
          <w:szCs w:val="22"/>
        </w:rPr>
        <w:t>D’une part,</w:t>
      </w:r>
    </w:p>
    <w:p>
      <w:pPr>
        <w:pStyle w:val="Normal"/>
        <w:jc w:val="both"/>
        <w:rPr>
          <w:rFonts w:ascii="Comic Sans MS" w:hAnsi="Comic Sans MS" w:cs="Comic Sans MS"/>
          <w:b/>
          <w:b/>
          <w:bCs/>
          <w:sz w:val="22"/>
          <w:szCs w:val="22"/>
        </w:rPr>
      </w:pPr>
      <w:r>
        <w:rPr>
          <w:rFonts w:cs="Comic Sans MS" w:ascii="Comic Sans MS" w:hAnsi="Comic Sans MS"/>
          <w:b/>
          <w:bCs/>
          <w:sz w:val="22"/>
          <w:szCs w:val="22"/>
        </w:rPr>
      </w:r>
    </w:p>
    <w:p>
      <w:pPr>
        <w:pStyle w:val="Normal"/>
        <w:jc w:val="both"/>
        <w:rPr>
          <w:rFonts w:ascii="Comic Sans MS" w:hAnsi="Comic Sans MS" w:cs="Comic Sans MS"/>
          <w:b/>
          <w:b/>
          <w:sz w:val="22"/>
          <w:szCs w:val="22"/>
          <w:u w:val="single"/>
        </w:rPr>
      </w:pPr>
      <w:r>
        <w:rPr>
          <w:rFonts w:cs="Comic Sans MS" w:ascii="Comic Sans MS" w:hAnsi="Comic Sans MS"/>
          <w:b/>
          <w:sz w:val="22"/>
          <w:szCs w:val="22"/>
          <w:u w:val="single"/>
        </w:rPr>
        <w:t>ET :</w:t>
      </w:r>
    </w:p>
    <w:p>
      <w:pPr>
        <w:pStyle w:val="Normal"/>
        <w:jc w:val="both"/>
        <w:rPr>
          <w:rFonts w:ascii="Comic Sans MS" w:hAnsi="Comic Sans MS" w:cs="Comic Sans MS"/>
          <w:b/>
          <w:b/>
          <w:sz w:val="22"/>
          <w:szCs w:val="22"/>
          <w:u w:val="single"/>
        </w:rPr>
      </w:pPr>
      <w:r>
        <w:rPr>
          <w:rFonts w:cs="Comic Sans MS" w:ascii="Comic Sans MS" w:hAnsi="Comic Sans MS"/>
          <w:b/>
          <w:sz w:val="22"/>
          <w:szCs w:val="22"/>
          <w:u w:val="single"/>
        </w:rPr>
      </w:r>
    </w:p>
    <w:p>
      <w:pPr>
        <w:pStyle w:val="Normal"/>
        <w:jc w:val="both"/>
        <w:rPr>
          <w:rFonts w:ascii="Comic Sans MS" w:hAnsi="Comic Sans MS" w:cs="Comic Sans MS"/>
          <w:sz w:val="22"/>
          <w:szCs w:val="22"/>
        </w:rPr>
      </w:pPr>
      <w:r>
        <w:rPr>
          <w:rFonts w:cs="Comic Sans MS" w:ascii="Comic Sans MS" w:hAnsi="Comic Sans MS"/>
          <w:sz w:val="22"/>
          <w:szCs w:val="22"/>
        </w:rPr>
      </w:r>
    </w:p>
    <w:p>
      <w:pPr>
        <w:pStyle w:val="TextBody"/>
        <w:rPr/>
      </w:pPr>
      <w:r>
        <w:rPr>
          <w:rFonts w:cs="Comic Sans MS" w:ascii="Comic Sans MS" w:hAnsi="Comic Sans MS"/>
          <w:sz w:val="22"/>
          <w:szCs w:val="22"/>
        </w:rPr>
        <w:t xml:space="preserve">L’organisation syndicale CFDT en la personne de XXXXXXXX agissant en qualité de délégué syndical </w:t>
      </w:r>
    </w:p>
    <w:p>
      <w:pPr>
        <w:pStyle w:val="TextBody"/>
        <w:rPr/>
      </w:pPr>
      <w:r>
        <w:rPr>
          <w:rFonts w:cs="Comic Sans MS" w:ascii="Comic Sans MS" w:hAnsi="Comic Sans MS"/>
          <w:sz w:val="22"/>
          <w:szCs w:val="22"/>
        </w:rPr>
        <w:t xml:space="preserve">L’organisation syndicale CGC en la personne de XXXXXXXX agissant en qualité de délégué syndical </w:t>
      </w:r>
    </w:p>
    <w:p>
      <w:pPr>
        <w:pStyle w:val="TextBody"/>
        <w:rPr/>
      </w:pPr>
      <w:r>
        <w:rPr>
          <w:rFonts w:cs="Comic Sans MS" w:ascii="Comic Sans MS" w:hAnsi="Comic Sans MS"/>
          <w:sz w:val="22"/>
          <w:szCs w:val="22"/>
        </w:rPr>
        <w:t xml:space="preserve">L’organisation syndicale FO en la personne de XXXXXXXX agissant en qualité de délégué syndical </w:t>
      </w:r>
    </w:p>
    <w:p>
      <w:pPr>
        <w:pStyle w:val="Formuledepolitesse"/>
        <w:ind w:left="6372" w:hanging="0"/>
        <w:jc w:val="both"/>
        <w:rPr/>
      </w:pPr>
      <w:r>
        <w:rPr>
          <w:sz w:val="22"/>
          <w:szCs w:val="22"/>
        </w:rPr>
        <w:t xml:space="preserve">                                                     </w:t>
      </w:r>
      <w:r>
        <w:rPr>
          <w:sz w:val="22"/>
          <w:szCs w:val="22"/>
        </w:rPr>
        <w:tab/>
      </w:r>
      <w:r>
        <w:rPr>
          <w:rFonts w:cs="Comic Sans MS" w:ascii="Comic Sans MS" w:hAnsi="Comic Sans MS"/>
          <w:b/>
          <w:bCs/>
          <w:sz w:val="22"/>
          <w:szCs w:val="22"/>
        </w:rPr>
        <w:t>D’une part,</w:t>
      </w:r>
      <w:r>
        <w:rPr>
          <w:sz w:val="22"/>
          <w:szCs w:val="22"/>
        </w:rPr>
        <w:tab/>
        <w:tab/>
      </w:r>
    </w:p>
    <w:p>
      <w:pPr>
        <w:pStyle w:val="Normal"/>
        <w:jc w:val="both"/>
        <w:rPr>
          <w:rFonts w:ascii="Comic Sans MS" w:hAnsi="Comic Sans MS" w:cs="Comic Sans MS"/>
          <w:sz w:val="22"/>
          <w:szCs w:val="22"/>
        </w:rPr>
      </w:pPr>
      <w:r>
        <w:rPr>
          <w:rFonts w:cs="Comic Sans MS" w:ascii="Comic Sans MS" w:hAnsi="Comic Sans MS"/>
          <w:sz w:val="22"/>
          <w:szCs w:val="22"/>
        </w:rPr>
      </w:r>
    </w:p>
    <w:p>
      <w:pPr>
        <w:pStyle w:val="Normal"/>
        <w:jc w:val="both"/>
        <w:rPr>
          <w:rFonts w:ascii="Comic Sans MS" w:hAnsi="Comic Sans MS" w:cs="Comic Sans MS"/>
          <w:sz w:val="22"/>
          <w:szCs w:val="22"/>
        </w:rPr>
      </w:pPr>
      <w:r>
        <w:rPr>
          <w:rFonts w:cs="Comic Sans MS" w:ascii="Comic Sans MS" w:hAnsi="Comic Sans MS"/>
          <w:sz w:val="22"/>
          <w:szCs w:val="22"/>
        </w:rPr>
      </w:r>
    </w:p>
    <w:p>
      <w:pPr>
        <w:pStyle w:val="Normal"/>
        <w:jc w:val="both"/>
        <w:rPr>
          <w:rFonts w:ascii="Comic Sans MS" w:hAnsi="Comic Sans MS" w:cs="Comic Sans MS"/>
          <w:sz w:val="22"/>
          <w:szCs w:val="22"/>
        </w:rPr>
      </w:pPr>
      <w:r>
        <w:rPr>
          <w:rFonts w:cs="Comic Sans MS" w:ascii="Comic Sans MS" w:hAnsi="Comic Sans MS"/>
          <w:sz w:val="22"/>
          <w:szCs w:val="22"/>
        </w:rPr>
      </w:r>
    </w:p>
    <w:p>
      <w:pPr>
        <w:pStyle w:val="Normal"/>
        <w:jc w:val="both"/>
        <w:rPr>
          <w:rFonts w:ascii="Comic Sans MS" w:hAnsi="Comic Sans MS" w:cs="Comic Sans MS"/>
          <w:sz w:val="22"/>
          <w:szCs w:val="22"/>
        </w:rPr>
      </w:pPr>
      <w:r>
        <w:rPr>
          <w:rFonts w:cs="Comic Sans MS" w:ascii="Comic Sans MS" w:hAnsi="Comic Sans MS"/>
          <w:sz w:val="22"/>
          <w:szCs w:val="22"/>
        </w:rPr>
      </w:r>
    </w:p>
    <w:p>
      <w:pPr>
        <w:pStyle w:val="Normal"/>
        <w:jc w:val="both"/>
        <w:rPr>
          <w:rFonts w:ascii="Comic Sans MS" w:hAnsi="Comic Sans MS" w:cs="Comic Sans MS"/>
          <w:sz w:val="22"/>
          <w:szCs w:val="22"/>
        </w:rPr>
      </w:pPr>
      <w:r>
        <w:rPr>
          <w:rFonts w:cs="Comic Sans MS" w:ascii="Comic Sans MS" w:hAnsi="Comic Sans MS"/>
          <w:sz w:val="22"/>
          <w:szCs w:val="22"/>
        </w:rPr>
      </w:r>
    </w:p>
    <w:p>
      <w:pPr>
        <w:pStyle w:val="Normal"/>
        <w:jc w:val="both"/>
        <w:rPr>
          <w:rFonts w:ascii="Comic Sans MS" w:hAnsi="Comic Sans MS" w:cs="Comic Sans MS"/>
          <w:b/>
          <w:b/>
          <w:sz w:val="22"/>
          <w:szCs w:val="22"/>
          <w:u w:val="single"/>
        </w:rPr>
      </w:pPr>
      <w:r>
        <w:rPr>
          <w:rFonts w:cs="Comic Sans MS" w:ascii="Comic Sans MS" w:hAnsi="Comic Sans MS"/>
          <w:b/>
          <w:sz w:val="22"/>
          <w:szCs w:val="22"/>
          <w:u w:val="single"/>
        </w:rPr>
        <w:t>PREAMBULE</w:t>
      </w:r>
    </w:p>
    <w:p>
      <w:pPr>
        <w:pStyle w:val="Normal"/>
        <w:jc w:val="both"/>
        <w:rPr>
          <w:rFonts w:ascii="Comic Sans MS" w:hAnsi="Comic Sans MS" w:cs="Comic Sans MS"/>
          <w:b/>
          <w:b/>
          <w:sz w:val="22"/>
          <w:szCs w:val="22"/>
          <w:u w:val="single"/>
        </w:rPr>
      </w:pPr>
      <w:r>
        <w:rPr>
          <w:rFonts w:cs="Comic Sans MS" w:ascii="Comic Sans MS" w:hAnsi="Comic Sans MS"/>
          <w:b/>
          <w:sz w:val="22"/>
          <w:szCs w:val="22"/>
          <w:u w:val="single"/>
        </w:rPr>
      </w:r>
    </w:p>
    <w:p>
      <w:pPr>
        <w:pStyle w:val="Normal"/>
        <w:tabs>
          <w:tab w:val="left" w:pos="5529" w:leader="none"/>
        </w:tabs>
        <w:jc w:val="both"/>
        <w:rPr/>
      </w:pPr>
      <w:r>
        <w:rPr>
          <w:rFonts w:cs="Comic Sans MS" w:ascii="Comic Sans MS" w:hAnsi="Comic Sans MS"/>
          <w:sz w:val="22"/>
          <w:szCs w:val="22"/>
        </w:rPr>
        <w:t>Que la Direction de l’Etablissement de BRIGNOLES et les partenaires sociaux ont signé le 23 janvier 2013 un accord relatif à une rémunération complémentaire variable pour les salariés de l’établissement de Brignoles.</w:t>
      </w:r>
    </w:p>
    <w:p>
      <w:pPr>
        <w:pStyle w:val="Normal"/>
        <w:tabs>
          <w:tab w:val="left" w:pos="5529" w:leader="none"/>
        </w:tabs>
        <w:jc w:val="both"/>
        <w:rPr>
          <w:rFonts w:ascii="Comic Sans MS" w:hAnsi="Comic Sans MS" w:cs="Comic Sans MS"/>
          <w:sz w:val="22"/>
          <w:szCs w:val="22"/>
        </w:rPr>
      </w:pPr>
      <w:r>
        <w:rPr>
          <w:rFonts w:cs="Comic Sans MS" w:ascii="Comic Sans MS" w:hAnsi="Comic Sans MS"/>
          <w:sz w:val="22"/>
          <w:szCs w:val="22"/>
        </w:rPr>
      </w:r>
    </w:p>
    <w:p>
      <w:pPr>
        <w:pStyle w:val="Normal"/>
        <w:autoSpaceDE w:val="false"/>
        <w:jc w:val="both"/>
        <w:rPr>
          <w:rFonts w:cs="Helv"/>
          <w:i/>
          <w:i/>
          <w:iCs/>
        </w:rPr>
      </w:pPr>
      <w:r>
        <w:rPr>
          <w:rFonts w:cs="Comic Sans MS" w:ascii="Comic Sans MS" w:hAnsi="Comic Sans MS"/>
          <w:sz w:val="22"/>
          <w:szCs w:val="22"/>
        </w:rPr>
        <w:t xml:space="preserve">Or dans le cadre du PTL – Plan de Transformation de la Logistique – prévoit la création d’un nouvel entrepôt sur le site de Brignoles accueillant l’activité « sec ». </w:t>
      </w:r>
    </w:p>
    <w:p>
      <w:pPr>
        <w:pStyle w:val="Normal"/>
        <w:tabs>
          <w:tab w:val="left" w:pos="5529" w:leader="none"/>
        </w:tabs>
        <w:jc w:val="both"/>
        <w:rPr>
          <w:rFonts w:ascii="Comic Sans MS" w:hAnsi="Comic Sans MS" w:cs="Comic Sans MS"/>
          <w:sz w:val="22"/>
          <w:szCs w:val="22"/>
        </w:rPr>
      </w:pPr>
      <w:r>
        <w:rPr>
          <w:rFonts w:cs="Comic Sans MS" w:ascii="Comic Sans MS" w:hAnsi="Comic Sans MS"/>
          <w:sz w:val="22"/>
          <w:szCs w:val="22"/>
        </w:rPr>
        <w:t>Que cet établissement « sec » a ouvert au mois de mars 2016 et que jusqu’à présent les salariés travaillant sur cet entrepôt ne bénéficiaient d’aucune rémunération complémentaire variable.</w:t>
      </w:r>
    </w:p>
    <w:p>
      <w:pPr>
        <w:pStyle w:val="Normal"/>
        <w:tabs>
          <w:tab w:val="left" w:pos="5529" w:leader="none"/>
        </w:tabs>
        <w:jc w:val="both"/>
        <w:rPr>
          <w:rFonts w:ascii="Comic Sans MS" w:hAnsi="Comic Sans MS" w:cs="Comic Sans MS"/>
          <w:sz w:val="22"/>
          <w:szCs w:val="22"/>
        </w:rPr>
      </w:pPr>
      <w:r>
        <w:rPr>
          <w:rFonts w:cs="Comic Sans MS" w:ascii="Comic Sans MS" w:hAnsi="Comic Sans MS"/>
          <w:sz w:val="22"/>
          <w:szCs w:val="22"/>
        </w:rPr>
      </w:r>
    </w:p>
    <w:p>
      <w:pPr>
        <w:pStyle w:val="Normal"/>
        <w:tabs>
          <w:tab w:val="left" w:pos="5529" w:leader="none"/>
        </w:tabs>
        <w:jc w:val="both"/>
        <w:rPr>
          <w:rFonts w:ascii="Comic Sans MS" w:hAnsi="Comic Sans MS" w:cs="Comic Sans MS"/>
          <w:sz w:val="22"/>
          <w:szCs w:val="22"/>
        </w:rPr>
      </w:pPr>
      <w:r>
        <w:rPr>
          <w:rFonts w:cs="Comic Sans MS" w:ascii="Comic Sans MS" w:hAnsi="Comic Sans MS"/>
          <w:sz w:val="22"/>
          <w:szCs w:val="22"/>
        </w:rPr>
        <w:t>Que l’accord en vigueur ne s’applique qu’au périmètre de l’activité frais.</w:t>
      </w:r>
    </w:p>
    <w:p>
      <w:pPr>
        <w:pStyle w:val="Normal"/>
        <w:tabs>
          <w:tab w:val="left" w:pos="5529" w:leader="none"/>
        </w:tabs>
        <w:jc w:val="both"/>
        <w:rPr>
          <w:rFonts w:ascii="Comic Sans MS" w:hAnsi="Comic Sans MS" w:cs="Comic Sans MS"/>
          <w:sz w:val="22"/>
          <w:szCs w:val="22"/>
        </w:rPr>
      </w:pPr>
      <w:r>
        <w:rPr>
          <w:rFonts w:cs="Comic Sans MS" w:ascii="Comic Sans MS" w:hAnsi="Comic Sans MS"/>
          <w:sz w:val="22"/>
          <w:szCs w:val="22"/>
        </w:rPr>
        <w:t>Qu’après 18 mois d’exploitation de l’activité « sec » nous sommes enfin en mesure de pour voir envisager la mise en place d’une telle rémunération sur le périmètre « sec ».</w:t>
      </w:r>
    </w:p>
    <w:p>
      <w:pPr>
        <w:pStyle w:val="Normal"/>
        <w:tabs>
          <w:tab w:val="left" w:pos="5529" w:leader="none"/>
        </w:tabs>
        <w:jc w:val="both"/>
        <w:rPr>
          <w:rFonts w:ascii="Comic Sans MS" w:hAnsi="Comic Sans MS" w:cs="Comic Sans MS"/>
          <w:sz w:val="22"/>
          <w:szCs w:val="22"/>
        </w:rPr>
      </w:pPr>
      <w:r>
        <w:rPr>
          <w:rFonts w:cs="Comic Sans MS" w:ascii="Comic Sans MS" w:hAnsi="Comic Sans MS"/>
          <w:sz w:val="22"/>
          <w:szCs w:val="22"/>
        </w:rPr>
      </w:r>
    </w:p>
    <w:p>
      <w:pPr>
        <w:pStyle w:val="Normal"/>
        <w:tabs>
          <w:tab w:val="left" w:pos="5529" w:leader="none"/>
        </w:tabs>
        <w:jc w:val="both"/>
        <w:rPr>
          <w:rFonts w:ascii="Comic Sans MS" w:hAnsi="Comic Sans MS" w:cs="Comic Sans MS"/>
          <w:i/>
          <w:i/>
          <w:iCs/>
          <w:sz w:val="22"/>
          <w:szCs w:val="22"/>
        </w:rPr>
      </w:pPr>
      <w:r>
        <w:rPr>
          <w:rFonts w:cs="Comic Sans MS" w:ascii="Comic Sans MS" w:hAnsi="Comic Sans MS"/>
          <w:sz w:val="22"/>
          <w:szCs w:val="22"/>
        </w:rPr>
        <w:t>Que la Direction de l’Etablissement de BRIGNOLES et les partenaires sociaux se sont ainsi réunis le 08/09/2017 pour négocier afin d’étendre les dispositions de l’accord relatif à une rémunération complémentaire variable (prime de performance OQP) signé le 23 janvier 2013 pour les salariés de l’établissement de Brignoles « frais » aux salariés de l’établissement de Brignoles « sec » ;</w:t>
      </w:r>
      <w:r>
        <w:rPr>
          <w:rFonts w:cs="Comic Sans MS" w:ascii="Comic Sans MS" w:hAnsi="Comic Sans MS"/>
          <w:i/>
          <w:iCs/>
          <w:sz w:val="22"/>
          <w:szCs w:val="22"/>
        </w:rPr>
        <w:t xml:space="preserve"> </w:t>
      </w:r>
    </w:p>
    <w:p>
      <w:pPr>
        <w:pStyle w:val="Normal"/>
        <w:tabs>
          <w:tab w:val="left" w:pos="5529" w:leader="none"/>
        </w:tabs>
        <w:jc w:val="both"/>
        <w:rPr>
          <w:rFonts w:ascii="Comic Sans MS" w:hAnsi="Comic Sans MS" w:cs="Comic Sans MS"/>
          <w:i/>
          <w:i/>
          <w:iCs/>
          <w:sz w:val="22"/>
          <w:szCs w:val="22"/>
        </w:rPr>
      </w:pPr>
      <w:r>
        <w:rPr>
          <w:rFonts w:cs="Comic Sans MS" w:ascii="Comic Sans MS" w:hAnsi="Comic Sans MS"/>
          <w:i/>
          <w:iCs/>
          <w:sz w:val="22"/>
          <w:szCs w:val="22"/>
        </w:rPr>
      </w:r>
    </w:p>
    <w:p>
      <w:pPr>
        <w:pStyle w:val="Normal"/>
        <w:tabs>
          <w:tab w:val="left" w:pos="5529" w:leader="none"/>
        </w:tabs>
        <w:jc w:val="both"/>
        <w:rPr>
          <w:rFonts w:ascii="Comic Sans MS" w:hAnsi="Comic Sans MS" w:cs="Comic Sans MS"/>
          <w:sz w:val="22"/>
          <w:szCs w:val="22"/>
        </w:rPr>
      </w:pPr>
      <w:r>
        <w:rPr>
          <w:rFonts w:cs="Comic Sans MS" w:ascii="Comic Sans MS" w:hAnsi="Comic Sans MS"/>
          <w:sz w:val="22"/>
          <w:szCs w:val="22"/>
        </w:rPr>
        <w:t xml:space="preserve">Qu’ainsi, le 25 Septembre 2017, l’avenant a été conclu. </w:t>
      </w:r>
    </w:p>
    <w:p>
      <w:pPr>
        <w:pStyle w:val="Normal"/>
        <w:jc w:val="both"/>
        <w:rPr>
          <w:rFonts w:ascii="Comic Sans MS" w:hAnsi="Comic Sans MS" w:cs="Comic Sans MS"/>
          <w:sz w:val="22"/>
          <w:szCs w:val="22"/>
        </w:rPr>
      </w:pPr>
      <w:r>
        <w:rPr>
          <w:rFonts w:cs="Comic Sans MS" w:ascii="Comic Sans MS" w:hAnsi="Comic Sans MS"/>
          <w:sz w:val="22"/>
          <w:szCs w:val="22"/>
        </w:rPr>
      </w:r>
    </w:p>
    <w:p>
      <w:pPr>
        <w:pStyle w:val="Normal"/>
        <w:jc w:val="both"/>
        <w:rPr>
          <w:rFonts w:ascii="Comic Sans MS" w:hAnsi="Comic Sans MS" w:cs="Comic Sans MS"/>
          <w:sz w:val="22"/>
          <w:szCs w:val="22"/>
        </w:rPr>
      </w:pPr>
      <w:r>
        <w:rPr>
          <w:rFonts w:cs="Comic Sans MS" w:ascii="Comic Sans MS" w:hAnsi="Comic Sans MS"/>
          <w:sz w:val="22"/>
          <w:szCs w:val="22"/>
        </w:rPr>
      </w:r>
    </w:p>
    <w:p>
      <w:pPr>
        <w:pStyle w:val="Normal"/>
        <w:jc w:val="both"/>
        <w:rPr>
          <w:rFonts w:ascii="Comic Sans MS" w:hAnsi="Comic Sans MS" w:cs="Comic Sans MS"/>
          <w:b/>
          <w:b/>
          <w:sz w:val="22"/>
          <w:szCs w:val="22"/>
          <w:u w:val="single"/>
        </w:rPr>
      </w:pPr>
      <w:r>
        <w:rPr>
          <w:rFonts w:cs="Comic Sans MS" w:ascii="Comic Sans MS" w:hAnsi="Comic Sans MS"/>
          <w:b/>
          <w:sz w:val="22"/>
          <w:szCs w:val="22"/>
          <w:u w:val="single"/>
        </w:rPr>
        <w:t>IL A ETE CONVENU CE QUI SUIT</w:t>
      </w:r>
    </w:p>
    <w:p>
      <w:pPr>
        <w:pStyle w:val="Normal"/>
        <w:jc w:val="both"/>
        <w:rPr>
          <w:rFonts w:ascii="Comic Sans MS" w:hAnsi="Comic Sans MS" w:cs="Comic Sans MS"/>
          <w:b/>
          <w:b/>
          <w:sz w:val="22"/>
          <w:szCs w:val="22"/>
          <w:u w:val="single"/>
        </w:rPr>
      </w:pPr>
      <w:r>
        <w:rPr>
          <w:rFonts w:cs="Comic Sans MS" w:ascii="Comic Sans MS" w:hAnsi="Comic Sans MS"/>
          <w:b/>
          <w:sz w:val="22"/>
          <w:szCs w:val="22"/>
          <w:u w:val="single"/>
        </w:rPr>
      </w:r>
    </w:p>
    <w:p>
      <w:pPr>
        <w:pStyle w:val="Normal"/>
        <w:tabs>
          <w:tab w:val="left" w:pos="5529" w:leader="none"/>
        </w:tabs>
        <w:jc w:val="both"/>
        <w:rPr>
          <w:rFonts w:ascii="Comic Sans MS" w:hAnsi="Comic Sans MS" w:cs="Comic Sans MS"/>
          <w:b/>
          <w:b/>
          <w:iCs/>
          <w:sz w:val="22"/>
          <w:szCs w:val="22"/>
          <w:u w:val="single"/>
        </w:rPr>
      </w:pPr>
      <w:r>
        <w:rPr>
          <w:rFonts w:cs="Comic Sans MS" w:ascii="Comic Sans MS" w:hAnsi="Comic Sans MS"/>
          <w:b/>
          <w:iCs/>
          <w:sz w:val="22"/>
          <w:szCs w:val="22"/>
          <w:u w:val="single"/>
        </w:rPr>
      </w:r>
    </w:p>
    <w:p>
      <w:pPr>
        <w:pStyle w:val="Normal"/>
        <w:tabs>
          <w:tab w:val="left" w:pos="5529" w:leader="none"/>
        </w:tabs>
        <w:jc w:val="both"/>
        <w:rPr>
          <w:rFonts w:ascii="Comic Sans MS" w:hAnsi="Comic Sans MS" w:cs="Comic Sans MS"/>
          <w:b/>
          <w:b/>
          <w:iCs/>
          <w:sz w:val="22"/>
          <w:szCs w:val="22"/>
          <w:u w:val="single"/>
        </w:rPr>
      </w:pPr>
      <w:r>
        <w:rPr>
          <w:rFonts w:cs="Comic Sans MS" w:ascii="Comic Sans MS" w:hAnsi="Comic Sans MS"/>
          <w:b/>
          <w:iCs/>
          <w:sz w:val="22"/>
          <w:szCs w:val="22"/>
          <w:u w:val="single"/>
        </w:rPr>
        <w:t>ARTICLE 1 – OBJET DE L’ACCORD</w:t>
      </w:r>
    </w:p>
    <w:p>
      <w:pPr>
        <w:pStyle w:val="Normal"/>
        <w:tabs>
          <w:tab w:val="left" w:pos="5529" w:leader="none"/>
        </w:tabs>
        <w:jc w:val="both"/>
        <w:rPr>
          <w:rFonts w:ascii="Comic Sans MS" w:hAnsi="Comic Sans MS" w:cs="Comic Sans MS"/>
          <w:b/>
          <w:b/>
          <w:iCs/>
          <w:sz w:val="22"/>
          <w:szCs w:val="22"/>
          <w:u w:val="single"/>
        </w:rPr>
      </w:pPr>
      <w:r>
        <w:rPr>
          <w:rFonts w:cs="Comic Sans MS" w:ascii="Comic Sans MS" w:hAnsi="Comic Sans MS"/>
          <w:b/>
          <w:iCs/>
          <w:sz w:val="22"/>
          <w:szCs w:val="22"/>
          <w:u w:val="single"/>
        </w:rPr>
      </w:r>
    </w:p>
    <w:p>
      <w:pPr>
        <w:pStyle w:val="Normal"/>
        <w:spacing w:lineRule="atLeast" w:line="240"/>
        <w:jc w:val="both"/>
        <w:rPr/>
      </w:pPr>
      <w:r>
        <w:rPr>
          <w:rFonts w:cs="Comic Sans MS" w:ascii="Comic Sans MS" w:hAnsi="Comic Sans MS"/>
          <w:sz w:val="22"/>
          <w:szCs w:val="22"/>
        </w:rPr>
        <w:t>L’objet du présent accord est d’étendre les dispositions de l’accord d’établissement portant sur la rémunération complémentaire variable des salariés de l’établissement de Brignoles « frais » aux salariés de l’établissement de Brignoles « sec ».</w:t>
      </w:r>
    </w:p>
    <w:p>
      <w:pPr>
        <w:pStyle w:val="Normal"/>
        <w:spacing w:lineRule="atLeast" w:line="240"/>
        <w:jc w:val="both"/>
        <w:rPr>
          <w:rFonts w:ascii="Comic Sans MS" w:hAnsi="Comic Sans MS" w:cs="Comic Sans MS"/>
          <w:sz w:val="22"/>
          <w:szCs w:val="22"/>
        </w:rPr>
      </w:pPr>
      <w:r>
        <w:rPr>
          <w:rFonts w:cs="Comic Sans MS" w:ascii="Comic Sans MS" w:hAnsi="Comic Sans MS"/>
          <w:sz w:val="22"/>
          <w:szCs w:val="22"/>
        </w:rPr>
      </w:r>
    </w:p>
    <w:p>
      <w:pPr>
        <w:pStyle w:val="Normal"/>
        <w:spacing w:lineRule="atLeast" w:line="240"/>
        <w:jc w:val="both"/>
        <w:rPr/>
      </w:pPr>
      <w:r>
        <w:rPr>
          <w:rFonts w:cs="Comic Sans MS" w:ascii="Comic Sans MS" w:hAnsi="Comic Sans MS"/>
          <w:sz w:val="22"/>
          <w:szCs w:val="22"/>
        </w:rPr>
        <w:t>Pour rappel, l’objet de l’accord est de redistribuer au personnel compris dans son champ d’application, une partie des gains qui peuvent être réalisés du fait d’une meilleure participation du personnel et d’une meilleure organisation de l’établissement à travers l’instauration d’une rémunération complémentaire variable (RCV – Prime de performance OQP).</w:t>
      </w:r>
    </w:p>
    <w:p>
      <w:pPr>
        <w:pStyle w:val="Normal"/>
        <w:spacing w:lineRule="atLeast" w:line="240"/>
        <w:jc w:val="both"/>
        <w:rPr>
          <w:rFonts w:ascii="Comic Sans MS" w:hAnsi="Comic Sans MS" w:cs="Comic Sans MS"/>
          <w:sz w:val="22"/>
          <w:szCs w:val="22"/>
        </w:rPr>
      </w:pPr>
      <w:r>
        <w:rPr>
          <w:rFonts w:cs="Comic Sans MS" w:ascii="Comic Sans MS" w:hAnsi="Comic Sans MS"/>
          <w:sz w:val="22"/>
          <w:szCs w:val="22"/>
        </w:rPr>
      </w:r>
    </w:p>
    <w:p>
      <w:pPr>
        <w:pStyle w:val="Normal"/>
        <w:spacing w:lineRule="atLeast" w:line="240"/>
        <w:jc w:val="both"/>
        <w:rPr>
          <w:rFonts w:ascii="Comic Sans MS" w:hAnsi="Comic Sans MS" w:cs="Comic Sans MS"/>
          <w:sz w:val="22"/>
          <w:szCs w:val="22"/>
        </w:rPr>
      </w:pPr>
      <w:r>
        <w:rPr>
          <w:rFonts w:cs="Comic Sans MS" w:ascii="Comic Sans MS" w:hAnsi="Comic Sans MS"/>
          <w:sz w:val="22"/>
          <w:szCs w:val="22"/>
        </w:rPr>
        <w:t>Les postulats de départ du présent accord sont les suivants :</w:t>
      </w:r>
    </w:p>
    <w:p>
      <w:pPr>
        <w:pStyle w:val="Normal"/>
        <w:jc w:val="both"/>
        <w:rPr>
          <w:rFonts w:ascii="Comic Sans MS" w:hAnsi="Comic Sans MS" w:cs="Comic Sans MS"/>
          <w:sz w:val="22"/>
          <w:szCs w:val="22"/>
        </w:rPr>
      </w:pPr>
      <w:r>
        <w:rPr>
          <w:rFonts w:cs="Comic Sans MS" w:ascii="Comic Sans MS" w:hAnsi="Comic Sans MS"/>
          <w:sz w:val="22"/>
          <w:szCs w:val="22"/>
        </w:rPr>
      </w:r>
    </w:p>
    <w:p>
      <w:pPr>
        <w:pStyle w:val="Normal"/>
        <w:numPr>
          <w:ilvl w:val="0"/>
          <w:numId w:val="2"/>
        </w:numPr>
        <w:jc w:val="both"/>
        <w:rPr>
          <w:rFonts w:ascii="Comic Sans MS" w:hAnsi="Comic Sans MS" w:cs="Comic Sans MS"/>
          <w:sz w:val="22"/>
          <w:szCs w:val="22"/>
        </w:rPr>
      </w:pPr>
      <w:r>
        <w:rPr>
          <w:rFonts w:cs="Comic Sans MS" w:ascii="Comic Sans MS" w:hAnsi="Comic Sans MS"/>
          <w:sz w:val="22"/>
          <w:szCs w:val="22"/>
        </w:rPr>
        <w:t>Encourager et récompenser les efforts individuels et collectifs du personnel visé, participant à l’amélioration chaque année de la santé économique de l’établissement en effectuant une productivité.</w:t>
      </w:r>
    </w:p>
    <w:p>
      <w:pPr>
        <w:pStyle w:val="Normal"/>
        <w:numPr>
          <w:ilvl w:val="0"/>
          <w:numId w:val="2"/>
        </w:numPr>
        <w:jc w:val="both"/>
        <w:rPr>
          <w:rFonts w:ascii="Comic Sans MS" w:hAnsi="Comic Sans MS" w:cs="Comic Sans MS"/>
          <w:sz w:val="22"/>
          <w:szCs w:val="22"/>
        </w:rPr>
      </w:pPr>
      <w:r>
        <w:rPr>
          <w:rFonts w:cs="Comic Sans MS" w:ascii="Comic Sans MS" w:hAnsi="Comic Sans MS"/>
          <w:sz w:val="22"/>
          <w:szCs w:val="22"/>
        </w:rPr>
        <w:t>Mettre en place des modalités de calcul relativement simples dans leur application et facilement compréhensibles par le personnel.</w:t>
      </w:r>
    </w:p>
    <w:p>
      <w:pPr>
        <w:pStyle w:val="Normal"/>
        <w:numPr>
          <w:ilvl w:val="0"/>
          <w:numId w:val="2"/>
        </w:numPr>
        <w:jc w:val="both"/>
        <w:rPr>
          <w:rFonts w:ascii="Comic Sans MS" w:hAnsi="Comic Sans MS" w:cs="Comic Sans MS"/>
          <w:sz w:val="22"/>
          <w:szCs w:val="22"/>
        </w:rPr>
      </w:pPr>
      <w:r>
        <w:rPr>
          <w:rFonts w:cs="Comic Sans MS" w:ascii="Comic Sans MS" w:hAnsi="Comic Sans MS"/>
          <w:sz w:val="22"/>
          <w:szCs w:val="22"/>
        </w:rPr>
        <w:t>Fixer des règles de performance respectant les consignes de sécurité, des installations logistiques et du matériel d’exploitation.</w:t>
      </w:r>
    </w:p>
    <w:p>
      <w:pPr>
        <w:pStyle w:val="Normal"/>
        <w:numPr>
          <w:ilvl w:val="0"/>
          <w:numId w:val="2"/>
        </w:numPr>
        <w:jc w:val="both"/>
        <w:rPr>
          <w:rFonts w:ascii="Comic Sans MS" w:hAnsi="Comic Sans MS" w:cs="Comic Sans MS"/>
          <w:sz w:val="22"/>
          <w:szCs w:val="22"/>
        </w:rPr>
      </w:pPr>
      <w:r>
        <w:rPr>
          <w:rFonts w:cs="Comic Sans MS" w:ascii="Comic Sans MS" w:hAnsi="Comic Sans MS"/>
          <w:sz w:val="22"/>
          <w:szCs w:val="22"/>
        </w:rPr>
        <w:t>Développer une culture de polyvalence au sein du personnel visé</w:t>
      </w:r>
    </w:p>
    <w:p>
      <w:pPr>
        <w:pStyle w:val="Normal"/>
        <w:numPr>
          <w:ilvl w:val="0"/>
          <w:numId w:val="2"/>
        </w:numPr>
        <w:jc w:val="both"/>
        <w:rPr>
          <w:rFonts w:ascii="Comic Sans MS" w:hAnsi="Comic Sans MS" w:cs="Comic Sans MS"/>
          <w:sz w:val="22"/>
          <w:szCs w:val="22"/>
        </w:rPr>
      </w:pPr>
      <w:r>
        <w:rPr>
          <w:rFonts w:cs="Comic Sans MS" w:ascii="Comic Sans MS" w:hAnsi="Comic Sans MS"/>
          <w:sz w:val="22"/>
          <w:szCs w:val="22"/>
        </w:rPr>
        <w:t>Mettre en place un « plan de progrès » et les formations adéquates en cas de non atteinte des résultats individuels attendus</w:t>
      </w:r>
    </w:p>
    <w:p>
      <w:pPr>
        <w:pStyle w:val="Normal"/>
        <w:jc w:val="both"/>
        <w:rPr>
          <w:rFonts w:ascii="Comic Sans MS" w:hAnsi="Comic Sans MS" w:cs="Comic Sans MS"/>
          <w:sz w:val="22"/>
          <w:szCs w:val="22"/>
        </w:rPr>
      </w:pPr>
      <w:r>
        <w:rPr>
          <w:rFonts w:cs="Comic Sans MS" w:ascii="Comic Sans MS" w:hAnsi="Comic Sans MS"/>
          <w:sz w:val="22"/>
          <w:szCs w:val="22"/>
        </w:rPr>
      </w:r>
    </w:p>
    <w:p>
      <w:pPr>
        <w:pStyle w:val="Normal"/>
        <w:jc w:val="both"/>
        <w:rPr>
          <w:rFonts w:ascii="Comic Sans MS" w:hAnsi="Comic Sans MS" w:cs="Comic Sans MS"/>
          <w:sz w:val="22"/>
          <w:szCs w:val="22"/>
        </w:rPr>
      </w:pPr>
      <w:r>
        <w:rPr>
          <w:rFonts w:cs="Comic Sans MS" w:ascii="Comic Sans MS" w:hAnsi="Comic Sans MS"/>
          <w:sz w:val="22"/>
          <w:szCs w:val="22"/>
        </w:rPr>
        <w:t>Les parties signataires rappellent que nul ne peut prétendre percevoir une rémunération complémentaire variable différente de celle découlant des règles de calcul définies par le présent accord.</w:t>
      </w:r>
    </w:p>
    <w:p>
      <w:pPr>
        <w:pStyle w:val="Normal"/>
        <w:jc w:val="both"/>
        <w:rPr>
          <w:rFonts w:ascii="Comic Sans MS" w:hAnsi="Comic Sans MS" w:cs="Comic Sans MS"/>
          <w:sz w:val="22"/>
          <w:szCs w:val="22"/>
        </w:rPr>
      </w:pPr>
      <w:r>
        <w:rPr>
          <w:rFonts w:cs="Comic Sans MS" w:ascii="Comic Sans MS" w:hAnsi="Comic Sans MS"/>
          <w:sz w:val="22"/>
          <w:szCs w:val="22"/>
        </w:rPr>
      </w:r>
    </w:p>
    <w:p>
      <w:pPr>
        <w:pStyle w:val="Normal"/>
        <w:jc w:val="both"/>
        <w:rPr>
          <w:rFonts w:ascii="Comic Sans MS" w:hAnsi="Comic Sans MS" w:cs="Comic Sans MS"/>
          <w:sz w:val="22"/>
          <w:szCs w:val="22"/>
        </w:rPr>
      </w:pPr>
      <w:r>
        <w:rPr>
          <w:rFonts w:cs="Comic Sans MS" w:ascii="Comic Sans MS" w:hAnsi="Comic Sans MS"/>
          <w:sz w:val="22"/>
          <w:szCs w:val="22"/>
        </w:rPr>
        <w:t>Etant basée sur des résultats individuels et collectifs, cette rémunération complémentaire est variable d’un mois à l’autre et aléatoire. Elle peut donc, le cas échéant, être nulle. Aussi les parties signataires s’engagent à accepter le résultat tel qu’il ressortira des calculs ci-après et en conséquence ne considèrent pas la rémunération complémentaire variable comme un avantage acquis par avance.</w:t>
      </w:r>
    </w:p>
    <w:p>
      <w:pPr>
        <w:pStyle w:val="Normal"/>
        <w:jc w:val="both"/>
        <w:rPr>
          <w:rFonts w:ascii="Comic Sans MS" w:hAnsi="Comic Sans MS" w:cs="Comic Sans MS"/>
          <w:sz w:val="22"/>
          <w:szCs w:val="22"/>
        </w:rPr>
      </w:pPr>
      <w:r>
        <w:rPr>
          <w:rFonts w:cs="Comic Sans MS" w:ascii="Comic Sans MS" w:hAnsi="Comic Sans MS"/>
          <w:sz w:val="22"/>
          <w:szCs w:val="22"/>
        </w:rPr>
      </w:r>
    </w:p>
    <w:p>
      <w:pPr>
        <w:pStyle w:val="Normal"/>
        <w:jc w:val="both"/>
        <w:rPr>
          <w:rFonts w:ascii="Comic Sans MS" w:hAnsi="Comic Sans MS" w:cs="Comic Sans MS"/>
          <w:sz w:val="22"/>
          <w:szCs w:val="22"/>
        </w:rPr>
      </w:pPr>
      <w:r>
        <w:rPr>
          <w:rFonts w:cs="Comic Sans MS" w:ascii="Comic Sans MS" w:hAnsi="Comic Sans MS"/>
          <w:sz w:val="22"/>
          <w:szCs w:val="22"/>
        </w:rPr>
      </w:r>
    </w:p>
    <w:p>
      <w:pPr>
        <w:pStyle w:val="Normal"/>
        <w:tabs>
          <w:tab w:val="left" w:pos="5529" w:leader="none"/>
        </w:tabs>
        <w:jc w:val="both"/>
        <w:rPr/>
      </w:pPr>
      <w:r>
        <w:rPr>
          <w:rFonts w:cs="Comic Sans MS" w:ascii="Comic Sans MS" w:hAnsi="Comic Sans MS"/>
          <w:b/>
          <w:bCs/>
          <w:sz w:val="22"/>
          <w:szCs w:val="22"/>
          <w:u w:val="single"/>
        </w:rPr>
        <w:t xml:space="preserve">ARTICLE 2 – MAINTIEN DES DISPOSITIONS DE L’ACCORD DU 23 JANVIER 2013 </w:t>
      </w:r>
    </w:p>
    <w:p>
      <w:pPr>
        <w:pStyle w:val="Normal"/>
        <w:tabs>
          <w:tab w:val="left" w:pos="5529" w:leader="none"/>
        </w:tabs>
        <w:jc w:val="both"/>
        <w:rPr>
          <w:rFonts w:ascii="Comic Sans MS" w:hAnsi="Comic Sans MS" w:cs="Comic Sans MS"/>
          <w:b/>
          <w:b/>
          <w:bCs/>
          <w:sz w:val="22"/>
          <w:szCs w:val="22"/>
          <w:u w:val="single"/>
        </w:rPr>
      </w:pPr>
      <w:r>
        <w:rPr>
          <w:rFonts w:cs="Comic Sans MS" w:ascii="Comic Sans MS" w:hAnsi="Comic Sans MS"/>
          <w:b/>
          <w:bCs/>
          <w:sz w:val="22"/>
          <w:szCs w:val="22"/>
          <w:u w:val="single"/>
        </w:rPr>
      </w:r>
    </w:p>
    <w:p>
      <w:pPr>
        <w:pStyle w:val="Normal"/>
        <w:jc w:val="both"/>
        <w:rPr>
          <w:rFonts w:ascii="Comic Sans MS" w:hAnsi="Comic Sans MS" w:cs="Comic Sans MS"/>
          <w:b/>
          <w:b/>
          <w:bCs/>
          <w:sz w:val="22"/>
          <w:szCs w:val="22"/>
          <w:u w:val="single"/>
        </w:rPr>
      </w:pPr>
      <w:r>
        <w:rPr>
          <w:rFonts w:cs="Comic Sans MS" w:ascii="Comic Sans MS" w:hAnsi="Comic Sans MS"/>
          <w:b/>
          <w:bCs/>
          <w:sz w:val="22"/>
          <w:szCs w:val="22"/>
          <w:u w:val="single"/>
        </w:rPr>
      </w:r>
    </w:p>
    <w:p>
      <w:pPr>
        <w:pStyle w:val="Normal"/>
        <w:tabs>
          <w:tab w:val="left" w:pos="5529" w:leader="none"/>
        </w:tabs>
        <w:jc w:val="both"/>
        <w:rPr/>
      </w:pPr>
      <w:r>
        <w:rPr>
          <w:rFonts w:cs="Comic Sans MS" w:ascii="Comic Sans MS" w:hAnsi="Comic Sans MS"/>
          <w:iCs/>
          <w:sz w:val="22"/>
          <w:szCs w:val="22"/>
        </w:rPr>
        <w:t xml:space="preserve">Les dispositions de l’accord signé le 23 janvier 2013 restent inchangées et sont étendues aux salariés de l’établissement de Brignoles « sec ». </w:t>
      </w:r>
    </w:p>
    <w:p>
      <w:pPr>
        <w:pStyle w:val="Normal"/>
        <w:tabs>
          <w:tab w:val="left" w:pos="5529" w:leader="none"/>
        </w:tabs>
        <w:jc w:val="both"/>
        <w:rPr>
          <w:rFonts w:ascii="Comic Sans MS" w:hAnsi="Comic Sans MS" w:cs="Comic Sans MS"/>
          <w:iCs/>
          <w:sz w:val="22"/>
          <w:szCs w:val="22"/>
        </w:rPr>
      </w:pPr>
      <w:r>
        <w:rPr>
          <w:rFonts w:cs="Comic Sans MS" w:ascii="Comic Sans MS" w:hAnsi="Comic Sans MS"/>
          <w:iCs/>
          <w:sz w:val="22"/>
          <w:szCs w:val="22"/>
        </w:rPr>
      </w:r>
    </w:p>
    <w:p>
      <w:pPr>
        <w:pStyle w:val="Normal"/>
        <w:tabs>
          <w:tab w:val="left" w:pos="5529" w:leader="none"/>
        </w:tabs>
        <w:jc w:val="both"/>
        <w:rPr>
          <w:rFonts w:ascii="Comic Sans MS" w:hAnsi="Comic Sans MS" w:cs="Comic Sans MS"/>
          <w:iCs/>
          <w:sz w:val="22"/>
          <w:szCs w:val="22"/>
        </w:rPr>
      </w:pPr>
      <w:r>
        <w:rPr>
          <w:rFonts w:cs="Comic Sans MS" w:ascii="Comic Sans MS" w:hAnsi="Comic Sans MS"/>
          <w:iCs/>
          <w:sz w:val="22"/>
          <w:szCs w:val="22"/>
        </w:rPr>
        <w:t>Ainsi, qu’il s’agisse du champ d’application, des règles d’attribution, de la détermination du montant individuel ou des modalités de versement les dispositions négociées dans le cadre de l’accord du 23 janvier 2013 s’appliquent aux salariés de l’établissement de Brignoles « sec »</w:t>
      </w:r>
    </w:p>
    <w:p>
      <w:pPr>
        <w:pStyle w:val="Normal"/>
        <w:tabs>
          <w:tab w:val="left" w:pos="5529" w:leader="none"/>
        </w:tabs>
        <w:jc w:val="both"/>
        <w:rPr>
          <w:rFonts w:ascii="Comic Sans MS" w:hAnsi="Comic Sans MS" w:cs="Comic Sans MS"/>
          <w:iCs/>
          <w:sz w:val="22"/>
          <w:szCs w:val="22"/>
        </w:rPr>
      </w:pPr>
      <w:r>
        <w:rPr>
          <w:rFonts w:cs="Comic Sans MS" w:ascii="Comic Sans MS" w:hAnsi="Comic Sans MS"/>
          <w:iCs/>
          <w:sz w:val="22"/>
          <w:szCs w:val="22"/>
        </w:rPr>
      </w:r>
    </w:p>
    <w:p>
      <w:pPr>
        <w:pStyle w:val="Normal"/>
        <w:tabs>
          <w:tab w:val="left" w:pos="5529" w:leader="none"/>
        </w:tabs>
        <w:jc w:val="both"/>
        <w:rPr>
          <w:rFonts w:ascii="Comic Sans MS" w:hAnsi="Comic Sans MS" w:cs="Comic Sans MS"/>
          <w:sz w:val="22"/>
          <w:szCs w:val="22"/>
        </w:rPr>
      </w:pPr>
      <w:r>
        <w:rPr>
          <w:rFonts w:cs="Comic Sans MS" w:ascii="Comic Sans MS" w:hAnsi="Comic Sans MS"/>
          <w:sz w:val="22"/>
          <w:szCs w:val="22"/>
        </w:rPr>
        <w:t xml:space="preserve">Pour ce qui est des paliers de déclanchements et des seuils minimum des différents, il s sont définis dans les annexes jointes. </w:t>
      </w:r>
    </w:p>
    <w:p>
      <w:pPr>
        <w:pStyle w:val="Normal"/>
        <w:tabs>
          <w:tab w:val="left" w:pos="5529" w:leader="none"/>
        </w:tabs>
        <w:jc w:val="both"/>
        <w:rPr>
          <w:rFonts w:ascii="Comic Sans MS" w:hAnsi="Comic Sans MS" w:cs="Comic Sans MS"/>
          <w:iCs/>
          <w:sz w:val="22"/>
          <w:szCs w:val="22"/>
        </w:rPr>
      </w:pPr>
      <w:r>
        <w:rPr>
          <w:rFonts w:cs="Comic Sans MS" w:ascii="Comic Sans MS" w:hAnsi="Comic Sans MS"/>
          <w:iCs/>
          <w:sz w:val="22"/>
          <w:szCs w:val="22"/>
        </w:rPr>
      </w:r>
    </w:p>
    <w:p>
      <w:pPr>
        <w:pStyle w:val="Normal"/>
        <w:tabs>
          <w:tab w:val="left" w:pos="5529" w:leader="none"/>
        </w:tabs>
        <w:jc w:val="both"/>
        <w:rPr>
          <w:rFonts w:ascii="Comic Sans MS" w:hAnsi="Comic Sans MS" w:cs="Comic Sans MS"/>
          <w:b/>
          <w:b/>
          <w:iCs/>
          <w:sz w:val="22"/>
          <w:szCs w:val="22"/>
          <w:u w:val="single"/>
        </w:rPr>
      </w:pPr>
      <w:r>
        <w:rPr>
          <w:rFonts w:cs="Comic Sans MS" w:ascii="Comic Sans MS" w:hAnsi="Comic Sans MS"/>
          <w:b/>
          <w:iCs/>
          <w:sz w:val="22"/>
          <w:szCs w:val="22"/>
          <w:u w:val="single"/>
        </w:rPr>
      </w:r>
    </w:p>
    <w:p>
      <w:pPr>
        <w:pStyle w:val="Normal"/>
        <w:tabs>
          <w:tab w:val="left" w:pos="5529" w:leader="none"/>
        </w:tabs>
        <w:jc w:val="both"/>
        <w:rPr/>
      </w:pPr>
      <w:r>
        <w:rPr>
          <w:rFonts w:cs="Comic Sans MS" w:ascii="Comic Sans MS" w:hAnsi="Comic Sans MS"/>
          <w:b/>
          <w:iCs/>
          <w:sz w:val="22"/>
          <w:szCs w:val="22"/>
          <w:u w:val="single"/>
        </w:rPr>
        <w:t>ARTICLE 3 - DUREE-REVISION-DENONCIATION DE L’ACCORD</w:t>
      </w:r>
    </w:p>
    <w:p>
      <w:pPr>
        <w:pStyle w:val="Normal"/>
        <w:tabs>
          <w:tab w:val="left" w:pos="5529" w:leader="none"/>
        </w:tabs>
        <w:jc w:val="both"/>
        <w:rPr>
          <w:rFonts w:ascii="Comic Sans MS" w:hAnsi="Comic Sans MS" w:cs="Comic Sans MS"/>
          <w:b/>
          <w:b/>
          <w:iCs/>
          <w:sz w:val="22"/>
          <w:szCs w:val="22"/>
          <w:u w:val="single"/>
        </w:rPr>
      </w:pPr>
      <w:r>
        <w:rPr>
          <w:rFonts w:cs="Comic Sans MS" w:ascii="Comic Sans MS" w:hAnsi="Comic Sans MS"/>
          <w:b/>
          <w:iCs/>
          <w:sz w:val="22"/>
          <w:szCs w:val="22"/>
          <w:u w:val="single"/>
        </w:rPr>
      </w:r>
    </w:p>
    <w:p>
      <w:pPr>
        <w:pStyle w:val="Normal"/>
        <w:tabs>
          <w:tab w:val="left" w:pos="5529" w:leader="none"/>
        </w:tabs>
        <w:jc w:val="both"/>
        <w:rPr>
          <w:rFonts w:ascii="Comic Sans MS" w:hAnsi="Comic Sans MS" w:cs="Comic Sans MS"/>
          <w:iCs/>
          <w:sz w:val="22"/>
          <w:szCs w:val="22"/>
        </w:rPr>
      </w:pPr>
      <w:r>
        <w:rPr>
          <w:rFonts w:cs="Comic Sans MS" w:ascii="Comic Sans MS" w:hAnsi="Comic Sans MS"/>
          <w:iCs/>
          <w:sz w:val="22"/>
          <w:szCs w:val="22"/>
        </w:rPr>
        <w:t>Le présent accord est conclu pour une durée indéterminée.</w:t>
      </w:r>
    </w:p>
    <w:p>
      <w:pPr>
        <w:pStyle w:val="Normal"/>
        <w:tabs>
          <w:tab w:val="left" w:pos="5529" w:leader="none"/>
        </w:tabs>
        <w:jc w:val="both"/>
        <w:rPr>
          <w:rFonts w:ascii="Comic Sans MS" w:hAnsi="Comic Sans MS" w:cs="Comic Sans MS"/>
          <w:iCs/>
          <w:sz w:val="22"/>
          <w:szCs w:val="22"/>
        </w:rPr>
      </w:pPr>
      <w:r>
        <w:rPr>
          <w:rFonts w:cs="Comic Sans MS" w:ascii="Comic Sans MS" w:hAnsi="Comic Sans MS"/>
          <w:iCs/>
          <w:sz w:val="22"/>
          <w:szCs w:val="22"/>
        </w:rPr>
        <w:t>Il pourra être révisé sur demande présentée au moins trois mois avant par une des parties signataires, notamment en cas de modification des dispositions légales ou réglementaires.</w:t>
      </w:r>
    </w:p>
    <w:p>
      <w:pPr>
        <w:pStyle w:val="Normal"/>
        <w:tabs>
          <w:tab w:val="left" w:pos="5529" w:leader="none"/>
        </w:tabs>
        <w:jc w:val="both"/>
        <w:rPr>
          <w:rFonts w:ascii="Comic Sans MS" w:hAnsi="Comic Sans MS" w:cs="Comic Sans MS"/>
          <w:iCs/>
          <w:sz w:val="22"/>
          <w:szCs w:val="22"/>
        </w:rPr>
      </w:pPr>
      <w:r>
        <w:rPr>
          <w:rFonts w:cs="Comic Sans MS" w:ascii="Comic Sans MS" w:hAnsi="Comic Sans MS"/>
          <w:iCs/>
          <w:sz w:val="22"/>
          <w:szCs w:val="22"/>
        </w:rPr>
      </w:r>
    </w:p>
    <w:p>
      <w:pPr>
        <w:pStyle w:val="Normal"/>
        <w:tabs>
          <w:tab w:val="left" w:pos="5529" w:leader="none"/>
        </w:tabs>
        <w:jc w:val="both"/>
        <w:rPr>
          <w:rFonts w:ascii="Comic Sans MS" w:hAnsi="Comic Sans MS" w:cs="Comic Sans MS"/>
          <w:iCs/>
          <w:sz w:val="22"/>
          <w:szCs w:val="22"/>
        </w:rPr>
      </w:pPr>
      <w:r>
        <w:rPr>
          <w:rFonts w:cs="Comic Sans MS" w:ascii="Comic Sans MS" w:hAnsi="Comic Sans MS"/>
          <w:iCs/>
          <w:sz w:val="22"/>
          <w:szCs w:val="22"/>
        </w:rPr>
        <w:t>Ce délai sera mis à profit pour examiner les demandes de révision. La première réunion de discussion sur la demande de révision aura lieu au plus tôt 3 mois après sa présentation et toute demande de révision qui n’aurait pas abouti à un accord 3 mois après serait réputée caduque. Sauf en cas de modifications de conditions de travail, voir article 3.2.1.</w:t>
      </w:r>
    </w:p>
    <w:p>
      <w:pPr>
        <w:pStyle w:val="Normal"/>
        <w:tabs>
          <w:tab w:val="left" w:pos="5529" w:leader="none"/>
        </w:tabs>
        <w:jc w:val="both"/>
        <w:rPr>
          <w:rFonts w:ascii="Comic Sans MS" w:hAnsi="Comic Sans MS" w:cs="Comic Sans MS"/>
          <w:iCs/>
          <w:sz w:val="22"/>
          <w:szCs w:val="22"/>
        </w:rPr>
      </w:pPr>
      <w:r>
        <w:rPr>
          <w:rFonts w:cs="Comic Sans MS" w:ascii="Comic Sans MS" w:hAnsi="Comic Sans MS"/>
          <w:iCs/>
          <w:sz w:val="22"/>
          <w:szCs w:val="22"/>
        </w:rPr>
      </w:r>
    </w:p>
    <w:p>
      <w:pPr>
        <w:pStyle w:val="Normal"/>
        <w:tabs>
          <w:tab w:val="left" w:pos="5529" w:leader="none"/>
        </w:tabs>
        <w:jc w:val="both"/>
        <w:rPr>
          <w:rFonts w:ascii="Comic Sans MS" w:hAnsi="Comic Sans MS" w:cs="Comic Sans MS"/>
          <w:iCs/>
          <w:sz w:val="22"/>
          <w:szCs w:val="22"/>
        </w:rPr>
      </w:pPr>
      <w:r>
        <w:rPr>
          <w:rFonts w:cs="Comic Sans MS" w:ascii="Comic Sans MS" w:hAnsi="Comic Sans MS"/>
          <w:iCs/>
          <w:sz w:val="22"/>
          <w:szCs w:val="22"/>
        </w:rPr>
        <w:t>Toute difficulté d’interprétation du présent accord sera préalablement soumise aux parties signataires.</w:t>
      </w:r>
    </w:p>
    <w:p>
      <w:pPr>
        <w:pStyle w:val="Normal"/>
        <w:tabs>
          <w:tab w:val="left" w:pos="5529" w:leader="none"/>
        </w:tabs>
        <w:jc w:val="both"/>
        <w:rPr>
          <w:rFonts w:ascii="Comic Sans MS" w:hAnsi="Comic Sans MS" w:cs="Comic Sans MS"/>
          <w:iCs/>
          <w:sz w:val="22"/>
          <w:szCs w:val="22"/>
        </w:rPr>
      </w:pPr>
      <w:r>
        <w:rPr>
          <w:rFonts w:cs="Comic Sans MS" w:ascii="Comic Sans MS" w:hAnsi="Comic Sans MS"/>
          <w:iCs/>
          <w:sz w:val="22"/>
          <w:szCs w:val="22"/>
        </w:rPr>
        <w:t>Le présent accord pourra être dénoncé par l’un ou l’autre des signataires par lettre recommandée avec accusé de réception.</w:t>
      </w:r>
    </w:p>
    <w:p>
      <w:pPr>
        <w:pStyle w:val="Normal"/>
        <w:tabs>
          <w:tab w:val="left" w:pos="5529" w:leader="none"/>
        </w:tabs>
        <w:jc w:val="both"/>
        <w:rPr>
          <w:rFonts w:ascii="Comic Sans MS" w:hAnsi="Comic Sans MS" w:cs="Comic Sans MS"/>
          <w:iCs/>
          <w:sz w:val="22"/>
          <w:szCs w:val="22"/>
        </w:rPr>
      </w:pPr>
      <w:r>
        <w:rPr>
          <w:rFonts w:cs="Comic Sans MS" w:ascii="Comic Sans MS" w:hAnsi="Comic Sans MS"/>
          <w:iCs/>
          <w:sz w:val="22"/>
          <w:szCs w:val="22"/>
        </w:rPr>
      </w:r>
    </w:p>
    <w:p>
      <w:pPr>
        <w:pStyle w:val="Normal"/>
        <w:tabs>
          <w:tab w:val="left" w:pos="5529" w:leader="none"/>
        </w:tabs>
        <w:jc w:val="both"/>
        <w:rPr>
          <w:rFonts w:ascii="Comic Sans MS" w:hAnsi="Comic Sans MS" w:cs="Comic Sans MS"/>
          <w:iCs/>
          <w:sz w:val="22"/>
          <w:szCs w:val="22"/>
        </w:rPr>
      </w:pPr>
      <w:r>
        <w:rPr>
          <w:rFonts w:cs="Comic Sans MS" w:ascii="Comic Sans MS" w:hAnsi="Comic Sans MS"/>
          <w:iCs/>
          <w:sz w:val="22"/>
          <w:szCs w:val="22"/>
        </w:rPr>
        <w:t>Une nouvelle négociation devra être envisagée à la demande de l’une des parties le plus rapidement possible et au plus tard dans un délai de 3 mois suivant la dénonciation.</w:t>
      </w:r>
    </w:p>
    <w:p>
      <w:pPr>
        <w:pStyle w:val="Normal"/>
        <w:tabs>
          <w:tab w:val="left" w:pos="5529" w:leader="none"/>
        </w:tabs>
        <w:jc w:val="both"/>
        <w:rPr>
          <w:rFonts w:ascii="Comic Sans MS" w:hAnsi="Comic Sans MS" w:cs="Comic Sans MS"/>
          <w:iCs/>
          <w:sz w:val="22"/>
          <w:szCs w:val="22"/>
        </w:rPr>
      </w:pPr>
      <w:r>
        <w:rPr>
          <w:rFonts w:cs="Comic Sans MS" w:ascii="Comic Sans MS" w:hAnsi="Comic Sans MS"/>
          <w:iCs/>
          <w:sz w:val="22"/>
          <w:szCs w:val="22"/>
        </w:rPr>
      </w:r>
    </w:p>
    <w:p>
      <w:pPr>
        <w:pStyle w:val="Normal"/>
        <w:tabs>
          <w:tab w:val="left" w:pos="5529" w:leader="none"/>
        </w:tabs>
        <w:jc w:val="both"/>
        <w:rPr/>
      </w:pPr>
      <w:r>
        <w:rPr>
          <w:rFonts w:cs="Comic Sans MS" w:ascii="Comic Sans MS" w:hAnsi="Comic Sans MS"/>
          <w:b/>
          <w:iCs/>
          <w:sz w:val="22"/>
          <w:szCs w:val="22"/>
          <w:u w:val="single"/>
        </w:rPr>
        <w:t>ARTICLE 4 – FORMALITES DE PUBLICITE ET DE DEPOT</w:t>
      </w:r>
    </w:p>
    <w:p>
      <w:pPr>
        <w:pStyle w:val="Normal"/>
        <w:tabs>
          <w:tab w:val="left" w:pos="2552" w:leader="none"/>
          <w:tab w:val="left" w:pos="5104" w:leader="none"/>
        </w:tabs>
        <w:jc w:val="both"/>
        <w:rPr>
          <w:rFonts w:ascii="Comic Sans MS" w:hAnsi="Comic Sans MS" w:cs="Comic Sans MS"/>
          <w:b/>
          <w:b/>
          <w:iCs/>
          <w:sz w:val="22"/>
          <w:szCs w:val="22"/>
          <w:u w:val="single"/>
        </w:rPr>
      </w:pPr>
      <w:r>
        <w:rPr>
          <w:rFonts w:cs="Comic Sans MS" w:ascii="Comic Sans MS" w:hAnsi="Comic Sans MS"/>
          <w:b/>
          <w:iCs/>
          <w:sz w:val="22"/>
          <w:szCs w:val="22"/>
          <w:u w:val="single"/>
        </w:rPr>
      </w:r>
    </w:p>
    <w:p>
      <w:pPr>
        <w:pStyle w:val="Normal"/>
        <w:jc w:val="both"/>
        <w:rPr/>
      </w:pPr>
      <w:r>
        <w:rPr>
          <w:rFonts w:cs="Comic Sans MS" w:ascii="Comic Sans MS" w:hAnsi="Comic Sans MS"/>
          <w:sz w:val="22"/>
          <w:szCs w:val="22"/>
        </w:rPr>
        <w:t>Le présent accord sera, à la diligence de l’entreprise, déposé en deux exemplaires à la Direccte du Var (</w:t>
      </w:r>
      <w:r>
        <w:rPr>
          <w:rFonts w:cs="Arial" w:ascii="Comic Sans MS" w:hAnsi="Comic Sans MS"/>
          <w:sz w:val="22"/>
          <w:szCs w:val="22"/>
        </w:rPr>
        <w:t xml:space="preserve">Un original en version papier et une copie en version électronique à l’adresse suivante : </w:t>
      </w:r>
      <w:r>
        <w:rPr>
          <w:rFonts w:cs="Arial" w:ascii="Comic Sans MS" w:hAnsi="Comic Sans MS"/>
          <w:i/>
          <w:iCs/>
          <w:sz w:val="22"/>
          <w:szCs w:val="22"/>
        </w:rPr>
        <w:t>dd-83.accord-entreprise@direccte.gouv.fr)</w:t>
      </w:r>
      <w:r>
        <w:rPr>
          <w:rFonts w:cs="Comic Sans MS" w:ascii="Comic Sans MS" w:hAnsi="Comic Sans MS"/>
          <w:sz w:val="22"/>
          <w:szCs w:val="22"/>
        </w:rPr>
        <w:t>, outre un exemplaire au secrétariat greffe du Conseil de prud’hommes de Draguignan et un exemplaire pour chaque organisation syndicale.</w:t>
      </w:r>
    </w:p>
    <w:p>
      <w:pPr>
        <w:pStyle w:val="Texte"/>
        <w:ind w:left="540" w:hanging="0"/>
        <w:rPr>
          <w:rFonts w:ascii="Comic Sans MS" w:hAnsi="Comic Sans MS" w:cs="Tahoma"/>
          <w:sz w:val="22"/>
          <w:szCs w:val="22"/>
        </w:rPr>
      </w:pPr>
      <w:r>
        <w:rPr>
          <w:rFonts w:cs="Tahoma" w:ascii="Comic Sans MS" w:hAnsi="Comic Sans MS"/>
          <w:sz w:val="22"/>
          <w:szCs w:val="22"/>
        </w:rPr>
      </w:r>
    </w:p>
    <w:p>
      <w:pPr>
        <w:pStyle w:val="Texte"/>
        <w:rPr>
          <w:rFonts w:ascii="Comic Sans MS" w:hAnsi="Comic Sans MS" w:cs="Tahoma"/>
          <w:szCs w:val="22"/>
        </w:rPr>
      </w:pPr>
      <w:r>
        <w:rPr>
          <w:rFonts w:cs="Tahoma" w:ascii="Comic Sans MS" w:hAnsi="Comic Sans MS"/>
          <w:szCs w:val="22"/>
        </w:rPr>
        <w:t>Mention de son existence sera faite sur le tableau d'affichage de la Direction ITM LAI de l’établissement Base de Brignoles.</w:t>
      </w:r>
    </w:p>
    <w:p>
      <w:pPr>
        <w:pStyle w:val="Footnote"/>
        <w:tabs>
          <w:tab w:val="left" w:pos="0" w:leader="none"/>
        </w:tabs>
        <w:jc w:val="both"/>
        <w:rPr>
          <w:rFonts w:ascii="Comic Sans MS" w:hAnsi="Comic Sans MS" w:cs="Comic Sans MS"/>
          <w:b/>
          <w:b/>
          <w:iCs/>
          <w:sz w:val="22"/>
          <w:szCs w:val="22"/>
        </w:rPr>
      </w:pPr>
      <w:r>
        <w:rPr>
          <w:rFonts w:cs="Comic Sans MS" w:ascii="Comic Sans MS" w:hAnsi="Comic Sans MS"/>
          <w:b/>
          <w:iCs/>
          <w:sz w:val="22"/>
          <w:szCs w:val="22"/>
        </w:rPr>
      </w:r>
    </w:p>
    <w:p>
      <w:pPr>
        <w:pStyle w:val="Normal"/>
        <w:tabs>
          <w:tab w:val="left" w:pos="5529" w:leader="none"/>
        </w:tabs>
        <w:jc w:val="both"/>
        <w:rPr/>
      </w:pPr>
      <w:r>
        <w:rPr>
          <w:rFonts w:cs="Comic Sans MS" w:ascii="Comic Sans MS" w:hAnsi="Comic Sans MS"/>
          <w:b/>
          <w:iCs/>
          <w:sz w:val="22"/>
          <w:szCs w:val="22"/>
          <w:u w:val="single"/>
        </w:rPr>
        <w:t>ARTICLE 5 – DATE D’ENTREE EN VIGUEUR</w:t>
      </w:r>
    </w:p>
    <w:p>
      <w:pPr>
        <w:pStyle w:val="Normal"/>
        <w:tabs>
          <w:tab w:val="left" w:pos="5529" w:leader="none"/>
        </w:tabs>
        <w:jc w:val="both"/>
        <w:rPr>
          <w:rFonts w:ascii="Comic Sans MS" w:hAnsi="Comic Sans MS" w:cs="Comic Sans MS"/>
          <w:b/>
          <w:b/>
          <w:iCs/>
          <w:sz w:val="22"/>
          <w:szCs w:val="22"/>
          <w:u w:val="single"/>
        </w:rPr>
      </w:pPr>
      <w:r>
        <w:rPr>
          <w:rFonts w:cs="Comic Sans MS" w:ascii="Comic Sans MS" w:hAnsi="Comic Sans MS"/>
          <w:b/>
          <w:iCs/>
          <w:sz w:val="22"/>
          <w:szCs w:val="22"/>
          <w:u w:val="single"/>
        </w:rPr>
      </w:r>
    </w:p>
    <w:p>
      <w:pPr>
        <w:pStyle w:val="Normal"/>
        <w:tabs>
          <w:tab w:val="left" w:pos="5529" w:leader="none"/>
        </w:tabs>
        <w:jc w:val="both"/>
        <w:rPr/>
      </w:pPr>
      <w:r>
        <w:rPr>
          <w:rFonts w:cs="Comic Sans MS" w:ascii="Comic Sans MS" w:hAnsi="Comic Sans MS"/>
          <w:iCs/>
          <w:sz w:val="22"/>
          <w:szCs w:val="22"/>
        </w:rPr>
        <w:t>Le présent accord entrera en vigueur de manière rétroactive au 1</w:t>
      </w:r>
      <w:r>
        <w:rPr>
          <w:rFonts w:cs="Comic Sans MS" w:ascii="Comic Sans MS" w:hAnsi="Comic Sans MS"/>
          <w:iCs/>
          <w:sz w:val="22"/>
          <w:szCs w:val="22"/>
          <w:vertAlign w:val="superscript"/>
        </w:rPr>
        <w:t>er</w:t>
      </w:r>
      <w:r>
        <w:rPr>
          <w:rFonts w:cs="Comic Sans MS" w:ascii="Comic Sans MS" w:hAnsi="Comic Sans MS"/>
          <w:iCs/>
          <w:sz w:val="22"/>
          <w:szCs w:val="22"/>
        </w:rPr>
        <w:t xml:space="preserve"> septembre 2017.</w:t>
      </w:r>
    </w:p>
    <w:p>
      <w:pPr>
        <w:pStyle w:val="Normal"/>
        <w:tabs>
          <w:tab w:val="left" w:pos="2552" w:leader="none"/>
          <w:tab w:val="left" w:pos="5104" w:leader="none"/>
        </w:tabs>
        <w:jc w:val="both"/>
        <w:rPr>
          <w:rFonts w:ascii="Comic Sans MS" w:hAnsi="Comic Sans MS" w:cs="Comic Sans MS"/>
          <w:iCs/>
          <w:sz w:val="22"/>
          <w:szCs w:val="22"/>
        </w:rPr>
      </w:pPr>
      <w:r>
        <w:rPr>
          <w:rFonts w:cs="Comic Sans MS" w:ascii="Comic Sans MS" w:hAnsi="Comic Sans MS"/>
          <w:iCs/>
          <w:sz w:val="22"/>
          <w:szCs w:val="22"/>
        </w:rPr>
      </w:r>
    </w:p>
    <w:p>
      <w:pPr>
        <w:pStyle w:val="Normal"/>
        <w:tabs>
          <w:tab w:val="left" w:pos="2552" w:leader="none"/>
          <w:tab w:val="left" w:pos="5104" w:leader="none"/>
        </w:tabs>
        <w:jc w:val="both"/>
        <w:rPr>
          <w:rFonts w:ascii="Comic Sans MS" w:hAnsi="Comic Sans MS" w:cs="Comic Sans MS"/>
          <w:sz w:val="22"/>
          <w:szCs w:val="22"/>
        </w:rPr>
      </w:pPr>
      <w:r>
        <w:rPr>
          <w:rFonts w:cs="Comic Sans MS" w:ascii="Comic Sans MS" w:hAnsi="Comic Sans MS"/>
          <w:sz w:val="22"/>
          <w:szCs w:val="22"/>
        </w:rPr>
        <w:t>Fait à BRIGNOLES, Le 25/09/2017</w:t>
      </w:r>
    </w:p>
    <w:p>
      <w:pPr>
        <w:pStyle w:val="Normal"/>
        <w:tabs>
          <w:tab w:val="left" w:pos="2552" w:leader="none"/>
          <w:tab w:val="left" w:pos="5104" w:leader="none"/>
        </w:tabs>
        <w:jc w:val="both"/>
        <w:rPr>
          <w:rFonts w:ascii="Comic Sans MS" w:hAnsi="Comic Sans MS" w:cs="Comic Sans MS"/>
          <w:sz w:val="22"/>
          <w:szCs w:val="22"/>
        </w:rPr>
      </w:pPr>
      <w:r>
        <w:rPr>
          <w:rFonts w:cs="Comic Sans MS" w:ascii="Comic Sans MS" w:hAnsi="Comic Sans MS"/>
          <w:sz w:val="22"/>
          <w:szCs w:val="22"/>
        </w:rPr>
      </w:r>
    </w:p>
    <w:p>
      <w:pPr>
        <w:pStyle w:val="Normal"/>
        <w:tabs>
          <w:tab w:val="left" w:pos="2552" w:leader="none"/>
          <w:tab w:val="left" w:pos="5104" w:leader="none"/>
        </w:tabs>
        <w:jc w:val="both"/>
        <w:rPr>
          <w:rFonts w:ascii="Comic Sans MS" w:hAnsi="Comic Sans MS" w:cs="Comic Sans MS"/>
          <w:sz w:val="22"/>
          <w:szCs w:val="22"/>
        </w:rPr>
      </w:pPr>
      <w:r>
        <w:rPr>
          <w:rFonts w:cs="Comic Sans MS" w:ascii="Comic Sans MS" w:hAnsi="Comic Sans MS"/>
          <w:sz w:val="22"/>
          <w:szCs w:val="22"/>
        </w:rPr>
        <w:t>Pour l’Etablissement,</w:t>
      </w:r>
    </w:p>
    <w:p>
      <w:pPr>
        <w:pStyle w:val="Normal"/>
        <w:tabs>
          <w:tab w:val="left" w:pos="2552" w:leader="none"/>
          <w:tab w:val="left" w:pos="5104" w:leader="none"/>
        </w:tabs>
        <w:jc w:val="both"/>
        <w:rPr/>
      </w:pPr>
      <w:r>
        <w:rPr>
          <w:rFonts w:cs="Comic Sans MS" w:ascii="Comic Sans MS" w:hAnsi="Comic Sans MS"/>
          <w:sz w:val="22"/>
          <w:szCs w:val="22"/>
        </w:rPr>
        <w:t>Monsieur XXXXXXXXXXXXX, Directeur d’Etablissement</w:t>
      </w:r>
    </w:p>
    <w:p>
      <w:pPr>
        <w:pStyle w:val="Normal"/>
        <w:tabs>
          <w:tab w:val="left" w:pos="2552" w:leader="none"/>
          <w:tab w:val="left" w:pos="5104" w:leader="none"/>
        </w:tabs>
        <w:jc w:val="both"/>
        <w:rPr>
          <w:rFonts w:ascii="Comic Sans MS" w:hAnsi="Comic Sans MS" w:cs="Comic Sans MS"/>
          <w:sz w:val="22"/>
          <w:szCs w:val="22"/>
        </w:rPr>
      </w:pPr>
      <w:r>
        <w:rPr>
          <w:rFonts w:cs="Comic Sans MS" w:ascii="Comic Sans MS" w:hAnsi="Comic Sans MS"/>
          <w:sz w:val="22"/>
          <w:szCs w:val="22"/>
        </w:rPr>
      </w:r>
    </w:p>
    <w:p>
      <w:pPr>
        <w:pStyle w:val="Normal"/>
        <w:tabs>
          <w:tab w:val="left" w:pos="2552" w:leader="none"/>
          <w:tab w:val="left" w:pos="5104" w:leader="none"/>
        </w:tabs>
        <w:jc w:val="both"/>
        <w:rPr>
          <w:rFonts w:ascii="Comic Sans MS" w:hAnsi="Comic Sans MS" w:cs="Comic Sans MS"/>
          <w:sz w:val="22"/>
          <w:szCs w:val="22"/>
        </w:rPr>
      </w:pPr>
      <w:r>
        <w:rPr>
          <w:rFonts w:cs="Comic Sans MS" w:ascii="Comic Sans MS" w:hAnsi="Comic Sans MS"/>
          <w:sz w:val="22"/>
          <w:szCs w:val="22"/>
        </w:rPr>
      </w:r>
    </w:p>
    <w:p>
      <w:pPr>
        <w:pStyle w:val="Normal"/>
        <w:tabs>
          <w:tab w:val="left" w:pos="2552" w:leader="none"/>
          <w:tab w:val="left" w:pos="5104" w:leader="none"/>
        </w:tabs>
        <w:jc w:val="both"/>
        <w:rPr>
          <w:rFonts w:ascii="Comic Sans MS" w:hAnsi="Comic Sans MS" w:cs="Comic Sans MS"/>
          <w:sz w:val="22"/>
          <w:szCs w:val="22"/>
        </w:rPr>
      </w:pPr>
      <w:r>
        <w:rPr>
          <w:rFonts w:cs="Comic Sans MS" w:ascii="Comic Sans MS" w:hAnsi="Comic Sans MS"/>
          <w:sz w:val="22"/>
          <w:szCs w:val="22"/>
        </w:rPr>
      </w:r>
    </w:p>
    <w:p>
      <w:pPr>
        <w:pStyle w:val="Normal"/>
        <w:tabs>
          <w:tab w:val="left" w:pos="2552" w:leader="none"/>
          <w:tab w:val="left" w:pos="5104" w:leader="none"/>
        </w:tabs>
        <w:jc w:val="both"/>
        <w:rPr>
          <w:rFonts w:ascii="Comic Sans MS" w:hAnsi="Comic Sans MS" w:cs="Comic Sans MS"/>
          <w:sz w:val="22"/>
          <w:szCs w:val="22"/>
        </w:rPr>
      </w:pPr>
      <w:r>
        <w:rPr>
          <w:rFonts w:cs="Comic Sans MS" w:ascii="Comic Sans MS" w:hAnsi="Comic Sans MS"/>
          <w:sz w:val="22"/>
          <w:szCs w:val="22"/>
        </w:rPr>
      </w:r>
    </w:p>
    <w:p>
      <w:pPr>
        <w:pStyle w:val="Normal"/>
        <w:tabs>
          <w:tab w:val="left" w:pos="2552" w:leader="none"/>
          <w:tab w:val="left" w:pos="5104" w:leader="none"/>
        </w:tabs>
        <w:jc w:val="both"/>
        <w:rPr>
          <w:rFonts w:ascii="Comic Sans MS" w:hAnsi="Comic Sans MS" w:cs="Comic Sans MS"/>
          <w:sz w:val="22"/>
          <w:szCs w:val="22"/>
        </w:rPr>
      </w:pPr>
      <w:r>
        <w:rPr>
          <w:rFonts w:cs="Comic Sans MS" w:ascii="Comic Sans MS" w:hAnsi="Comic Sans MS"/>
          <w:sz w:val="22"/>
          <w:szCs w:val="22"/>
        </w:rPr>
        <w:t>Pour les organisations syndicales représentatives :</w:t>
      </w:r>
    </w:p>
    <w:p>
      <w:pPr>
        <w:pStyle w:val="TextBody"/>
        <w:rPr/>
      </w:pPr>
      <w:r>
        <w:rPr>
          <w:rFonts w:cs="Comic Sans MS" w:ascii="Comic Sans MS" w:hAnsi="Comic Sans MS"/>
          <w:sz w:val="22"/>
          <w:szCs w:val="22"/>
        </w:rPr>
        <w:t xml:space="preserve">L’organisation syndicale CFDT en la personne de XXXXXXXXXXXXXX </w:t>
      </w:r>
    </w:p>
    <w:p>
      <w:pPr>
        <w:pStyle w:val="TextBody"/>
        <w:rPr>
          <w:rFonts w:ascii="Comic Sans MS" w:hAnsi="Comic Sans MS" w:cs="Comic Sans MS"/>
          <w:sz w:val="22"/>
          <w:szCs w:val="22"/>
        </w:rPr>
      </w:pPr>
      <w:r>
        <w:rPr>
          <w:rFonts w:cs="Comic Sans MS" w:ascii="Comic Sans MS" w:hAnsi="Comic Sans MS"/>
          <w:sz w:val="22"/>
          <w:szCs w:val="22"/>
        </w:rPr>
      </w:r>
    </w:p>
    <w:p>
      <w:pPr>
        <w:pStyle w:val="TextBody"/>
        <w:rPr>
          <w:rFonts w:ascii="Comic Sans MS" w:hAnsi="Comic Sans MS" w:cs="Comic Sans MS"/>
          <w:sz w:val="22"/>
          <w:szCs w:val="22"/>
        </w:rPr>
      </w:pPr>
      <w:r>
        <w:rPr>
          <w:rFonts w:cs="Comic Sans MS" w:ascii="Comic Sans MS" w:hAnsi="Comic Sans MS"/>
          <w:sz w:val="22"/>
          <w:szCs w:val="22"/>
        </w:rPr>
      </w:r>
    </w:p>
    <w:p>
      <w:pPr>
        <w:pStyle w:val="TextBody"/>
        <w:rPr>
          <w:rFonts w:ascii="Comic Sans MS" w:hAnsi="Comic Sans MS" w:cs="Comic Sans MS"/>
          <w:sz w:val="22"/>
          <w:szCs w:val="22"/>
        </w:rPr>
      </w:pPr>
      <w:r>
        <w:rPr>
          <w:rFonts w:cs="Comic Sans MS" w:ascii="Comic Sans MS" w:hAnsi="Comic Sans MS"/>
          <w:sz w:val="22"/>
          <w:szCs w:val="22"/>
        </w:rPr>
      </w:r>
    </w:p>
    <w:p>
      <w:pPr>
        <w:pStyle w:val="TextBody"/>
        <w:rPr>
          <w:rFonts w:ascii="Comic Sans MS" w:hAnsi="Comic Sans MS" w:cs="Comic Sans MS"/>
          <w:sz w:val="22"/>
          <w:szCs w:val="22"/>
        </w:rPr>
      </w:pPr>
      <w:r>
        <w:rPr>
          <w:rFonts w:cs="Comic Sans MS" w:ascii="Comic Sans MS" w:hAnsi="Comic Sans MS"/>
          <w:sz w:val="22"/>
          <w:szCs w:val="22"/>
        </w:rPr>
        <w:t>L’organisation syndicale CGC en la personne de XXXXXXXXXXXXXXXX</w:t>
      </w:r>
    </w:p>
    <w:p>
      <w:pPr>
        <w:pStyle w:val="TextBody"/>
        <w:rPr>
          <w:rFonts w:ascii="Comic Sans MS" w:hAnsi="Comic Sans MS" w:cs="Comic Sans MS"/>
          <w:sz w:val="22"/>
          <w:szCs w:val="22"/>
        </w:rPr>
      </w:pPr>
      <w:r>
        <w:rPr>
          <w:rFonts w:cs="Comic Sans MS" w:ascii="Comic Sans MS" w:hAnsi="Comic Sans MS"/>
          <w:sz w:val="22"/>
          <w:szCs w:val="22"/>
        </w:rPr>
      </w:r>
    </w:p>
    <w:p>
      <w:pPr>
        <w:pStyle w:val="TextBody"/>
        <w:rPr>
          <w:rFonts w:ascii="Comic Sans MS" w:hAnsi="Comic Sans MS" w:cs="Comic Sans MS"/>
          <w:sz w:val="22"/>
          <w:szCs w:val="22"/>
        </w:rPr>
      </w:pPr>
      <w:r>
        <w:rPr>
          <w:rFonts w:cs="Comic Sans MS" w:ascii="Comic Sans MS" w:hAnsi="Comic Sans MS"/>
          <w:sz w:val="22"/>
          <w:szCs w:val="22"/>
        </w:rPr>
      </w:r>
    </w:p>
    <w:p>
      <w:pPr>
        <w:pStyle w:val="TextBody"/>
        <w:rPr>
          <w:rFonts w:ascii="Comic Sans MS" w:hAnsi="Comic Sans MS" w:cs="Comic Sans MS"/>
          <w:sz w:val="22"/>
          <w:szCs w:val="22"/>
        </w:rPr>
      </w:pPr>
      <w:r>
        <w:rPr>
          <w:rFonts w:cs="Comic Sans MS" w:ascii="Comic Sans MS" w:hAnsi="Comic Sans MS"/>
          <w:sz w:val="22"/>
          <w:szCs w:val="22"/>
        </w:rPr>
      </w:r>
    </w:p>
    <w:p>
      <w:pPr>
        <w:pStyle w:val="TextBody"/>
        <w:rPr>
          <w:rFonts w:ascii="Comic Sans MS" w:hAnsi="Comic Sans MS" w:cs="Comic Sans MS"/>
          <w:sz w:val="22"/>
          <w:szCs w:val="22"/>
        </w:rPr>
      </w:pPr>
      <w:r>
        <w:rPr>
          <w:rFonts w:cs="Comic Sans MS" w:ascii="Comic Sans MS" w:hAnsi="Comic Sans MS"/>
          <w:sz w:val="22"/>
          <w:szCs w:val="22"/>
        </w:rPr>
        <w:t>L’organisation syndicale FO en la personne de XXXXXXXXXXXXX</w:t>
      </w:r>
    </w:p>
    <w:p>
      <w:pPr>
        <w:pStyle w:val="TextBody"/>
        <w:rPr>
          <w:rFonts w:ascii="Comic Sans MS" w:hAnsi="Comic Sans MS" w:cs="Comic Sans MS"/>
          <w:sz w:val="22"/>
          <w:szCs w:val="22"/>
        </w:rPr>
      </w:pPr>
      <w:r>
        <w:rPr>
          <w:rFonts w:cs="Comic Sans MS" w:ascii="Comic Sans MS" w:hAnsi="Comic Sans MS"/>
          <w:sz w:val="22"/>
          <w:szCs w:val="22"/>
        </w:rPr>
      </w:r>
    </w:p>
    <w:p>
      <w:pPr>
        <w:pStyle w:val="Normal"/>
        <w:tabs>
          <w:tab w:val="left" w:pos="2552" w:leader="none"/>
          <w:tab w:val="left" w:pos="5104" w:leader="none"/>
        </w:tabs>
        <w:jc w:val="both"/>
        <w:rPr>
          <w:rFonts w:ascii="Comic Sans MS" w:hAnsi="Comic Sans MS" w:cs="Comic Sans MS"/>
          <w:sz w:val="22"/>
          <w:szCs w:val="22"/>
        </w:rPr>
      </w:pPr>
      <w:r>
        <w:rPr>
          <w:rFonts w:cs="Comic Sans MS" w:ascii="Comic Sans MS" w:hAnsi="Comic Sans MS"/>
          <w:sz w:val="22"/>
          <w:szCs w:val="22"/>
        </w:rPr>
      </w:r>
      <w:r>
        <w:br w:type="page"/>
      </w:r>
    </w:p>
    <w:p>
      <w:pPr>
        <w:pStyle w:val="Normal"/>
        <w:jc w:val="both"/>
        <w:rPr>
          <w:rFonts w:ascii="Comic Sans MS" w:hAnsi="Comic Sans MS" w:cs="Comic Sans MS"/>
          <w:sz w:val="22"/>
          <w:szCs w:val="22"/>
        </w:rPr>
      </w:pPr>
      <w:r>
        <w:rPr>
          <w:rFonts w:cs="Comic Sans MS" w:ascii="Comic Sans MS" w:hAnsi="Comic Sans MS"/>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rPr>
          <w:rFonts w:ascii="Comic Sans MS" w:hAnsi="Comic Sans MS" w:cs="Comic Sans MS"/>
          <w:sz w:val="28"/>
          <w:szCs w:val="28"/>
        </w:rPr>
      </w:pPr>
      <w:r>
        <w:rPr>
          <w:rFonts w:cs="Comic Sans MS" w:ascii="Comic Sans MS" w:hAnsi="Comic Sans MS"/>
          <w:sz w:val="28"/>
          <w:szCs w:val="28"/>
        </w:rPr>
      </w:r>
    </w:p>
    <w:p>
      <w:pPr>
        <w:pStyle w:val="Normal"/>
        <w:rPr>
          <w:rFonts w:ascii="Comic Sans MS" w:hAnsi="Comic Sans MS" w:cs="Comic Sans MS"/>
          <w:sz w:val="28"/>
          <w:szCs w:val="28"/>
        </w:rPr>
      </w:pPr>
      <w:r>
        <w:rPr>
          <w:rFonts w:cs="Comic Sans MS" w:ascii="Comic Sans MS" w:hAnsi="Comic Sans MS"/>
          <w:sz w:val="28"/>
          <w:szCs w:val="28"/>
        </w:rPr>
      </w:r>
    </w:p>
    <w:p>
      <w:pPr>
        <w:pStyle w:val="Normal"/>
        <w:rPr>
          <w:rFonts w:ascii="Comic Sans MS" w:hAnsi="Comic Sans MS" w:cs="Comic Sans MS"/>
          <w:sz w:val="28"/>
          <w:szCs w:val="28"/>
        </w:rPr>
      </w:pPr>
      <w:r>
        <w:rPr>
          <w:rFonts w:cs="Comic Sans MS" w:ascii="Comic Sans MS" w:hAnsi="Comic Sans MS"/>
          <w:sz w:val="28"/>
          <w:szCs w:val="28"/>
        </w:rPr>
      </w:r>
    </w:p>
    <w:p>
      <w:pPr>
        <w:pStyle w:val="Normal"/>
        <w:rPr>
          <w:rFonts w:ascii="Comic Sans MS" w:hAnsi="Comic Sans MS" w:cs="Comic Sans MS"/>
          <w:sz w:val="28"/>
          <w:szCs w:val="28"/>
        </w:rPr>
      </w:pPr>
      <w:r>
        <w:rPr>
          <w:rFonts w:cs="Comic Sans MS" w:ascii="Comic Sans MS" w:hAnsi="Comic Sans MS"/>
          <w:sz w:val="28"/>
          <w:szCs w:val="28"/>
        </w:rPr>
      </w:r>
    </w:p>
    <w:p>
      <w:pPr>
        <w:pStyle w:val="Normal"/>
        <w:rPr>
          <w:rFonts w:ascii="Comic Sans MS" w:hAnsi="Comic Sans MS" w:cs="Comic Sans MS"/>
          <w:sz w:val="28"/>
          <w:szCs w:val="28"/>
        </w:rPr>
      </w:pPr>
      <w:r>
        <w:rPr>
          <w:rFonts w:cs="Comic Sans MS" w:ascii="Comic Sans MS" w:hAnsi="Comic Sans MS"/>
          <w:sz w:val="28"/>
          <w:szCs w:val="28"/>
        </w:rPr>
      </w:r>
    </w:p>
    <w:p>
      <w:pPr>
        <w:pStyle w:val="Normal"/>
        <w:rPr>
          <w:rFonts w:ascii="Comic Sans MS" w:hAnsi="Comic Sans MS" w:cs="Comic Sans MS"/>
          <w:sz w:val="28"/>
          <w:szCs w:val="28"/>
        </w:rPr>
      </w:pPr>
      <w:r>
        <w:rPr>
          <w:rFonts w:cs="Comic Sans MS" w:ascii="Comic Sans MS" w:hAnsi="Comic Sans MS"/>
          <w:sz w:val="28"/>
          <w:szCs w:val="28"/>
        </w:rPr>
      </w:r>
    </w:p>
    <w:p>
      <w:pPr>
        <w:pStyle w:val="Normal"/>
        <w:rPr>
          <w:rFonts w:ascii="Comic Sans MS" w:hAnsi="Comic Sans MS" w:cs="Comic Sans MS"/>
          <w:sz w:val="28"/>
          <w:szCs w:val="28"/>
        </w:rPr>
      </w:pPr>
      <w:r>
        <w:rPr>
          <w:rFonts w:cs="Comic Sans MS" w:ascii="Comic Sans MS" w:hAnsi="Comic Sans MS"/>
          <w:sz w:val="28"/>
          <w:szCs w:val="28"/>
        </w:rPr>
      </w:r>
    </w:p>
    <w:p>
      <w:pPr>
        <w:pStyle w:val="Normal"/>
        <w:rPr>
          <w:rFonts w:ascii="Comic Sans MS" w:hAnsi="Comic Sans MS" w:cs="Comic Sans MS"/>
          <w:sz w:val="28"/>
          <w:szCs w:val="28"/>
        </w:rPr>
      </w:pPr>
      <w:r>
        <w:rPr>
          <w:rFonts w:cs="Comic Sans MS" w:ascii="Comic Sans MS" w:hAnsi="Comic Sans MS"/>
          <w:sz w:val="28"/>
          <w:szCs w:val="28"/>
        </w:rPr>
      </w:r>
    </w:p>
    <w:p>
      <w:pPr>
        <w:pStyle w:val="Normal"/>
        <w:rPr>
          <w:rFonts w:ascii="Comic Sans MS" w:hAnsi="Comic Sans MS" w:cs="Comic Sans MS"/>
          <w:sz w:val="28"/>
          <w:szCs w:val="28"/>
        </w:rPr>
      </w:pPr>
      <w:r>
        <w:rPr>
          <w:rFonts w:cs="Comic Sans MS" w:ascii="Comic Sans MS" w:hAnsi="Comic Sans MS"/>
          <w:sz w:val="28"/>
          <w:szCs w:val="28"/>
        </w:rPr>
      </w:r>
    </w:p>
    <w:p>
      <w:pPr>
        <w:pStyle w:val="Normal"/>
        <w:rPr>
          <w:rFonts w:ascii="Comic Sans MS" w:hAnsi="Comic Sans MS" w:cs="Comic Sans MS"/>
          <w:sz w:val="28"/>
          <w:szCs w:val="28"/>
        </w:rPr>
      </w:pPr>
      <w:r>
        <w:rPr>
          <w:rFonts w:cs="Comic Sans MS" w:ascii="Comic Sans MS" w:hAnsi="Comic Sans MS"/>
          <w:sz w:val="28"/>
          <w:szCs w:val="28"/>
        </w:rPr>
      </w:r>
    </w:p>
    <w:p>
      <w:pPr>
        <w:pStyle w:val="Normal"/>
        <w:rPr>
          <w:rFonts w:ascii="Comic Sans MS" w:hAnsi="Comic Sans MS" w:cs="Comic Sans MS"/>
          <w:sz w:val="28"/>
          <w:szCs w:val="28"/>
        </w:rPr>
      </w:pPr>
      <w:r>
        <w:rPr>
          <w:rFonts w:cs="Comic Sans MS" w:ascii="Comic Sans MS" w:hAnsi="Comic Sans MS"/>
          <w:sz w:val="28"/>
          <w:szCs w:val="28"/>
        </w:rPr>
      </w:r>
    </w:p>
    <w:p>
      <w:pPr>
        <w:pStyle w:val="Normal"/>
        <w:rPr>
          <w:rFonts w:ascii="Comic Sans MS" w:hAnsi="Comic Sans MS" w:cs="Comic Sans MS"/>
          <w:sz w:val="28"/>
          <w:szCs w:val="28"/>
        </w:rPr>
      </w:pPr>
      <w:r>
        <w:rPr>
          <w:rFonts w:cs="Comic Sans MS" w:ascii="Comic Sans MS" w:hAnsi="Comic Sans MS"/>
          <w:sz w:val="28"/>
          <w:szCs w:val="28"/>
        </w:rPr>
      </w:r>
    </w:p>
    <w:p>
      <w:pPr>
        <w:pStyle w:val="Normal"/>
        <w:rPr>
          <w:rFonts w:ascii="Comic Sans MS" w:hAnsi="Comic Sans MS" w:cs="Comic Sans MS"/>
          <w:sz w:val="28"/>
          <w:szCs w:val="28"/>
        </w:rPr>
      </w:pPr>
      <w:r>
        <w:rPr>
          <w:rFonts w:cs="Comic Sans MS" w:ascii="Comic Sans MS" w:hAnsi="Comic Sans MS"/>
          <w:sz w:val="28"/>
          <w:szCs w:val="28"/>
        </w:rPr>
      </w:r>
    </w:p>
    <w:p>
      <w:pPr>
        <w:pStyle w:val="Normal"/>
        <w:jc w:val="center"/>
        <w:rPr>
          <w:rFonts w:ascii="Comic Sans MS" w:hAnsi="Comic Sans MS" w:cs="Comic Sans MS"/>
          <w:b/>
          <w:b/>
          <w:bCs/>
          <w:sz w:val="52"/>
          <w:szCs w:val="52"/>
        </w:rPr>
      </w:pPr>
      <w:r>
        <w:rPr>
          <w:rFonts w:cs="Comic Sans MS" w:ascii="Comic Sans MS" w:hAnsi="Comic Sans MS"/>
          <w:b/>
          <w:bCs/>
          <w:sz w:val="52"/>
          <w:szCs w:val="52"/>
        </w:rPr>
        <w:t>ANNEXE 1</w:t>
      </w:r>
    </w:p>
    <w:p>
      <w:pPr>
        <w:pStyle w:val="Normal"/>
        <w:jc w:val="center"/>
        <w:rPr>
          <w:rFonts w:ascii="Comic Sans MS" w:hAnsi="Comic Sans MS" w:cs="Comic Sans MS"/>
          <w:b/>
          <w:b/>
          <w:bCs/>
          <w:sz w:val="52"/>
          <w:szCs w:val="52"/>
        </w:rPr>
      </w:pPr>
      <w:r>
        <w:rPr>
          <w:rFonts w:cs="Comic Sans MS" w:ascii="Comic Sans MS" w:hAnsi="Comic Sans MS"/>
          <w:b/>
          <w:bCs/>
          <w:sz w:val="52"/>
          <w:szCs w:val="52"/>
        </w:rPr>
      </w:r>
    </w:p>
    <w:p>
      <w:pPr>
        <w:pStyle w:val="Normal"/>
        <w:jc w:val="center"/>
        <w:rPr>
          <w:rFonts w:ascii="Comic Sans MS" w:hAnsi="Comic Sans MS" w:cs="Comic Sans MS"/>
          <w:b/>
          <w:b/>
          <w:bCs/>
          <w:sz w:val="52"/>
          <w:szCs w:val="52"/>
        </w:rPr>
      </w:pPr>
      <w:r>
        <w:rPr>
          <w:rFonts w:cs="Comic Sans MS" w:ascii="Comic Sans MS" w:hAnsi="Comic Sans MS"/>
          <w:b/>
          <w:bCs/>
          <w:sz w:val="52"/>
          <w:szCs w:val="52"/>
        </w:rPr>
      </w:r>
    </w:p>
    <w:p>
      <w:pPr>
        <w:pStyle w:val="Normal"/>
        <w:jc w:val="center"/>
        <w:rPr>
          <w:rFonts w:ascii="Comic Sans MS" w:hAnsi="Comic Sans MS" w:cs="Comic Sans MS"/>
          <w:b/>
          <w:b/>
          <w:bCs/>
          <w:sz w:val="52"/>
          <w:szCs w:val="52"/>
        </w:rPr>
      </w:pPr>
      <w:r>
        <w:rPr>
          <w:rFonts w:cs="Comic Sans MS" w:ascii="Comic Sans MS" w:hAnsi="Comic Sans MS"/>
          <w:b/>
          <w:bCs/>
          <w:sz w:val="52"/>
          <w:szCs w:val="52"/>
        </w:rPr>
      </w:r>
    </w:p>
    <w:p>
      <w:pPr>
        <w:pStyle w:val="Normal"/>
        <w:jc w:val="center"/>
        <w:rPr>
          <w:rFonts w:ascii="Comic Sans MS" w:hAnsi="Comic Sans MS" w:cs="Comic Sans MS"/>
          <w:b/>
          <w:b/>
          <w:bCs/>
          <w:sz w:val="52"/>
          <w:szCs w:val="52"/>
        </w:rPr>
      </w:pPr>
      <w:r>
        <w:rPr>
          <w:rFonts w:cs="Comic Sans MS" w:ascii="Comic Sans MS" w:hAnsi="Comic Sans MS"/>
          <w:b/>
          <w:bCs/>
          <w:sz w:val="52"/>
          <w:szCs w:val="52"/>
        </w:rPr>
      </w:r>
    </w:p>
    <w:p>
      <w:pPr>
        <w:pStyle w:val="Normal"/>
        <w:jc w:val="center"/>
        <w:rPr>
          <w:rFonts w:ascii="Comic Sans MS" w:hAnsi="Comic Sans MS" w:cs="Comic Sans MS"/>
          <w:b/>
          <w:b/>
          <w:bCs/>
          <w:sz w:val="52"/>
          <w:szCs w:val="52"/>
        </w:rPr>
      </w:pPr>
      <w:r>
        <w:rPr>
          <w:rFonts w:cs="Comic Sans MS" w:ascii="Comic Sans MS" w:hAnsi="Comic Sans MS"/>
          <w:b/>
          <w:bCs/>
          <w:sz w:val="52"/>
          <w:szCs w:val="52"/>
        </w:rPr>
      </w:r>
    </w:p>
    <w:p>
      <w:pPr>
        <w:pStyle w:val="Normal"/>
        <w:jc w:val="center"/>
        <w:rPr>
          <w:rFonts w:ascii="Comic Sans MS" w:hAnsi="Comic Sans MS" w:cs="Comic Sans MS"/>
          <w:b/>
          <w:b/>
          <w:bCs/>
          <w:sz w:val="52"/>
          <w:szCs w:val="52"/>
        </w:rPr>
      </w:pPr>
      <w:r>
        <w:rPr>
          <w:rFonts w:cs="Comic Sans MS" w:ascii="Comic Sans MS" w:hAnsi="Comic Sans MS"/>
          <w:b/>
          <w:bCs/>
          <w:sz w:val="52"/>
          <w:szCs w:val="52"/>
        </w:rPr>
      </w:r>
    </w:p>
    <w:p>
      <w:pPr>
        <w:pStyle w:val="Normal"/>
        <w:jc w:val="center"/>
        <w:rPr>
          <w:rFonts w:ascii="Comic Sans MS" w:hAnsi="Comic Sans MS" w:cs="Comic Sans MS"/>
          <w:b/>
          <w:b/>
          <w:bCs/>
          <w:sz w:val="52"/>
          <w:szCs w:val="52"/>
        </w:rPr>
      </w:pPr>
      <w:r>
        <w:rPr>
          <w:rFonts w:cs="Comic Sans MS" w:ascii="Comic Sans MS" w:hAnsi="Comic Sans MS"/>
          <w:b/>
          <w:bCs/>
          <w:sz w:val="52"/>
          <w:szCs w:val="52"/>
        </w:rPr>
      </w:r>
    </w:p>
    <w:p>
      <w:pPr>
        <w:pStyle w:val="Normal"/>
        <w:jc w:val="center"/>
        <w:rPr>
          <w:rFonts w:ascii="Comic Sans MS" w:hAnsi="Comic Sans MS" w:cs="Comic Sans MS"/>
          <w:b/>
          <w:b/>
          <w:bCs/>
          <w:sz w:val="52"/>
          <w:szCs w:val="52"/>
        </w:rPr>
      </w:pPr>
      <w:r>
        <w:rPr>
          <w:rFonts w:cs="Comic Sans MS" w:ascii="Comic Sans MS" w:hAnsi="Comic Sans MS"/>
          <w:b/>
          <w:bCs/>
          <w:sz w:val="52"/>
          <w:szCs w:val="52"/>
        </w:rPr>
      </w:r>
    </w:p>
    <w:p>
      <w:pPr>
        <w:pStyle w:val="Normal"/>
        <w:jc w:val="center"/>
        <w:rPr>
          <w:rFonts w:ascii="Comic Sans MS" w:hAnsi="Comic Sans MS" w:cs="Comic Sans MS"/>
          <w:b/>
          <w:b/>
          <w:bCs/>
          <w:sz w:val="52"/>
          <w:szCs w:val="52"/>
        </w:rPr>
      </w:pPr>
      <w:r>
        <w:rPr>
          <w:rFonts w:cs="Comic Sans MS" w:ascii="Comic Sans MS" w:hAnsi="Comic Sans MS"/>
          <w:b/>
          <w:bCs/>
          <w:sz w:val="52"/>
          <w:szCs w:val="52"/>
        </w:rPr>
      </w:r>
    </w:p>
    <w:p>
      <w:pPr>
        <w:pStyle w:val="Normal"/>
        <w:jc w:val="center"/>
        <w:rPr>
          <w:rFonts w:ascii="Comic Sans MS" w:hAnsi="Comic Sans MS" w:cs="Comic Sans MS"/>
          <w:b/>
          <w:b/>
          <w:bCs/>
          <w:sz w:val="52"/>
          <w:szCs w:val="52"/>
        </w:rPr>
      </w:pPr>
      <w:r>
        <w:rPr>
          <w:rFonts w:cs="Comic Sans MS" w:ascii="Comic Sans MS" w:hAnsi="Comic Sans MS"/>
          <w:b/>
          <w:bCs/>
          <w:sz w:val="52"/>
          <w:szCs w:val="52"/>
        </w:rPr>
      </w:r>
    </w:p>
    <w:sectPr>
      <w:headerReference w:type="default" r:id="rId3"/>
      <w:footerReference w:type="default" r:id="rId4"/>
      <w:type w:val="nextPage"/>
      <w:pgSz w:w="11906" w:h="16838"/>
      <w:pgMar w:left="1418" w:right="1418" w:header="709" w:top="1418" w:footer="709"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w:altName w:val="Times New Roman"/>
    <w:charset w:val="00"/>
    <w:family w:val="roman"/>
    <w:pitch w:val="variable"/>
  </w:font>
  <w:font w:name="Book Antiqua">
    <w:charset w:val="00"/>
    <w:family w:val="roman"/>
    <w:pitch w:val="variable"/>
  </w:font>
  <w:font w:name="Wingdings">
    <w:charset w:val="02"/>
    <w:family w:val="auto"/>
    <w:pitch w:val="variable"/>
  </w:font>
  <w:font w:name="Courier New">
    <w:charset w:val="00"/>
    <w:family w:val="modern"/>
    <w:pitch w:val="default"/>
  </w:font>
  <w:font w:name="Symbol">
    <w:charset w:val="01"/>
    <w:family w:val="roman"/>
    <w:pitch w:val="variable"/>
  </w:font>
  <w:font w:name="Comic Sans MS">
    <w:charset w:val="00"/>
    <w:family w:val="script"/>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lang w:val="en-GB" w:eastAsia="en-GB"/>
      </w:rPr>
    </w:pPr>
    <w:r>
      <w:rPr>
        <w:lang w:val="en-GB" w:eastAsia="en-GB"/>
      </w:rPr>
      <w:drawing>
        <wp:anchor behindDoc="1" distT="0" distB="0" distL="114935" distR="114935" simplePos="0" locked="0" layoutInCell="1" allowOverlap="1" relativeHeight="16">
          <wp:simplePos x="0" y="0"/>
          <wp:positionH relativeFrom="column">
            <wp:posOffset>-295275</wp:posOffset>
          </wp:positionH>
          <wp:positionV relativeFrom="paragraph">
            <wp:posOffset>-431800</wp:posOffset>
          </wp:positionV>
          <wp:extent cx="6972300" cy="1071245"/>
          <wp:effectExtent l="0" t="0" r="0" b="0"/>
          <wp:wrapNone/>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1"/>
                  <a:srcRect l="32466" t="0" r="0" b="0"/>
                  <a:stretch>
                    <a:fillRect/>
                  </a:stretch>
                </pic:blipFill>
                <pic:spPr bwMode="auto">
                  <a:xfrm>
                    <a:off x="0" y="0"/>
                    <a:ext cx="6972300" cy="1071245"/>
                  </a:xfrm>
                  <a:prstGeom prst="rect">
                    <a:avLst/>
                  </a:prstGeom>
                </pic:spPr>
              </pic:pic>
            </a:graphicData>
          </a:graphic>
        </wp:anchor>
      </w:drawing>
    </w:r>
    <w:r>
      <mc:AlternateContent>
        <mc:Choice Requires="wps">
          <w:drawing>
            <wp:anchor behindDoc="0" distT="0" distB="0" distL="0" distR="0" simplePos="0" locked="0" layoutInCell="1" allowOverlap="1" relativeHeight="6">
              <wp:simplePos x="0" y="0"/>
              <wp:positionH relativeFrom="margin">
                <wp:align>right</wp:align>
              </wp:positionH>
              <wp:positionV relativeFrom="paragraph">
                <wp:posOffset>635</wp:posOffset>
              </wp:positionV>
              <wp:extent cx="64135" cy="146685"/>
              <wp:effectExtent l="0" t="0" r="0" b="0"/>
              <wp:wrapSquare wrapText="largest"/>
              <wp:docPr id="3" name="Frame1"/>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5</w:t>
                          </w:r>
                          <w:r>
                            <w:fldChar w:fldCharType="end"/>
                          </w:r>
                        </w:p>
                      </w:txbxContent>
                    </wps:txbx>
                    <wps:bodyPr anchor="t">
                      <a:noAutofit/>
                    </wps:bodyPr>
                  </wps:wsp>
                </a:graphicData>
              </a:graphic>
            </wp:anchor>
          </w:drawing>
        </mc:Choice>
        <mc:Fallback>
          <w:pict>
            <v:rect fillcolor="#FFFFFF" style="position:absolute;rotation:0;width:5.05pt;height:11.55pt;margin-top:0.05pt;mso-position-vertical-relative:text;margin-left:448.45pt;mso-position-horizontal:right;mso-position-horizontal-relative:margin">
              <v:fill opacity="0f"/>
              <v:textbox>
                <w:txbxContent>
                  <w:p>
                    <w:pPr>
                      <w:pStyle w:val="Footer"/>
                      <w:rPr>
                        <w:rStyle w:val="PageNumber"/>
                      </w:rPr>
                    </w:pPr>
                    <w:r>
                      <w:rPr>
                        <w:rStyle w:val="PageNumber"/>
                      </w:rPr>
                      <w:fldChar w:fldCharType="begin"/>
                    </w:r>
                    <w:r>
                      <w:instrText> PAGE </w:instrText>
                    </w:r>
                    <w:r>
                      <w:fldChar w:fldCharType="separate"/>
                    </w:r>
                    <w:r>
                      <w:t>5</w:t>
                    </w:r>
                    <w:r>
                      <w:fldChar w:fldCharType="end"/>
                    </w:r>
                  </w:p>
                </w:txbxContent>
              </v:textbox>
              <w10:wrap type="square" side="largest"/>
            </v:rect>
          </w:pict>
        </mc:Fallback>
      </mc:AlternateContent>
    </w:r>
    <w:r>
      <mc:AlternateContent>
        <mc:Choice Requires="wps">
          <w:drawing>
            <wp:anchor behindDoc="1" distT="0" distB="0" distL="114935" distR="114935" simplePos="0" locked="0" layoutInCell="1" allowOverlap="1" relativeHeight="11">
              <wp:simplePos x="0" y="0"/>
              <wp:positionH relativeFrom="column">
                <wp:posOffset>-114300</wp:posOffset>
              </wp:positionH>
              <wp:positionV relativeFrom="paragraph">
                <wp:posOffset>-51435</wp:posOffset>
              </wp:positionV>
              <wp:extent cx="4914900" cy="333375"/>
              <wp:effectExtent l="0" t="0" r="0" b="0"/>
              <wp:wrapNone/>
              <wp:docPr id="4" name="Frame2"/>
              <a:graphic xmlns:a="http://schemas.openxmlformats.org/drawingml/2006/main">
                <a:graphicData uri="http://schemas.microsoft.com/office/word/2010/wordprocessingShape">
                  <wps:wsp>
                    <wps:cNvSpPr txBox="1"/>
                    <wps:spPr>
                      <a:xfrm>
                        <a:off x="0" y="0"/>
                        <a:ext cx="4914900" cy="333375"/>
                      </a:xfrm>
                      <a:prstGeom prst="rect"/>
                      <a:solidFill>
                        <a:srgbClr val="FFFFFF">
                          <a:alpha val="0"/>
                        </a:srgbClr>
                      </a:solidFill>
                    </wps:spPr>
                    <wps:txbx>
                      <w:txbxContent>
                        <w:p>
                          <w:pPr>
                            <w:pStyle w:val="Footer"/>
                            <w:jc w:val="center"/>
                            <w:rPr/>
                          </w:pPr>
                          <w:r>
                            <w:rPr>
                              <w:sz w:val="14"/>
                              <w:szCs w:val="14"/>
                            </w:rPr>
                            <w:t>Siege social : 24, rue Auguste Chabrières 75737 paris Cedex 15</w:t>
                          </w:r>
                        </w:p>
                        <w:p>
                          <w:pPr>
                            <w:pStyle w:val="Footer"/>
                            <w:jc w:val="center"/>
                            <w:rPr/>
                          </w:pPr>
                          <w:r>
                            <w:rPr>
                              <w:sz w:val="14"/>
                              <w:szCs w:val="14"/>
                            </w:rPr>
                            <w:t>SAS au capital de1 000 000 € – SIRET 514 080 037 00156 – NAF 631 E</w:t>
                          </w:r>
                        </w:p>
                        <w:p>
                          <w:pPr>
                            <w:pStyle w:val="Footer"/>
                            <w:tabs>
                              <w:tab w:val="left" w:pos="1620" w:leader="none"/>
                              <w:tab w:val="center" w:pos="4536" w:leader="none"/>
                              <w:tab w:val="right" w:pos="9072" w:leader="none"/>
                            </w:tabs>
                            <w:rPr>
                              <w:rFonts w:ascii="Arial" w:hAnsi="Arial" w:cs="Arial"/>
                              <w:sz w:val="16"/>
                              <w:szCs w:val="16"/>
                            </w:rPr>
                          </w:pPr>
                          <w:r>
                            <w:rPr>
                              <w:rFonts w:cs="Arial" w:ascii="Arial" w:hAnsi="Arial"/>
                              <w:sz w:val="16"/>
                              <w:szCs w:val="16"/>
                            </w:rPr>
                          </w:r>
                        </w:p>
                        <w:p>
                          <w:pPr>
                            <w:pStyle w:val="Normal"/>
                            <w:rPr>
                              <w:rFonts w:ascii="Arial" w:hAnsi="Arial" w:cs="Arial"/>
                              <w:sz w:val="16"/>
                              <w:szCs w:val="16"/>
                            </w:rPr>
                          </w:pPr>
                          <w:r>
                            <w:rPr>
                              <w:rFonts w:cs="Arial" w:ascii="Arial" w:hAnsi="Arial"/>
                              <w:sz w:val="16"/>
                              <w:szCs w:val="16"/>
                            </w:rPr>
                          </w:r>
                        </w:p>
                      </w:txbxContent>
                    </wps:txbx>
                    <wps:bodyPr anchor="t" lIns="92075" tIns="46355" rIns="92075" bIns="46355">
                      <a:noAutofit/>
                    </wps:bodyPr>
                  </wps:wsp>
                </a:graphicData>
              </a:graphic>
            </wp:anchor>
          </w:drawing>
        </mc:Choice>
        <mc:Fallback>
          <w:pict>
            <v:rect fillcolor="#FFFFFF" style="position:absolute;rotation:0;width:387pt;height:26.25pt;mso-wrap-distance-left:9.05pt;mso-wrap-distance-right:9.05pt;margin-top:-4.05pt;mso-position-vertical-relative:text;margin-left:-9pt;mso-position-horizontal-relative:text">
              <v:fill opacity="0f"/>
              <v:textbox inset="0.100694444444444in,0.0506944444444444in,0.100694444444444in,0.0506944444444444in">
                <w:txbxContent>
                  <w:p>
                    <w:pPr>
                      <w:pStyle w:val="Footer"/>
                      <w:jc w:val="center"/>
                      <w:rPr/>
                    </w:pPr>
                    <w:r>
                      <w:rPr>
                        <w:sz w:val="14"/>
                        <w:szCs w:val="14"/>
                      </w:rPr>
                      <w:t>Siege social : 24, rue Auguste Chabrières 75737 paris Cedex 15</w:t>
                    </w:r>
                  </w:p>
                  <w:p>
                    <w:pPr>
                      <w:pStyle w:val="Footer"/>
                      <w:jc w:val="center"/>
                      <w:rPr/>
                    </w:pPr>
                    <w:r>
                      <w:rPr>
                        <w:sz w:val="14"/>
                        <w:szCs w:val="14"/>
                      </w:rPr>
                      <w:t>SAS au capital de1 000 000 € – SIRET 514 080 037 00156 – NAF 631 E</w:t>
                    </w:r>
                  </w:p>
                  <w:p>
                    <w:pPr>
                      <w:pStyle w:val="Footer"/>
                      <w:tabs>
                        <w:tab w:val="left" w:pos="1620" w:leader="none"/>
                        <w:tab w:val="center" w:pos="4536" w:leader="none"/>
                        <w:tab w:val="right" w:pos="9072" w:leader="none"/>
                      </w:tabs>
                      <w:rPr>
                        <w:rFonts w:ascii="Arial" w:hAnsi="Arial" w:cs="Arial"/>
                        <w:sz w:val="16"/>
                        <w:szCs w:val="16"/>
                      </w:rPr>
                    </w:pPr>
                    <w:r>
                      <w:rPr>
                        <w:rFonts w:cs="Arial" w:ascii="Arial" w:hAnsi="Arial"/>
                        <w:sz w:val="16"/>
                        <w:szCs w:val="16"/>
                      </w:rPr>
                    </w:r>
                  </w:p>
                  <w:p>
                    <w:pPr>
                      <w:pStyle w:val="Normal"/>
                      <w:rPr>
                        <w:rFonts w:ascii="Arial" w:hAnsi="Arial" w:cs="Arial"/>
                        <w:sz w:val="16"/>
                        <w:szCs w:val="16"/>
                      </w:rPr>
                    </w:pPr>
                    <w:r>
                      <w:rPr>
                        <w:rFonts w:cs="Arial" w:ascii="Arial" w:hAnsi="Arial"/>
                        <w:sz w:val="16"/>
                        <w:szCs w:val="16"/>
                      </w:rPr>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1065"/>
        </w:tabs>
        <w:ind w:left="1065" w:hanging="360"/>
      </w:pPr>
      <w:rPr>
        <w:rFonts w:ascii="Comic Sans MS" w:hAnsi="Comic Sans MS" w:cs="Comic Sans MS" w:hint="default"/>
        <w:rFonts w:cs="Times New Roman"/>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pPr>
    <w:rPr>
      <w:rFonts w:ascii="Times" w:hAnsi="Times" w:eastAsia="Times New Roman" w:cs="Times"/>
      <w:color w:val="auto"/>
      <w:sz w:val="20"/>
      <w:szCs w:val="20"/>
      <w:lang w:val="fr-FR" w:bidi="ar-SA" w:eastAsia="zh-CN"/>
    </w:rPr>
  </w:style>
  <w:style w:type="paragraph" w:styleId="Heading1">
    <w:name w:val="Heading 1"/>
    <w:basedOn w:val="Normal"/>
    <w:next w:val="Normal"/>
    <w:qFormat/>
    <w:pPr>
      <w:keepNext/>
      <w:numPr>
        <w:ilvl w:val="0"/>
        <w:numId w:val="1"/>
      </w:numPr>
      <w:tabs>
        <w:tab w:val="left" w:pos="5103" w:leader="none"/>
      </w:tabs>
      <w:overflowPunct w:val="false"/>
      <w:autoSpaceDE w:val="false"/>
      <w:spacing w:lineRule="atLeast" w:line="240"/>
      <w:textAlignment w:val="baseline"/>
      <w:outlineLvl w:val="0"/>
      <w:outlineLvl w:val="0"/>
    </w:pPr>
    <w:rPr>
      <w:rFonts w:ascii="Arial" w:hAnsi="Arial" w:cs="Arial"/>
      <w:b/>
      <w:sz w:val="24"/>
      <w:u w:val="single"/>
    </w:rPr>
  </w:style>
  <w:style w:type="paragraph" w:styleId="Heading2">
    <w:name w:val="Heading 2"/>
    <w:basedOn w:val="Normal"/>
    <w:next w:val="Normal"/>
    <w:qFormat/>
    <w:pPr>
      <w:keepNext/>
      <w:numPr>
        <w:ilvl w:val="1"/>
        <w:numId w:val="1"/>
      </w:numPr>
      <w:tabs>
        <w:tab w:val="left" w:pos="4820" w:leader="none"/>
      </w:tabs>
      <w:outlineLvl w:val="1"/>
      <w:outlineLvl w:val="1"/>
    </w:pPr>
    <w:rPr>
      <w:rFonts w:ascii="Book Antiqua" w:hAnsi="Book Antiqua" w:cs="Book Antiqua"/>
      <w:sz w:val="24"/>
    </w:rPr>
  </w:style>
  <w:style w:type="paragraph" w:styleId="Heading3">
    <w:name w:val="Heading 3"/>
    <w:basedOn w:val="Normal"/>
    <w:next w:val="Normal"/>
    <w:qFormat/>
    <w:pPr>
      <w:keepNext/>
      <w:numPr>
        <w:ilvl w:val="2"/>
        <w:numId w:val="1"/>
      </w:numPr>
      <w:tabs>
        <w:tab w:val="left" w:pos="5580" w:leader="none"/>
      </w:tabs>
      <w:outlineLvl w:val="2"/>
      <w:outlineLvl w:val="2"/>
    </w:pPr>
    <w:rPr>
      <w:b/>
      <w:sz w:val="22"/>
    </w:rPr>
  </w:style>
  <w:style w:type="paragraph" w:styleId="Heading4">
    <w:name w:val="Heading 4"/>
    <w:basedOn w:val="Normal"/>
    <w:next w:val="Normal"/>
    <w:qFormat/>
    <w:pPr>
      <w:keepNext/>
      <w:numPr>
        <w:ilvl w:val="3"/>
        <w:numId w:val="1"/>
      </w:numPr>
      <w:ind w:firstLine="4536"/>
      <w:outlineLvl w:val="3"/>
      <w:outlineLvl w:val="3"/>
    </w:pPr>
    <w:rPr>
      <w:rFonts w:ascii="Book Antiqua" w:hAnsi="Book Antiqua" w:cs="Book Antiqua"/>
      <w:b/>
      <w:sz w:val="24"/>
    </w:rPr>
  </w:style>
  <w:style w:type="character" w:styleId="WW8Num1z0">
    <w:name w:val="WW8Num1z0"/>
    <w:qFormat/>
    <w:rPr>
      <w:rFonts w:ascii="Wingdings" w:hAnsi="Wingdings" w:cs="Wingdings"/>
    </w:rPr>
  </w:style>
  <w:style w:type="character" w:styleId="WW8Num1z1">
    <w:name w:val="WW8Num1z1"/>
    <w:qFormat/>
    <w:rPr>
      <w:rFonts w:ascii="Courier New" w:hAnsi="Courier New" w:cs="Courier New"/>
    </w:rPr>
  </w:style>
  <w:style w:type="character" w:styleId="WW8Num1z3">
    <w:name w:val="WW8Num1z3"/>
    <w:qFormat/>
    <w:rPr>
      <w:rFonts w:ascii="Symbol" w:hAnsi="Symbol" w:cs="Symbol"/>
    </w:rPr>
  </w:style>
  <w:style w:type="character" w:styleId="WW8Num2z0">
    <w:name w:val="WW8Num2z0"/>
    <w:qFormat/>
    <w:rPr>
      <w:b w:val="false"/>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Comic Sans MS" w:hAnsi="Comic Sans MS"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Comic Sans MS" w:hAnsi="Comic Sans MS" w:eastAsia="Times New Roman" w:cs="Times New Roman"/>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Symbol" w:hAnsi="Symbol" w:cs="Symbol"/>
    </w:rPr>
  </w:style>
  <w:style w:type="character" w:styleId="WW8Num7z1">
    <w:name w:val="WW8Num7z1"/>
    <w:qFormat/>
    <w:rPr/>
  </w:style>
  <w:style w:type="character" w:styleId="WW8Num7z4">
    <w:name w:val="WW8Num7z4"/>
    <w:qFormat/>
    <w:rPr>
      <w:rFonts w:ascii="Courier New" w:hAnsi="Courier New" w:cs="Courier New"/>
    </w:rPr>
  </w:style>
  <w:style w:type="character" w:styleId="WW8Num7z5">
    <w:name w:val="WW8Num7z5"/>
    <w:qFormat/>
    <w:rPr>
      <w:rFonts w:ascii="Wingdings" w:hAnsi="Wingdings" w:cs="Wingdings"/>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cs="Arial"/>
      <w:b/>
      <w:bCs/>
      <w:sz w:val="28"/>
      <w:szCs w:val="20"/>
    </w:rPr>
  </w:style>
  <w:style w:type="character" w:styleId="WW8Num9z1">
    <w:name w:val="WW8Num9z1"/>
    <w:qFormat/>
    <w:rPr>
      <w:sz w:val="24"/>
      <w:szCs w:val="24"/>
    </w:rPr>
  </w:style>
  <w:style w:type="character" w:styleId="WW8Num9z2">
    <w:name w:val="WW8Num9z2"/>
    <w:qFormat/>
    <w:rPr>
      <w:i/>
      <w:iCs/>
      <w:sz w:val="24"/>
      <w:szCs w:val="24"/>
    </w:rPr>
  </w:style>
  <w:style w:type="character" w:styleId="WW8Num9z3">
    <w:name w:val="WW8Num9z3"/>
    <w:qFormat/>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style>
  <w:style w:type="character" w:styleId="WW8Num11z1">
    <w:name w:val="WW8Num11z1"/>
    <w:qFormat/>
    <w:rPr>
      <w:rFonts w:ascii="Symbol" w:hAnsi="Symbol" w:cs="Symbol"/>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Times New Roman" w:hAnsi="Times New Roman" w:eastAsia="Times New Roman" w:cs="Times New Roman"/>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style>
  <w:style w:type="character" w:styleId="WW8Num13z1">
    <w:name w:val="WW8Num13z1"/>
    <w:qFormat/>
    <w:rPr>
      <w:rFonts w:ascii="Symbol" w:hAnsi="Symbol" w:cs="Symbol"/>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Times New Roman" w:hAnsi="Times New Roman" w:eastAsia="Times New Roman" w:cs="Times New Roman"/>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Policepardfaut">
    <w:name w:val="Police par défaut"/>
    <w:qFormat/>
    <w:rPr/>
  </w:style>
  <w:style w:type="character" w:styleId="PageNumber">
    <w:name w:val="Page Number"/>
    <w:basedOn w:val="Policepardfau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tabs>
        <w:tab w:val="left" w:pos="5103" w:leader="none"/>
      </w:tabs>
      <w:spacing w:lineRule="atLeast" w:line="240"/>
      <w:jc w:val="both"/>
    </w:pPr>
    <w:rPr>
      <w:rFonts w:ascii="Book Antiqua" w:hAnsi="Book Antiqua" w:cs="Book Antiqua"/>
      <w:sz w:val="24"/>
      <w:szCs w:val="24"/>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Formuledepolitesse">
    <w:name w:val="Formule de politesse"/>
    <w:basedOn w:val="Normal"/>
    <w:qFormat/>
    <w:pPr>
      <w:ind w:left="4252" w:hanging="0"/>
    </w:pPr>
    <w:rPr>
      <w:rFonts w:ascii="Times New Roman" w:hAnsi="Times New Roman" w:cs="Times New Roman"/>
      <w:sz w:val="24"/>
      <w:szCs w:val="24"/>
    </w:rPr>
  </w:style>
  <w:style w:type="paragraph" w:styleId="TextBodyIndent">
    <w:name w:val="Text Body Indent"/>
    <w:basedOn w:val="Normal"/>
    <w:pPr>
      <w:spacing w:before="0" w:after="120"/>
      <w:ind w:left="283" w:hanging="0"/>
    </w:pPr>
    <w:rPr>
      <w:rFonts w:ascii="Times New Roman" w:hAnsi="Times New Roman" w:cs="Times New Roman"/>
      <w:sz w:val="24"/>
      <w:szCs w:val="24"/>
    </w:rPr>
  </w:style>
  <w:style w:type="paragraph" w:styleId="Textebrut">
    <w:name w:val="Texte brut"/>
    <w:basedOn w:val="Normal"/>
    <w:qFormat/>
    <w:pPr/>
    <w:rPr>
      <w:rFonts w:ascii="Courier New" w:hAnsi="Courier New" w:cs="Courier New"/>
    </w:rPr>
  </w:style>
  <w:style w:type="paragraph" w:styleId="Texte">
    <w:name w:val="texte"/>
    <w:basedOn w:val="Textebrut"/>
    <w:qFormat/>
    <w:pPr>
      <w:jc w:val="both"/>
    </w:pPr>
    <w:rPr>
      <w:rFonts w:ascii="Arial" w:hAnsi="Arial" w:eastAsia="MS Mincho;ＭＳ 明朝" w:cs="Arial"/>
      <w:sz w:val="22"/>
    </w:rPr>
  </w:style>
  <w:style w:type="paragraph" w:styleId="Footnote">
    <w:name w:val="Footnote"/>
    <w:basedOn w:val="Normal"/>
    <w:pPr/>
    <w:rPr>
      <w:rFonts w:ascii="Times New Roman" w:hAnsi="Times New Roman" w:cs="Times New Roman"/>
    </w:rPr>
  </w:style>
  <w:style w:type="paragraph" w:styleId="Corpsdetexte3">
    <w:name w:val="Corps de texte 3"/>
    <w:basedOn w:val="Normal"/>
    <w:qFormat/>
    <w:pPr>
      <w:spacing w:before="0" w:after="120"/>
    </w:pPr>
    <w:rPr>
      <w:rFonts w:ascii="Times New Roman" w:hAnsi="Times New Roman" w:cs="Times New Roman"/>
      <w:sz w:val="16"/>
      <w:szCs w:val="16"/>
    </w:rPr>
  </w:style>
  <w:style w:type="paragraph" w:styleId="FrameContents">
    <w:name w:val="Frame Contents"/>
    <w:basedOn w:val="Normal"/>
    <w:qFormat/>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wmf"/>
</Relationships>
</file>

<file path=docProps/app.xml><?xml version="1.0" encoding="utf-8"?>
<Properties xmlns="http://schemas.openxmlformats.org/officeDocument/2006/extended-properties" xmlns:vt="http://schemas.openxmlformats.org/officeDocument/2006/docPropsVTypes">
  <Template>Normal.dotm</Template>
  <TotalTime>2</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2012-11-30T17:43:00Z</cp:lastPrinted>
  <dcterms:created xsi:type="dcterms:W3CDTF">2017-10-23T09:12:00Z</dcterms:created>
  <dcterms:modified xsi:type="dcterms:W3CDTF">2017-10-23T09:12:00Z</dcterms:modified>
</cp:coreProperties>
</file>