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tbl>
      <w:tblPr>
        <w:tblW w:w="9610" w:type="dxa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610"/>
      </w:tblGrid>
      <w:tr>
        <w:trPr>
          <w:trHeight w:val="1415" w:hRule="atLeast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B0F0" w:val="clear"/>
            <w:tcMar>
              <w:left w:w="65" w:type="dxa"/>
            </w:tcMar>
          </w:tcPr>
          <w:p>
            <w:pPr>
              <w:pStyle w:val="Heading3"/>
              <w:numPr>
                <w:ilvl w:val="0"/>
                <w:numId w:val="0"/>
              </w:numPr>
              <w:snapToGrid w:val="false"/>
              <w:ind w:left="0" w:hanging="0"/>
              <w:jc w:val="center"/>
              <w:rPr>
                <w:rFonts w:ascii="Times New Roman" w:hAnsi="Times New Roman" w:cs="Times New Roman"/>
                <w:smallCaps/>
                <w:sz w:val="32"/>
                <w:u w:val="none"/>
              </w:rPr>
            </w:pPr>
            <w:r>
              <w:rPr>
                <w:rFonts w:cs="Times New Roman" w:ascii="Times New Roman" w:hAnsi="Times New Roman"/>
                <w:smallCaps/>
                <w:sz w:val="32"/>
                <w:u w:val="none"/>
              </w:rPr>
            </w:r>
          </w:p>
          <w:p>
            <w:pPr>
              <w:pStyle w:val="Heading3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 w:cs="Times New Roman"/>
                <w:smallCaps/>
                <w:sz w:val="32"/>
                <w:u w:val="none"/>
              </w:rPr>
            </w:pPr>
            <w:r>
              <w:rPr>
                <w:rFonts w:cs="Times New Roman" w:ascii="Times New Roman" w:hAnsi="Times New Roman"/>
                <w:smallCaps/>
                <w:sz w:val="32"/>
                <w:u w:val="none"/>
              </w:rPr>
              <w:t>Accord Collectif d’Entreprise de la société</w:t>
            </w:r>
          </w:p>
          <w:p>
            <w:pPr>
              <w:pStyle w:val="Heading3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smallCaps/>
                <w:sz w:val="32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mallCaps/>
                <w:sz w:val="28"/>
                <w:szCs w:val="28"/>
                <w:u w:val="none"/>
              </w:rPr>
              <w:t xml:space="preserve">SAMSIC FLEX SERVICES </w:t>
            </w:r>
          </w:p>
          <w:p>
            <w:pPr>
              <w:pStyle w:val="Heading3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 w:cs="Times New Roman"/>
                <w:smallCaps/>
                <w:sz w:val="32"/>
                <w:u w:val="none"/>
              </w:rPr>
            </w:pPr>
            <w:r>
              <w:rPr>
                <w:rFonts w:cs="Times New Roman" w:ascii="Times New Roman" w:hAnsi="Times New Roman"/>
                <w:smallCaps/>
                <w:sz w:val="32"/>
                <w:u w:val="none"/>
              </w:rPr>
              <w:t>dans le cadre de la Négociation Annuelle Obligatoire 2018</w:t>
            </w:r>
          </w:p>
          <w:p>
            <w:pPr>
              <w:pStyle w:val="Heading3"/>
              <w:numPr>
                <w:ilvl w:val="0"/>
                <w:numId w:val="0"/>
              </w:numPr>
              <w:ind w:left="0" w:hanging="0"/>
              <w:jc w:val="center"/>
              <w:rPr>
                <w:rFonts w:ascii="Times New Roman" w:hAnsi="Times New Roman" w:cs="Times New Roman"/>
                <w:i/>
                <w:i/>
                <w:sz w:val="22"/>
                <w:u w:val="none"/>
              </w:rPr>
            </w:pPr>
            <w:r>
              <w:rPr>
                <w:rFonts w:cs="Times New Roman" w:ascii="Times New Roman" w:hAnsi="Times New Roman"/>
                <w:i/>
                <w:sz w:val="22"/>
                <w:u w:val="none"/>
              </w:rPr>
              <w:t>sur la rémunération, le temps de travail et le partage de la valeur ajoutée ainsi que sur la qualité de vie au travail.</w:t>
            </w:r>
          </w:p>
          <w:p>
            <w:pPr>
              <w:pStyle w:val="Normal"/>
              <w:jc w:val="center"/>
              <w:rPr/>
            </w:pPr>
            <w:r>
              <w:rPr/>
              <w:t>______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center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b/>
          <w:b/>
          <w:sz w:val="22"/>
          <w:szCs w:val="20"/>
        </w:rPr>
      </w:pPr>
      <w:r>
        <w:rPr>
          <w:b/>
          <w:sz w:val="22"/>
          <w:u w:val="single"/>
        </w:rPr>
        <w:t>Conclu entre</w:t>
      </w:r>
      <w:r>
        <w:rPr>
          <w:b/>
          <w:sz w:val="22"/>
        </w:rPr>
        <w:t> :</w:t>
      </w:r>
    </w:p>
    <w:p>
      <w:pPr>
        <w:pStyle w:val="Normal"/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Retraitcorpsdetexte2"/>
        <w:ind w:hanging="0"/>
        <w:rPr>
          <w:sz w:val="22"/>
          <w:szCs w:val="20"/>
        </w:rPr>
      </w:pPr>
      <w:r>
        <w:rPr>
          <w:sz w:val="22"/>
        </w:rPr>
        <w:t>La Société SAMSIC FLEX SERVICES au capital de 810 030€, immatriculée au RCS de Bobigny sous le n° 682 014 386, SIRET n° 682  014 386 006 06 Code NAF 8110Z, dont le Siège Social se situe 7 avenue Francis de Préssensé, 93214 Saint Denis La Plaine, représenté par XXXXXXXXXXXXX, agissant en sa qualité de Directeur commercial FLEX, dûment mandaté aux fins des présentes.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  <w:u w:val="single"/>
        </w:rPr>
        <w:t>Et</w:t>
      </w:r>
      <w:r>
        <w:rPr>
          <w:b/>
          <w:sz w:val="22"/>
        </w:rPr>
        <w:t> :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  <w:szCs w:val="20"/>
        </w:rPr>
      </w:pPr>
      <w:r>
        <w:rPr>
          <w:sz w:val="22"/>
        </w:rPr>
        <w:t>La CGT des Ouvriers Employés et Cadres de SAMSIC FLEX SERVICES représentée par XXXXXXXXXXXXX, Délégué Syndical, dûment mandaté aux fins des présentes.</w:t>
      </w:r>
    </w:p>
    <w:p>
      <w:pPr>
        <w:pStyle w:val="Normal"/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</w:r>
    </w:p>
    <w:p>
      <w:pPr>
        <w:pStyle w:val="Heading3"/>
        <w:numPr>
          <w:ilvl w:val="0"/>
          <w:numId w:val="0"/>
        </w:numPr>
        <w:ind w:lef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Préambule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0"/>
        </w:rPr>
      </w:pPr>
      <w:r>
        <w:rPr>
          <w:rFonts w:cs="Times New Roman"/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</w:rPr>
        <w:t>Dans le cadre des négociations annuelles obligatoires prévues par l’article L. 2242-1 du Code du Travail,</w:t>
      </w:r>
      <w:r>
        <w:rPr>
          <w:color w:val="000000"/>
          <w:sz w:val="22"/>
        </w:rPr>
        <w:t xml:space="preserve"> les parties précitées se sont rencontrées les 19 décembre 2018 et 28 janvier 2019</w:t>
      </w:r>
      <w:r>
        <w:rPr>
          <w:sz w:val="22"/>
        </w:rPr>
        <w:t xml:space="preserve"> au siège social de la Société situé 7 avenue Francis de Préssensé, 93214 Saint Denis La Plaine.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/>
      </w:pPr>
      <w:r>
        <w:rPr>
          <w:sz w:val="22"/>
          <w:u w:val="single"/>
        </w:rPr>
        <w:t>La délégation CGT a été composée comme suit</w:t>
      </w:r>
      <w:r>
        <w:rPr>
          <w:sz w:val="22"/>
        </w:rPr>
        <w:t> :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numPr>
          <w:ilvl w:val="0"/>
          <w:numId w:val="3"/>
        </w:numPr>
        <w:ind w:left="709" w:hanging="360"/>
        <w:jc w:val="both"/>
        <w:rPr>
          <w:sz w:val="22"/>
        </w:rPr>
      </w:pPr>
      <w:r>
        <w:rPr>
          <w:sz w:val="22"/>
        </w:rPr>
        <w:t>XXXXXXXXXXXXX, Délégué Syndical,</w:t>
      </w:r>
    </w:p>
    <w:p>
      <w:pPr>
        <w:pStyle w:val="Normal"/>
        <w:numPr>
          <w:ilvl w:val="0"/>
          <w:numId w:val="3"/>
        </w:numPr>
        <w:ind w:left="709" w:hanging="360"/>
        <w:jc w:val="both"/>
        <w:rPr>
          <w:sz w:val="22"/>
        </w:rPr>
      </w:pPr>
      <w:r>
        <w:rPr>
          <w:sz w:val="22"/>
        </w:rPr>
        <w:t>XXXXXXXXXXXXX, membre de la délégation CGT à la NAO 2018</w:t>
      </w:r>
    </w:p>
    <w:p>
      <w:pPr>
        <w:pStyle w:val="Normal"/>
        <w:ind w:left="709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>
          <w:sz w:val="22"/>
          <w:u w:val="single"/>
        </w:rPr>
        <w:t>La délégation patronale a été composée comme suit</w:t>
      </w:r>
      <w:r>
        <w:rPr>
          <w:sz w:val="22"/>
        </w:rPr>
        <w:t xml:space="preserve"> : </w:t>
      </w:r>
    </w:p>
    <w:p>
      <w:pPr>
        <w:pStyle w:val="Normal"/>
        <w:jc w:val="both"/>
        <w:rPr>
          <w:b/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</w:rPr>
        <w:t>XXXXXXXXXXXXX, Directeur commercial FLEX SERVICES, Président du CSE par délégation ;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</w:rPr>
        <w:t>XXXXXXXXXXXXX, Responsable Ressources Humaines.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Heading8"/>
        <w:rPr/>
      </w:pPr>
      <w:r>
        <w:rPr/>
        <w:t>ARTICLE 1 - CHAMP D’APPLICATION DE L’ACCORD</w:t>
      </w:r>
    </w:p>
    <w:p>
      <w:pPr>
        <w:pStyle w:val="Normal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</w:r>
    </w:p>
    <w:p>
      <w:pPr>
        <w:pStyle w:val="Corpsdetexte3"/>
        <w:jc w:val="both"/>
        <w:rPr>
          <w:b w:val="false"/>
          <w:b w:val="false"/>
          <w:bCs w:val="false"/>
          <w:sz w:val="22"/>
        </w:rPr>
      </w:pPr>
      <w:r>
        <w:rPr>
          <w:b w:val="false"/>
          <w:bCs w:val="false"/>
          <w:sz w:val="22"/>
        </w:rPr>
        <w:t>Le présent accord collectif s’applique à l’ensemble du personnel de la Société SAMSIC FLEX SERVICES pour une durée indéterminée.</w:t>
      </w:r>
    </w:p>
    <w:p>
      <w:pPr>
        <w:pStyle w:val="Heading2"/>
        <w:jc w:val="both"/>
        <w:rPr>
          <w:rFonts w:eastAsia="Times New Roman"/>
          <w:b w:val="false"/>
          <w:b w:val="false"/>
          <w:bCs w:val="false"/>
          <w:color w:val="000000"/>
          <w:sz w:val="22"/>
        </w:rPr>
      </w:pPr>
      <w:r>
        <w:rPr>
          <w:rFonts w:eastAsia="Times New Roman"/>
          <w:b w:val="false"/>
          <w:bCs w:val="false"/>
          <w:color w:val="000000"/>
          <w:sz w:val="22"/>
        </w:rPr>
      </w:r>
    </w:p>
    <w:p>
      <w:pPr>
        <w:pStyle w:val="Normal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</w:r>
    </w:p>
    <w:p>
      <w:pPr>
        <w:pStyle w:val="Heading8"/>
        <w:rPr/>
      </w:pPr>
      <w:r>
        <w:rPr/>
        <w:t>ARTICLE 2 - OBJET DE L’ACCORD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À l’issue de ces négociations prévues aux articles L.2242-1 et suivants du Code du travail, les parties signataires du présent accord ont convenu ce qui suit :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0"/>
          <w:u w:val="single"/>
        </w:rPr>
        <w:t>A – Prime d’ancienneté</w:t>
      </w:r>
    </w:p>
    <w:p>
      <w:pPr>
        <w:pStyle w:val="Normal"/>
        <w:jc w:val="both"/>
        <w:rPr>
          <w:b/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</w:r>
    </w:p>
    <w:p>
      <w:pPr>
        <w:pStyle w:val="Normal"/>
        <w:jc w:val="both"/>
        <w:rPr/>
      </w:pPr>
      <w:r>
        <w:rPr>
          <w:sz w:val="22"/>
          <w:szCs w:val="20"/>
        </w:rPr>
        <w:t>Les parties signataires conviennent de la</w:t>
      </w:r>
      <w:r>
        <w:rPr>
          <w:color w:val="00B050"/>
          <w:sz w:val="22"/>
          <w:szCs w:val="20"/>
        </w:rPr>
        <w:t xml:space="preserve"> </w:t>
      </w:r>
      <w:r>
        <w:rPr>
          <w:sz w:val="22"/>
          <w:szCs w:val="20"/>
        </w:rPr>
        <w:t xml:space="preserve">révision du seuil d’attribution de la prime mensuelle d’ancienneté afin d’encourager la stabilité du personnel. 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/>
      </w:pPr>
      <w:r>
        <w:rPr>
          <w:sz w:val="22"/>
          <w:szCs w:val="20"/>
        </w:rPr>
        <w:t>Ainsi, la prime mensuelle d’ancienneté bénéficiera à tous les salariés dès leur 4ème année de présence dans l’entreprise (au lieu de 5 années de présence, actuellement). Le mode de calcul de cette prime reste inchangé et fixé à 2% du salaire brut de base.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t>Cette disposition entre en vigueur dès février 2019 avec effet rétroactif au 1</w:t>
      </w:r>
      <w:r>
        <w:rPr>
          <w:sz w:val="22"/>
          <w:szCs w:val="20"/>
          <w:vertAlign w:val="superscript"/>
        </w:rPr>
        <w:t>er</w:t>
      </w:r>
      <w:r>
        <w:rPr>
          <w:sz w:val="22"/>
          <w:szCs w:val="20"/>
        </w:rPr>
        <w:t xml:space="preserve"> janvier 2019.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  <w:br/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B </w:t>
      </w:r>
      <w:r>
        <w:rPr>
          <w:b/>
          <w:bCs/>
          <w:sz w:val="22"/>
          <w:szCs w:val="20"/>
          <w:u w:val="single"/>
        </w:rPr>
        <w:t>–</w:t>
      </w:r>
      <w:r>
        <w:rPr>
          <w:b/>
          <w:sz w:val="22"/>
          <w:szCs w:val="20"/>
          <w:u w:val="single"/>
        </w:rPr>
        <w:t xml:space="preserve"> Revalorisation du salaire minimum d’embauche :   </w:t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</w:r>
    </w:p>
    <w:p>
      <w:pPr>
        <w:pStyle w:val="Normal"/>
        <w:jc w:val="both"/>
        <w:rPr/>
      </w:pPr>
      <w:r>
        <w:rPr>
          <w:sz w:val="22"/>
          <w:szCs w:val="20"/>
        </w:rPr>
        <w:t>Les parties signataires conviennent</w:t>
      </w:r>
      <w:r>
        <w:rPr>
          <w:color w:val="00B050"/>
          <w:sz w:val="22"/>
          <w:szCs w:val="20"/>
        </w:rPr>
        <w:t xml:space="preserve"> </w:t>
      </w:r>
      <w:r>
        <w:rPr>
          <w:sz w:val="22"/>
          <w:szCs w:val="20"/>
        </w:rPr>
        <w:t>de réévaluer le salaire minimum d’embauche à 1 600€ brut mensuel et de réviser l’ensemble des salaires sous 1 600€ brut mensuel pour atteindre ce seuil.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/>
      </w:pPr>
      <w:r>
        <w:rPr>
          <w:sz w:val="22"/>
          <w:szCs w:val="20"/>
        </w:rPr>
        <w:t>Cette disposition entre en vigueur dès février 2019 avec effet rétroactif au 1</w:t>
      </w:r>
      <w:r>
        <w:rPr>
          <w:sz w:val="22"/>
          <w:szCs w:val="20"/>
          <w:vertAlign w:val="superscript"/>
        </w:rPr>
        <w:t>er</w:t>
      </w:r>
      <w:r>
        <w:rPr>
          <w:sz w:val="22"/>
          <w:szCs w:val="20"/>
        </w:rPr>
        <w:t xml:space="preserve"> janvier 2019.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En outre, les parties conviennent de la nécessité prioritaire de réévaluer le salaire minimum d’embauche pratiqué dans notre entreprise SAMSIC FLEX SERVICES et de procéder à la révision des salaires inférieurs à ce seuil dans un délai de trois ans maximum.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C- Congés pour évènement personnel : </w:t>
      </w:r>
    </w:p>
    <w:p>
      <w:pPr>
        <w:pStyle w:val="Normal"/>
        <w:jc w:val="both"/>
        <w:rPr>
          <w:b/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</w:r>
    </w:p>
    <w:p>
      <w:pPr>
        <w:pStyle w:val="Normal"/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Jour de congés déménagement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En cas de déménagement, la Direction accordera un jour de congés pour évènement personnel.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/>
      </w:pPr>
      <w:r>
        <w:rPr>
          <w:sz w:val="22"/>
          <w:szCs w:val="20"/>
        </w:rPr>
        <w:t xml:space="preserve">Ce jour de congé exceptionnel, accordé sur justificatif, devra être pris dans les 10 jours suivant le déménagement, et est assimilé à du temps de travail effectif pour la détermination des congés payés. </w:t>
      </w:r>
    </w:p>
    <w:p>
      <w:pPr>
        <w:pStyle w:val="Normal"/>
        <w:jc w:val="both"/>
        <w:rPr>
          <w:strike/>
          <w:color w:val="FF0000"/>
          <w:sz w:val="22"/>
          <w:szCs w:val="20"/>
        </w:rPr>
      </w:pPr>
      <w:r>
        <w:rPr>
          <w:strike/>
          <w:color w:val="FF0000"/>
          <w:sz w:val="22"/>
          <w:szCs w:val="20"/>
        </w:rPr>
      </w:r>
    </w:p>
    <w:p>
      <w:pPr>
        <w:pStyle w:val="Normal"/>
        <w:rPr>
          <w:strike/>
          <w:color w:val="FF0000"/>
          <w:sz w:val="22"/>
          <w:szCs w:val="20"/>
        </w:rPr>
      </w:pPr>
      <w:r>
        <w:rPr>
          <w:strike/>
          <w:color w:val="FF0000"/>
          <w:sz w:val="22"/>
          <w:szCs w:val="20"/>
        </w:rPr>
      </w:r>
    </w:p>
    <w:p>
      <w:pPr>
        <w:pStyle w:val="Heading8"/>
        <w:rPr>
          <w:b w:val="false"/>
          <w:b w:val="false"/>
          <w:bCs w:val="false"/>
          <w:sz w:val="22"/>
        </w:rPr>
      </w:pPr>
      <w:r>
        <w:rPr/>
        <w:t>ARTICLE 3 - DUREE ET APPLICATION DE L’ACCORD</w:t>
      </w:r>
    </w:p>
    <w:p>
      <w:pPr>
        <w:pStyle w:val="Normal"/>
        <w:jc w:val="both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Le présent accord est conclu pour une durée indéterminée.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Il entrera en vigueur au lendemain de son dépôt à la DIRECCTE.</w:t>
      </w:r>
    </w:p>
    <w:p>
      <w:pPr>
        <w:pStyle w:val="Normal"/>
        <w:jc w:val="both"/>
        <w:rPr>
          <w:color w:val="FF0000"/>
          <w:sz w:val="22"/>
        </w:rPr>
      </w:pPr>
      <w:r>
        <w:rPr>
          <w:color w:val="FF0000"/>
          <w:sz w:val="22"/>
        </w:rPr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</w:rPr>
        <w:t>Il pourra être dénoncé conformément à l’article L.2261-9 sous réserve d’un préavis de 3 mois dans les conditions légalement prévues.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Normal"/>
        <w:jc w:val="both"/>
        <w:rPr/>
      </w:pPr>
      <w:r>
        <w:rPr>
          <w:sz w:val="22"/>
        </w:rPr>
        <w:t>Ce présent accord pourra être révisé à la demande d’une partie signataire dans les conditions légalement prévues.</w:t>
      </w:r>
    </w:p>
    <w:p>
      <w:pPr>
        <w:pStyle w:val="Normal"/>
        <w:rPr/>
      </w:pPr>
      <w:r>
        <w:rPr/>
      </w:r>
    </w:p>
    <w:p>
      <w:pPr>
        <w:pStyle w:val="Heading8"/>
        <w:rPr>
          <w:color w:val="0000FF"/>
          <w:sz w:val="22"/>
        </w:rPr>
      </w:pPr>
      <w:r>
        <w:rPr/>
        <w:t>ARTICLE 4 - PUBLICITE DE L’ACCORD</w:t>
      </w:r>
    </w:p>
    <w:p>
      <w:pPr>
        <w:pStyle w:val="Corpsdetexte2"/>
        <w:rPr>
          <w:rFonts w:ascii="Times New Roman" w:hAnsi="Times New Roman" w:cs="Times New Roman"/>
          <w:color w:val="0000FF"/>
          <w:sz w:val="22"/>
          <w:u w:val="single"/>
        </w:rPr>
      </w:pPr>
      <w:r>
        <w:rPr>
          <w:rFonts w:cs="Times New Roman" w:ascii="Times New Roman" w:hAnsi="Times New Roman"/>
          <w:color w:val="0000FF"/>
          <w:sz w:val="22"/>
          <w:u w:val="single"/>
        </w:rPr>
      </w:r>
    </w:p>
    <w:p>
      <w:pPr>
        <w:pStyle w:val="Corpsdetexte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 exemplaire du présent accord dûment signé par toutes les parties sera remis à chaque signataire et affiché dans les locaux de la Société SAMSIC FLEX SERVICES et notifié à l’ensemble des salariés.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</w:r>
    </w:p>
    <w:p>
      <w:pPr>
        <w:pStyle w:val="Corpsdetexte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Conformément aux dispositions des articles D. 2231-2, III et D. 2231-4 du Code du travail, le présent accord sera déposé auprès du Conseil de Prud’hommes du lieu de conclusion de l’accord et, de manière dématérialisée, sur la plateforme TéléAccords. </w:t>
      </w:r>
    </w:p>
    <w:p>
      <w:pPr>
        <w:pStyle w:val="Corpsdetexte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detexte2"/>
        <w:ind w:left="6379" w:hanging="0"/>
        <w:rPr/>
      </w:pPr>
      <w:r>
        <w:rPr>
          <w:rFonts w:cs="Times New Roman" w:ascii="Times New Roman" w:hAnsi="Times New Roman"/>
        </w:rPr>
        <w:t>Fait à Saint Denis.</w:t>
      </w:r>
    </w:p>
    <w:p>
      <w:pPr>
        <w:pStyle w:val="Corpsdetexte2"/>
        <w:ind w:left="637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31 janvier 2019,</w:t>
      </w:r>
    </w:p>
    <w:p>
      <w:pPr>
        <w:pStyle w:val="Corpsdetexte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rPr>
          <w:i/>
          <w:i/>
          <w:iCs/>
          <w:sz w:val="22"/>
        </w:rPr>
      </w:pPr>
      <w:r>
        <w:rPr>
          <w:i/>
          <w:iCs/>
          <w:sz w:val="22"/>
        </w:rPr>
        <w:t>A signer et parapher sur chaque page pour les 4  exemplaires originaux</w:t>
      </w:r>
    </w:p>
    <w:p>
      <w:pPr>
        <w:pStyle w:val="Normal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rPr>
          <w:i/>
          <w:i/>
          <w:iCs/>
          <w:sz w:val="22"/>
        </w:rPr>
      </w:pPr>
      <w:r>
        <w:rPr>
          <w:i/>
          <w:iCs/>
          <w:sz w:val="22"/>
        </w:rPr>
      </w:r>
    </w:p>
    <w:p>
      <w:pPr>
        <w:pStyle w:val="Normal"/>
        <w:rPr>
          <w:i/>
          <w:i/>
          <w:iCs/>
          <w:sz w:val="22"/>
        </w:rPr>
      </w:pPr>
      <w:r>
        <w:rPr>
          <w:sz w:val="22"/>
        </w:rPr>
        <w:t>XXXXXXXXXXXXX, Délégué Syndical représentant l’organisation syndicale CGT ;</w:t>
      </w:r>
    </w:p>
    <w:p>
      <w:pPr>
        <w:pStyle w:val="Normal"/>
        <w:jc w:val="both"/>
        <w:rPr>
          <w:i/>
          <w:i/>
          <w:iCs/>
          <w:sz w:val="22"/>
          <w:szCs w:val="20"/>
        </w:rPr>
      </w:pPr>
      <w:r>
        <w:rPr>
          <w:i/>
          <w:iCs/>
          <w:sz w:val="22"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 w:val="22"/>
        </w:rPr>
        <w:t>La Société SAMSIC FLEX SERVICES prise en la personne de XXXXXXXXXXXXX, Directeur commercial FLEX SERVICES.</w:t>
      </w:r>
    </w:p>
    <w:p>
      <w:pPr>
        <w:pStyle w:val="Corpsdetexte2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center"/>
        <w:rPr>
          <w:b/>
          <w:b/>
        </w:rPr>
      </w:pPr>
      <w:r>
        <w:rPr>
          <w:b/>
        </w:rPr>
        <w:t>ANNEXE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2"/>
        </w:rPr>
        <w:t xml:space="preserve">PV d’ouverture de la NAO SAMSIC FLEX SERVICES 2018 – Compte-rendu de la réunion du </w:t>
      </w:r>
      <w:bookmarkStart w:id="0" w:name="_Modèle_de_PV"/>
      <w:bookmarkEnd w:id="0"/>
      <w:r>
        <w:rPr>
          <w:sz w:val="22"/>
        </w:rPr>
        <w:t xml:space="preserve">19/12/2018 </w:t>
      </w:r>
    </w:p>
    <w:p>
      <w:pPr>
        <w:pStyle w:val="Normal"/>
        <w:jc w:val="right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697" w:right="697" w:header="720" w:top="776" w:footer="505" w:bottom="6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0"/>
    <w:family w:val="script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charset w:val="00"/>
    <w:family w:val="swiss"/>
    <w:pitch w:val="variable"/>
  </w:font>
  <w:font w:name="Gautami">
    <w:altName w:val="Cambria Math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5580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/3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5.4pt;height:13.8pt;margin-top:0.05pt;mso-position-vertical-relative:text;margin-left:510.2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Style w:val="PageNumber"/>
                      </w:rPr>
                      <w:t>/3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/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color w:val="3366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Batang;바탕"/>
      <w:b/>
      <w:bCs/>
      <w:color w:val="3366FF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5"/>
      </w:numPr>
      <w:outlineLvl w:val="2"/>
    </w:pPr>
    <w:rPr>
      <w:rFonts w:ascii="Comic Sans MS" w:hAnsi="Comic Sans MS" w:eastAsia="Batang;바탕" w:cs="Arial Unicode MS;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Batang;바탕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0"/>
        <w:numId w:val="4"/>
      </w:numPr>
      <w:jc w:val="both"/>
      <w:outlineLvl w:val="4"/>
    </w:pPr>
    <w:rPr>
      <w:color w:val="3366FF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CCFF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3366FF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Times New Roman" w:hAnsi="Times New Roman" w:eastAsia="Times New Roman" w:cs="Times New Roman"/>
    </w:rPr>
  </w:style>
  <w:style w:type="character" w:styleId="WW8Num13z3">
    <w:name w:val="WW8Num13z3"/>
    <w:qFormat/>
    <w:rPr>
      <w:rFonts w:ascii="Wingdings" w:hAnsi="Wingdings" w:cs="Wingdings"/>
    </w:rPr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Times New Roman" w:hAnsi="Times New Roman" w:eastAsia="Batang;바탕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Times New Roman" w:hAnsi="Times New Roman" w:eastAsia="Times New Roman" w:cs="Times New Roman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Times New Roman" w:hAnsi="Times New Roman" w:eastAsia="Times New Roman" w:cs="Times New Roman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4">
    <w:name w:val="WW8Num26z4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Times New Roman" w:hAnsi="Times New Roman" w:eastAsia="Times New Roman" w:cs="Times New Roman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>
      <w:rFonts w:ascii="Symbol" w:hAnsi="Symbol" w:cs="Symbol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29z5">
    <w:name w:val="WW8Num29z5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30z1">
    <w:name w:val="WW8Num30z1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4">
    <w:name w:val="WW8Num30z4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Wingdings" w:hAnsi="Wingdings" w:cs="Wingdings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Times New Roman" w:hAnsi="Times New Roman" w:eastAsia="Times New Roman" w:cs="Times New Roman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9z1">
    <w:name w:val="WW8Num39z1"/>
    <w:qFormat/>
    <w:rPr/>
  </w:style>
  <w:style w:type="character" w:styleId="WW8Num39z3">
    <w:name w:val="WW8Num39z3"/>
    <w:qFormat/>
    <w:rPr>
      <w:rFonts w:ascii="Symbol" w:hAnsi="Symbol" w:cs="Symbol"/>
    </w:rPr>
  </w:style>
  <w:style w:type="character" w:styleId="WW8Num39z4">
    <w:name w:val="WW8Num39z4"/>
    <w:qFormat/>
    <w:rPr>
      <w:rFonts w:ascii="Courier New" w:hAnsi="Courier New" w:cs="Courier New"/>
    </w:rPr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color w:val="000000"/>
      <w:szCs w:val="20"/>
    </w:rPr>
  </w:style>
  <w:style w:type="paragraph" w:styleId="TextBody">
    <w:name w:val="Text Body"/>
    <w:basedOn w:val="Normal"/>
    <w:pPr>
      <w:jc w:val="center"/>
    </w:pPr>
    <w:rPr>
      <w:b/>
      <w:bCs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Text Body Indent"/>
    <w:basedOn w:val="Normal"/>
    <w:pPr>
      <w:ind w:left="540" w:hanging="0"/>
    </w:pPr>
    <w:rPr>
      <w:rFonts w:ascii="Gautami;Cambria Math" w:hAnsi="Gautami;Cambria Math" w:eastAsia="Batang;바탕" w:cs="Arial Unicode MS;Arial"/>
      <w:sz w:val="18"/>
    </w:rPr>
  </w:style>
  <w:style w:type="paragraph" w:styleId="Corpsdetexte2">
    <w:name w:val="Corps de texte 2"/>
    <w:basedOn w:val="Normal"/>
    <w:qFormat/>
    <w:pPr>
      <w:jc w:val="both"/>
    </w:pPr>
    <w:rPr>
      <w:rFonts w:ascii="Gautami;Cambria Math" w:hAnsi="Gautami;Cambria Math" w:eastAsia="Batang;바탕" w:cs="Arial Unicode MS;Arial"/>
      <w:sz w:val="22"/>
    </w:rPr>
  </w:style>
  <w:style w:type="paragraph" w:styleId="Retraitcorpsdetexte2">
    <w:name w:val="Retrait corps de texte 2"/>
    <w:basedOn w:val="Normal"/>
    <w:qFormat/>
    <w:pPr>
      <w:ind w:firstLine="2880"/>
      <w:jc w:val="both"/>
    </w:pPr>
    <w:rPr>
      <w:rFonts w:eastAsia="Batang;바탕"/>
    </w:rPr>
  </w:style>
  <w:style w:type="paragraph" w:styleId="Corpsdetexte3">
    <w:name w:val="Corps de texte 3"/>
    <w:basedOn w:val="Normal"/>
    <w:qFormat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corpsdetexte3">
    <w:name w:val="Retrait corps de texte 3"/>
    <w:basedOn w:val="Normal"/>
    <w:qFormat/>
    <w:pPr>
      <w:ind w:left="360" w:hanging="0"/>
      <w:jc w:val="center"/>
    </w:pPr>
    <w:rPr>
      <w:b/>
      <w:bCs/>
      <w:sz w:val="22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2019-02-21T10:39:00Z</dcterms:created>
  <dc:language>en-GB</dc:language>
  <cp:lastPrinted>2017-01-26T16:09:00Z</cp:lastPrinted>
  <dcterms:modified xsi:type="dcterms:W3CDTF">2019-02-27T17:59:00Z</dcterms:modified>
  <cp:revision>4</cp:revision>
  <dc:title> </dc:title>
</cp:coreProperties>
</file>