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0F" w:rsidRPr="00604983" w:rsidRDefault="00604983">
      <w:pPr>
        <w:jc w:val="center"/>
        <w:rPr>
          <w:b/>
          <w:color w:val="0070C0"/>
          <w:sz w:val="28"/>
          <w:u w:val="single"/>
        </w:rPr>
      </w:pPr>
      <w:bookmarkStart w:id="0" w:name="_GoBack"/>
      <w:bookmarkEnd w:id="0"/>
      <w:r w:rsidRPr="00604983">
        <w:rPr>
          <w:b/>
          <w:sz w:val="28"/>
        </w:rPr>
        <w:tab/>
      </w:r>
      <w:r w:rsidRPr="00604983">
        <w:rPr>
          <w:b/>
          <w:sz w:val="28"/>
        </w:rPr>
        <w:tab/>
      </w:r>
      <w:r w:rsidRPr="00604983">
        <w:rPr>
          <w:b/>
          <w:sz w:val="28"/>
        </w:rPr>
        <w:tab/>
      </w:r>
      <w:r w:rsidRPr="00604983">
        <w:rPr>
          <w:b/>
          <w:sz w:val="28"/>
        </w:rPr>
        <w:tab/>
      </w:r>
      <w:r w:rsidRPr="00604983">
        <w:rPr>
          <w:b/>
          <w:sz w:val="28"/>
        </w:rPr>
        <w:tab/>
      </w:r>
      <w:r w:rsidRPr="00604983">
        <w:rPr>
          <w:b/>
          <w:sz w:val="28"/>
        </w:rPr>
        <w:tab/>
      </w:r>
      <w:r w:rsidRPr="00604983">
        <w:rPr>
          <w:b/>
          <w:sz w:val="28"/>
        </w:rPr>
        <w:tab/>
      </w:r>
      <w:r w:rsidRPr="00604983">
        <w:rPr>
          <w:b/>
          <w:sz w:val="28"/>
        </w:rPr>
        <w:tab/>
      </w:r>
    </w:p>
    <w:p w:rsidR="00D55A0F" w:rsidRDefault="00D55A0F">
      <w:pPr>
        <w:jc w:val="center"/>
        <w:rPr>
          <w:b/>
          <w:sz w:val="28"/>
          <w:u w:val="single"/>
        </w:rPr>
      </w:pPr>
    </w:p>
    <w:p w:rsidR="00D55A0F" w:rsidRPr="00BF027B" w:rsidRDefault="0071242E" w:rsidP="00403BE9">
      <w:pPr>
        <w:jc w:val="center"/>
        <w:rPr>
          <w:rFonts w:ascii="Calibri" w:hAnsi="Calibri" w:cs="Calibri"/>
          <w:b/>
          <w:sz w:val="28"/>
        </w:rPr>
      </w:pPr>
      <w:r w:rsidRPr="00BF027B">
        <w:rPr>
          <w:rFonts w:ascii="Calibri" w:hAnsi="Calibri" w:cs="Calibri"/>
          <w:b/>
          <w:sz w:val="28"/>
        </w:rPr>
        <w:t xml:space="preserve">ACCORD </w:t>
      </w:r>
      <w:r w:rsidR="00403BE9" w:rsidRPr="00BF027B">
        <w:rPr>
          <w:rFonts w:ascii="Calibri" w:hAnsi="Calibri" w:cs="Calibri"/>
          <w:b/>
          <w:sz w:val="28"/>
        </w:rPr>
        <w:t xml:space="preserve"> DE </w:t>
      </w:r>
      <w:r w:rsidR="00D55A0F" w:rsidRPr="00BF027B">
        <w:rPr>
          <w:rFonts w:ascii="Calibri" w:hAnsi="Calibri" w:cs="Calibri"/>
          <w:b/>
          <w:sz w:val="28"/>
        </w:rPr>
        <w:t>NEGOCIATION ANNUELLE 20</w:t>
      </w:r>
      <w:r w:rsidR="00DE4D40" w:rsidRPr="00BF027B">
        <w:rPr>
          <w:rFonts w:ascii="Calibri" w:hAnsi="Calibri" w:cs="Calibri"/>
          <w:b/>
          <w:sz w:val="28"/>
        </w:rPr>
        <w:t>1</w:t>
      </w:r>
      <w:r w:rsidR="00FE256E">
        <w:rPr>
          <w:rFonts w:ascii="Calibri" w:hAnsi="Calibri" w:cs="Calibri"/>
          <w:b/>
          <w:sz w:val="28"/>
        </w:rPr>
        <w:t>7-2018</w:t>
      </w:r>
    </w:p>
    <w:p w:rsidR="00D55A0F" w:rsidRPr="00BF027B" w:rsidRDefault="00D55A0F">
      <w:pPr>
        <w:jc w:val="both"/>
        <w:rPr>
          <w:rFonts w:ascii="Calibri" w:hAnsi="Calibri" w:cs="Calibri"/>
          <w:b/>
          <w:sz w:val="24"/>
        </w:rPr>
      </w:pPr>
    </w:p>
    <w:p w:rsidR="00FD52D7" w:rsidRPr="00BF027B" w:rsidRDefault="00FD52D7">
      <w:pPr>
        <w:jc w:val="both"/>
        <w:rPr>
          <w:rFonts w:ascii="Calibri" w:hAnsi="Calibri" w:cs="Calibri"/>
          <w:b/>
          <w:sz w:val="24"/>
        </w:rPr>
      </w:pPr>
    </w:p>
    <w:p w:rsidR="00FF312F" w:rsidRPr="00BF027B" w:rsidRDefault="00FF312F">
      <w:pPr>
        <w:jc w:val="both"/>
        <w:rPr>
          <w:rFonts w:ascii="Calibri" w:hAnsi="Calibri" w:cs="Calibri"/>
          <w:b/>
          <w:sz w:val="24"/>
        </w:rPr>
      </w:pPr>
    </w:p>
    <w:p w:rsidR="00D55A0F" w:rsidRPr="00BF027B" w:rsidRDefault="00D55A0F">
      <w:pPr>
        <w:jc w:val="both"/>
        <w:rPr>
          <w:rFonts w:ascii="Calibri" w:hAnsi="Calibri" w:cs="Calibri"/>
          <w:sz w:val="24"/>
        </w:rPr>
      </w:pPr>
      <w:r w:rsidRPr="00BF027B">
        <w:rPr>
          <w:rFonts w:ascii="Calibri" w:hAnsi="Calibri" w:cs="Calibri"/>
          <w:sz w:val="24"/>
        </w:rPr>
        <w:t xml:space="preserve">A l'issue des </w:t>
      </w:r>
      <w:r w:rsidR="00FE256E">
        <w:rPr>
          <w:rFonts w:ascii="Calibri" w:hAnsi="Calibri" w:cs="Calibri"/>
          <w:sz w:val="24"/>
        </w:rPr>
        <w:t xml:space="preserve">quatre </w:t>
      </w:r>
      <w:r w:rsidRPr="00BF027B">
        <w:rPr>
          <w:rFonts w:ascii="Calibri" w:hAnsi="Calibri" w:cs="Calibri"/>
          <w:sz w:val="24"/>
        </w:rPr>
        <w:t>réunions relatives à la négociation annuelle</w:t>
      </w:r>
      <w:r w:rsidR="008F49E5">
        <w:rPr>
          <w:rFonts w:ascii="Calibri" w:hAnsi="Calibri" w:cs="Calibri"/>
          <w:sz w:val="24"/>
        </w:rPr>
        <w:t>,</w:t>
      </w:r>
      <w:r w:rsidRPr="00BF027B">
        <w:rPr>
          <w:rFonts w:ascii="Calibri" w:hAnsi="Calibri" w:cs="Calibri"/>
          <w:sz w:val="24"/>
        </w:rPr>
        <w:t xml:space="preserve"> qui se sont déroulées</w:t>
      </w:r>
      <w:r w:rsidR="00FE256E">
        <w:rPr>
          <w:rFonts w:ascii="Calibri" w:hAnsi="Calibri" w:cs="Calibri"/>
          <w:sz w:val="24"/>
        </w:rPr>
        <w:t xml:space="preserve"> en septembre 2017</w:t>
      </w:r>
      <w:r w:rsidRPr="00BF027B">
        <w:rPr>
          <w:rFonts w:ascii="Calibri" w:hAnsi="Calibri" w:cs="Calibri"/>
          <w:sz w:val="24"/>
        </w:rPr>
        <w:t>:</w:t>
      </w:r>
    </w:p>
    <w:p w:rsidR="0008099C" w:rsidRPr="00BF027B" w:rsidRDefault="0008099C">
      <w:pPr>
        <w:jc w:val="both"/>
        <w:rPr>
          <w:rFonts w:ascii="Calibri" w:hAnsi="Calibri" w:cs="Calibri"/>
          <w:sz w:val="24"/>
        </w:rPr>
      </w:pPr>
    </w:p>
    <w:p w:rsidR="00D55A0F" w:rsidRPr="00BF027B" w:rsidRDefault="00D55A0F">
      <w:pPr>
        <w:jc w:val="both"/>
        <w:rPr>
          <w:rFonts w:ascii="Calibri" w:hAnsi="Calibri" w:cs="Calibri"/>
          <w:sz w:val="24"/>
        </w:rPr>
      </w:pPr>
      <w:r w:rsidRPr="00BF027B">
        <w:rPr>
          <w:rFonts w:ascii="Calibri" w:hAnsi="Calibri" w:cs="Calibri"/>
          <w:sz w:val="24"/>
        </w:rPr>
        <w:t>- l</w:t>
      </w:r>
      <w:r w:rsidR="00EC0226" w:rsidRPr="00BF027B">
        <w:rPr>
          <w:rFonts w:ascii="Calibri" w:hAnsi="Calibri" w:cs="Calibri"/>
          <w:sz w:val="24"/>
        </w:rPr>
        <w:t>a Direction représentée par :</w:t>
      </w:r>
      <w:r w:rsidR="00EC0226" w:rsidRPr="00BF027B">
        <w:rPr>
          <w:rFonts w:ascii="Calibri" w:hAnsi="Calibri" w:cs="Calibri"/>
          <w:sz w:val="24"/>
        </w:rPr>
        <w:tab/>
      </w:r>
      <w:r w:rsidR="00EC0226" w:rsidRPr="00BF027B">
        <w:rPr>
          <w:rFonts w:ascii="Calibri" w:hAnsi="Calibri" w:cs="Calibri"/>
          <w:sz w:val="24"/>
        </w:rPr>
        <w:tab/>
      </w:r>
      <w:r w:rsidR="00EC0226" w:rsidRPr="00BF027B">
        <w:rPr>
          <w:rFonts w:ascii="Calibri" w:hAnsi="Calibri" w:cs="Calibri"/>
          <w:sz w:val="24"/>
        </w:rPr>
        <w:tab/>
      </w:r>
      <w:r w:rsidR="00AC02BA">
        <w:rPr>
          <w:rFonts w:ascii="Calibri" w:hAnsi="Calibri" w:cs="Calibri"/>
          <w:sz w:val="24"/>
        </w:rPr>
        <w:t>XXXXXX</w:t>
      </w:r>
      <w:r w:rsidRPr="00BF027B">
        <w:rPr>
          <w:rFonts w:ascii="Calibri" w:hAnsi="Calibri" w:cs="Calibri"/>
          <w:sz w:val="24"/>
        </w:rPr>
        <w:t xml:space="preserve"> (</w:t>
      </w:r>
      <w:r w:rsidR="000D718E" w:rsidRPr="00BF027B">
        <w:rPr>
          <w:rFonts w:ascii="Calibri" w:hAnsi="Calibri" w:cs="Calibri"/>
          <w:sz w:val="24"/>
        </w:rPr>
        <w:t>DG</w:t>
      </w:r>
      <w:r w:rsidRPr="00BF027B">
        <w:rPr>
          <w:rFonts w:ascii="Calibri" w:hAnsi="Calibri" w:cs="Calibri"/>
          <w:sz w:val="24"/>
        </w:rPr>
        <w:t>)</w:t>
      </w:r>
      <w:r w:rsidRPr="00BF027B">
        <w:rPr>
          <w:rFonts w:ascii="Calibri" w:hAnsi="Calibri" w:cs="Calibri"/>
          <w:sz w:val="24"/>
        </w:rPr>
        <w:tab/>
      </w:r>
      <w:r w:rsidRPr="00BF027B">
        <w:rPr>
          <w:rFonts w:ascii="Calibri" w:hAnsi="Calibri" w:cs="Calibri"/>
          <w:sz w:val="24"/>
        </w:rPr>
        <w:tab/>
      </w:r>
      <w:r w:rsidRPr="00BF027B">
        <w:rPr>
          <w:rFonts w:ascii="Calibri" w:hAnsi="Calibri" w:cs="Calibri"/>
          <w:sz w:val="24"/>
        </w:rPr>
        <w:tab/>
      </w:r>
      <w:r w:rsidRPr="00BF027B">
        <w:rPr>
          <w:rFonts w:ascii="Calibri" w:hAnsi="Calibri" w:cs="Calibri"/>
          <w:sz w:val="24"/>
        </w:rPr>
        <w:tab/>
      </w:r>
      <w:r w:rsidRPr="00BF027B">
        <w:rPr>
          <w:rFonts w:ascii="Calibri" w:hAnsi="Calibri" w:cs="Calibri"/>
          <w:sz w:val="24"/>
        </w:rPr>
        <w:tab/>
      </w:r>
      <w:r w:rsidRPr="00BF027B">
        <w:rPr>
          <w:rFonts w:ascii="Calibri" w:hAnsi="Calibri" w:cs="Calibri"/>
          <w:sz w:val="24"/>
        </w:rPr>
        <w:tab/>
      </w:r>
      <w:r w:rsidRPr="00BF027B">
        <w:rPr>
          <w:rFonts w:ascii="Calibri" w:hAnsi="Calibri" w:cs="Calibri"/>
          <w:sz w:val="24"/>
        </w:rPr>
        <w:tab/>
      </w:r>
      <w:r w:rsidRPr="00BF027B">
        <w:rPr>
          <w:rFonts w:ascii="Calibri" w:hAnsi="Calibri" w:cs="Calibri"/>
          <w:sz w:val="24"/>
        </w:rPr>
        <w:tab/>
      </w:r>
      <w:r w:rsidRPr="00BF027B">
        <w:rPr>
          <w:rFonts w:ascii="Calibri" w:hAnsi="Calibri" w:cs="Calibri"/>
          <w:sz w:val="24"/>
        </w:rPr>
        <w:tab/>
      </w:r>
      <w:r w:rsidRPr="00BF027B">
        <w:rPr>
          <w:rFonts w:ascii="Calibri" w:hAnsi="Calibri" w:cs="Calibri"/>
          <w:sz w:val="24"/>
        </w:rPr>
        <w:tab/>
      </w:r>
      <w:r w:rsidR="00EC0226" w:rsidRPr="00BF027B">
        <w:rPr>
          <w:rFonts w:ascii="Calibri" w:hAnsi="Calibri" w:cs="Calibri"/>
          <w:sz w:val="24"/>
        </w:rPr>
        <w:tab/>
      </w:r>
      <w:r w:rsidR="00AC02BA">
        <w:rPr>
          <w:rFonts w:ascii="Calibri" w:hAnsi="Calibri" w:cs="Calibri"/>
          <w:sz w:val="24"/>
        </w:rPr>
        <w:tab/>
        <w:t>XXXXXX (</w:t>
      </w:r>
      <w:r w:rsidRPr="00BF027B">
        <w:rPr>
          <w:rFonts w:ascii="Calibri" w:hAnsi="Calibri" w:cs="Calibri"/>
          <w:sz w:val="24"/>
        </w:rPr>
        <w:t>DRH)</w:t>
      </w:r>
    </w:p>
    <w:p w:rsidR="000B2504" w:rsidRPr="00BF027B" w:rsidRDefault="000B2504">
      <w:pPr>
        <w:jc w:val="both"/>
        <w:rPr>
          <w:rFonts w:ascii="Calibri" w:hAnsi="Calibri" w:cs="Calibri"/>
          <w:sz w:val="24"/>
        </w:rPr>
      </w:pPr>
    </w:p>
    <w:p w:rsidR="0047021D" w:rsidRPr="00BF027B" w:rsidRDefault="00D55A0F" w:rsidP="00356160">
      <w:pPr>
        <w:rPr>
          <w:rFonts w:ascii="Calibri" w:hAnsi="Calibri" w:cs="Calibri"/>
          <w:sz w:val="24"/>
        </w:rPr>
      </w:pPr>
      <w:r w:rsidRPr="00BF027B">
        <w:rPr>
          <w:rFonts w:ascii="Calibri" w:hAnsi="Calibri" w:cs="Calibri"/>
          <w:sz w:val="24"/>
        </w:rPr>
        <w:t>et</w:t>
      </w:r>
    </w:p>
    <w:p w:rsidR="0047021D" w:rsidRPr="00BF027B" w:rsidRDefault="0047021D" w:rsidP="0047021D">
      <w:pPr>
        <w:jc w:val="both"/>
        <w:rPr>
          <w:rFonts w:ascii="Calibri" w:hAnsi="Calibri" w:cs="Calibri"/>
          <w:sz w:val="24"/>
        </w:rPr>
      </w:pPr>
    </w:p>
    <w:p w:rsidR="0047021D" w:rsidRPr="00BF027B" w:rsidRDefault="0047021D" w:rsidP="0047021D">
      <w:pPr>
        <w:jc w:val="both"/>
        <w:rPr>
          <w:rFonts w:ascii="Calibri" w:hAnsi="Calibri" w:cs="Calibri"/>
          <w:sz w:val="24"/>
        </w:rPr>
      </w:pPr>
    </w:p>
    <w:p w:rsidR="00903415" w:rsidRPr="00BF027B" w:rsidRDefault="00D55A0F" w:rsidP="00903415">
      <w:pPr>
        <w:ind w:left="142" w:hanging="142"/>
        <w:jc w:val="both"/>
        <w:rPr>
          <w:rFonts w:ascii="Calibri" w:hAnsi="Calibri" w:cs="Calibri"/>
          <w:sz w:val="24"/>
        </w:rPr>
      </w:pPr>
      <w:r w:rsidRPr="00BF027B">
        <w:rPr>
          <w:rFonts w:ascii="Calibri" w:hAnsi="Calibri" w:cs="Calibri"/>
          <w:sz w:val="24"/>
        </w:rPr>
        <w:t xml:space="preserve">- les </w:t>
      </w:r>
      <w:r w:rsidR="00515A6B" w:rsidRPr="00BF027B">
        <w:rPr>
          <w:rFonts w:ascii="Calibri" w:hAnsi="Calibri" w:cs="Calibri"/>
          <w:sz w:val="24"/>
        </w:rPr>
        <w:t>4</w:t>
      </w:r>
      <w:r w:rsidRPr="00BF027B">
        <w:rPr>
          <w:rFonts w:ascii="Calibri" w:hAnsi="Calibri" w:cs="Calibri"/>
          <w:sz w:val="24"/>
        </w:rPr>
        <w:t xml:space="preserve"> Organisation</w:t>
      </w:r>
      <w:r w:rsidR="00087713" w:rsidRPr="00BF027B">
        <w:rPr>
          <w:rFonts w:ascii="Calibri" w:hAnsi="Calibri" w:cs="Calibri"/>
          <w:sz w:val="24"/>
        </w:rPr>
        <w:t>s Syndicales représentées par :</w:t>
      </w:r>
      <w:r w:rsidRPr="00BF027B">
        <w:rPr>
          <w:rFonts w:ascii="Calibri" w:hAnsi="Calibri" w:cs="Calibri"/>
          <w:sz w:val="24"/>
        </w:rPr>
        <w:t xml:space="preserve"> </w:t>
      </w:r>
      <w:r w:rsidR="00356160" w:rsidRPr="00BF027B">
        <w:rPr>
          <w:rFonts w:ascii="Calibri" w:hAnsi="Calibri" w:cs="Calibri"/>
          <w:sz w:val="24"/>
        </w:rPr>
        <w:t xml:space="preserve"> </w:t>
      </w:r>
    </w:p>
    <w:p w:rsidR="00D55A0F" w:rsidRPr="00BF027B" w:rsidRDefault="0047021D" w:rsidP="00087713">
      <w:pPr>
        <w:jc w:val="both"/>
        <w:rPr>
          <w:rFonts w:ascii="Calibri" w:hAnsi="Calibri" w:cs="Calibri"/>
          <w:sz w:val="24"/>
        </w:rPr>
      </w:pPr>
      <w:r w:rsidRPr="00BF027B">
        <w:rPr>
          <w:rFonts w:ascii="Calibri" w:hAnsi="Calibri" w:cs="Calibri"/>
          <w:sz w:val="24"/>
        </w:rPr>
        <w:tab/>
      </w:r>
      <w:r w:rsidRPr="00BF027B">
        <w:rPr>
          <w:rFonts w:ascii="Calibri" w:hAnsi="Calibri" w:cs="Calibri"/>
          <w:sz w:val="24"/>
        </w:rPr>
        <w:tab/>
      </w:r>
      <w:r w:rsidRPr="00BF027B">
        <w:rPr>
          <w:rFonts w:ascii="Calibri" w:hAnsi="Calibri" w:cs="Calibri"/>
          <w:sz w:val="24"/>
        </w:rPr>
        <w:tab/>
      </w:r>
      <w:r w:rsidRPr="00BF027B">
        <w:rPr>
          <w:rFonts w:ascii="Calibri" w:hAnsi="Calibri" w:cs="Calibri"/>
          <w:sz w:val="24"/>
        </w:rPr>
        <w:tab/>
      </w:r>
      <w:r w:rsidRPr="00BF027B">
        <w:rPr>
          <w:rFonts w:ascii="Calibri" w:hAnsi="Calibri" w:cs="Calibri"/>
          <w:sz w:val="24"/>
        </w:rPr>
        <w:tab/>
      </w:r>
      <w:r w:rsidRPr="00BF027B">
        <w:rPr>
          <w:rFonts w:ascii="Calibri" w:hAnsi="Calibri" w:cs="Calibri"/>
          <w:sz w:val="24"/>
        </w:rPr>
        <w:tab/>
      </w:r>
      <w:r w:rsidRPr="00BF027B">
        <w:rPr>
          <w:rFonts w:ascii="Calibri" w:hAnsi="Calibri" w:cs="Calibri"/>
          <w:sz w:val="24"/>
        </w:rPr>
        <w:tab/>
      </w:r>
      <w:r w:rsidR="00AC02BA">
        <w:rPr>
          <w:rFonts w:ascii="Calibri" w:hAnsi="Calibri" w:cs="Calibri"/>
          <w:sz w:val="24"/>
        </w:rPr>
        <w:t>XXXXXXX</w:t>
      </w:r>
    </w:p>
    <w:p w:rsidR="00EC0226" w:rsidRPr="00BF027B" w:rsidRDefault="00AC02BA" w:rsidP="00EC0226">
      <w:pPr>
        <w:ind w:left="4248" w:firstLine="708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XXXXXXX</w:t>
      </w:r>
    </w:p>
    <w:p w:rsidR="00087713" w:rsidRPr="00BF027B" w:rsidRDefault="00AC02BA" w:rsidP="00EC0226">
      <w:pPr>
        <w:ind w:left="4248" w:firstLine="708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XXXXXXX</w:t>
      </w:r>
    </w:p>
    <w:p w:rsidR="00D55A0F" w:rsidRPr="00BF027B" w:rsidRDefault="00EC0226">
      <w:pPr>
        <w:jc w:val="both"/>
        <w:rPr>
          <w:rFonts w:ascii="Calibri" w:hAnsi="Calibri" w:cs="Calibri"/>
          <w:sz w:val="24"/>
        </w:rPr>
      </w:pPr>
      <w:r w:rsidRPr="00BF027B">
        <w:rPr>
          <w:rFonts w:ascii="Calibri" w:hAnsi="Calibri" w:cs="Calibri"/>
          <w:sz w:val="24"/>
        </w:rPr>
        <w:tab/>
      </w:r>
      <w:r w:rsidRPr="00BF027B">
        <w:rPr>
          <w:rFonts w:ascii="Calibri" w:hAnsi="Calibri" w:cs="Calibri"/>
          <w:sz w:val="24"/>
        </w:rPr>
        <w:tab/>
      </w:r>
      <w:r w:rsidRPr="00BF027B">
        <w:rPr>
          <w:rFonts w:ascii="Calibri" w:hAnsi="Calibri" w:cs="Calibri"/>
          <w:sz w:val="24"/>
        </w:rPr>
        <w:tab/>
      </w:r>
      <w:r w:rsidRPr="00BF027B">
        <w:rPr>
          <w:rFonts w:ascii="Calibri" w:hAnsi="Calibri" w:cs="Calibri"/>
          <w:sz w:val="24"/>
        </w:rPr>
        <w:tab/>
      </w:r>
      <w:r w:rsidRPr="00BF027B">
        <w:rPr>
          <w:rFonts w:ascii="Calibri" w:hAnsi="Calibri" w:cs="Calibri"/>
          <w:sz w:val="24"/>
        </w:rPr>
        <w:tab/>
      </w:r>
      <w:r w:rsidRPr="00BF027B">
        <w:rPr>
          <w:rFonts w:ascii="Calibri" w:hAnsi="Calibri" w:cs="Calibri"/>
          <w:sz w:val="24"/>
        </w:rPr>
        <w:tab/>
      </w:r>
      <w:r w:rsidRPr="00BF027B">
        <w:rPr>
          <w:rFonts w:ascii="Calibri" w:hAnsi="Calibri" w:cs="Calibri"/>
          <w:sz w:val="24"/>
        </w:rPr>
        <w:tab/>
      </w:r>
      <w:r w:rsidR="00AC02BA">
        <w:rPr>
          <w:rFonts w:ascii="Calibri" w:hAnsi="Calibri" w:cs="Calibri"/>
          <w:sz w:val="24"/>
        </w:rPr>
        <w:t>XXXXXXX</w:t>
      </w:r>
    </w:p>
    <w:p w:rsidR="00D55A0F" w:rsidRPr="00BF027B" w:rsidRDefault="00D55A0F">
      <w:pPr>
        <w:jc w:val="both"/>
        <w:rPr>
          <w:rFonts w:ascii="Calibri" w:hAnsi="Calibri" w:cs="Calibri"/>
          <w:sz w:val="24"/>
        </w:rPr>
      </w:pPr>
    </w:p>
    <w:p w:rsidR="00D55A0F" w:rsidRPr="00BF027B" w:rsidRDefault="00D55A0F">
      <w:pPr>
        <w:jc w:val="both"/>
        <w:rPr>
          <w:rFonts w:ascii="Calibri" w:hAnsi="Calibri" w:cs="Calibri"/>
          <w:sz w:val="24"/>
        </w:rPr>
      </w:pPr>
      <w:r w:rsidRPr="00BF027B">
        <w:rPr>
          <w:rFonts w:ascii="Calibri" w:hAnsi="Calibri" w:cs="Calibri"/>
          <w:sz w:val="24"/>
        </w:rPr>
        <w:t>il a été convenu ce qui suit :</w:t>
      </w:r>
    </w:p>
    <w:p w:rsidR="00D55A0F" w:rsidRPr="00BF027B" w:rsidRDefault="00D55A0F">
      <w:pPr>
        <w:jc w:val="both"/>
        <w:rPr>
          <w:rFonts w:ascii="Calibri" w:hAnsi="Calibri" w:cs="Calibri"/>
          <w:b/>
          <w:sz w:val="18"/>
          <w:szCs w:val="18"/>
        </w:rPr>
      </w:pPr>
    </w:p>
    <w:p w:rsidR="00D55A0F" w:rsidRPr="00BF027B" w:rsidRDefault="00D55A0F">
      <w:pPr>
        <w:jc w:val="both"/>
        <w:rPr>
          <w:rFonts w:ascii="Calibri" w:hAnsi="Calibri" w:cs="Calibri"/>
          <w:b/>
          <w:sz w:val="18"/>
          <w:szCs w:val="18"/>
        </w:rPr>
      </w:pPr>
    </w:p>
    <w:p w:rsidR="005D49EB" w:rsidRPr="00BF027B" w:rsidRDefault="005D49EB">
      <w:pPr>
        <w:jc w:val="both"/>
        <w:rPr>
          <w:rFonts w:ascii="Calibri" w:hAnsi="Calibri" w:cs="Calibri"/>
          <w:b/>
          <w:sz w:val="18"/>
          <w:szCs w:val="18"/>
        </w:rPr>
      </w:pPr>
    </w:p>
    <w:p w:rsidR="00D55A0F" w:rsidRPr="00BF027B" w:rsidRDefault="00D55A0F" w:rsidP="007F423B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 w:rsidRPr="00BF027B">
        <w:rPr>
          <w:rFonts w:ascii="Calibri" w:hAnsi="Calibri" w:cs="Calibri"/>
          <w:b/>
          <w:sz w:val="24"/>
          <w:u w:val="single"/>
        </w:rPr>
        <w:t>EVOLUTION DES SALAIRES</w:t>
      </w:r>
      <w:r w:rsidRPr="00BF027B">
        <w:rPr>
          <w:rFonts w:ascii="Calibri" w:hAnsi="Calibri" w:cs="Calibri"/>
          <w:b/>
          <w:sz w:val="24"/>
        </w:rPr>
        <w:t xml:space="preserve"> :</w:t>
      </w:r>
    </w:p>
    <w:p w:rsidR="005D49EB" w:rsidRPr="00BF027B" w:rsidRDefault="00C056CB" w:rsidP="00637622">
      <w:pPr>
        <w:jc w:val="both"/>
        <w:rPr>
          <w:rFonts w:ascii="Calibri" w:hAnsi="Calibri" w:cs="Calibri"/>
          <w:snapToGrid w:val="0"/>
          <w:sz w:val="24"/>
        </w:rPr>
      </w:pPr>
      <w:r>
        <w:rPr>
          <w:rFonts w:ascii="Calibri" w:hAnsi="Calibri" w:cs="Calibri"/>
          <w:snapToGrid w:val="0"/>
          <w:sz w:val="24"/>
        </w:rPr>
        <w:t xml:space="preserve">Il </w:t>
      </w:r>
      <w:r w:rsidR="00637622" w:rsidRPr="00BF027B">
        <w:rPr>
          <w:rFonts w:ascii="Calibri" w:hAnsi="Calibri" w:cs="Calibri"/>
          <w:snapToGrid w:val="0"/>
          <w:sz w:val="24"/>
        </w:rPr>
        <w:t>est convenu a</w:t>
      </w:r>
      <w:r w:rsidR="005D49EB" w:rsidRPr="00BF027B">
        <w:rPr>
          <w:rFonts w:ascii="Calibri" w:hAnsi="Calibri" w:cs="Calibri"/>
          <w:snapToGrid w:val="0"/>
          <w:sz w:val="24"/>
        </w:rPr>
        <w:t>u 1er janvier 201</w:t>
      </w:r>
      <w:r w:rsidR="00FE256E">
        <w:rPr>
          <w:rFonts w:ascii="Calibri" w:hAnsi="Calibri" w:cs="Calibri"/>
          <w:snapToGrid w:val="0"/>
          <w:sz w:val="24"/>
        </w:rPr>
        <w:t>8</w:t>
      </w:r>
      <w:r w:rsidR="005D49EB" w:rsidRPr="00BF027B">
        <w:rPr>
          <w:rFonts w:ascii="Calibri" w:hAnsi="Calibri" w:cs="Calibri"/>
          <w:snapToGrid w:val="0"/>
          <w:sz w:val="24"/>
        </w:rPr>
        <w:t xml:space="preserve">, </w:t>
      </w:r>
      <w:r w:rsidR="00C263BE" w:rsidRPr="00BF027B">
        <w:rPr>
          <w:rFonts w:ascii="Calibri" w:hAnsi="Calibri" w:cs="Calibri"/>
          <w:snapToGrid w:val="0"/>
          <w:sz w:val="24"/>
        </w:rPr>
        <w:t xml:space="preserve">une </w:t>
      </w:r>
      <w:r w:rsidR="00437E2E" w:rsidRPr="00BF027B">
        <w:rPr>
          <w:rFonts w:ascii="Calibri" w:hAnsi="Calibri" w:cs="Calibri"/>
          <w:snapToGrid w:val="0"/>
          <w:sz w:val="24"/>
        </w:rPr>
        <w:t>augmentation</w:t>
      </w:r>
      <w:r w:rsidR="00C263BE" w:rsidRPr="00BF027B">
        <w:rPr>
          <w:rFonts w:ascii="Calibri" w:hAnsi="Calibri" w:cs="Calibri"/>
          <w:snapToGrid w:val="0"/>
          <w:sz w:val="24"/>
        </w:rPr>
        <w:t xml:space="preserve"> des salaires</w:t>
      </w:r>
      <w:r>
        <w:rPr>
          <w:rFonts w:ascii="Calibri" w:hAnsi="Calibri" w:cs="Calibri"/>
          <w:snapToGrid w:val="0"/>
          <w:sz w:val="24"/>
        </w:rPr>
        <w:t xml:space="preserve"> de base (assiette = salaires de base de septembre 2017 des populations éligibles)</w:t>
      </w:r>
      <w:r w:rsidR="00C263BE" w:rsidRPr="00BF027B">
        <w:rPr>
          <w:rFonts w:ascii="Calibri" w:hAnsi="Calibri" w:cs="Calibri"/>
          <w:snapToGrid w:val="0"/>
          <w:sz w:val="24"/>
        </w:rPr>
        <w:t>,</w:t>
      </w:r>
      <w:r w:rsidR="00437E2E" w:rsidRPr="00BF027B">
        <w:rPr>
          <w:rFonts w:ascii="Calibri" w:hAnsi="Calibri" w:cs="Calibri"/>
          <w:snapToGrid w:val="0"/>
          <w:sz w:val="24"/>
        </w:rPr>
        <w:t xml:space="preserve"> </w:t>
      </w:r>
      <w:r w:rsidR="00356160" w:rsidRPr="00BF027B">
        <w:rPr>
          <w:rFonts w:ascii="Calibri" w:hAnsi="Calibri" w:cs="Calibri"/>
          <w:snapToGrid w:val="0"/>
          <w:sz w:val="24"/>
        </w:rPr>
        <w:t xml:space="preserve">selon les modalités </w:t>
      </w:r>
      <w:r w:rsidR="00437E2E" w:rsidRPr="00BF027B">
        <w:rPr>
          <w:rFonts w:ascii="Calibri" w:hAnsi="Calibri" w:cs="Calibri"/>
          <w:snapToGrid w:val="0"/>
          <w:sz w:val="24"/>
        </w:rPr>
        <w:t>indiquée</w:t>
      </w:r>
      <w:r w:rsidR="00356160" w:rsidRPr="00BF027B">
        <w:rPr>
          <w:rFonts w:ascii="Calibri" w:hAnsi="Calibri" w:cs="Calibri"/>
          <w:snapToGrid w:val="0"/>
          <w:sz w:val="24"/>
        </w:rPr>
        <w:t>s</w:t>
      </w:r>
      <w:r w:rsidR="00903415" w:rsidRPr="00BF027B">
        <w:rPr>
          <w:rFonts w:ascii="Calibri" w:hAnsi="Calibri" w:cs="Calibri"/>
          <w:snapToGrid w:val="0"/>
          <w:sz w:val="24"/>
        </w:rPr>
        <w:t xml:space="preserve"> ci-dessous</w:t>
      </w:r>
      <w:r w:rsidR="00637622" w:rsidRPr="00BF027B">
        <w:rPr>
          <w:rFonts w:ascii="Calibri" w:hAnsi="Calibri" w:cs="Calibri"/>
          <w:snapToGrid w:val="0"/>
          <w:sz w:val="24"/>
        </w:rPr>
        <w:t> :</w:t>
      </w:r>
    </w:p>
    <w:p w:rsidR="00437E2E" w:rsidRPr="00BF027B" w:rsidRDefault="00437E2E" w:rsidP="00437E2E">
      <w:pPr>
        <w:ind w:left="284"/>
        <w:jc w:val="both"/>
        <w:rPr>
          <w:rFonts w:ascii="Calibri" w:hAnsi="Calibri" w:cs="Calibri"/>
          <w:snapToGrid w:val="0"/>
          <w:sz w:val="24"/>
        </w:rPr>
      </w:pPr>
    </w:p>
    <w:p w:rsidR="005D49EB" w:rsidRPr="00BF027B" w:rsidRDefault="008A0659" w:rsidP="00EA28C1">
      <w:pPr>
        <w:numPr>
          <w:ilvl w:val="0"/>
          <w:numId w:val="12"/>
        </w:numPr>
        <w:ind w:left="709"/>
        <w:jc w:val="both"/>
        <w:rPr>
          <w:rFonts w:ascii="Calibri" w:hAnsi="Calibri" w:cs="Calibri"/>
          <w:snapToGrid w:val="0"/>
          <w:sz w:val="24"/>
        </w:rPr>
      </w:pPr>
      <w:r w:rsidRPr="00BF027B">
        <w:rPr>
          <w:rFonts w:ascii="Calibri" w:hAnsi="Calibri" w:cs="Calibri"/>
          <w:snapToGrid w:val="0"/>
          <w:sz w:val="24"/>
        </w:rPr>
        <w:t>Enveloppe</w:t>
      </w:r>
      <w:r w:rsidR="005038D7" w:rsidRPr="00BF027B">
        <w:rPr>
          <w:rFonts w:ascii="Calibri" w:hAnsi="Calibri" w:cs="Calibri"/>
          <w:snapToGrid w:val="0"/>
          <w:sz w:val="24"/>
        </w:rPr>
        <w:t xml:space="preserve"> répartie </w:t>
      </w:r>
      <w:r w:rsidRPr="00BF027B">
        <w:rPr>
          <w:rFonts w:ascii="Calibri" w:hAnsi="Calibri" w:cs="Calibri"/>
          <w:snapToGrid w:val="0"/>
          <w:sz w:val="24"/>
        </w:rPr>
        <w:t>individuelle</w:t>
      </w:r>
      <w:r w:rsidR="005038D7" w:rsidRPr="00BF027B">
        <w:rPr>
          <w:rFonts w:ascii="Calibri" w:hAnsi="Calibri" w:cs="Calibri"/>
          <w:snapToGrid w:val="0"/>
          <w:sz w:val="24"/>
        </w:rPr>
        <w:t>ment</w:t>
      </w:r>
      <w:r w:rsidRPr="00BF027B">
        <w:rPr>
          <w:rFonts w:ascii="Calibri" w:hAnsi="Calibri" w:cs="Calibri"/>
          <w:snapToGrid w:val="0"/>
          <w:sz w:val="24"/>
        </w:rPr>
        <w:t> </w:t>
      </w:r>
      <w:r w:rsidR="005D49EB" w:rsidRPr="00BF027B">
        <w:rPr>
          <w:rFonts w:ascii="Calibri" w:hAnsi="Calibri" w:cs="Calibri"/>
          <w:snapToGrid w:val="0"/>
          <w:sz w:val="24"/>
        </w:rPr>
        <w:t>pour</w:t>
      </w:r>
      <w:r w:rsidRPr="00BF027B">
        <w:rPr>
          <w:rFonts w:ascii="Calibri" w:hAnsi="Calibri" w:cs="Calibri"/>
          <w:snapToGrid w:val="0"/>
          <w:sz w:val="24"/>
        </w:rPr>
        <w:t> </w:t>
      </w:r>
      <w:r w:rsidR="005D49EB" w:rsidRPr="00BF027B">
        <w:rPr>
          <w:rFonts w:ascii="Calibri" w:hAnsi="Calibri" w:cs="Calibri"/>
          <w:snapToGrid w:val="0"/>
          <w:sz w:val="24"/>
        </w:rPr>
        <w:t>les AP</w:t>
      </w:r>
      <w:r w:rsidR="00903415" w:rsidRPr="00BF027B">
        <w:rPr>
          <w:rFonts w:ascii="Calibri" w:hAnsi="Calibri" w:cs="Calibri"/>
          <w:snapToGrid w:val="0"/>
          <w:sz w:val="24"/>
        </w:rPr>
        <w:t>, TAM et Cadres</w:t>
      </w:r>
      <w:r w:rsidR="008E543B" w:rsidRPr="00BF027B">
        <w:rPr>
          <w:rFonts w:ascii="Calibri" w:hAnsi="Calibri" w:cs="Calibri"/>
          <w:snapToGrid w:val="0"/>
          <w:sz w:val="24"/>
        </w:rPr>
        <w:t xml:space="preserve"> </w:t>
      </w:r>
      <w:r w:rsidR="00970D5F" w:rsidRPr="00BF027B">
        <w:rPr>
          <w:rFonts w:ascii="Calibri" w:hAnsi="Calibri" w:cs="Calibri"/>
          <w:snapToGrid w:val="0"/>
          <w:sz w:val="24"/>
        </w:rPr>
        <w:t>de</w:t>
      </w:r>
      <w:r w:rsidRPr="00BF027B">
        <w:rPr>
          <w:rFonts w:ascii="Calibri" w:hAnsi="Calibri" w:cs="Calibri"/>
          <w:snapToGrid w:val="0"/>
          <w:sz w:val="24"/>
        </w:rPr>
        <w:t xml:space="preserve"> : </w:t>
      </w:r>
      <w:r w:rsidR="00EA28C1" w:rsidRPr="00BF027B">
        <w:rPr>
          <w:rFonts w:ascii="Calibri" w:hAnsi="Calibri" w:cs="Calibri"/>
          <w:b/>
          <w:snapToGrid w:val="0"/>
          <w:sz w:val="24"/>
        </w:rPr>
        <w:t>+</w:t>
      </w:r>
      <w:r w:rsidR="00903415" w:rsidRPr="00BF027B">
        <w:rPr>
          <w:rFonts w:ascii="Calibri" w:hAnsi="Calibri" w:cs="Calibri"/>
          <w:b/>
          <w:snapToGrid w:val="0"/>
          <w:sz w:val="24"/>
        </w:rPr>
        <w:t>1</w:t>
      </w:r>
      <w:r w:rsidR="00970D5F" w:rsidRPr="00BF027B">
        <w:rPr>
          <w:rFonts w:ascii="Calibri" w:hAnsi="Calibri" w:cs="Calibri"/>
          <w:b/>
          <w:snapToGrid w:val="0"/>
          <w:sz w:val="24"/>
        </w:rPr>
        <w:t>,</w:t>
      </w:r>
      <w:r w:rsidR="00EC0226" w:rsidRPr="00BF027B">
        <w:rPr>
          <w:rFonts w:ascii="Calibri" w:hAnsi="Calibri" w:cs="Calibri"/>
          <w:b/>
          <w:snapToGrid w:val="0"/>
          <w:sz w:val="24"/>
        </w:rPr>
        <w:t>4</w:t>
      </w:r>
      <w:r w:rsidR="00970D5F" w:rsidRPr="00BF027B">
        <w:rPr>
          <w:rFonts w:ascii="Calibri" w:hAnsi="Calibri" w:cs="Calibri"/>
          <w:b/>
          <w:snapToGrid w:val="0"/>
          <w:sz w:val="24"/>
        </w:rPr>
        <w:t>%</w:t>
      </w:r>
      <w:r w:rsidR="00903415" w:rsidRPr="00BF027B">
        <w:rPr>
          <w:rFonts w:ascii="Calibri" w:hAnsi="Calibri" w:cs="Calibri"/>
          <w:snapToGrid w:val="0"/>
          <w:sz w:val="24"/>
        </w:rPr>
        <w:t xml:space="preserve"> </w:t>
      </w:r>
      <w:r w:rsidRPr="00BF027B">
        <w:rPr>
          <w:rFonts w:ascii="Calibri" w:hAnsi="Calibri" w:cs="Calibri"/>
          <w:snapToGrid w:val="0"/>
          <w:sz w:val="24"/>
        </w:rPr>
        <w:t>par col</w:t>
      </w:r>
      <w:r w:rsidR="00903415" w:rsidRPr="00BF027B">
        <w:rPr>
          <w:rFonts w:ascii="Calibri" w:hAnsi="Calibri" w:cs="Calibri"/>
          <w:snapToGrid w:val="0"/>
          <w:sz w:val="24"/>
        </w:rPr>
        <w:t>lège</w:t>
      </w:r>
    </w:p>
    <w:p w:rsidR="005D49EB" w:rsidRPr="00BF027B" w:rsidRDefault="005D49EB" w:rsidP="005D49EB">
      <w:pPr>
        <w:ind w:left="414"/>
        <w:jc w:val="both"/>
        <w:rPr>
          <w:rFonts w:ascii="Calibri" w:hAnsi="Calibri" w:cs="Calibri"/>
          <w:snapToGrid w:val="0"/>
          <w:sz w:val="24"/>
        </w:rPr>
      </w:pPr>
    </w:p>
    <w:p w:rsidR="005D49EB" w:rsidRPr="00BF027B" w:rsidRDefault="008A0659" w:rsidP="00903415">
      <w:pPr>
        <w:numPr>
          <w:ilvl w:val="0"/>
          <w:numId w:val="12"/>
        </w:numPr>
        <w:ind w:left="709"/>
        <w:jc w:val="both"/>
        <w:rPr>
          <w:rFonts w:ascii="Calibri" w:hAnsi="Calibri" w:cs="Calibri"/>
          <w:snapToGrid w:val="0"/>
          <w:sz w:val="24"/>
        </w:rPr>
      </w:pPr>
      <w:r w:rsidRPr="00BF027B">
        <w:rPr>
          <w:rFonts w:ascii="Calibri" w:hAnsi="Calibri" w:cs="Calibri"/>
          <w:snapToGrid w:val="0"/>
          <w:sz w:val="24"/>
        </w:rPr>
        <w:t>Enveloppe globale réservée aux seules promotions</w:t>
      </w:r>
      <w:r w:rsidR="00FE31C0" w:rsidRPr="00BF027B">
        <w:rPr>
          <w:rFonts w:ascii="Calibri" w:hAnsi="Calibri" w:cs="Calibri"/>
          <w:snapToGrid w:val="0"/>
          <w:sz w:val="24"/>
        </w:rPr>
        <w:t>,</w:t>
      </w:r>
      <w:r w:rsidRPr="00BF027B">
        <w:rPr>
          <w:rFonts w:ascii="Calibri" w:hAnsi="Calibri" w:cs="Calibri"/>
          <w:snapToGrid w:val="0"/>
          <w:sz w:val="24"/>
        </w:rPr>
        <w:t> p</w:t>
      </w:r>
      <w:r w:rsidR="005D49EB" w:rsidRPr="00BF027B">
        <w:rPr>
          <w:rFonts w:ascii="Calibri" w:hAnsi="Calibri" w:cs="Calibri"/>
          <w:snapToGrid w:val="0"/>
          <w:sz w:val="24"/>
        </w:rPr>
        <w:t xml:space="preserve">our </w:t>
      </w:r>
      <w:r w:rsidR="00903415" w:rsidRPr="00BF027B">
        <w:rPr>
          <w:rFonts w:ascii="Calibri" w:hAnsi="Calibri" w:cs="Calibri"/>
          <w:snapToGrid w:val="0"/>
          <w:sz w:val="24"/>
        </w:rPr>
        <w:t>tous les collèges et directions confondus</w:t>
      </w:r>
      <w:r w:rsidR="005D49EB" w:rsidRPr="00BF027B">
        <w:rPr>
          <w:rFonts w:ascii="Calibri" w:hAnsi="Calibri" w:cs="Calibri"/>
          <w:snapToGrid w:val="0"/>
          <w:sz w:val="24"/>
        </w:rPr>
        <w:t xml:space="preserve"> : </w:t>
      </w:r>
      <w:r w:rsidR="00EA28C1" w:rsidRPr="00BF027B">
        <w:rPr>
          <w:rFonts w:ascii="Calibri" w:hAnsi="Calibri" w:cs="Calibri"/>
          <w:b/>
          <w:snapToGrid w:val="0"/>
          <w:sz w:val="24"/>
        </w:rPr>
        <w:t>+</w:t>
      </w:r>
      <w:r w:rsidR="00903415" w:rsidRPr="00BF027B">
        <w:rPr>
          <w:rFonts w:ascii="Calibri" w:hAnsi="Calibri" w:cs="Calibri"/>
          <w:b/>
          <w:snapToGrid w:val="0"/>
          <w:sz w:val="24"/>
        </w:rPr>
        <w:t>0</w:t>
      </w:r>
      <w:r w:rsidR="00FF312F" w:rsidRPr="00BF027B">
        <w:rPr>
          <w:rFonts w:ascii="Calibri" w:hAnsi="Calibri" w:cs="Calibri"/>
          <w:b/>
          <w:snapToGrid w:val="0"/>
          <w:sz w:val="24"/>
        </w:rPr>
        <w:t>,</w:t>
      </w:r>
      <w:r w:rsidR="00903415" w:rsidRPr="00BF027B">
        <w:rPr>
          <w:rFonts w:ascii="Calibri" w:hAnsi="Calibri" w:cs="Calibri"/>
          <w:b/>
          <w:snapToGrid w:val="0"/>
          <w:sz w:val="24"/>
        </w:rPr>
        <w:t>2</w:t>
      </w:r>
      <w:r w:rsidR="005D49EB" w:rsidRPr="00BF027B">
        <w:rPr>
          <w:rFonts w:ascii="Calibri" w:hAnsi="Calibri" w:cs="Calibri"/>
          <w:b/>
          <w:snapToGrid w:val="0"/>
          <w:sz w:val="24"/>
        </w:rPr>
        <w:t>%</w:t>
      </w:r>
      <w:r w:rsidRPr="00BF027B">
        <w:rPr>
          <w:rFonts w:ascii="Calibri" w:hAnsi="Calibri" w:cs="Calibri"/>
          <w:b/>
          <w:snapToGrid w:val="0"/>
          <w:sz w:val="24"/>
        </w:rPr>
        <w:t xml:space="preserve"> </w:t>
      </w:r>
      <w:r w:rsidRPr="00BF027B">
        <w:rPr>
          <w:rFonts w:ascii="Calibri" w:hAnsi="Calibri" w:cs="Calibri"/>
          <w:snapToGrid w:val="0"/>
          <w:sz w:val="24"/>
        </w:rPr>
        <w:t>au total</w:t>
      </w:r>
    </w:p>
    <w:p w:rsidR="00356160" w:rsidRPr="00BF027B" w:rsidRDefault="00356160" w:rsidP="00356160">
      <w:pPr>
        <w:jc w:val="both"/>
        <w:rPr>
          <w:rFonts w:ascii="Calibri" w:hAnsi="Calibri" w:cs="Calibri"/>
          <w:snapToGrid w:val="0"/>
          <w:sz w:val="24"/>
        </w:rPr>
      </w:pPr>
    </w:p>
    <w:p w:rsidR="00356160" w:rsidRPr="00BF027B" w:rsidRDefault="00356160" w:rsidP="00903415">
      <w:pPr>
        <w:numPr>
          <w:ilvl w:val="0"/>
          <w:numId w:val="12"/>
        </w:numPr>
        <w:ind w:left="709"/>
        <w:jc w:val="both"/>
        <w:rPr>
          <w:rFonts w:ascii="Calibri" w:hAnsi="Calibri" w:cs="Calibri"/>
          <w:snapToGrid w:val="0"/>
          <w:sz w:val="24"/>
        </w:rPr>
      </w:pPr>
      <w:r w:rsidRPr="00BF027B">
        <w:rPr>
          <w:rFonts w:ascii="Calibri" w:hAnsi="Calibri" w:cs="Calibri"/>
          <w:snapToGrid w:val="0"/>
          <w:sz w:val="24"/>
        </w:rPr>
        <w:t xml:space="preserve">Salariés au « plafond » ou en « décollement » : autorisation exceptionnelle de procéder à des « déplafonnements » lorsqu’ils sont justifiés </w:t>
      </w:r>
    </w:p>
    <w:p w:rsidR="00637622" w:rsidRPr="00BF027B" w:rsidRDefault="00637622" w:rsidP="00045944">
      <w:pPr>
        <w:jc w:val="both"/>
        <w:rPr>
          <w:rFonts w:ascii="Calibri" w:hAnsi="Calibri" w:cs="Calibri"/>
          <w:b/>
          <w:bCs/>
          <w:sz w:val="24"/>
        </w:rPr>
      </w:pPr>
    </w:p>
    <w:p w:rsidR="00637622" w:rsidRPr="00BF027B" w:rsidRDefault="00637622" w:rsidP="00045944">
      <w:pPr>
        <w:jc w:val="both"/>
        <w:rPr>
          <w:rFonts w:ascii="Calibri" w:hAnsi="Calibri" w:cs="Calibri"/>
          <w:b/>
          <w:bCs/>
          <w:sz w:val="24"/>
        </w:rPr>
      </w:pPr>
    </w:p>
    <w:p w:rsidR="00637622" w:rsidRPr="00BF027B" w:rsidRDefault="00637622" w:rsidP="00045944">
      <w:pPr>
        <w:jc w:val="both"/>
        <w:rPr>
          <w:rFonts w:ascii="Calibri" w:hAnsi="Calibri" w:cs="Calibri"/>
          <w:b/>
          <w:bCs/>
          <w:sz w:val="24"/>
        </w:rPr>
      </w:pPr>
    </w:p>
    <w:p w:rsidR="00637622" w:rsidRPr="00BF027B" w:rsidRDefault="00637622" w:rsidP="00045944">
      <w:pPr>
        <w:jc w:val="both"/>
        <w:rPr>
          <w:rFonts w:ascii="Calibri" w:hAnsi="Calibri" w:cs="Calibri"/>
          <w:b/>
          <w:bCs/>
          <w:sz w:val="24"/>
        </w:rPr>
      </w:pPr>
    </w:p>
    <w:p w:rsidR="00637622" w:rsidRPr="00BF027B" w:rsidRDefault="00637622" w:rsidP="00045944">
      <w:pPr>
        <w:jc w:val="both"/>
        <w:rPr>
          <w:rFonts w:ascii="Calibri" w:hAnsi="Calibri" w:cs="Calibri"/>
          <w:b/>
          <w:bCs/>
          <w:sz w:val="24"/>
        </w:rPr>
      </w:pPr>
    </w:p>
    <w:p w:rsidR="00637622" w:rsidRPr="00BF027B" w:rsidRDefault="00637622" w:rsidP="00045944">
      <w:pPr>
        <w:jc w:val="both"/>
        <w:rPr>
          <w:rFonts w:ascii="Calibri" w:hAnsi="Calibri" w:cs="Calibri"/>
          <w:b/>
          <w:bCs/>
          <w:sz w:val="24"/>
        </w:rPr>
      </w:pPr>
    </w:p>
    <w:p w:rsidR="00637622" w:rsidRDefault="00637622" w:rsidP="00045944">
      <w:pPr>
        <w:jc w:val="both"/>
        <w:rPr>
          <w:rFonts w:ascii="Calibri" w:hAnsi="Calibri" w:cs="Calibri"/>
          <w:b/>
          <w:bCs/>
          <w:sz w:val="24"/>
          <w:u w:val="single"/>
        </w:rPr>
      </w:pPr>
    </w:p>
    <w:p w:rsidR="00C056CB" w:rsidRPr="00BF027B" w:rsidRDefault="00C056CB" w:rsidP="00045944">
      <w:pPr>
        <w:jc w:val="both"/>
        <w:rPr>
          <w:rFonts w:ascii="Calibri" w:hAnsi="Calibri" w:cs="Calibri"/>
          <w:b/>
          <w:bCs/>
          <w:sz w:val="24"/>
          <w:u w:val="single"/>
        </w:rPr>
      </w:pPr>
    </w:p>
    <w:p w:rsidR="00073E43" w:rsidRPr="00BF027B" w:rsidRDefault="00073E43" w:rsidP="00045944">
      <w:pPr>
        <w:jc w:val="both"/>
        <w:rPr>
          <w:rFonts w:ascii="Calibri" w:hAnsi="Calibri" w:cs="Calibri"/>
          <w:b/>
          <w:bCs/>
          <w:sz w:val="24"/>
          <w:u w:val="single"/>
        </w:rPr>
      </w:pPr>
    </w:p>
    <w:p w:rsidR="00356160" w:rsidRPr="00BF027B" w:rsidRDefault="00356160" w:rsidP="00045944">
      <w:pPr>
        <w:jc w:val="both"/>
        <w:rPr>
          <w:rFonts w:ascii="Calibri" w:hAnsi="Calibri" w:cs="Calibri"/>
          <w:b/>
          <w:bCs/>
          <w:sz w:val="24"/>
          <w:u w:val="single"/>
        </w:rPr>
      </w:pPr>
    </w:p>
    <w:p w:rsidR="00FE256E" w:rsidRPr="00FE256E" w:rsidRDefault="00576646" w:rsidP="007F423B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  <w:u w:val="single"/>
        </w:rPr>
      </w:pPr>
      <w:r>
        <w:rPr>
          <w:rFonts w:ascii="Calibri" w:hAnsi="Calibri" w:cs="Calibri"/>
          <w:b/>
          <w:sz w:val="24"/>
          <w:u w:val="single"/>
        </w:rPr>
        <w:lastRenderedPageBreak/>
        <w:t>GRILLE</w:t>
      </w:r>
      <w:r w:rsidR="00FE256E" w:rsidRPr="00FE256E">
        <w:rPr>
          <w:rFonts w:ascii="Calibri" w:hAnsi="Calibri" w:cs="Calibri"/>
          <w:b/>
          <w:sz w:val="24"/>
          <w:u w:val="single"/>
        </w:rPr>
        <w:t xml:space="preserve"> DE SALAIRES</w:t>
      </w:r>
    </w:p>
    <w:p w:rsidR="00FE256E" w:rsidRPr="00FE256E" w:rsidRDefault="00FE256E" w:rsidP="00FE256E">
      <w:pPr>
        <w:ind w:left="360"/>
        <w:jc w:val="both"/>
        <w:rPr>
          <w:rFonts w:ascii="Calibri" w:hAnsi="Calibri" w:cs="Calibri"/>
          <w:sz w:val="24"/>
        </w:rPr>
      </w:pPr>
    </w:p>
    <w:p w:rsidR="00FE256E" w:rsidRPr="00576646" w:rsidRDefault="00C056CB" w:rsidP="00FE256E">
      <w:pPr>
        <w:ind w:left="360"/>
        <w:jc w:val="both"/>
        <w:rPr>
          <w:rFonts w:ascii="Calibri" w:hAnsi="Calibri" w:cs="Calibri"/>
          <w:b/>
          <w:sz w:val="24"/>
        </w:rPr>
      </w:pPr>
      <w:r w:rsidRPr="00C056CB">
        <w:rPr>
          <w:rFonts w:ascii="Calibri" w:hAnsi="Calibri" w:cs="Calibri"/>
          <w:sz w:val="24"/>
        </w:rPr>
        <w:t>Au 1er</w:t>
      </w:r>
      <w:r w:rsidR="00FE256E" w:rsidRPr="00C056CB">
        <w:rPr>
          <w:rFonts w:ascii="Calibri" w:hAnsi="Calibri" w:cs="Calibri"/>
          <w:sz w:val="24"/>
        </w:rPr>
        <w:t xml:space="preserve"> janvier 2018, les plafonds des grilles</w:t>
      </w:r>
      <w:r w:rsidR="00636F64" w:rsidRPr="00C056CB">
        <w:rPr>
          <w:rFonts w:ascii="Calibri" w:hAnsi="Calibri" w:cs="Calibri"/>
          <w:sz w:val="24"/>
        </w:rPr>
        <w:t xml:space="preserve"> </w:t>
      </w:r>
      <w:r w:rsidRPr="00C056CB">
        <w:rPr>
          <w:rFonts w:ascii="Calibri" w:hAnsi="Calibri" w:cs="Calibri"/>
          <w:sz w:val="24"/>
        </w:rPr>
        <w:t xml:space="preserve">de salaire </w:t>
      </w:r>
      <w:r w:rsidR="00636F64" w:rsidRPr="00C056CB">
        <w:rPr>
          <w:rFonts w:ascii="Calibri" w:hAnsi="Calibri" w:cs="Calibri"/>
          <w:sz w:val="24"/>
        </w:rPr>
        <w:t>(</w:t>
      </w:r>
      <w:r w:rsidR="00636F64" w:rsidRPr="00C056CB">
        <w:rPr>
          <w:rFonts w:ascii="Calibri" w:hAnsi="Calibri" w:cs="Calibri"/>
          <w:b/>
          <w:sz w:val="24"/>
        </w:rPr>
        <w:t>maxi grilles</w:t>
      </w:r>
      <w:r w:rsidR="00636F64" w:rsidRPr="00C056CB">
        <w:rPr>
          <w:rFonts w:ascii="Calibri" w:hAnsi="Calibri" w:cs="Calibri"/>
          <w:sz w:val="24"/>
        </w:rPr>
        <w:t>)</w:t>
      </w:r>
      <w:r w:rsidR="00FE256E" w:rsidRPr="00C056CB">
        <w:rPr>
          <w:rFonts w:ascii="Calibri" w:hAnsi="Calibri" w:cs="Calibri"/>
          <w:sz w:val="24"/>
        </w:rPr>
        <w:t xml:space="preserve"> de l’ensemble des coefficients sont </w:t>
      </w:r>
      <w:r w:rsidR="00FE256E" w:rsidRPr="00C056CB">
        <w:rPr>
          <w:rFonts w:ascii="Calibri" w:hAnsi="Calibri" w:cs="Calibri"/>
          <w:b/>
          <w:sz w:val="24"/>
        </w:rPr>
        <w:t>majorés de 1.4%.</w:t>
      </w:r>
      <w:r w:rsidR="00FE256E" w:rsidRPr="00576646">
        <w:rPr>
          <w:rFonts w:ascii="Calibri" w:hAnsi="Calibri" w:cs="Calibri"/>
          <w:b/>
          <w:sz w:val="24"/>
        </w:rPr>
        <w:t xml:space="preserve"> </w:t>
      </w:r>
    </w:p>
    <w:p w:rsidR="00576646" w:rsidRPr="00FE256E" w:rsidRDefault="00576646" w:rsidP="00FE256E">
      <w:pPr>
        <w:ind w:left="360"/>
        <w:jc w:val="both"/>
        <w:rPr>
          <w:rFonts w:ascii="Calibri" w:hAnsi="Calibri" w:cs="Calibri"/>
          <w:sz w:val="24"/>
        </w:rPr>
      </w:pPr>
    </w:p>
    <w:p w:rsidR="00FE256E" w:rsidRPr="00FE256E" w:rsidRDefault="00FE256E" w:rsidP="00FE256E">
      <w:pPr>
        <w:ind w:left="360"/>
        <w:jc w:val="both"/>
        <w:rPr>
          <w:rFonts w:ascii="Calibri" w:hAnsi="Calibri" w:cs="Calibri"/>
          <w:b/>
          <w:sz w:val="24"/>
        </w:rPr>
      </w:pPr>
    </w:p>
    <w:p w:rsidR="00D55A0F" w:rsidRPr="00BF027B" w:rsidRDefault="00D55A0F" w:rsidP="007F423B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 w:rsidRPr="00BF027B">
        <w:rPr>
          <w:rFonts w:ascii="Calibri" w:hAnsi="Calibri" w:cs="Calibri"/>
          <w:b/>
          <w:sz w:val="24"/>
          <w:u w:val="single"/>
        </w:rPr>
        <w:t>TEMPS DE TRAVAIL ET RTT</w:t>
      </w:r>
      <w:r w:rsidRPr="00BF027B">
        <w:rPr>
          <w:rFonts w:ascii="Calibri" w:hAnsi="Calibri" w:cs="Calibri"/>
          <w:b/>
          <w:sz w:val="24"/>
        </w:rPr>
        <w:t xml:space="preserve"> :</w:t>
      </w:r>
    </w:p>
    <w:p w:rsidR="0028767F" w:rsidRPr="00BF027B" w:rsidRDefault="0028767F" w:rsidP="0028767F">
      <w:pPr>
        <w:ind w:left="-284"/>
        <w:jc w:val="both"/>
        <w:rPr>
          <w:rFonts w:ascii="Calibri" w:hAnsi="Calibri" w:cs="Calibri"/>
          <w:b/>
          <w:sz w:val="24"/>
        </w:rPr>
      </w:pPr>
    </w:p>
    <w:p w:rsidR="00DB3BC3" w:rsidRPr="00BF027B" w:rsidRDefault="000B2504" w:rsidP="00637622">
      <w:pPr>
        <w:jc w:val="both"/>
        <w:rPr>
          <w:rFonts w:ascii="Calibri" w:hAnsi="Calibri" w:cs="Calibri"/>
          <w:sz w:val="24"/>
        </w:rPr>
      </w:pPr>
      <w:r w:rsidRPr="00BF027B">
        <w:rPr>
          <w:rFonts w:ascii="Calibri" w:hAnsi="Calibri" w:cs="Calibri"/>
          <w:sz w:val="24"/>
        </w:rPr>
        <w:t>Sur la durée de la période de référence des RTT, n</w:t>
      </w:r>
      <w:r w:rsidR="00155D6B" w:rsidRPr="00BF027B">
        <w:rPr>
          <w:rFonts w:ascii="Calibri" w:hAnsi="Calibri" w:cs="Calibri"/>
          <w:sz w:val="24"/>
        </w:rPr>
        <w:t xml:space="preserve">ous </w:t>
      </w:r>
      <w:r w:rsidR="006C19FE" w:rsidRPr="00BF027B">
        <w:rPr>
          <w:rFonts w:ascii="Calibri" w:hAnsi="Calibri" w:cs="Calibri"/>
          <w:sz w:val="24"/>
        </w:rPr>
        <w:t xml:space="preserve">convenons </w:t>
      </w:r>
      <w:r w:rsidR="0028767F" w:rsidRPr="00BF027B">
        <w:rPr>
          <w:rFonts w:ascii="Calibri" w:hAnsi="Calibri" w:cs="Calibri"/>
          <w:sz w:val="24"/>
        </w:rPr>
        <w:t>de poursuivre</w:t>
      </w:r>
      <w:r w:rsidR="00045944" w:rsidRPr="00BF027B">
        <w:rPr>
          <w:rFonts w:ascii="Calibri" w:hAnsi="Calibri" w:cs="Calibri"/>
          <w:sz w:val="24"/>
        </w:rPr>
        <w:t xml:space="preserve"> les mesures </w:t>
      </w:r>
      <w:r w:rsidR="00E72B88" w:rsidRPr="00BF027B">
        <w:rPr>
          <w:rFonts w:ascii="Calibri" w:hAnsi="Calibri" w:cs="Calibri"/>
          <w:sz w:val="24"/>
        </w:rPr>
        <w:t>de rachat</w:t>
      </w:r>
      <w:r w:rsidR="00FA2379" w:rsidRPr="00BF027B">
        <w:rPr>
          <w:rFonts w:ascii="Calibri" w:hAnsi="Calibri" w:cs="Calibri"/>
          <w:sz w:val="24"/>
        </w:rPr>
        <w:t>,</w:t>
      </w:r>
      <w:r w:rsidR="00E72B88" w:rsidRPr="00BF027B">
        <w:rPr>
          <w:rFonts w:ascii="Calibri" w:hAnsi="Calibri" w:cs="Calibri"/>
          <w:sz w:val="24"/>
        </w:rPr>
        <w:t xml:space="preserve"> </w:t>
      </w:r>
      <w:r w:rsidR="00FA2379" w:rsidRPr="00BF027B">
        <w:rPr>
          <w:rFonts w:ascii="Calibri" w:hAnsi="Calibri" w:cs="Calibri"/>
          <w:sz w:val="24"/>
        </w:rPr>
        <w:t>sur demande expresse</w:t>
      </w:r>
      <w:r w:rsidR="0028767F" w:rsidRPr="00BF027B">
        <w:rPr>
          <w:rFonts w:ascii="Calibri" w:hAnsi="Calibri" w:cs="Calibri"/>
          <w:sz w:val="24"/>
        </w:rPr>
        <w:t xml:space="preserve"> du salarié</w:t>
      </w:r>
      <w:r w:rsidR="00FA2379" w:rsidRPr="00BF027B">
        <w:rPr>
          <w:rFonts w:ascii="Calibri" w:hAnsi="Calibri" w:cs="Calibri"/>
          <w:sz w:val="24"/>
        </w:rPr>
        <w:t xml:space="preserve">, </w:t>
      </w:r>
      <w:r w:rsidR="00E72B88" w:rsidRPr="00BF027B">
        <w:rPr>
          <w:rFonts w:ascii="Calibri" w:hAnsi="Calibri" w:cs="Calibri"/>
          <w:sz w:val="24"/>
        </w:rPr>
        <w:t xml:space="preserve">de jours de </w:t>
      </w:r>
      <w:r w:rsidRPr="00BF027B">
        <w:rPr>
          <w:rFonts w:ascii="Calibri" w:hAnsi="Calibri" w:cs="Calibri"/>
          <w:sz w:val="24"/>
        </w:rPr>
        <w:t>RTT</w:t>
      </w:r>
      <w:r w:rsidR="00045944" w:rsidRPr="00BF027B">
        <w:rPr>
          <w:rFonts w:ascii="Calibri" w:hAnsi="Calibri" w:cs="Calibri"/>
          <w:sz w:val="24"/>
        </w:rPr>
        <w:t xml:space="preserve"> </w:t>
      </w:r>
      <w:r w:rsidR="00DB3BC3" w:rsidRPr="00BF027B">
        <w:rPr>
          <w:rFonts w:ascii="Calibri" w:hAnsi="Calibri" w:cs="Calibri"/>
          <w:sz w:val="24"/>
        </w:rPr>
        <w:t xml:space="preserve">pour les AP </w:t>
      </w:r>
      <w:r w:rsidR="00FA2284" w:rsidRPr="00BF027B">
        <w:rPr>
          <w:rFonts w:ascii="Calibri" w:hAnsi="Calibri" w:cs="Calibri"/>
          <w:sz w:val="24"/>
        </w:rPr>
        <w:t xml:space="preserve">: </w:t>
      </w:r>
    </w:p>
    <w:p w:rsidR="00FA2284" w:rsidRPr="00BF027B" w:rsidRDefault="00FA2284" w:rsidP="004B433F">
      <w:pPr>
        <w:numPr>
          <w:ilvl w:val="1"/>
          <w:numId w:val="7"/>
        </w:numPr>
        <w:tabs>
          <w:tab w:val="clear" w:pos="1440"/>
        </w:tabs>
        <w:ind w:left="709"/>
        <w:rPr>
          <w:rFonts w:ascii="Calibri" w:hAnsi="Calibri" w:cs="Calibri"/>
          <w:sz w:val="24"/>
        </w:rPr>
      </w:pPr>
      <w:r w:rsidRPr="00BF027B">
        <w:rPr>
          <w:rFonts w:ascii="Calibri" w:hAnsi="Calibri" w:cs="Calibri"/>
          <w:b/>
          <w:bCs/>
          <w:sz w:val="24"/>
        </w:rPr>
        <w:t>12 jours</w:t>
      </w:r>
      <w:r w:rsidRPr="00BF027B">
        <w:rPr>
          <w:rFonts w:ascii="Calibri" w:hAnsi="Calibri" w:cs="Calibri"/>
          <w:sz w:val="24"/>
        </w:rPr>
        <w:t xml:space="preserve"> maxi sur la période de référence</w:t>
      </w:r>
    </w:p>
    <w:p w:rsidR="00FA2284" w:rsidRPr="00BF027B" w:rsidRDefault="00FA2284" w:rsidP="004B433F">
      <w:pPr>
        <w:numPr>
          <w:ilvl w:val="1"/>
          <w:numId w:val="7"/>
        </w:numPr>
        <w:tabs>
          <w:tab w:val="clear" w:pos="1440"/>
        </w:tabs>
        <w:ind w:left="709"/>
        <w:rPr>
          <w:rFonts w:ascii="Calibri" w:hAnsi="Calibri" w:cs="Calibri"/>
          <w:sz w:val="24"/>
        </w:rPr>
      </w:pPr>
      <w:r w:rsidRPr="00BF027B">
        <w:rPr>
          <w:rFonts w:ascii="Calibri" w:hAnsi="Calibri" w:cs="Calibri"/>
          <w:b/>
          <w:bCs/>
          <w:sz w:val="24"/>
        </w:rPr>
        <w:t>3 jours</w:t>
      </w:r>
      <w:r w:rsidRPr="00BF027B">
        <w:rPr>
          <w:rFonts w:ascii="Calibri" w:hAnsi="Calibri" w:cs="Calibri"/>
          <w:sz w:val="24"/>
        </w:rPr>
        <w:t xml:space="preserve"> maxi par trimestre</w:t>
      </w:r>
    </w:p>
    <w:p w:rsidR="00155D6B" w:rsidRPr="00BF027B" w:rsidRDefault="00FA2284" w:rsidP="003C2675">
      <w:pPr>
        <w:numPr>
          <w:ilvl w:val="1"/>
          <w:numId w:val="7"/>
        </w:numPr>
        <w:tabs>
          <w:tab w:val="clear" w:pos="1440"/>
        </w:tabs>
        <w:ind w:left="709"/>
        <w:rPr>
          <w:rFonts w:ascii="Calibri" w:hAnsi="Calibri" w:cs="Calibri"/>
          <w:sz w:val="24"/>
        </w:rPr>
      </w:pPr>
      <w:r w:rsidRPr="00BF027B">
        <w:rPr>
          <w:rFonts w:ascii="Calibri" w:hAnsi="Calibri" w:cs="Calibri"/>
          <w:b/>
          <w:bCs/>
          <w:sz w:val="24"/>
        </w:rPr>
        <w:t>+10</w:t>
      </w:r>
      <w:r w:rsidR="003C2675" w:rsidRPr="00BF027B">
        <w:rPr>
          <w:rFonts w:ascii="Calibri" w:hAnsi="Calibri" w:cs="Calibri"/>
          <w:b/>
          <w:bCs/>
          <w:sz w:val="24"/>
        </w:rPr>
        <w:t>%</w:t>
      </w:r>
      <w:r w:rsidR="00FA2379" w:rsidRPr="00BF027B">
        <w:rPr>
          <w:rFonts w:ascii="Calibri" w:hAnsi="Calibri" w:cs="Calibri"/>
          <w:b/>
          <w:bCs/>
          <w:sz w:val="24"/>
        </w:rPr>
        <w:t xml:space="preserve"> </w:t>
      </w:r>
      <w:r w:rsidR="00FA2379" w:rsidRPr="00BF027B">
        <w:rPr>
          <w:rFonts w:ascii="Calibri" w:hAnsi="Calibri" w:cs="Calibri"/>
          <w:sz w:val="24"/>
        </w:rPr>
        <w:t>de majoration</w:t>
      </w:r>
    </w:p>
    <w:p w:rsidR="003C2675" w:rsidRDefault="003C2675" w:rsidP="00576646">
      <w:pPr>
        <w:spacing w:after="200" w:line="276" w:lineRule="auto"/>
        <w:contextualSpacing/>
        <w:rPr>
          <w:rFonts w:ascii="Calibri" w:hAnsi="Calibri" w:cs="Calibri"/>
          <w:sz w:val="24"/>
        </w:rPr>
      </w:pPr>
    </w:p>
    <w:p w:rsidR="00576646" w:rsidRPr="00576646" w:rsidRDefault="00576646" w:rsidP="00576646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FE256E" w:rsidRPr="00FE256E" w:rsidRDefault="00FE256E" w:rsidP="007F423B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  <w:u w:val="single"/>
        </w:rPr>
      </w:pPr>
      <w:r w:rsidRPr="00FE256E">
        <w:rPr>
          <w:rFonts w:ascii="Calibri" w:hAnsi="Calibri" w:cs="Calibri"/>
          <w:b/>
          <w:sz w:val="24"/>
          <w:u w:val="single"/>
        </w:rPr>
        <w:t>JOURNEES ENFANTS MALADE :</w:t>
      </w:r>
    </w:p>
    <w:p w:rsidR="00FE256E" w:rsidRDefault="00FE256E" w:rsidP="00FE256E">
      <w:pPr>
        <w:ind w:left="360"/>
        <w:jc w:val="both"/>
        <w:rPr>
          <w:rFonts w:ascii="Calibri" w:hAnsi="Calibri" w:cs="Calibri"/>
          <w:b/>
          <w:sz w:val="24"/>
        </w:rPr>
      </w:pPr>
    </w:p>
    <w:p w:rsidR="00FE256E" w:rsidRPr="00FE256E" w:rsidRDefault="00FE256E" w:rsidP="00FE256E">
      <w:pPr>
        <w:jc w:val="both"/>
        <w:rPr>
          <w:rFonts w:ascii="Calibri" w:hAnsi="Calibri" w:cs="Calibri"/>
          <w:sz w:val="24"/>
        </w:rPr>
      </w:pPr>
      <w:r w:rsidRPr="00C056CB">
        <w:rPr>
          <w:rFonts w:ascii="Calibri" w:hAnsi="Calibri" w:cs="Calibri"/>
          <w:sz w:val="24"/>
        </w:rPr>
        <w:t>A compter du 1</w:t>
      </w:r>
      <w:r w:rsidRPr="00C056CB">
        <w:rPr>
          <w:rFonts w:ascii="Calibri" w:hAnsi="Calibri" w:cs="Calibri"/>
          <w:sz w:val="24"/>
          <w:vertAlign w:val="superscript"/>
        </w:rPr>
        <w:t>er</w:t>
      </w:r>
      <w:r w:rsidRPr="00C056CB">
        <w:rPr>
          <w:rFonts w:ascii="Calibri" w:hAnsi="Calibri" w:cs="Calibri"/>
          <w:sz w:val="24"/>
        </w:rPr>
        <w:t xml:space="preserve"> janvier 2018, il est convenu que la prise des journées enfants malades </w:t>
      </w:r>
      <w:r w:rsidR="00C056CB">
        <w:rPr>
          <w:rFonts w:ascii="Calibri" w:hAnsi="Calibri" w:cs="Calibri"/>
          <w:sz w:val="24"/>
        </w:rPr>
        <w:t xml:space="preserve">selon les modalités définies </w:t>
      </w:r>
      <w:r w:rsidRPr="00C056CB">
        <w:rPr>
          <w:rFonts w:ascii="Calibri" w:hAnsi="Calibri" w:cs="Calibri"/>
          <w:sz w:val="24"/>
        </w:rPr>
        <w:t>dans l’entreprise n’</w:t>
      </w:r>
      <w:r w:rsidR="00576646" w:rsidRPr="00C056CB">
        <w:rPr>
          <w:rFonts w:ascii="Calibri" w:hAnsi="Calibri" w:cs="Calibri"/>
          <w:sz w:val="24"/>
        </w:rPr>
        <w:t xml:space="preserve">aura </w:t>
      </w:r>
      <w:r w:rsidRPr="00C056CB">
        <w:rPr>
          <w:rFonts w:ascii="Calibri" w:hAnsi="Calibri" w:cs="Calibri"/>
          <w:sz w:val="24"/>
        </w:rPr>
        <w:t>plus d’incidence sur le calcul de la prime de présentéisme des personnels AP.</w:t>
      </w:r>
      <w:r w:rsidRPr="00FE256E">
        <w:rPr>
          <w:rFonts w:ascii="Calibri" w:hAnsi="Calibri" w:cs="Calibri"/>
          <w:sz w:val="24"/>
        </w:rPr>
        <w:t xml:space="preserve"> </w:t>
      </w:r>
    </w:p>
    <w:p w:rsidR="00FE256E" w:rsidRPr="00FE256E" w:rsidRDefault="00FE256E" w:rsidP="00FE256E">
      <w:pPr>
        <w:jc w:val="both"/>
        <w:rPr>
          <w:rFonts w:ascii="Calibri" w:hAnsi="Calibri" w:cs="Calibri"/>
          <w:b/>
          <w:sz w:val="24"/>
        </w:rPr>
      </w:pPr>
    </w:p>
    <w:p w:rsidR="00383B42" w:rsidRPr="00BF027B" w:rsidRDefault="00383B42" w:rsidP="007F423B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 w:rsidRPr="00BF027B">
        <w:rPr>
          <w:rFonts w:ascii="Calibri" w:hAnsi="Calibri" w:cs="Calibri"/>
          <w:b/>
          <w:sz w:val="24"/>
          <w:u w:val="single"/>
        </w:rPr>
        <w:t xml:space="preserve">AVANTAGES BRUNEAU </w:t>
      </w:r>
      <w:r w:rsidRPr="00BF027B">
        <w:rPr>
          <w:rFonts w:ascii="Calibri" w:hAnsi="Calibri" w:cs="Calibri"/>
          <w:b/>
          <w:sz w:val="24"/>
        </w:rPr>
        <w:t xml:space="preserve"> :</w:t>
      </w:r>
    </w:p>
    <w:p w:rsidR="0028767F" w:rsidRPr="00BF027B" w:rsidRDefault="0028767F" w:rsidP="0028767F">
      <w:pPr>
        <w:ind w:left="-284"/>
        <w:jc w:val="both"/>
        <w:rPr>
          <w:rFonts w:ascii="Calibri" w:hAnsi="Calibri" w:cs="Calibri"/>
          <w:b/>
          <w:sz w:val="24"/>
        </w:rPr>
      </w:pPr>
    </w:p>
    <w:p w:rsidR="00637622" w:rsidRDefault="00FE256E" w:rsidP="00637622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En 2018</w:t>
      </w:r>
      <w:r w:rsidR="00637622">
        <w:rPr>
          <w:rFonts w:ascii="Calibri" w:eastAsia="Calibri" w:hAnsi="Calibri"/>
          <w:sz w:val="22"/>
          <w:szCs w:val="22"/>
          <w:lang w:eastAsia="en-US"/>
        </w:rPr>
        <w:t xml:space="preserve">, les salariés </w:t>
      </w:r>
      <w:r w:rsidR="00073E43">
        <w:rPr>
          <w:rFonts w:ascii="Calibri" w:eastAsia="Calibri" w:hAnsi="Calibri"/>
          <w:sz w:val="22"/>
          <w:szCs w:val="22"/>
          <w:lang w:eastAsia="en-US"/>
        </w:rPr>
        <w:t xml:space="preserve">RQTH (Reconnus en Qualité de Travailleurs Handicapés) </w:t>
      </w:r>
      <w:r w:rsidR="00637622">
        <w:rPr>
          <w:rFonts w:ascii="Calibri" w:eastAsia="Calibri" w:hAnsi="Calibri"/>
          <w:sz w:val="22"/>
          <w:szCs w:val="22"/>
          <w:lang w:eastAsia="en-US"/>
        </w:rPr>
        <w:t>bénéficieront, sur présentation d’un justificatif, d’un jour de congé autorisé</w:t>
      </w:r>
      <w:r w:rsidR="00637622" w:rsidRPr="00637622">
        <w:rPr>
          <w:rFonts w:ascii="Calibri" w:eastAsia="Calibri" w:hAnsi="Calibri"/>
          <w:sz w:val="22"/>
          <w:szCs w:val="22"/>
          <w:lang w:eastAsia="en-US"/>
        </w:rPr>
        <w:t xml:space="preserve"> / an </w:t>
      </w:r>
      <w:r w:rsidR="00637622">
        <w:rPr>
          <w:rFonts w:ascii="Calibri" w:eastAsia="Calibri" w:hAnsi="Calibri"/>
          <w:sz w:val="22"/>
          <w:szCs w:val="22"/>
          <w:lang w:eastAsia="en-US"/>
        </w:rPr>
        <w:t xml:space="preserve">(ou 2 ½ journées / an) afin de se rendre à </w:t>
      </w:r>
      <w:r w:rsidR="00403BE9">
        <w:rPr>
          <w:rFonts w:ascii="Calibri" w:eastAsia="Calibri" w:hAnsi="Calibri"/>
          <w:sz w:val="22"/>
          <w:szCs w:val="22"/>
          <w:lang w:eastAsia="en-US"/>
        </w:rPr>
        <w:t xml:space="preserve">des </w:t>
      </w:r>
      <w:r w:rsidR="00637622">
        <w:rPr>
          <w:rFonts w:ascii="Calibri" w:eastAsia="Calibri" w:hAnsi="Calibri"/>
          <w:sz w:val="22"/>
          <w:szCs w:val="22"/>
          <w:lang w:eastAsia="en-US"/>
        </w:rPr>
        <w:t>RDV et examens médicaux.</w:t>
      </w:r>
    </w:p>
    <w:p w:rsidR="00637622" w:rsidRPr="00BF027B" w:rsidRDefault="00637622" w:rsidP="00637622">
      <w:pPr>
        <w:ind w:left="-284" w:firstLine="284"/>
        <w:jc w:val="both"/>
        <w:rPr>
          <w:rFonts w:ascii="Calibri" w:hAnsi="Calibri" w:cs="Calibri"/>
          <w:b/>
          <w:sz w:val="24"/>
        </w:rPr>
      </w:pPr>
    </w:p>
    <w:p w:rsidR="00D31DE0" w:rsidRPr="00BF027B" w:rsidRDefault="00440844" w:rsidP="00637622">
      <w:pPr>
        <w:jc w:val="both"/>
        <w:rPr>
          <w:rFonts w:ascii="Calibri" w:hAnsi="Calibri" w:cs="Calibri"/>
          <w:sz w:val="24"/>
        </w:rPr>
      </w:pPr>
      <w:r w:rsidRPr="00BF027B">
        <w:rPr>
          <w:rFonts w:ascii="Calibri" w:hAnsi="Calibri" w:cs="Calibri"/>
          <w:sz w:val="24"/>
        </w:rPr>
        <w:t>Sur la durée de l’exercice</w:t>
      </w:r>
      <w:r w:rsidR="00604983" w:rsidRPr="00BF027B">
        <w:rPr>
          <w:rFonts w:ascii="Calibri" w:hAnsi="Calibri" w:cs="Calibri"/>
          <w:sz w:val="24"/>
        </w:rPr>
        <w:t xml:space="preserve"> 201</w:t>
      </w:r>
      <w:r w:rsidR="00FE256E">
        <w:rPr>
          <w:rFonts w:ascii="Calibri" w:hAnsi="Calibri" w:cs="Calibri"/>
          <w:sz w:val="24"/>
        </w:rPr>
        <w:t>8</w:t>
      </w:r>
      <w:r w:rsidRPr="00BF027B">
        <w:rPr>
          <w:rFonts w:ascii="Calibri" w:hAnsi="Calibri" w:cs="Calibri"/>
          <w:sz w:val="24"/>
        </w:rPr>
        <w:t xml:space="preserve">, </w:t>
      </w:r>
      <w:r w:rsidR="00CD5966" w:rsidRPr="00BF027B">
        <w:rPr>
          <w:rFonts w:ascii="Calibri" w:hAnsi="Calibri" w:cs="Calibri"/>
          <w:sz w:val="24"/>
        </w:rPr>
        <w:t xml:space="preserve">il est convenu que </w:t>
      </w:r>
      <w:r w:rsidR="00604983" w:rsidRPr="00BF027B">
        <w:rPr>
          <w:rFonts w:ascii="Calibri" w:hAnsi="Calibri" w:cs="Calibri"/>
          <w:sz w:val="24"/>
        </w:rPr>
        <w:t>la</w:t>
      </w:r>
      <w:r w:rsidR="00383B42" w:rsidRPr="00BF027B">
        <w:rPr>
          <w:rFonts w:ascii="Calibri" w:hAnsi="Calibri" w:cs="Calibri"/>
          <w:sz w:val="24"/>
        </w:rPr>
        <w:t xml:space="preserve"> Retraite par capitalisation, </w:t>
      </w:r>
      <w:r w:rsidR="00604983" w:rsidRPr="00BF027B">
        <w:rPr>
          <w:rFonts w:ascii="Calibri" w:hAnsi="Calibri" w:cs="Calibri"/>
          <w:sz w:val="24"/>
        </w:rPr>
        <w:t xml:space="preserve">la </w:t>
      </w:r>
      <w:r w:rsidR="00383B42" w:rsidRPr="00BF027B">
        <w:rPr>
          <w:rFonts w:ascii="Calibri" w:hAnsi="Calibri" w:cs="Calibri"/>
          <w:sz w:val="24"/>
        </w:rPr>
        <w:t>Participation</w:t>
      </w:r>
      <w:r w:rsidR="00E65AC8" w:rsidRPr="00BF027B">
        <w:rPr>
          <w:rFonts w:ascii="Calibri" w:hAnsi="Calibri" w:cs="Calibri"/>
          <w:sz w:val="24"/>
        </w:rPr>
        <w:t xml:space="preserve"> dérogatoire</w:t>
      </w:r>
      <w:r w:rsidR="00383B42" w:rsidRPr="00BF027B">
        <w:rPr>
          <w:rFonts w:ascii="Calibri" w:hAnsi="Calibri" w:cs="Calibri"/>
          <w:sz w:val="24"/>
        </w:rPr>
        <w:t xml:space="preserve">, </w:t>
      </w:r>
      <w:r w:rsidR="00604983" w:rsidRPr="00BF027B">
        <w:rPr>
          <w:rFonts w:ascii="Calibri" w:hAnsi="Calibri" w:cs="Calibri"/>
          <w:sz w:val="24"/>
        </w:rPr>
        <w:t>l’</w:t>
      </w:r>
      <w:r w:rsidR="00383B42" w:rsidRPr="00BF027B">
        <w:rPr>
          <w:rFonts w:ascii="Calibri" w:hAnsi="Calibri" w:cs="Calibri"/>
          <w:sz w:val="24"/>
        </w:rPr>
        <w:t>Intéressement</w:t>
      </w:r>
      <w:r w:rsidR="00604983" w:rsidRPr="00BF027B">
        <w:rPr>
          <w:rFonts w:ascii="Calibri" w:hAnsi="Calibri" w:cs="Calibri"/>
          <w:sz w:val="24"/>
        </w:rPr>
        <w:t xml:space="preserve"> ainsi que la</w:t>
      </w:r>
      <w:r w:rsidR="00802E90" w:rsidRPr="00BF027B">
        <w:rPr>
          <w:rFonts w:ascii="Calibri" w:hAnsi="Calibri" w:cs="Calibri"/>
          <w:sz w:val="24"/>
        </w:rPr>
        <w:t xml:space="preserve"> </w:t>
      </w:r>
      <w:r w:rsidR="00383B42" w:rsidRPr="00BF027B">
        <w:rPr>
          <w:rFonts w:ascii="Calibri" w:hAnsi="Calibri" w:cs="Calibri"/>
          <w:sz w:val="24"/>
        </w:rPr>
        <w:t>Subvention CE</w:t>
      </w:r>
      <w:r w:rsidR="009C00B6" w:rsidRPr="00BF027B">
        <w:rPr>
          <w:rFonts w:ascii="Calibri" w:hAnsi="Calibri" w:cs="Calibri"/>
          <w:sz w:val="24"/>
        </w:rPr>
        <w:t xml:space="preserve"> sont </w:t>
      </w:r>
      <w:r w:rsidR="00DA5C4C" w:rsidRPr="00BF027B">
        <w:rPr>
          <w:rFonts w:ascii="Calibri" w:hAnsi="Calibri" w:cs="Calibri"/>
          <w:sz w:val="24"/>
        </w:rPr>
        <w:t>préservés</w:t>
      </w:r>
      <w:r w:rsidR="00383B42" w:rsidRPr="00BF027B">
        <w:rPr>
          <w:rFonts w:ascii="Calibri" w:hAnsi="Calibri" w:cs="Calibri"/>
          <w:sz w:val="24"/>
        </w:rPr>
        <w:t>.</w:t>
      </w:r>
    </w:p>
    <w:p w:rsidR="003C2675" w:rsidRPr="00BF027B" w:rsidRDefault="003C2675">
      <w:pPr>
        <w:jc w:val="both"/>
        <w:rPr>
          <w:rFonts w:ascii="Calibri" w:hAnsi="Calibri" w:cs="Calibri"/>
          <w:b/>
          <w:sz w:val="24"/>
        </w:rPr>
      </w:pPr>
    </w:p>
    <w:p w:rsidR="005038D7" w:rsidRPr="00BF027B" w:rsidRDefault="005038D7">
      <w:pPr>
        <w:jc w:val="both"/>
        <w:rPr>
          <w:rFonts w:ascii="Calibri" w:hAnsi="Calibri" w:cs="Calibri"/>
          <w:b/>
          <w:sz w:val="24"/>
        </w:rPr>
      </w:pPr>
    </w:p>
    <w:p w:rsidR="00D55A0F" w:rsidRPr="00BF027B" w:rsidRDefault="00D55A0F">
      <w:pPr>
        <w:jc w:val="both"/>
        <w:rPr>
          <w:rFonts w:ascii="Calibri" w:hAnsi="Calibri" w:cs="Calibri"/>
          <w:sz w:val="24"/>
        </w:rPr>
      </w:pPr>
      <w:r w:rsidRPr="00BF027B">
        <w:rPr>
          <w:rFonts w:ascii="Calibri" w:hAnsi="Calibri" w:cs="Calibri"/>
          <w:sz w:val="24"/>
        </w:rPr>
        <w:t xml:space="preserve">Fait à Villebon, le </w:t>
      </w:r>
      <w:r w:rsidR="00FE256E">
        <w:rPr>
          <w:rFonts w:ascii="Calibri" w:hAnsi="Calibri" w:cs="Calibri"/>
          <w:sz w:val="24"/>
        </w:rPr>
        <w:t>26 septembre 2017</w:t>
      </w:r>
    </w:p>
    <w:p w:rsidR="003C2675" w:rsidRPr="00BF027B" w:rsidRDefault="003C2675">
      <w:pPr>
        <w:tabs>
          <w:tab w:val="left" w:pos="5670"/>
        </w:tabs>
        <w:jc w:val="both"/>
        <w:rPr>
          <w:rFonts w:ascii="Calibri" w:hAnsi="Calibri" w:cs="Calibri"/>
          <w:b/>
          <w:sz w:val="24"/>
        </w:rPr>
      </w:pPr>
    </w:p>
    <w:p w:rsidR="00A97A77" w:rsidRPr="00BF027B" w:rsidRDefault="004B0F84">
      <w:pPr>
        <w:tabs>
          <w:tab w:val="left" w:pos="5670"/>
        </w:tabs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XXXXX</w:t>
      </w:r>
      <w:r w:rsidR="00F228A5" w:rsidRPr="00BF027B">
        <w:rPr>
          <w:rFonts w:ascii="Calibri" w:hAnsi="Calibri" w:cs="Calibri"/>
          <w:b/>
          <w:sz w:val="24"/>
        </w:rPr>
        <w:t xml:space="preserve"> (DG)</w:t>
      </w:r>
      <w:r w:rsidR="00D55A0F" w:rsidRPr="00BF027B"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>XXXXXX</w:t>
      </w:r>
    </w:p>
    <w:p w:rsidR="00637622" w:rsidRPr="00BF027B" w:rsidRDefault="00637622">
      <w:pPr>
        <w:tabs>
          <w:tab w:val="left" w:pos="5670"/>
        </w:tabs>
        <w:jc w:val="both"/>
        <w:rPr>
          <w:rFonts w:ascii="Calibri" w:hAnsi="Calibri" w:cs="Calibri"/>
          <w:b/>
          <w:sz w:val="24"/>
        </w:rPr>
      </w:pPr>
    </w:p>
    <w:p w:rsidR="00637622" w:rsidRPr="00BF027B" w:rsidRDefault="00637622">
      <w:pPr>
        <w:tabs>
          <w:tab w:val="left" w:pos="5670"/>
        </w:tabs>
        <w:jc w:val="both"/>
        <w:rPr>
          <w:rFonts w:ascii="Calibri" w:hAnsi="Calibri" w:cs="Calibri"/>
          <w:b/>
          <w:bCs/>
          <w:sz w:val="24"/>
        </w:rPr>
      </w:pPr>
    </w:p>
    <w:p w:rsidR="00A97A77" w:rsidRDefault="00637622" w:rsidP="00A97A77">
      <w:pPr>
        <w:tabs>
          <w:tab w:val="left" w:pos="5670"/>
        </w:tabs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ab/>
      </w:r>
      <w:r w:rsidR="004B0F84">
        <w:rPr>
          <w:rFonts w:ascii="Calibri" w:hAnsi="Calibri" w:cs="Calibri"/>
          <w:b/>
          <w:sz w:val="24"/>
        </w:rPr>
        <w:t>XXXXXX</w:t>
      </w:r>
    </w:p>
    <w:p w:rsidR="00637622" w:rsidRDefault="00637622" w:rsidP="00A97A77">
      <w:pPr>
        <w:tabs>
          <w:tab w:val="left" w:pos="5670"/>
        </w:tabs>
        <w:jc w:val="both"/>
        <w:rPr>
          <w:rFonts w:ascii="Calibri" w:hAnsi="Calibri" w:cs="Calibri"/>
          <w:b/>
          <w:sz w:val="24"/>
        </w:rPr>
      </w:pPr>
    </w:p>
    <w:p w:rsidR="00637622" w:rsidRPr="00BF027B" w:rsidRDefault="00637622" w:rsidP="00A97A77">
      <w:pPr>
        <w:tabs>
          <w:tab w:val="left" w:pos="5670"/>
        </w:tabs>
        <w:jc w:val="both"/>
        <w:rPr>
          <w:rFonts w:ascii="Calibri" w:hAnsi="Calibri" w:cs="Calibri"/>
          <w:b/>
          <w:bCs/>
          <w:sz w:val="24"/>
        </w:rPr>
      </w:pPr>
    </w:p>
    <w:p w:rsidR="003C2675" w:rsidRPr="00BF027B" w:rsidRDefault="00A97A77">
      <w:pPr>
        <w:tabs>
          <w:tab w:val="left" w:pos="5670"/>
        </w:tabs>
        <w:jc w:val="both"/>
        <w:rPr>
          <w:rFonts w:ascii="Calibri" w:hAnsi="Calibri" w:cs="Calibri"/>
          <w:b/>
          <w:sz w:val="24"/>
        </w:rPr>
      </w:pPr>
      <w:r w:rsidRPr="00BF027B">
        <w:rPr>
          <w:rFonts w:ascii="Calibri" w:hAnsi="Calibri" w:cs="Calibri"/>
          <w:b/>
          <w:bCs/>
          <w:sz w:val="24"/>
        </w:rPr>
        <w:tab/>
      </w:r>
      <w:r w:rsidR="004B0F84">
        <w:rPr>
          <w:rFonts w:ascii="Calibri" w:hAnsi="Calibri" w:cs="Calibri"/>
          <w:b/>
          <w:sz w:val="24"/>
        </w:rPr>
        <w:t>XXXXXXX</w:t>
      </w:r>
    </w:p>
    <w:p w:rsidR="00637622" w:rsidRPr="00BF027B" w:rsidRDefault="00637622">
      <w:pPr>
        <w:tabs>
          <w:tab w:val="left" w:pos="5670"/>
        </w:tabs>
        <w:jc w:val="both"/>
        <w:rPr>
          <w:rFonts w:ascii="Calibri" w:hAnsi="Calibri" w:cs="Calibri"/>
          <w:b/>
          <w:sz w:val="24"/>
        </w:rPr>
      </w:pPr>
    </w:p>
    <w:p w:rsidR="00637622" w:rsidRPr="00BF027B" w:rsidRDefault="00637622">
      <w:pPr>
        <w:tabs>
          <w:tab w:val="left" w:pos="5670"/>
        </w:tabs>
        <w:jc w:val="both"/>
        <w:rPr>
          <w:rFonts w:ascii="Calibri" w:hAnsi="Calibri" w:cs="Calibri"/>
          <w:b/>
          <w:sz w:val="24"/>
        </w:rPr>
      </w:pPr>
    </w:p>
    <w:p w:rsidR="00637622" w:rsidRPr="00637622" w:rsidRDefault="00637622" w:rsidP="00637622">
      <w:pPr>
        <w:tabs>
          <w:tab w:val="left" w:pos="5670"/>
        </w:tabs>
        <w:jc w:val="both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sz w:val="24"/>
        </w:rPr>
        <w:tab/>
      </w:r>
      <w:r w:rsidR="004B0F84">
        <w:rPr>
          <w:rFonts w:ascii="Calibri" w:hAnsi="Calibri" w:cs="Calibri"/>
          <w:b/>
          <w:sz w:val="24"/>
        </w:rPr>
        <w:t>XXXXXXX</w:t>
      </w:r>
    </w:p>
    <w:p w:rsidR="00637622" w:rsidRPr="00BF027B" w:rsidRDefault="00637622">
      <w:pPr>
        <w:tabs>
          <w:tab w:val="left" w:pos="5670"/>
        </w:tabs>
        <w:jc w:val="both"/>
        <w:rPr>
          <w:rFonts w:ascii="Calibri" w:hAnsi="Calibri" w:cs="Calibri"/>
          <w:b/>
          <w:sz w:val="24"/>
        </w:rPr>
      </w:pPr>
      <w:r w:rsidRPr="00BF027B">
        <w:rPr>
          <w:rFonts w:ascii="Calibri" w:hAnsi="Calibri" w:cs="Calibri"/>
          <w:b/>
          <w:sz w:val="24"/>
        </w:rPr>
        <w:tab/>
      </w:r>
    </w:p>
    <w:sectPr w:rsidR="00637622" w:rsidRPr="00BF027B" w:rsidSect="00604983">
      <w:headerReference w:type="default" r:id="rId8"/>
      <w:footerReference w:type="default" r:id="rId9"/>
      <w:pgSz w:w="11906" w:h="16838"/>
      <w:pgMar w:top="13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AD6" w:rsidRDefault="00C01AD6">
      <w:r>
        <w:separator/>
      </w:r>
    </w:p>
  </w:endnote>
  <w:endnote w:type="continuationSeparator" w:id="0">
    <w:p w:rsidR="00C01AD6" w:rsidRDefault="00C0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0F" w:rsidRDefault="00D55A0F">
    <w:pPr>
      <w:pStyle w:val="Pieddepage"/>
    </w:pP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F347C1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AD6" w:rsidRDefault="00C01AD6">
      <w:r>
        <w:separator/>
      </w:r>
    </w:p>
  </w:footnote>
  <w:footnote w:type="continuationSeparator" w:id="0">
    <w:p w:rsidR="00C01AD6" w:rsidRDefault="00C01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0F" w:rsidRPr="00BF027B" w:rsidRDefault="00D55A0F">
    <w:pPr>
      <w:rPr>
        <w:rFonts w:ascii="Calibri" w:hAnsi="Calibri" w:cs="Calibri"/>
        <w:b/>
      </w:rPr>
    </w:pPr>
    <w:r w:rsidRPr="00BF027B">
      <w:rPr>
        <w:rFonts w:ascii="Calibri" w:hAnsi="Calibri" w:cs="Calibri"/>
        <w:b/>
      </w:rPr>
      <w:t>Direction des Ressources Humaines</w:t>
    </w:r>
    <w:r w:rsidR="00604983" w:rsidRPr="00BF027B">
      <w:rPr>
        <w:rFonts w:ascii="Calibri" w:hAnsi="Calibri" w:cs="Calibri"/>
        <w:b/>
      </w:rPr>
      <w:tab/>
    </w:r>
    <w:r w:rsidR="00604983" w:rsidRPr="00BF027B">
      <w:rPr>
        <w:rFonts w:ascii="Calibri" w:hAnsi="Calibri" w:cs="Calibri"/>
        <w:b/>
      </w:rPr>
      <w:tab/>
    </w:r>
    <w:r w:rsidR="00604983" w:rsidRPr="00BF027B">
      <w:rPr>
        <w:rFonts w:ascii="Calibri" w:hAnsi="Calibri" w:cs="Calibri"/>
        <w:b/>
      </w:rPr>
      <w:tab/>
    </w:r>
    <w:r w:rsidR="00604983" w:rsidRPr="00BF027B">
      <w:rPr>
        <w:rFonts w:ascii="Calibri" w:hAnsi="Calibri" w:cs="Calibri"/>
        <w:b/>
      </w:rPr>
      <w:tab/>
    </w:r>
    <w:r w:rsidR="00604983" w:rsidRPr="00BF027B">
      <w:rPr>
        <w:rFonts w:ascii="Calibri" w:hAnsi="Calibri" w:cs="Calibri"/>
        <w:b/>
      </w:rPr>
      <w:tab/>
    </w:r>
    <w:r w:rsidR="00604983" w:rsidRPr="00BF027B">
      <w:rPr>
        <w:rFonts w:ascii="Calibri" w:hAnsi="Calibri" w:cs="Calibri"/>
        <w:b/>
      </w:rPr>
      <w:tab/>
    </w:r>
    <w:r w:rsidR="002E2281">
      <w:rPr>
        <w:rFonts w:ascii="Calibri" w:hAnsi="Calibri" w:cs="Calibri"/>
        <w:noProof/>
      </w:rPr>
      <w:drawing>
        <wp:inline distT="0" distB="0" distL="0" distR="0">
          <wp:extent cx="1619250" cy="542925"/>
          <wp:effectExtent l="0" t="0" r="0" b="9525"/>
          <wp:docPr id="1" name="Image 1" descr="bruneau_logo_horiz%20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uneau_logo_horiz%20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5A0F" w:rsidRPr="00BF027B" w:rsidRDefault="00D55A0F">
    <w:pPr>
      <w:tabs>
        <w:tab w:val="left" w:pos="2410"/>
      </w:tabs>
      <w:rPr>
        <w:rFonts w:ascii="Calibri" w:hAnsi="Calibri" w:cs="Calibri"/>
        <w:sz w:val="24"/>
      </w:rPr>
    </w:pPr>
    <w:r w:rsidRPr="00BF027B">
      <w:rPr>
        <w:rFonts w:ascii="Calibri" w:hAnsi="Calibri" w:cs="Calibri"/>
      </w:rPr>
      <w:t xml:space="preserve">Le </w:t>
    </w:r>
    <w:r w:rsidR="00FE256E">
      <w:rPr>
        <w:rFonts w:ascii="Calibri" w:hAnsi="Calibri" w:cs="Calibri"/>
      </w:rPr>
      <w:t>26 septembre 2017</w:t>
    </w:r>
    <w:r w:rsidRPr="00BF027B">
      <w:rPr>
        <w:rFonts w:ascii="Calibri" w:hAnsi="Calibri" w:cs="Calibri"/>
      </w:rPr>
      <w:t xml:space="preserve">       </w:t>
    </w:r>
  </w:p>
  <w:p w:rsidR="00D55A0F" w:rsidRPr="001F72AF" w:rsidRDefault="00D55A0F">
    <w:pPr>
      <w:pStyle w:val="En-tte"/>
      <w:tabs>
        <w:tab w:val="clear" w:pos="9072"/>
        <w:tab w:val="right" w:pos="3828"/>
      </w:tabs>
      <w:rPr>
        <w:sz w:val="16"/>
        <w:szCs w:val="16"/>
      </w:rPr>
    </w:pPr>
    <w:r w:rsidRPr="001F72AF">
      <w:rPr>
        <w:sz w:val="16"/>
        <w:szCs w:val="16"/>
      </w:rPr>
      <w:t>___________________________________</w:t>
    </w:r>
  </w:p>
  <w:p w:rsidR="00D55A0F" w:rsidRDefault="00D55A0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8C7"/>
    <w:multiLevelType w:val="hybridMultilevel"/>
    <w:tmpl w:val="147EA9BA"/>
    <w:lvl w:ilvl="0" w:tplc="958EF460">
      <w:start w:val="167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3F1DBA"/>
    <w:multiLevelType w:val="hybridMultilevel"/>
    <w:tmpl w:val="54B40F90"/>
    <w:lvl w:ilvl="0" w:tplc="8DD00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8EF460">
      <w:start w:val="1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207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605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72E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9C9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B86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A49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3E5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F40879"/>
    <w:multiLevelType w:val="hybridMultilevel"/>
    <w:tmpl w:val="66322D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61452"/>
    <w:multiLevelType w:val="hybridMultilevel"/>
    <w:tmpl w:val="9DD8F75C"/>
    <w:lvl w:ilvl="0" w:tplc="52E6D55C">
      <w:start w:val="1"/>
      <w:numFmt w:val="bullet"/>
      <w:lvlText w:val="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370913"/>
    <w:multiLevelType w:val="hybridMultilevel"/>
    <w:tmpl w:val="7C02E648"/>
    <w:lvl w:ilvl="0" w:tplc="AD7AAE3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958EF460">
      <w:start w:val="1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207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605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72E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9C9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B86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A49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3E5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6613118"/>
    <w:multiLevelType w:val="singleLevel"/>
    <w:tmpl w:val="37ECB56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6">
    <w:nsid w:val="16C657C7"/>
    <w:multiLevelType w:val="hybridMultilevel"/>
    <w:tmpl w:val="635C350C"/>
    <w:lvl w:ilvl="0" w:tplc="26029A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7209E8"/>
    <w:multiLevelType w:val="hybridMultilevel"/>
    <w:tmpl w:val="70C6DD94"/>
    <w:lvl w:ilvl="0" w:tplc="055AA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827E90">
      <w:start w:val="11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24E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9C9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624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4C5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6CF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16E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0CCA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8F56CE6"/>
    <w:multiLevelType w:val="hybridMultilevel"/>
    <w:tmpl w:val="E7CAEE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32E04"/>
    <w:multiLevelType w:val="hybridMultilevel"/>
    <w:tmpl w:val="01B49578"/>
    <w:lvl w:ilvl="0" w:tplc="958EF460">
      <w:start w:val="167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1D2288"/>
    <w:multiLevelType w:val="singleLevel"/>
    <w:tmpl w:val="37ECB56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11">
    <w:nsid w:val="39B35503"/>
    <w:multiLevelType w:val="hybridMultilevel"/>
    <w:tmpl w:val="5518F9A0"/>
    <w:lvl w:ilvl="0" w:tplc="39329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E7574">
      <w:start w:val="110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AAF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A7EE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680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F03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5E3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800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247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5435BEB"/>
    <w:multiLevelType w:val="singleLevel"/>
    <w:tmpl w:val="3822E6B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5BD3633"/>
    <w:multiLevelType w:val="hybridMultilevel"/>
    <w:tmpl w:val="444A2ED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B533D1"/>
    <w:multiLevelType w:val="singleLevel"/>
    <w:tmpl w:val="37ECB56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15">
    <w:nsid w:val="572F69D2"/>
    <w:multiLevelType w:val="singleLevel"/>
    <w:tmpl w:val="37ECB56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16">
    <w:nsid w:val="58062670"/>
    <w:multiLevelType w:val="hybridMultilevel"/>
    <w:tmpl w:val="981ABBE4"/>
    <w:lvl w:ilvl="0" w:tplc="107A7B8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390D2D"/>
    <w:multiLevelType w:val="hybridMultilevel"/>
    <w:tmpl w:val="4B3CC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11230D"/>
    <w:multiLevelType w:val="hybridMultilevel"/>
    <w:tmpl w:val="CCD49890"/>
    <w:lvl w:ilvl="0" w:tplc="37ECB56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436D5"/>
    <w:multiLevelType w:val="hybridMultilevel"/>
    <w:tmpl w:val="A36C13CE"/>
    <w:lvl w:ilvl="0" w:tplc="6302CD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10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16"/>
  </w:num>
  <w:num w:numId="10">
    <w:abstractNumId w:val="13"/>
  </w:num>
  <w:num w:numId="11">
    <w:abstractNumId w:val="0"/>
  </w:num>
  <w:num w:numId="12">
    <w:abstractNumId w:val="9"/>
  </w:num>
  <w:num w:numId="13">
    <w:abstractNumId w:val="11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8"/>
  </w:num>
  <w:num w:numId="17">
    <w:abstractNumId w:val="7"/>
  </w:num>
  <w:num w:numId="18">
    <w:abstractNumId w:val="19"/>
  </w:num>
  <w:num w:numId="19">
    <w:abstractNumId w:val="2"/>
  </w:num>
  <w:num w:numId="20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BD"/>
    <w:rsid w:val="00001379"/>
    <w:rsid w:val="000035F5"/>
    <w:rsid w:val="0000743F"/>
    <w:rsid w:val="00045944"/>
    <w:rsid w:val="00055CF0"/>
    <w:rsid w:val="0007244C"/>
    <w:rsid w:val="00073E43"/>
    <w:rsid w:val="0008099C"/>
    <w:rsid w:val="00087713"/>
    <w:rsid w:val="000B24C5"/>
    <w:rsid w:val="000B2504"/>
    <w:rsid w:val="000B4AD6"/>
    <w:rsid w:val="000D1E60"/>
    <w:rsid w:val="000D2935"/>
    <w:rsid w:val="000D5D9B"/>
    <w:rsid w:val="000D718E"/>
    <w:rsid w:val="000E7C72"/>
    <w:rsid w:val="00100761"/>
    <w:rsid w:val="00105230"/>
    <w:rsid w:val="00112328"/>
    <w:rsid w:val="00115AD7"/>
    <w:rsid w:val="001220AE"/>
    <w:rsid w:val="00127025"/>
    <w:rsid w:val="00130244"/>
    <w:rsid w:val="00134E0D"/>
    <w:rsid w:val="00140589"/>
    <w:rsid w:val="001457AF"/>
    <w:rsid w:val="00155D6B"/>
    <w:rsid w:val="00184AAC"/>
    <w:rsid w:val="00186FB1"/>
    <w:rsid w:val="001A3396"/>
    <w:rsid w:val="001A6D89"/>
    <w:rsid w:val="001B4E2C"/>
    <w:rsid w:val="001D186A"/>
    <w:rsid w:val="001F72AF"/>
    <w:rsid w:val="00215F36"/>
    <w:rsid w:val="0021604E"/>
    <w:rsid w:val="00221258"/>
    <w:rsid w:val="00243F5F"/>
    <w:rsid w:val="00245492"/>
    <w:rsid w:val="00261350"/>
    <w:rsid w:val="00265A27"/>
    <w:rsid w:val="00267F50"/>
    <w:rsid w:val="002704AE"/>
    <w:rsid w:val="002846A2"/>
    <w:rsid w:val="00286EA9"/>
    <w:rsid w:val="0028767F"/>
    <w:rsid w:val="00294563"/>
    <w:rsid w:val="00297561"/>
    <w:rsid w:val="002A2090"/>
    <w:rsid w:val="002B4609"/>
    <w:rsid w:val="002B51ED"/>
    <w:rsid w:val="002B5F44"/>
    <w:rsid w:val="002C14B0"/>
    <w:rsid w:val="002C5C04"/>
    <w:rsid w:val="002E19A9"/>
    <w:rsid w:val="002E2281"/>
    <w:rsid w:val="002F01E5"/>
    <w:rsid w:val="002F2BC9"/>
    <w:rsid w:val="002F6E9E"/>
    <w:rsid w:val="00307908"/>
    <w:rsid w:val="00310272"/>
    <w:rsid w:val="00310E09"/>
    <w:rsid w:val="00333994"/>
    <w:rsid w:val="0033772F"/>
    <w:rsid w:val="003411E2"/>
    <w:rsid w:val="00350151"/>
    <w:rsid w:val="00356160"/>
    <w:rsid w:val="00366991"/>
    <w:rsid w:val="00370BD6"/>
    <w:rsid w:val="00383B42"/>
    <w:rsid w:val="003A3588"/>
    <w:rsid w:val="003B2E8A"/>
    <w:rsid w:val="003C2675"/>
    <w:rsid w:val="003D5949"/>
    <w:rsid w:val="00400F92"/>
    <w:rsid w:val="00403BE9"/>
    <w:rsid w:val="00416B4D"/>
    <w:rsid w:val="00421E1B"/>
    <w:rsid w:val="00437E2E"/>
    <w:rsid w:val="00440844"/>
    <w:rsid w:val="00442E13"/>
    <w:rsid w:val="004514EA"/>
    <w:rsid w:val="004532F6"/>
    <w:rsid w:val="004556EF"/>
    <w:rsid w:val="00463287"/>
    <w:rsid w:val="0047021D"/>
    <w:rsid w:val="00471ECC"/>
    <w:rsid w:val="00485609"/>
    <w:rsid w:val="004912A9"/>
    <w:rsid w:val="004959BD"/>
    <w:rsid w:val="004B0F84"/>
    <w:rsid w:val="004B2953"/>
    <w:rsid w:val="004B433F"/>
    <w:rsid w:val="004C1D15"/>
    <w:rsid w:val="004D1B4A"/>
    <w:rsid w:val="004D5E4D"/>
    <w:rsid w:val="004E3807"/>
    <w:rsid w:val="004E6C16"/>
    <w:rsid w:val="005032B7"/>
    <w:rsid w:val="005038D7"/>
    <w:rsid w:val="00515A6B"/>
    <w:rsid w:val="00520781"/>
    <w:rsid w:val="00547F57"/>
    <w:rsid w:val="00554956"/>
    <w:rsid w:val="005733CF"/>
    <w:rsid w:val="00576646"/>
    <w:rsid w:val="00581DBD"/>
    <w:rsid w:val="0059787A"/>
    <w:rsid w:val="005B08BE"/>
    <w:rsid w:val="005B1818"/>
    <w:rsid w:val="005B1DAB"/>
    <w:rsid w:val="005D29EE"/>
    <w:rsid w:val="005D35FC"/>
    <w:rsid w:val="005D49EB"/>
    <w:rsid w:val="005D705C"/>
    <w:rsid w:val="005E7777"/>
    <w:rsid w:val="005F4883"/>
    <w:rsid w:val="0060149D"/>
    <w:rsid w:val="00604983"/>
    <w:rsid w:val="00622784"/>
    <w:rsid w:val="006271EF"/>
    <w:rsid w:val="0062798A"/>
    <w:rsid w:val="00627D5D"/>
    <w:rsid w:val="00636F64"/>
    <w:rsid w:val="00637622"/>
    <w:rsid w:val="00642126"/>
    <w:rsid w:val="00642FBA"/>
    <w:rsid w:val="00646264"/>
    <w:rsid w:val="00662813"/>
    <w:rsid w:val="006854F1"/>
    <w:rsid w:val="006C19FE"/>
    <w:rsid w:val="006C6A58"/>
    <w:rsid w:val="006D3479"/>
    <w:rsid w:val="006E3B80"/>
    <w:rsid w:val="006E6428"/>
    <w:rsid w:val="006F548C"/>
    <w:rsid w:val="00707B3B"/>
    <w:rsid w:val="0071242E"/>
    <w:rsid w:val="00716BB4"/>
    <w:rsid w:val="00726421"/>
    <w:rsid w:val="00726E8E"/>
    <w:rsid w:val="00735831"/>
    <w:rsid w:val="00736A5B"/>
    <w:rsid w:val="00742B44"/>
    <w:rsid w:val="00753EC3"/>
    <w:rsid w:val="00755EF1"/>
    <w:rsid w:val="007773CE"/>
    <w:rsid w:val="007800CD"/>
    <w:rsid w:val="007A7838"/>
    <w:rsid w:val="007B1E5C"/>
    <w:rsid w:val="007B3C6B"/>
    <w:rsid w:val="007B71C4"/>
    <w:rsid w:val="007D0B08"/>
    <w:rsid w:val="007F423B"/>
    <w:rsid w:val="00802E90"/>
    <w:rsid w:val="008130EF"/>
    <w:rsid w:val="008354DF"/>
    <w:rsid w:val="0083630C"/>
    <w:rsid w:val="008678B9"/>
    <w:rsid w:val="00880545"/>
    <w:rsid w:val="0089320E"/>
    <w:rsid w:val="008978C1"/>
    <w:rsid w:val="008A0659"/>
    <w:rsid w:val="008A2941"/>
    <w:rsid w:val="008B4B13"/>
    <w:rsid w:val="008C0AE5"/>
    <w:rsid w:val="008D38D5"/>
    <w:rsid w:val="008D57D1"/>
    <w:rsid w:val="008D6824"/>
    <w:rsid w:val="008E543B"/>
    <w:rsid w:val="008F49E5"/>
    <w:rsid w:val="00901419"/>
    <w:rsid w:val="00903415"/>
    <w:rsid w:val="0092164F"/>
    <w:rsid w:val="00932BD8"/>
    <w:rsid w:val="009344B4"/>
    <w:rsid w:val="00944715"/>
    <w:rsid w:val="00944DB7"/>
    <w:rsid w:val="00945683"/>
    <w:rsid w:val="009552D5"/>
    <w:rsid w:val="00970D5F"/>
    <w:rsid w:val="009835C3"/>
    <w:rsid w:val="00985211"/>
    <w:rsid w:val="00997505"/>
    <w:rsid w:val="009A5223"/>
    <w:rsid w:val="009A562C"/>
    <w:rsid w:val="009B7C9C"/>
    <w:rsid w:val="009C00B6"/>
    <w:rsid w:val="009E313E"/>
    <w:rsid w:val="00A05C1A"/>
    <w:rsid w:val="00A23750"/>
    <w:rsid w:val="00A4628D"/>
    <w:rsid w:val="00A46A00"/>
    <w:rsid w:val="00A54FD1"/>
    <w:rsid w:val="00A6338F"/>
    <w:rsid w:val="00A77E57"/>
    <w:rsid w:val="00A80F86"/>
    <w:rsid w:val="00A95691"/>
    <w:rsid w:val="00A97A77"/>
    <w:rsid w:val="00AB57E3"/>
    <w:rsid w:val="00AC02BA"/>
    <w:rsid w:val="00AD6EB7"/>
    <w:rsid w:val="00AE0869"/>
    <w:rsid w:val="00AE2C81"/>
    <w:rsid w:val="00AE3D4E"/>
    <w:rsid w:val="00AE49E5"/>
    <w:rsid w:val="00AE4CC4"/>
    <w:rsid w:val="00AE5D3E"/>
    <w:rsid w:val="00AF49C2"/>
    <w:rsid w:val="00B05A1D"/>
    <w:rsid w:val="00B25DD2"/>
    <w:rsid w:val="00B31F0F"/>
    <w:rsid w:val="00B35E8D"/>
    <w:rsid w:val="00B42A13"/>
    <w:rsid w:val="00B5762B"/>
    <w:rsid w:val="00B60EC5"/>
    <w:rsid w:val="00B63D9E"/>
    <w:rsid w:val="00B7415B"/>
    <w:rsid w:val="00B937D1"/>
    <w:rsid w:val="00BA544A"/>
    <w:rsid w:val="00BA7220"/>
    <w:rsid w:val="00BE57FC"/>
    <w:rsid w:val="00BF027B"/>
    <w:rsid w:val="00BF6D05"/>
    <w:rsid w:val="00C01AD6"/>
    <w:rsid w:val="00C056CB"/>
    <w:rsid w:val="00C16FB5"/>
    <w:rsid w:val="00C172F8"/>
    <w:rsid w:val="00C24525"/>
    <w:rsid w:val="00C263BE"/>
    <w:rsid w:val="00C312F7"/>
    <w:rsid w:val="00C355B0"/>
    <w:rsid w:val="00C55E3A"/>
    <w:rsid w:val="00C62030"/>
    <w:rsid w:val="00C8231F"/>
    <w:rsid w:val="00C841BF"/>
    <w:rsid w:val="00CA36BA"/>
    <w:rsid w:val="00CB4C6E"/>
    <w:rsid w:val="00CB6B86"/>
    <w:rsid w:val="00CB7841"/>
    <w:rsid w:val="00CD4747"/>
    <w:rsid w:val="00CD4C76"/>
    <w:rsid w:val="00CD5297"/>
    <w:rsid w:val="00CD5966"/>
    <w:rsid w:val="00D02667"/>
    <w:rsid w:val="00D078CE"/>
    <w:rsid w:val="00D24DAD"/>
    <w:rsid w:val="00D25103"/>
    <w:rsid w:val="00D31DE0"/>
    <w:rsid w:val="00D4092C"/>
    <w:rsid w:val="00D40AA4"/>
    <w:rsid w:val="00D42CD3"/>
    <w:rsid w:val="00D4501C"/>
    <w:rsid w:val="00D5222B"/>
    <w:rsid w:val="00D55A0F"/>
    <w:rsid w:val="00D57934"/>
    <w:rsid w:val="00D6435D"/>
    <w:rsid w:val="00D71326"/>
    <w:rsid w:val="00D769FE"/>
    <w:rsid w:val="00D8257D"/>
    <w:rsid w:val="00D8728F"/>
    <w:rsid w:val="00D968DE"/>
    <w:rsid w:val="00DA4596"/>
    <w:rsid w:val="00DA5C4C"/>
    <w:rsid w:val="00DB14FB"/>
    <w:rsid w:val="00DB3BC3"/>
    <w:rsid w:val="00DD3DFA"/>
    <w:rsid w:val="00DE18A5"/>
    <w:rsid w:val="00DE4D40"/>
    <w:rsid w:val="00DF4718"/>
    <w:rsid w:val="00DF54BE"/>
    <w:rsid w:val="00DF7304"/>
    <w:rsid w:val="00E02629"/>
    <w:rsid w:val="00E52C76"/>
    <w:rsid w:val="00E559D5"/>
    <w:rsid w:val="00E65AC8"/>
    <w:rsid w:val="00E66B3F"/>
    <w:rsid w:val="00E72B88"/>
    <w:rsid w:val="00E83CCE"/>
    <w:rsid w:val="00E862FC"/>
    <w:rsid w:val="00E87FAE"/>
    <w:rsid w:val="00EA28C1"/>
    <w:rsid w:val="00EA2F57"/>
    <w:rsid w:val="00EC0226"/>
    <w:rsid w:val="00ED4007"/>
    <w:rsid w:val="00EF080F"/>
    <w:rsid w:val="00F1064A"/>
    <w:rsid w:val="00F228A5"/>
    <w:rsid w:val="00F2313B"/>
    <w:rsid w:val="00F347C1"/>
    <w:rsid w:val="00F41B27"/>
    <w:rsid w:val="00F443AD"/>
    <w:rsid w:val="00F61923"/>
    <w:rsid w:val="00F61E4B"/>
    <w:rsid w:val="00F65743"/>
    <w:rsid w:val="00F66BD7"/>
    <w:rsid w:val="00F8045B"/>
    <w:rsid w:val="00FA00EE"/>
    <w:rsid w:val="00FA2284"/>
    <w:rsid w:val="00FA2379"/>
    <w:rsid w:val="00FA4883"/>
    <w:rsid w:val="00FA4AD4"/>
    <w:rsid w:val="00FC3EFE"/>
    <w:rsid w:val="00FD52D7"/>
    <w:rsid w:val="00FE256E"/>
    <w:rsid w:val="00FE31C0"/>
    <w:rsid w:val="00FF004C"/>
    <w:rsid w:val="00FF117D"/>
    <w:rsid w:val="00FF11D7"/>
    <w:rsid w:val="00FF312F"/>
    <w:rsid w:val="00FF6AD3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bCs/>
      <w:color w:val="99CC00"/>
      <w:sz w:val="24"/>
    </w:rPr>
  </w:style>
  <w:style w:type="paragraph" w:styleId="Titre2">
    <w:name w:val="heading 2"/>
    <w:basedOn w:val="Normal"/>
    <w:next w:val="Normal"/>
    <w:qFormat/>
    <w:pPr>
      <w:keepNext/>
      <w:ind w:left="708" w:firstLine="708"/>
      <w:jc w:val="both"/>
      <w:outlineLvl w:val="1"/>
    </w:pPr>
    <w:rPr>
      <w:snapToGrid w:val="0"/>
      <w:color w:val="0000FF"/>
      <w:sz w:val="24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color w:val="0000FF"/>
      <w:sz w:val="24"/>
    </w:rPr>
  </w:style>
  <w:style w:type="paragraph" w:styleId="Titre4">
    <w:name w:val="heading 4"/>
    <w:basedOn w:val="Normal"/>
    <w:next w:val="Normal"/>
    <w:qFormat/>
    <w:pPr>
      <w:keepNext/>
      <w:ind w:left="426"/>
      <w:outlineLvl w:val="3"/>
    </w:pPr>
    <w:rPr>
      <w:color w:val="0000F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istepuces">
    <w:name w:val="List Bullet"/>
    <w:basedOn w:val="Normal"/>
    <w:autoRedefine/>
    <w:pPr>
      <w:jc w:val="both"/>
    </w:pPr>
    <w:rPr>
      <w:color w:val="0000FF"/>
      <w:sz w:val="24"/>
    </w:rPr>
  </w:style>
  <w:style w:type="paragraph" w:styleId="Listepuces2">
    <w:name w:val="List Bullet 2"/>
    <w:basedOn w:val="Normal"/>
    <w:autoRedefine/>
    <w:pPr>
      <w:ind w:left="284"/>
      <w:jc w:val="both"/>
    </w:pPr>
    <w:rPr>
      <w:snapToGrid w:val="0"/>
      <w:sz w:val="24"/>
    </w:rPr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styleId="Corpsdetexte2">
    <w:name w:val="Body Text 2"/>
    <w:basedOn w:val="Normal"/>
    <w:pPr>
      <w:jc w:val="both"/>
    </w:pPr>
    <w:rPr>
      <w:snapToGrid w:val="0"/>
      <w:color w:val="339966"/>
      <w:sz w:val="24"/>
    </w:rPr>
  </w:style>
  <w:style w:type="paragraph" w:styleId="Corpsdetexte3">
    <w:name w:val="Body Text 3"/>
    <w:basedOn w:val="Normal"/>
    <w:pPr>
      <w:jc w:val="both"/>
    </w:pPr>
    <w:rPr>
      <w:i/>
      <w:iCs/>
      <w:color w:val="0000FF"/>
      <w:sz w:val="22"/>
      <w:szCs w:val="22"/>
    </w:rPr>
  </w:style>
  <w:style w:type="paragraph" w:styleId="Retraitcorpsdetexte">
    <w:name w:val="Body Text Indent"/>
    <w:basedOn w:val="Normal"/>
    <w:pPr>
      <w:ind w:left="360"/>
      <w:jc w:val="both"/>
    </w:pPr>
    <w:rPr>
      <w:color w:val="0000FF"/>
      <w:sz w:val="24"/>
    </w:rPr>
  </w:style>
  <w:style w:type="paragraph" w:styleId="Textedebulles">
    <w:name w:val="Balloon Text"/>
    <w:basedOn w:val="Normal"/>
    <w:semiHidden/>
    <w:rsid w:val="0062798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35E8D"/>
    <w:pPr>
      <w:ind w:left="720"/>
    </w:pPr>
    <w:rPr>
      <w:rFonts w:ascii="Calibri" w:eastAsia="Calibri" w:hAnsi="Calibri"/>
      <w:sz w:val="22"/>
      <w:szCs w:val="22"/>
    </w:rPr>
  </w:style>
  <w:style w:type="character" w:styleId="lev">
    <w:name w:val="Strong"/>
    <w:uiPriority w:val="22"/>
    <w:qFormat/>
    <w:rsid w:val="00073E43"/>
    <w:rPr>
      <w:b/>
      <w:bCs/>
    </w:rPr>
  </w:style>
  <w:style w:type="character" w:customStyle="1" w:styleId="apple-converted-space">
    <w:name w:val="apple-converted-space"/>
    <w:rsid w:val="00073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bCs/>
      <w:color w:val="99CC00"/>
      <w:sz w:val="24"/>
    </w:rPr>
  </w:style>
  <w:style w:type="paragraph" w:styleId="Titre2">
    <w:name w:val="heading 2"/>
    <w:basedOn w:val="Normal"/>
    <w:next w:val="Normal"/>
    <w:qFormat/>
    <w:pPr>
      <w:keepNext/>
      <w:ind w:left="708" w:firstLine="708"/>
      <w:jc w:val="both"/>
      <w:outlineLvl w:val="1"/>
    </w:pPr>
    <w:rPr>
      <w:snapToGrid w:val="0"/>
      <w:color w:val="0000FF"/>
      <w:sz w:val="24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color w:val="0000FF"/>
      <w:sz w:val="24"/>
    </w:rPr>
  </w:style>
  <w:style w:type="paragraph" w:styleId="Titre4">
    <w:name w:val="heading 4"/>
    <w:basedOn w:val="Normal"/>
    <w:next w:val="Normal"/>
    <w:qFormat/>
    <w:pPr>
      <w:keepNext/>
      <w:ind w:left="426"/>
      <w:outlineLvl w:val="3"/>
    </w:pPr>
    <w:rPr>
      <w:color w:val="0000F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istepuces">
    <w:name w:val="List Bullet"/>
    <w:basedOn w:val="Normal"/>
    <w:autoRedefine/>
    <w:pPr>
      <w:jc w:val="both"/>
    </w:pPr>
    <w:rPr>
      <w:color w:val="0000FF"/>
      <w:sz w:val="24"/>
    </w:rPr>
  </w:style>
  <w:style w:type="paragraph" w:styleId="Listepuces2">
    <w:name w:val="List Bullet 2"/>
    <w:basedOn w:val="Normal"/>
    <w:autoRedefine/>
    <w:pPr>
      <w:ind w:left="284"/>
      <w:jc w:val="both"/>
    </w:pPr>
    <w:rPr>
      <w:snapToGrid w:val="0"/>
      <w:sz w:val="24"/>
    </w:rPr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styleId="Corpsdetexte2">
    <w:name w:val="Body Text 2"/>
    <w:basedOn w:val="Normal"/>
    <w:pPr>
      <w:jc w:val="both"/>
    </w:pPr>
    <w:rPr>
      <w:snapToGrid w:val="0"/>
      <w:color w:val="339966"/>
      <w:sz w:val="24"/>
    </w:rPr>
  </w:style>
  <w:style w:type="paragraph" w:styleId="Corpsdetexte3">
    <w:name w:val="Body Text 3"/>
    <w:basedOn w:val="Normal"/>
    <w:pPr>
      <w:jc w:val="both"/>
    </w:pPr>
    <w:rPr>
      <w:i/>
      <w:iCs/>
      <w:color w:val="0000FF"/>
      <w:sz w:val="22"/>
      <w:szCs w:val="22"/>
    </w:rPr>
  </w:style>
  <w:style w:type="paragraph" w:styleId="Retraitcorpsdetexte">
    <w:name w:val="Body Text Indent"/>
    <w:basedOn w:val="Normal"/>
    <w:pPr>
      <w:ind w:left="360"/>
      <w:jc w:val="both"/>
    </w:pPr>
    <w:rPr>
      <w:color w:val="0000FF"/>
      <w:sz w:val="24"/>
    </w:rPr>
  </w:style>
  <w:style w:type="paragraph" w:styleId="Textedebulles">
    <w:name w:val="Balloon Text"/>
    <w:basedOn w:val="Normal"/>
    <w:semiHidden/>
    <w:rsid w:val="0062798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35E8D"/>
    <w:pPr>
      <w:ind w:left="720"/>
    </w:pPr>
    <w:rPr>
      <w:rFonts w:ascii="Calibri" w:eastAsia="Calibri" w:hAnsi="Calibri"/>
      <w:sz w:val="22"/>
      <w:szCs w:val="22"/>
    </w:rPr>
  </w:style>
  <w:style w:type="character" w:styleId="lev">
    <w:name w:val="Strong"/>
    <w:uiPriority w:val="22"/>
    <w:qFormat/>
    <w:rsid w:val="00073E43"/>
    <w:rPr>
      <w:b/>
      <w:bCs/>
    </w:rPr>
  </w:style>
  <w:style w:type="character" w:customStyle="1" w:styleId="apple-converted-space">
    <w:name w:val="apple-converted-space"/>
    <w:rsid w:val="00073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6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79606">
          <w:marLeft w:val="1339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863">
          <w:marLeft w:val="59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631">
          <w:marLeft w:val="1339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8320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332">
          <w:marLeft w:val="5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008">
          <w:marLeft w:val="5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2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1805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THEMES DE LA NEGOCIATION ANNUELLE 2001</vt:lpstr>
    </vt:vector>
  </TitlesOfParts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2016-05-06T13:24:00Z</cp:lastPrinted>
  <dcterms:created xsi:type="dcterms:W3CDTF">2017-11-21T10:30:00Z</dcterms:created>
  <dcterms:modified xsi:type="dcterms:W3CDTF">2017-11-21T10:30:00Z</dcterms:modified>
</cp:coreProperties>
</file>