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ing"/>
        <w:jc w:val="lef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/>
          <w:b w:val="false"/>
          <w:sz w:val="20"/>
          <w:szCs w:val="20"/>
        </w:rPr>
      </w:r>
    </w:p>
    <w:p>
      <w:pPr>
        <w:pStyle w:val="Heading"/>
        <w:rPr>
          <w:sz w:val="22"/>
          <w:szCs w:val="20"/>
        </w:rPr>
      </w:pPr>
      <w:r>
        <w:rPr>
          <w:sz w:val="22"/>
          <w:szCs w:val="20"/>
        </w:rPr>
        <w:t>ACCORD D'ENTREPRISE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0"/>
        </w:rPr>
      </w:pPr>
      <w:r>
        <w:rPr>
          <w:rFonts w:cs="Arial" w:ascii="Arial" w:hAnsi="Arial"/>
          <w:b/>
          <w:sz w:val="22"/>
          <w:szCs w:val="20"/>
        </w:rPr>
      </w:r>
    </w:p>
    <w:p>
      <w:pPr>
        <w:pStyle w:val="Subtitle"/>
        <w:rPr>
          <w:rFonts w:cs="Arial"/>
          <w:sz w:val="22"/>
        </w:rPr>
      </w:pPr>
      <w:r>
        <w:rPr>
          <w:rFonts w:cs="Arial"/>
          <w:sz w:val="22"/>
        </w:rPr>
        <w:t>RELATIF AUX ETABLISSEMENTS DISTINCTS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Entre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6" w:before="0" w:after="160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La Société SIC représentée par </w:t>
        <w:tab/>
        <w:tab/>
        <w:tab/>
        <w:t>, Directeur Industriel, ci-après dénommée  « La Société SIC ».</w:t>
      </w:r>
    </w:p>
    <w:p>
      <w:pPr>
        <w:pStyle w:val="Normal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et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ind w:left="0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 syndicat CGT, représenté par Monsieur 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Heading1"/>
        <w:numPr>
          <w:ilvl w:val="0"/>
          <w:numId w:val="0"/>
        </w:numPr>
        <w:tabs>
          <w:tab w:val="left" w:pos="432" w:leader="none"/>
        </w:tabs>
        <w:spacing w:before="0" w:after="0"/>
        <w:ind w:left="0" w:hanging="432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PREAMBULE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présent accord est conclu à l'issue d’une réunion de négociation qui s’est déroulée le 07 mars 2019.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application de l’article L2313-2 du Code du Travail, il a pour objet de fixer par accord le régime des éventuels établissements distincts applicable à SIC, notamment en vue de la prochaine mise en œuvre du Comité Social Economique dans l’entreprise.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eading1"/>
        <w:numPr>
          <w:ilvl w:val="0"/>
          <w:numId w:val="0"/>
        </w:numPr>
        <w:spacing w:before="240" w:after="120"/>
        <w:ind w:left="0" w:hanging="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Champ d’application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dispositions du présent accord concernent exclusivement le personnel de la société SIC, prise dans l’ensemble de ses établissements.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Heading1"/>
        <w:numPr>
          <w:ilvl w:val="0"/>
          <w:numId w:val="0"/>
        </w:numPr>
        <w:spacing w:before="240" w:after="120"/>
        <w:ind w:left="0" w:hanging="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etablissement distinct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est convenu entre les parties qu’à la date de signature et au sein de la société SIC, il n’existe pas d’établissement distinct au sens des dispositions légales, c’est-à-dire compte tenu de l'autonomie de gestion du responsable de l'établissement, notamment en matière de gestion du personnel.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eading1"/>
        <w:numPr>
          <w:ilvl w:val="0"/>
          <w:numId w:val="0"/>
        </w:numPr>
        <w:spacing w:before="240" w:after="120"/>
        <w:ind w:left="0" w:hanging="0"/>
        <w:rPr/>
      </w:pPr>
      <w:r>
        <w:rPr>
          <w:smallCaps/>
          <w:sz w:val="20"/>
          <w:szCs w:val="20"/>
        </w:rPr>
        <w:t>Dispositions générales</w:t>
      </w:r>
    </w:p>
    <w:p>
      <w:pPr>
        <w:pStyle w:val="Corpsdetexte2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dehors des dispositions traitées par l’accord, il sera fait une stricte application des dispositions des accords en vigueur dans l’entreprise ainsi que des dispositions légales et conventionnelles.</w:t>
      </w:r>
    </w:p>
    <w:p>
      <w:pPr>
        <w:pStyle w:val="Corpsdetexte2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eading1"/>
        <w:numPr>
          <w:ilvl w:val="0"/>
          <w:numId w:val="0"/>
        </w:numPr>
        <w:spacing w:before="240" w:after="120"/>
        <w:ind w:left="0" w:hanging="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Durée de l’accord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présent accord est conclu pour une durée indéterminée. S’il survenait une modification dans la structure de la société susceptible de remettre en cause les dispositions ci-dessus, les parties se rencontreraient afin d’envisager d’ouvrir de nouvelles négociations sur ce point.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parties signataires s’engagent à appliquer et à respecter sincèrement et sans réserve l’ensemble des dispositions du présent accord sur l’intégralité de sa durée.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cas de révision, un avenant sera conclu dans les mêmes conditions que l’accord initial.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eading1"/>
        <w:numPr>
          <w:ilvl w:val="0"/>
          <w:numId w:val="0"/>
        </w:numPr>
        <w:spacing w:before="240" w:after="120"/>
        <w:ind w:left="0" w:hanging="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Dépôt de l’accord</w:t>
      </w:r>
    </w:p>
    <w:p>
      <w:pPr>
        <w:pStyle w:val="Corpsdetexte2"/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>Le présent accord est établi en 6 exemplaires (sous format papier) :</w:t>
      </w:r>
    </w:p>
    <w:p>
      <w:pPr>
        <w:pStyle w:val="Corpsdetexte2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seront remis aux parties signataires,</w:t>
      </w:r>
    </w:p>
    <w:p>
      <w:pPr>
        <w:pStyle w:val="Corpsdetexte2"/>
        <w:numPr>
          <w:ilvl w:val="0"/>
          <w:numId w:val="3"/>
        </w:numPr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sz w:val="20"/>
          <w:szCs w:val="20"/>
        </w:rPr>
        <w:t>1 est destiné à la DIRECCTE,</w:t>
      </w:r>
    </w:p>
    <w:p>
      <w:pPr>
        <w:pStyle w:val="Corpsdetexte2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est destiné au secrétariat du Greffe du Conseil de Prud'hommes compétent.</w:t>
      </w:r>
    </w:p>
    <w:p>
      <w:pPr>
        <w:pStyle w:val="Corpsdetexte2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2"/>
        <w:spacing w:lineRule="auto" w:line="24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 présent accord fera également l’objet d’un envoi sous forme de fichier informatique auprès de la DIRECCTE, </w:t>
      </w:r>
    </w:p>
    <w:p>
      <w:pPr>
        <w:pStyle w:val="Corpsdetexte2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dépôts seront effectués par l'employeur</w:t>
      </w:r>
    </w:p>
    <w:p>
      <w:pPr>
        <w:pStyle w:val="Corpsdetexte2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2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Fait à Merville, le 7 mars 2019</w:t>
      </w:r>
    </w:p>
    <w:p>
      <w:pPr>
        <w:pStyle w:val="Corpsdetexte2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sdetexte2"/>
        <w:spacing w:lineRule="auto" w:line="240"/>
        <w:rPr/>
      </w:pPr>
      <w:r>
        <w:rPr>
          <w:rFonts w:cs="Arial" w:ascii="Arial" w:hAnsi="Arial"/>
          <w:sz w:val="20"/>
          <w:szCs w:val="20"/>
        </w:rPr>
        <w:t>Pour la CGT</w:t>
        <w:tab/>
        <w:tab/>
        <w:tab/>
        <w:tab/>
        <w:tab/>
        <w:tab/>
        <w:tab/>
        <w:tab/>
        <w:tab/>
        <w:t xml:space="preserve">Pour SIC </w:t>
      </w:r>
    </w:p>
    <w:p>
      <w:pPr>
        <w:pStyle w:val="Corpsdetexte2"/>
        <w:spacing w:lineRule="auto" w:line="24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ms Rmn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36" w:leader="none"/>
        <w:tab w:val="left" w:pos="8232" w:leader="none"/>
      </w:tabs>
      <w:rPr/>
    </w:pPr>
    <w:r>
      <w:rPr>
        <w:rStyle w:val="PageNumber"/>
        <w:sz w:val="20"/>
        <w:szCs w:val="2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left="6946" w:hanging="0"/>
      <w:rPr>
        <w:sz w:val="20"/>
        <w:szCs w:val="20"/>
        <w:lang w:val="en-GB" w:eastAsia="en-GB"/>
      </w:rPr>
    </w:pPr>
    <w:r>
      <w:rPr>
        <w:sz w:val="20"/>
        <w:szCs w:val="20"/>
        <w:lang w:val="en-GB" w:eastAsia="en-GB"/>
      </w:rPr>
    </w:r>
  </w:p>
  <w:p>
    <w:pPr>
      <w:pStyle w:val="Header"/>
      <w:jc w:val="right"/>
      <w:rPr>
        <w:rFonts w:ascii="Arial" w:hAnsi="Arial" w:eastAsia="Arial" w:cs="Arial"/>
        <w:sz w:val="12"/>
        <w:szCs w:val="12"/>
      </w:rPr>
    </w:pPr>
    <w:r>
      <w:rPr>
        <w:rFonts w:eastAsia="Arial" w:cs="Arial" w:ascii="Arial" w:hAnsi="Arial"/>
        <w:sz w:val="12"/>
        <w:szCs w:val="1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left="6946" w:hanging="0"/>
      <w:rPr>
        <w:sz w:val="20"/>
        <w:szCs w:val="20"/>
        <w:lang w:val="en-GB" w:eastAsia="en-GB"/>
      </w:rPr>
    </w:pPr>
    <w:r>
      <w:rPr>
        <w:sz w:val="20"/>
        <w:szCs w:val="20"/>
        <w:lang w:val="en-GB" w:eastAsia="en-GB"/>
      </w:rPr>
    </w:r>
  </w:p>
  <w:p>
    <w:pPr>
      <w:pStyle w:val="Header"/>
      <w:rPr>
        <w:sz w:val="20"/>
        <w:szCs w:val="20"/>
        <w:lang w:val="en-GB" w:eastAsia="en-GB"/>
      </w:rPr>
    </w:pPr>
    <w:r>
      <w:rPr>
        <w:sz w:val="20"/>
        <w:szCs w:val="20"/>
        <w:lang w:val="en-GB" w:eastAsia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Arial" w:hAnsi="Arial" w:cs="Arial"/>
      <w:bCs/>
      <w:sz w:val="22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Arial" w:hAnsi="Arial" w:cs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sz w:val="20"/>
      <w:szCs w:val="20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Marquedecommentaire">
    <w:name w:val="Marque de commentaire"/>
    <w:qFormat/>
    <w:rPr>
      <w:sz w:val="16"/>
      <w:szCs w:val="16"/>
    </w:rPr>
  </w:style>
  <w:style w:type="character" w:styleId="Titre3Car">
    <w:name w:val="Titre 3 Car"/>
    <w:qFormat/>
    <w:rPr>
      <w:rFonts w:ascii="Arial" w:hAnsi="Arial" w:cs="Arial"/>
      <w:b/>
      <w:bCs/>
      <w:sz w:val="22"/>
      <w:szCs w:val="26"/>
    </w:rPr>
  </w:style>
  <w:style w:type="character" w:styleId="Titre1Car">
    <w:name w:val="Titre 1 Car"/>
    <w:qFormat/>
    <w:rPr>
      <w:rFonts w:ascii="Arial" w:hAnsi="Arial" w:cs="Arial"/>
      <w:b/>
      <w:bCs/>
      <w:sz w:val="32"/>
      <w:szCs w:val="32"/>
      <w:u w:val="single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sz w:val="32"/>
      <w:szCs w:val="32"/>
      <w:lang w:eastAsia="ko-KR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Text Body Indent"/>
    <w:basedOn w:val="Normal"/>
    <w:pPr>
      <w:ind w:left="284" w:hanging="0"/>
      <w:jc w:val="both"/>
    </w:pPr>
    <w:rPr>
      <w:rFonts w:ascii="Arial" w:hAnsi="Arial" w:cs="Arial"/>
      <w:sz w:val="20"/>
      <w:szCs w:val="20"/>
      <w:lang w:eastAsia="ko-KR"/>
    </w:rPr>
  </w:style>
  <w:style w:type="paragraph" w:styleId="Retraitcorpsdetexte2">
    <w:name w:val="Retrait corps de texte 2"/>
    <w:basedOn w:val="Normal"/>
    <w:qFormat/>
    <w:pPr>
      <w:spacing w:lineRule="auto" w:line="480" w:before="0" w:after="120"/>
      <w:ind w:left="283" w:hanging="0"/>
    </w:pPr>
    <w:rPr/>
  </w:style>
  <w:style w:type="paragraph" w:styleId="RETRAIT1">
    <w:name w:val="RETRAIT1"/>
    <w:basedOn w:val="Normal"/>
    <w:qFormat/>
    <w:pPr>
      <w:ind w:left="567" w:hanging="0"/>
      <w:jc w:val="both"/>
    </w:pPr>
    <w:rPr>
      <w:rFonts w:ascii="Tms Rmn" w:hAnsi="Tms Rmn" w:cs="Tms Rmn"/>
    </w:rPr>
  </w:style>
  <w:style w:type="paragraph" w:styleId="RETRAIT2">
    <w:name w:val="RETRAIT2"/>
    <w:basedOn w:val="Normal"/>
    <w:qFormat/>
    <w:pPr>
      <w:ind w:left="1134" w:hanging="0"/>
      <w:jc w:val="both"/>
    </w:pPr>
    <w:rPr>
      <w:rFonts w:ascii="Tms Rmn" w:hAnsi="Tms Rmn" w:cs="Tms Rmn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rpsdetexte2">
    <w:name w:val="Corps de texte 2"/>
    <w:basedOn w:val="Normal"/>
    <w:qFormat/>
    <w:pPr>
      <w:spacing w:lineRule="auto" w:line="480" w:before="0" w:after="120"/>
    </w:pPr>
    <w:rPr/>
  </w:style>
  <w:style w:type="paragraph" w:styleId="Subtitle">
    <w:name w:val="Subtitle"/>
    <w:basedOn w:val="Normal"/>
    <w:next w:val="TextBody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Listepuces">
    <w:name w:val="Liste à puces"/>
    <w:basedOn w:val="Normal"/>
    <w:qFormat/>
    <w:pPr>
      <w:numPr>
        <w:ilvl w:val="0"/>
        <w:numId w:val="2"/>
      </w:numPr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Rvision">
    <w:name w:val="Révision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Enttedetabledesmatires">
    <w:name w:val="En-tête de table des matières"/>
    <w:basedOn w:val="Heading1"/>
    <w:next w:val="Normal"/>
    <w:qFormat/>
    <w:pPr>
      <w:keepLines/>
      <w:numPr>
        <w:ilvl w:val="0"/>
        <w:numId w:val="0"/>
      </w:numPr>
      <w:spacing w:lineRule="auto" w:line="276" w:before="480" w:after="0"/>
      <w:ind w:hanging="0"/>
    </w:pPr>
    <w:rPr>
      <w:rFonts w:ascii="Cambria" w:hAnsi="Cambria" w:eastAsia="Times New Roman" w:cs="Times New Roman"/>
      <w:color w:val="365F91"/>
      <w:sz w:val="28"/>
      <w:szCs w:val="28"/>
      <w:u w:val="none"/>
    </w:rPr>
  </w:style>
  <w:style w:type="paragraph" w:styleId="Contents2">
    <w:name w:val="Contents 2"/>
    <w:basedOn w:val="Normal"/>
    <w:next w:val="Normal"/>
    <w:pPr>
      <w:spacing w:before="120" w:after="0"/>
      <w:ind w:left="240" w:hanging="0"/>
    </w:pPr>
    <w:rPr>
      <w:rFonts w:ascii="Calibri" w:hAnsi="Calibri" w:cs="Calibri"/>
      <w:b/>
      <w:bCs/>
      <w:sz w:val="22"/>
      <w:szCs w:val="22"/>
    </w:rPr>
  </w:style>
  <w:style w:type="paragraph" w:styleId="Contents1">
    <w:name w:val="Contents 1"/>
    <w:basedOn w:val="Normal"/>
    <w:next w:val="Normal"/>
    <w:pPr>
      <w:spacing w:before="120" w:after="0"/>
    </w:pPr>
    <w:rPr>
      <w:rFonts w:ascii="Calibri" w:hAnsi="Calibri" w:cs="Calibri"/>
      <w:b/>
      <w:bCs/>
      <w:i/>
      <w:iCs/>
    </w:rPr>
  </w:style>
  <w:style w:type="paragraph" w:styleId="Contents3">
    <w:name w:val="Contents 3"/>
    <w:basedOn w:val="Normal"/>
    <w:next w:val="Normal"/>
    <w:pPr>
      <w:ind w:left="480" w:hanging="0"/>
    </w:pPr>
    <w:rPr>
      <w:rFonts w:ascii="Calibri" w:hAnsi="Calibri" w:cs="Calibri"/>
      <w:sz w:val="20"/>
      <w:szCs w:val="20"/>
    </w:rPr>
  </w:style>
  <w:style w:type="paragraph" w:styleId="Contents4">
    <w:name w:val="Contents 4"/>
    <w:basedOn w:val="Normal"/>
    <w:next w:val="Normal"/>
    <w:pPr>
      <w:ind w:left="720" w:hanging="0"/>
    </w:pPr>
    <w:rPr>
      <w:rFonts w:ascii="Calibri" w:hAnsi="Calibri" w:cs="Calibri"/>
      <w:sz w:val="20"/>
      <w:szCs w:val="20"/>
    </w:rPr>
  </w:style>
  <w:style w:type="paragraph" w:styleId="Contents5">
    <w:name w:val="Contents 5"/>
    <w:basedOn w:val="Normal"/>
    <w:next w:val="Normal"/>
    <w:pPr>
      <w:ind w:left="960" w:hanging="0"/>
    </w:pPr>
    <w:rPr>
      <w:rFonts w:ascii="Calibri" w:hAnsi="Calibri" w:cs="Calibri"/>
      <w:sz w:val="20"/>
      <w:szCs w:val="20"/>
    </w:rPr>
  </w:style>
  <w:style w:type="paragraph" w:styleId="Contents6">
    <w:name w:val="Contents 6"/>
    <w:basedOn w:val="Normal"/>
    <w:next w:val="Normal"/>
    <w:pPr>
      <w:ind w:left="1200" w:hanging="0"/>
    </w:pPr>
    <w:rPr>
      <w:rFonts w:ascii="Calibri" w:hAnsi="Calibri" w:cs="Calibri"/>
      <w:sz w:val="20"/>
      <w:szCs w:val="20"/>
    </w:rPr>
  </w:style>
  <w:style w:type="paragraph" w:styleId="Contents7">
    <w:name w:val="Contents 7"/>
    <w:basedOn w:val="Normal"/>
    <w:next w:val="Normal"/>
    <w:pPr>
      <w:ind w:left="1440" w:hanging="0"/>
    </w:pPr>
    <w:rPr>
      <w:rFonts w:ascii="Calibri" w:hAnsi="Calibri" w:cs="Calibri"/>
      <w:sz w:val="20"/>
      <w:szCs w:val="20"/>
    </w:rPr>
  </w:style>
  <w:style w:type="paragraph" w:styleId="Contents8">
    <w:name w:val="Contents 8"/>
    <w:basedOn w:val="Normal"/>
    <w:next w:val="Normal"/>
    <w:pPr>
      <w:ind w:left="1680" w:hanging="0"/>
    </w:pPr>
    <w:rPr>
      <w:rFonts w:ascii="Calibri" w:hAnsi="Calibri" w:cs="Calibri"/>
      <w:sz w:val="20"/>
      <w:szCs w:val="20"/>
    </w:rPr>
  </w:style>
  <w:style w:type="paragraph" w:styleId="Contents9">
    <w:name w:val="Contents 9"/>
    <w:basedOn w:val="Normal"/>
    <w:next w:val="Normal"/>
    <w:pPr>
      <w:ind w:left="1920" w:hanging="0"/>
    </w:pPr>
    <w:rPr>
      <w:rFonts w:ascii="Calibri" w:hAnsi="Calibri" w:cs="Calibri"/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2019-03-27T14:33:00Z</dcterms:created>
  <dc:language>en-GB</dc:language>
  <cp:lastPrinted>2018-07-20T12:55:00Z</cp:lastPrinted>
  <dcterms:modified xsi:type="dcterms:W3CDTF">2019-03-27T14:33:00Z</dcterms:modified>
  <cp:revision>2</cp:revision>
  <dc:title> </dc:title>
</cp:coreProperties>
</file>