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0" w:rsidRDefault="00814330" w:rsidP="009A0066">
      <w:pPr>
        <w:jc w:val="both"/>
      </w:pPr>
      <w:bookmarkStart w:id="0" w:name="_GoBack"/>
      <w:bookmarkEnd w:id="0"/>
    </w:p>
    <w:p w:rsidR="00814330" w:rsidRDefault="00814330" w:rsidP="009A0066">
      <w:pPr>
        <w:jc w:val="both"/>
      </w:pPr>
    </w:p>
    <w:p w:rsidR="00814330" w:rsidRDefault="00814330" w:rsidP="009A0066">
      <w:pPr>
        <w:jc w:val="both"/>
      </w:pPr>
    </w:p>
    <w:p w:rsidR="00814330" w:rsidRPr="00DA72D8" w:rsidRDefault="00814330" w:rsidP="00A07730">
      <w:pPr>
        <w:jc w:val="both"/>
        <w:rPr>
          <w:rFonts w:ascii="Calibri" w:eastAsia="MS Mincho" w:hAnsi="Calibri"/>
          <w:b/>
          <w:sz w:val="22"/>
          <w:szCs w:val="22"/>
          <w:lang w:eastAsia="ja-JP"/>
        </w:rPr>
      </w:pPr>
      <w:r w:rsidRPr="00DA72D8">
        <w:rPr>
          <w:rFonts w:ascii="Calibri" w:eastAsia="MS Mincho" w:hAnsi="Calibri"/>
          <w:b/>
          <w:sz w:val="22"/>
          <w:szCs w:val="22"/>
          <w:lang w:eastAsia="ja-JP"/>
        </w:rPr>
        <w:tab/>
      </w:r>
    </w:p>
    <w:p w:rsidR="00814330" w:rsidRDefault="00814330" w:rsidP="00A552A9">
      <w:pPr>
        <w:rPr>
          <w:rFonts w:ascii="Calibri" w:hAnsi="Calibri"/>
          <w:sz w:val="22"/>
          <w:szCs w:val="22"/>
        </w:rPr>
      </w:pPr>
    </w:p>
    <w:p w:rsidR="00814330" w:rsidRDefault="00814330" w:rsidP="0078094B">
      <w:pPr>
        <w:pBdr>
          <w:top w:val="single" w:sz="6" w:space="0" w:color="000000" w:shadow="1"/>
          <w:left w:val="single" w:sz="6" w:space="0" w:color="000000" w:shadow="1"/>
          <w:bottom w:val="single" w:sz="6" w:space="0" w:color="000000" w:shadow="1"/>
          <w:right w:val="single" w:sz="6" w:space="0" w:color="000000" w:shadow="1"/>
        </w:pBdr>
        <w:shd w:val="pct10" w:color="000000" w:fill="FFFFFF"/>
        <w:jc w:val="center"/>
        <w:rPr>
          <w:rFonts w:eastAsia="MS Mincho"/>
          <w:lang w:eastAsia="ja-JP"/>
        </w:rPr>
      </w:pPr>
    </w:p>
    <w:p w:rsidR="00814330" w:rsidRPr="00347E33" w:rsidRDefault="00814330" w:rsidP="0078094B">
      <w:pPr>
        <w:pBdr>
          <w:top w:val="single" w:sz="6" w:space="0" w:color="000000" w:shadow="1"/>
          <w:left w:val="single" w:sz="6" w:space="0" w:color="000000" w:shadow="1"/>
          <w:bottom w:val="single" w:sz="6" w:space="0" w:color="000000" w:shadow="1"/>
          <w:right w:val="single" w:sz="6" w:space="0" w:color="000000" w:shadow="1"/>
        </w:pBdr>
        <w:shd w:val="pct10" w:color="000000" w:fill="FFFFFF"/>
        <w:jc w:val="center"/>
        <w:rPr>
          <w:rFonts w:ascii="Calibri" w:eastAsia="MS Mincho" w:hAnsi="Calibri"/>
          <w:sz w:val="22"/>
          <w:szCs w:val="22"/>
          <w:lang w:eastAsia="ja-JP"/>
        </w:rPr>
      </w:pPr>
      <w:r w:rsidRPr="00347E33">
        <w:rPr>
          <w:rFonts w:ascii="Calibri" w:eastAsia="MS Mincho" w:hAnsi="Calibri"/>
          <w:sz w:val="22"/>
          <w:szCs w:val="22"/>
          <w:lang w:eastAsia="ja-JP"/>
        </w:rPr>
        <w:t xml:space="preserve">ACCORD PORTANT </w:t>
      </w:r>
      <w:r>
        <w:rPr>
          <w:rFonts w:ascii="Calibri" w:eastAsia="MS Mincho" w:hAnsi="Calibri"/>
          <w:sz w:val="22"/>
          <w:szCs w:val="22"/>
          <w:lang w:eastAsia="ja-JP"/>
        </w:rPr>
        <w:t>SUR LA NEGOCIATION ANNUELLE 2017</w:t>
      </w:r>
    </w:p>
    <w:p w:rsidR="00814330" w:rsidRPr="00347E33" w:rsidRDefault="00814330" w:rsidP="0078094B">
      <w:pPr>
        <w:pBdr>
          <w:top w:val="single" w:sz="6" w:space="0" w:color="000000" w:shadow="1"/>
          <w:left w:val="single" w:sz="6" w:space="0" w:color="000000" w:shadow="1"/>
          <w:bottom w:val="single" w:sz="6" w:space="0" w:color="000000" w:shadow="1"/>
          <w:right w:val="single" w:sz="6" w:space="0" w:color="000000" w:shadow="1"/>
        </w:pBdr>
        <w:shd w:val="pct10" w:color="000000" w:fill="FFFFFF"/>
        <w:jc w:val="center"/>
        <w:rPr>
          <w:rFonts w:ascii="Calibri" w:eastAsia="MS Mincho" w:hAnsi="Calibri"/>
          <w:sz w:val="22"/>
          <w:szCs w:val="22"/>
          <w:lang w:eastAsia="ja-JP"/>
        </w:rPr>
      </w:pPr>
    </w:p>
    <w:p w:rsidR="00814330" w:rsidRPr="00347E33" w:rsidRDefault="00814330" w:rsidP="0078094B">
      <w:pPr>
        <w:rPr>
          <w:rFonts w:ascii="Calibri" w:eastAsia="MS Mincho" w:hAnsi="Calibri"/>
          <w:sz w:val="22"/>
          <w:szCs w:val="22"/>
          <w:lang w:eastAsia="ja-JP"/>
        </w:rPr>
      </w:pPr>
    </w:p>
    <w:p w:rsidR="00814330" w:rsidRPr="00347E33" w:rsidRDefault="00814330" w:rsidP="0078094B">
      <w:pPr>
        <w:rPr>
          <w:rFonts w:ascii="Calibri" w:eastAsia="MS Mincho" w:hAnsi="Calibri"/>
          <w:sz w:val="22"/>
          <w:szCs w:val="22"/>
          <w:lang w:eastAsia="ja-JP"/>
        </w:rPr>
      </w:pPr>
      <w:r w:rsidRPr="00347E33">
        <w:rPr>
          <w:rFonts w:ascii="Calibri" w:eastAsia="MS Mincho" w:hAnsi="Calibri"/>
          <w:sz w:val="22"/>
          <w:szCs w:val="22"/>
          <w:lang w:eastAsia="ja-JP"/>
        </w:rPr>
        <w:t>Entre les soussignés :</w:t>
      </w:r>
    </w:p>
    <w:p w:rsidR="00814330" w:rsidRPr="00347E33" w:rsidRDefault="00814330" w:rsidP="0078094B">
      <w:pPr>
        <w:rPr>
          <w:rFonts w:ascii="Calibri" w:eastAsia="MS Mincho" w:hAnsi="Calibri"/>
          <w:sz w:val="22"/>
          <w:szCs w:val="22"/>
          <w:lang w:eastAsia="ja-JP"/>
        </w:rPr>
      </w:pPr>
    </w:p>
    <w:p w:rsidR="00814330" w:rsidRPr="00347E33" w:rsidRDefault="00814330" w:rsidP="0078094B">
      <w:pPr>
        <w:numPr>
          <w:ilvl w:val="0"/>
          <w:numId w:val="6"/>
        </w:numPr>
        <w:spacing w:line="260" w:lineRule="atLeast"/>
        <w:jc w:val="both"/>
        <w:rPr>
          <w:rFonts w:ascii="Calibri" w:eastAsia="MS Mincho" w:hAnsi="Calibri"/>
          <w:sz w:val="22"/>
          <w:szCs w:val="22"/>
          <w:lang w:eastAsia="ja-JP"/>
        </w:rPr>
      </w:pPr>
      <w:smartTag w:uri="urn:schemas-microsoft-com:office:smarttags" w:element="PersonName">
        <w:smartTagPr>
          <w:attr w:name="ProductID" w:val="la SAS Polyclinique"/>
        </w:smartTagPr>
        <w:r w:rsidRPr="00347E33">
          <w:rPr>
            <w:rFonts w:ascii="Calibri" w:eastAsia="MS Mincho" w:hAnsi="Calibri"/>
            <w:sz w:val="22"/>
            <w:szCs w:val="22"/>
            <w:lang w:eastAsia="ja-JP"/>
          </w:rPr>
          <w:t>La SAS POLYCLINIQUE</w:t>
        </w:r>
      </w:smartTag>
      <w:r w:rsidRPr="00347E33">
        <w:rPr>
          <w:rFonts w:ascii="Calibri" w:eastAsia="MS Mincho" w:hAnsi="Calibri"/>
          <w:sz w:val="22"/>
          <w:szCs w:val="22"/>
          <w:lang w:eastAsia="ja-JP"/>
        </w:rPr>
        <w:t xml:space="preserve"> DES URSULINES, dont le siège social est sis 17 rue Raymond Poincaré à TROYES </w:t>
      </w:r>
    </w:p>
    <w:p w:rsidR="00814330" w:rsidRPr="00347E33" w:rsidRDefault="00814330" w:rsidP="0078094B">
      <w:pPr>
        <w:rPr>
          <w:rFonts w:ascii="Calibri" w:eastAsia="MS Mincho" w:hAnsi="Calibri"/>
          <w:sz w:val="22"/>
          <w:szCs w:val="22"/>
          <w:lang w:eastAsia="ja-JP"/>
        </w:rPr>
      </w:pPr>
    </w:p>
    <w:p w:rsidR="00814330" w:rsidRPr="00347E33" w:rsidRDefault="00814330" w:rsidP="0078094B">
      <w:pPr>
        <w:ind w:firstLine="6480"/>
        <w:rPr>
          <w:rFonts w:ascii="Calibri" w:eastAsia="MS Mincho" w:hAnsi="Calibri"/>
          <w:sz w:val="22"/>
          <w:szCs w:val="22"/>
          <w:lang w:eastAsia="ja-JP"/>
        </w:rPr>
      </w:pPr>
      <w:r w:rsidRPr="00347E33">
        <w:rPr>
          <w:rFonts w:ascii="Calibri" w:eastAsia="MS Mincho" w:hAnsi="Calibri"/>
          <w:sz w:val="22"/>
          <w:szCs w:val="22"/>
          <w:lang w:eastAsia="ja-JP"/>
        </w:rPr>
        <w:t>D’UNE PART</w:t>
      </w:r>
    </w:p>
    <w:p w:rsidR="00814330" w:rsidRPr="00347E33" w:rsidRDefault="00814330" w:rsidP="0078094B">
      <w:pPr>
        <w:rPr>
          <w:rFonts w:ascii="Calibri" w:eastAsia="MS Mincho" w:hAnsi="Calibri"/>
          <w:sz w:val="22"/>
          <w:szCs w:val="22"/>
          <w:lang w:eastAsia="ja-JP"/>
        </w:rPr>
      </w:pPr>
      <w:r w:rsidRPr="00347E33">
        <w:rPr>
          <w:rFonts w:ascii="Calibri" w:eastAsia="MS Mincho" w:hAnsi="Calibri"/>
          <w:sz w:val="22"/>
          <w:szCs w:val="22"/>
          <w:lang w:eastAsia="ja-JP"/>
        </w:rPr>
        <w:t>ET</w:t>
      </w:r>
    </w:p>
    <w:p w:rsidR="00814330" w:rsidRPr="00347E33" w:rsidRDefault="00814330" w:rsidP="0078094B">
      <w:pPr>
        <w:rPr>
          <w:rFonts w:ascii="Calibri" w:eastAsia="MS Mincho" w:hAnsi="Calibri"/>
          <w:sz w:val="22"/>
          <w:szCs w:val="22"/>
          <w:lang w:eastAsia="ja-JP"/>
        </w:rPr>
      </w:pPr>
    </w:p>
    <w:p w:rsidR="00814330" w:rsidRPr="00A51728" w:rsidRDefault="00814330" w:rsidP="0078094B">
      <w:pPr>
        <w:numPr>
          <w:ilvl w:val="0"/>
          <w:numId w:val="6"/>
        </w:numPr>
        <w:spacing w:line="260" w:lineRule="atLeast"/>
        <w:jc w:val="both"/>
        <w:rPr>
          <w:rFonts w:ascii="Calibri" w:eastAsia="MS Mincho" w:hAnsi="Calibri"/>
          <w:sz w:val="22"/>
          <w:szCs w:val="22"/>
          <w:lang w:eastAsia="ja-JP"/>
        </w:rPr>
      </w:pPr>
      <w:r>
        <w:rPr>
          <w:rFonts w:ascii="Calibri" w:eastAsia="MS Mincho" w:hAnsi="Calibri"/>
          <w:sz w:val="22"/>
          <w:szCs w:val="22"/>
          <w:lang w:eastAsia="ja-JP"/>
        </w:rPr>
        <w:t>Le syndicat CGT</w:t>
      </w:r>
    </w:p>
    <w:p w:rsidR="00814330" w:rsidRPr="00347E33" w:rsidRDefault="00814330" w:rsidP="0078094B">
      <w:pPr>
        <w:ind w:firstLine="6480"/>
        <w:rPr>
          <w:rFonts w:ascii="Calibri" w:eastAsia="MS Mincho" w:hAnsi="Calibri"/>
          <w:sz w:val="22"/>
          <w:szCs w:val="22"/>
          <w:lang w:eastAsia="ja-JP"/>
        </w:rPr>
      </w:pPr>
      <w:r w:rsidRPr="00347E33">
        <w:rPr>
          <w:rFonts w:ascii="Calibri" w:eastAsia="MS Mincho" w:hAnsi="Calibri"/>
          <w:sz w:val="22"/>
          <w:szCs w:val="22"/>
          <w:lang w:eastAsia="ja-JP"/>
        </w:rPr>
        <w:t>D’AUTRE PART</w:t>
      </w:r>
    </w:p>
    <w:p w:rsidR="00814330" w:rsidRPr="00347E33" w:rsidRDefault="00814330" w:rsidP="0078094B">
      <w:pPr>
        <w:ind w:firstLine="6480"/>
        <w:rPr>
          <w:rFonts w:ascii="Calibri" w:eastAsia="MS Mincho" w:hAnsi="Calibri"/>
          <w:sz w:val="22"/>
          <w:szCs w:val="22"/>
          <w:lang w:eastAsia="ja-JP"/>
        </w:rPr>
      </w:pPr>
    </w:p>
    <w:p w:rsidR="00814330" w:rsidRPr="00347E33" w:rsidRDefault="00814330" w:rsidP="0078094B">
      <w:pPr>
        <w:rPr>
          <w:rFonts w:ascii="Calibri" w:eastAsia="MS Mincho" w:hAnsi="Calibri"/>
          <w:sz w:val="22"/>
          <w:szCs w:val="22"/>
          <w:lang w:eastAsia="ja-JP"/>
        </w:rPr>
      </w:pPr>
      <w:r w:rsidRPr="00347E33">
        <w:rPr>
          <w:rFonts w:ascii="Calibri" w:eastAsia="MS Mincho" w:hAnsi="Calibri"/>
          <w:b/>
          <w:sz w:val="22"/>
          <w:szCs w:val="22"/>
          <w:u w:val="single"/>
          <w:lang w:eastAsia="ja-JP"/>
        </w:rPr>
        <w:t>PREAMBULE</w:t>
      </w:r>
      <w:r w:rsidRPr="00347E33">
        <w:rPr>
          <w:rFonts w:ascii="Calibri" w:eastAsia="MS Mincho" w:hAnsi="Calibri"/>
          <w:sz w:val="22"/>
          <w:szCs w:val="22"/>
          <w:lang w:eastAsia="ja-JP"/>
        </w:rPr>
        <w:t> :</w:t>
      </w:r>
    </w:p>
    <w:p w:rsidR="00814330" w:rsidRPr="00347E33" w:rsidRDefault="00814330" w:rsidP="0078094B">
      <w:pPr>
        <w:rPr>
          <w:rFonts w:ascii="Calibri" w:eastAsia="MS Mincho" w:hAnsi="Calibri"/>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 xml:space="preserve">Il est rappelé que la Direction et l’Organisation syndicale ont tenu </w:t>
      </w:r>
      <w:r>
        <w:rPr>
          <w:rFonts w:ascii="Calibri" w:eastAsia="MS Mincho" w:hAnsi="Calibri"/>
          <w:sz w:val="22"/>
          <w:szCs w:val="22"/>
          <w:lang w:eastAsia="ja-JP"/>
        </w:rPr>
        <w:t>quatre</w:t>
      </w:r>
      <w:r w:rsidRPr="00347E33">
        <w:rPr>
          <w:rFonts w:ascii="Calibri" w:eastAsia="MS Mincho" w:hAnsi="Calibri"/>
          <w:sz w:val="22"/>
          <w:szCs w:val="22"/>
          <w:lang w:eastAsia="ja-JP"/>
        </w:rPr>
        <w:t xml:space="preserve"> réunions entre le</w:t>
      </w:r>
      <w:r>
        <w:rPr>
          <w:rFonts w:ascii="Calibri" w:eastAsia="MS Mincho" w:hAnsi="Calibri"/>
          <w:sz w:val="22"/>
          <w:szCs w:val="22"/>
          <w:lang w:eastAsia="ja-JP"/>
        </w:rPr>
        <w:t xml:space="preserve"> 29 juin 2017</w:t>
      </w:r>
      <w:r w:rsidRPr="00347E33">
        <w:rPr>
          <w:rFonts w:ascii="Calibri" w:eastAsia="MS Mincho" w:hAnsi="Calibri"/>
          <w:sz w:val="22"/>
          <w:szCs w:val="22"/>
          <w:lang w:eastAsia="ja-JP"/>
        </w:rPr>
        <w:t xml:space="preserve"> et le </w:t>
      </w:r>
      <w:r>
        <w:rPr>
          <w:rFonts w:ascii="Calibri" w:eastAsia="MS Mincho" w:hAnsi="Calibri"/>
          <w:sz w:val="22"/>
          <w:szCs w:val="22"/>
          <w:lang w:eastAsia="ja-JP"/>
        </w:rPr>
        <w:t>15 novembre</w:t>
      </w:r>
      <w:r w:rsidRPr="00347E33">
        <w:rPr>
          <w:rFonts w:ascii="Calibri" w:eastAsia="MS Mincho" w:hAnsi="Calibri"/>
          <w:sz w:val="22"/>
          <w:szCs w:val="22"/>
          <w:lang w:eastAsia="ja-JP"/>
        </w:rPr>
        <w:t xml:space="preserve"> 2017 dans le cadre des Négociations Annuelles Obligatoires prévues par les articles L2242-5 et L2242-8 du Code du travail.</w:t>
      </w: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 xml:space="preserve">Lors de la première réunion, l’organisation syndicale </w:t>
      </w:r>
      <w:r w:rsidRPr="00347E33">
        <w:rPr>
          <w:rFonts w:ascii="Calibri" w:eastAsia="MS Mincho" w:hAnsi="Calibri" w:cs="Arial"/>
          <w:iCs/>
          <w:sz w:val="22"/>
          <w:szCs w:val="22"/>
          <w:lang w:eastAsia="ja-JP"/>
        </w:rPr>
        <w:t>CGT</w:t>
      </w:r>
      <w:r w:rsidRPr="00347E33">
        <w:rPr>
          <w:rFonts w:ascii="Calibri" w:eastAsia="MS Mincho" w:hAnsi="Calibri"/>
          <w:sz w:val="22"/>
          <w:szCs w:val="22"/>
          <w:lang w:eastAsia="ja-JP"/>
        </w:rPr>
        <w:t xml:space="preserve"> a remis ses revendications.</w:t>
      </w: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Les revendications ont été les suivantes :</w:t>
      </w:r>
    </w:p>
    <w:p w:rsidR="00814330" w:rsidRDefault="00814330" w:rsidP="0078094B">
      <w:pPr>
        <w:jc w:val="both"/>
        <w:rPr>
          <w:rFonts w:ascii="Calibri" w:eastAsia="MS Mincho" w:hAnsi="Calibri" w:cs="Arial"/>
          <w:iCs/>
          <w:sz w:val="22"/>
          <w:szCs w:val="22"/>
          <w:lang w:eastAsia="ja-JP"/>
        </w:rPr>
      </w:pPr>
    </w:p>
    <w:p w:rsidR="00814330" w:rsidRDefault="00814330" w:rsidP="00DE3E9E">
      <w:pPr>
        <w:numPr>
          <w:ilvl w:val="0"/>
          <w:numId w:val="5"/>
        </w:numPr>
        <w:jc w:val="both"/>
        <w:rPr>
          <w:rFonts w:ascii="Calibri" w:eastAsia="MS Mincho" w:hAnsi="Calibri" w:cs="Arial"/>
          <w:iCs/>
          <w:sz w:val="22"/>
          <w:szCs w:val="22"/>
          <w:lang w:eastAsia="ja-JP"/>
        </w:rPr>
      </w:pPr>
      <w:r>
        <w:rPr>
          <w:rFonts w:ascii="Calibri" w:eastAsia="MS Mincho" w:hAnsi="Calibri" w:cs="Arial"/>
          <w:iCs/>
          <w:sz w:val="22"/>
          <w:szCs w:val="22"/>
          <w:lang w:eastAsia="ja-JP"/>
        </w:rPr>
        <w:t>Prime pérenne de 300€ pour compenser la perte de participation ;</w:t>
      </w:r>
    </w:p>
    <w:p w:rsidR="00814330" w:rsidRPr="00DE3E9E" w:rsidRDefault="00814330" w:rsidP="00DE3E9E">
      <w:pPr>
        <w:numPr>
          <w:ilvl w:val="0"/>
          <w:numId w:val="5"/>
        </w:numPr>
        <w:jc w:val="both"/>
        <w:rPr>
          <w:rFonts w:ascii="Calibri" w:eastAsia="MS Mincho" w:hAnsi="Calibri" w:cs="Arial"/>
          <w:iCs/>
          <w:sz w:val="22"/>
          <w:szCs w:val="22"/>
          <w:lang w:eastAsia="ja-JP"/>
        </w:rPr>
      </w:pPr>
      <w:r>
        <w:rPr>
          <w:rFonts w:ascii="Calibri" w:eastAsia="MS Mincho" w:hAnsi="Calibri" w:cs="Arial"/>
          <w:iCs/>
          <w:sz w:val="22"/>
          <w:szCs w:val="22"/>
          <w:lang w:eastAsia="ja-JP"/>
        </w:rPr>
        <w:t>Augmentation du complément de rémunération de 180€ brut à 230€ brut ;</w:t>
      </w:r>
    </w:p>
    <w:p w:rsidR="00814330" w:rsidRPr="00347E33" w:rsidRDefault="00814330" w:rsidP="0078094B">
      <w:pPr>
        <w:numPr>
          <w:ilvl w:val="0"/>
          <w:numId w:val="5"/>
        </w:numPr>
        <w:jc w:val="both"/>
        <w:rPr>
          <w:rFonts w:ascii="Calibri" w:eastAsia="MS Mincho" w:hAnsi="Calibri" w:cs="Arial"/>
          <w:sz w:val="22"/>
          <w:szCs w:val="22"/>
          <w:lang w:eastAsia="ja-JP"/>
        </w:rPr>
      </w:pPr>
      <w:r w:rsidRPr="00347E33">
        <w:rPr>
          <w:rFonts w:ascii="Calibri" w:eastAsia="MS Mincho" w:hAnsi="Calibri" w:cs="Arial"/>
          <w:sz w:val="22"/>
          <w:szCs w:val="22"/>
          <w:lang w:eastAsia="ja-JP"/>
        </w:rPr>
        <w:t>Reconduction et augmentation de la prime d’assiduité : 170€ ;</w:t>
      </w:r>
    </w:p>
    <w:p w:rsidR="00814330" w:rsidRDefault="00814330" w:rsidP="0078094B">
      <w:pPr>
        <w:numPr>
          <w:ilvl w:val="0"/>
          <w:numId w:val="5"/>
        </w:numPr>
        <w:jc w:val="both"/>
        <w:rPr>
          <w:rFonts w:ascii="Calibri" w:eastAsia="MS Mincho" w:hAnsi="Calibri" w:cs="Arial"/>
          <w:sz w:val="22"/>
          <w:szCs w:val="22"/>
          <w:lang w:eastAsia="ja-JP"/>
        </w:rPr>
      </w:pPr>
      <w:r w:rsidRPr="00347E33">
        <w:rPr>
          <w:rFonts w:ascii="Calibri" w:eastAsia="MS Mincho" w:hAnsi="Calibri" w:cs="Arial"/>
          <w:sz w:val="22"/>
          <w:szCs w:val="22"/>
          <w:lang w:eastAsia="ja-JP"/>
        </w:rPr>
        <w:t>Reconduction de la prime court délai</w:t>
      </w:r>
      <w:r>
        <w:rPr>
          <w:rFonts w:ascii="Calibri" w:eastAsia="MS Mincho" w:hAnsi="Calibri" w:cs="Arial"/>
          <w:sz w:val="22"/>
          <w:szCs w:val="22"/>
          <w:lang w:eastAsia="ja-JP"/>
        </w:rPr>
        <w:t xml:space="preserve"> : 60€ entre 4 et 24h, 80€ moins de 4h </w:t>
      </w:r>
      <w:r w:rsidRPr="00347E33">
        <w:rPr>
          <w:rFonts w:ascii="Calibri" w:eastAsia="MS Mincho" w:hAnsi="Calibri" w:cs="Arial"/>
          <w:sz w:val="22"/>
          <w:szCs w:val="22"/>
          <w:lang w:eastAsia="ja-JP"/>
        </w:rPr>
        <w:t>;</w:t>
      </w:r>
    </w:p>
    <w:p w:rsidR="00814330" w:rsidRPr="00347E33" w:rsidRDefault="00814330" w:rsidP="00DE3E9E">
      <w:pPr>
        <w:numPr>
          <w:ilvl w:val="0"/>
          <w:numId w:val="5"/>
        </w:numPr>
        <w:jc w:val="both"/>
        <w:rPr>
          <w:rFonts w:ascii="Calibri" w:eastAsia="MS Mincho" w:hAnsi="Calibri" w:cs="Arial"/>
          <w:sz w:val="22"/>
          <w:szCs w:val="22"/>
          <w:lang w:eastAsia="ja-JP"/>
        </w:rPr>
      </w:pPr>
      <w:r w:rsidRPr="00347E33">
        <w:rPr>
          <w:rFonts w:ascii="Calibri" w:eastAsia="MS Mincho" w:hAnsi="Calibri" w:cs="Arial"/>
          <w:sz w:val="22"/>
          <w:szCs w:val="22"/>
          <w:lang w:eastAsia="ja-JP"/>
        </w:rPr>
        <w:t>Prime de fin d’année calculée sur le brut et non sur la base ;</w:t>
      </w:r>
    </w:p>
    <w:p w:rsidR="00814330" w:rsidRPr="00347E33" w:rsidRDefault="00814330" w:rsidP="00DE3E9E">
      <w:pPr>
        <w:numPr>
          <w:ilvl w:val="0"/>
          <w:numId w:val="5"/>
        </w:numPr>
        <w:jc w:val="both"/>
        <w:rPr>
          <w:rFonts w:ascii="Calibri" w:eastAsia="MS Mincho" w:hAnsi="Calibri" w:cs="Arial"/>
          <w:sz w:val="22"/>
          <w:szCs w:val="22"/>
          <w:lang w:eastAsia="ja-JP"/>
        </w:rPr>
      </w:pPr>
      <w:r w:rsidRPr="00347E33">
        <w:rPr>
          <w:rFonts w:ascii="Calibri" w:eastAsia="MS Mincho" w:hAnsi="Calibri" w:cs="Arial"/>
          <w:sz w:val="22"/>
          <w:szCs w:val="22"/>
          <w:lang w:eastAsia="ja-JP"/>
        </w:rPr>
        <w:t>13</w:t>
      </w:r>
      <w:r w:rsidRPr="00347E33">
        <w:rPr>
          <w:rFonts w:ascii="Calibri" w:eastAsia="MS Mincho" w:hAnsi="Calibri" w:cs="Arial"/>
          <w:sz w:val="22"/>
          <w:szCs w:val="22"/>
          <w:vertAlign w:val="superscript"/>
          <w:lang w:eastAsia="ja-JP"/>
        </w:rPr>
        <w:t>ème</w:t>
      </w:r>
      <w:r w:rsidRPr="00347E33">
        <w:rPr>
          <w:rFonts w:ascii="Calibri" w:eastAsia="MS Mincho" w:hAnsi="Calibri" w:cs="Arial"/>
          <w:sz w:val="22"/>
          <w:szCs w:val="22"/>
          <w:lang w:eastAsia="ja-JP"/>
        </w:rPr>
        <w:t xml:space="preserve"> mois complet ;</w:t>
      </w:r>
    </w:p>
    <w:p w:rsidR="00814330" w:rsidRPr="00347E33" w:rsidRDefault="00814330" w:rsidP="00DE3E9E">
      <w:pPr>
        <w:numPr>
          <w:ilvl w:val="0"/>
          <w:numId w:val="5"/>
        </w:numPr>
        <w:jc w:val="both"/>
        <w:rPr>
          <w:rFonts w:ascii="Calibri" w:eastAsia="MS Mincho" w:hAnsi="Calibri" w:cs="Arial"/>
          <w:sz w:val="22"/>
          <w:szCs w:val="22"/>
          <w:lang w:eastAsia="ja-JP"/>
        </w:rPr>
      </w:pPr>
      <w:r w:rsidRPr="00347E33">
        <w:rPr>
          <w:rFonts w:ascii="Calibri" w:eastAsia="MS Mincho" w:hAnsi="Calibri" w:cs="Arial"/>
          <w:sz w:val="22"/>
          <w:szCs w:val="22"/>
          <w:lang w:eastAsia="ja-JP"/>
        </w:rPr>
        <w:t>Application du taux légal du SMIC sans inclure le complément de salaire ;</w:t>
      </w:r>
    </w:p>
    <w:p w:rsidR="00814330"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Reconduction paiement ou récupération des heures supplémentaires ;</w:t>
      </w:r>
    </w:p>
    <w:p w:rsidR="00814330"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Reconduction et augmentation prime chaussures : 30€ ;</w:t>
      </w:r>
    </w:p>
    <w:p w:rsidR="00814330"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Maintien de la gratuité de la collation dimanche, jours fériés et nuit ;</w:t>
      </w:r>
    </w:p>
    <w:p w:rsidR="00814330" w:rsidRPr="00347E33"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Reconduction du paiement des 30mn travaillées en plus le week-end ;</w:t>
      </w:r>
    </w:p>
    <w:p w:rsidR="00814330"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Prime de solitude : 30</w:t>
      </w:r>
      <w:r w:rsidRPr="00347E33">
        <w:rPr>
          <w:rFonts w:ascii="Calibri" w:eastAsia="MS Mincho" w:hAnsi="Calibri" w:cs="Arial"/>
          <w:sz w:val="22"/>
          <w:szCs w:val="22"/>
          <w:lang w:eastAsia="ja-JP"/>
        </w:rPr>
        <w:t xml:space="preserve">€ </w:t>
      </w:r>
      <w:r>
        <w:rPr>
          <w:rFonts w:ascii="Calibri" w:eastAsia="MS Mincho" w:hAnsi="Calibri" w:cs="Arial"/>
          <w:sz w:val="22"/>
          <w:szCs w:val="22"/>
          <w:lang w:eastAsia="ja-JP"/>
        </w:rPr>
        <w:t>net</w:t>
      </w:r>
      <w:r w:rsidRPr="00347E33">
        <w:rPr>
          <w:rFonts w:ascii="Calibri" w:eastAsia="MS Mincho" w:hAnsi="Calibri" w:cs="Arial"/>
          <w:sz w:val="22"/>
          <w:szCs w:val="22"/>
          <w:lang w:eastAsia="ja-JP"/>
        </w:rPr>
        <w:t xml:space="preserve"> ; </w:t>
      </w:r>
    </w:p>
    <w:p w:rsidR="00814330" w:rsidRPr="00347E33" w:rsidRDefault="00814330" w:rsidP="00DE3E9E">
      <w:pPr>
        <w:numPr>
          <w:ilvl w:val="0"/>
          <w:numId w:val="5"/>
        </w:numPr>
        <w:jc w:val="both"/>
        <w:rPr>
          <w:rFonts w:ascii="Calibri" w:eastAsia="MS Mincho" w:hAnsi="Calibri" w:cs="Arial"/>
          <w:sz w:val="22"/>
          <w:szCs w:val="22"/>
          <w:lang w:eastAsia="ja-JP"/>
        </w:rPr>
      </w:pPr>
      <w:r w:rsidRPr="00347E33">
        <w:rPr>
          <w:rFonts w:ascii="Calibri" w:eastAsia="MS Mincho" w:hAnsi="Calibri" w:cs="Arial"/>
          <w:sz w:val="22"/>
          <w:szCs w:val="22"/>
          <w:lang w:eastAsia="ja-JP"/>
        </w:rPr>
        <w:t>Augmentation de la prime de dimanche</w:t>
      </w:r>
      <w:r>
        <w:rPr>
          <w:rFonts w:ascii="Calibri" w:eastAsia="MS Mincho" w:hAnsi="Calibri" w:cs="Arial"/>
          <w:sz w:val="22"/>
          <w:szCs w:val="22"/>
          <w:lang w:eastAsia="ja-JP"/>
        </w:rPr>
        <w:t> : 50€ net</w:t>
      </w:r>
      <w:r w:rsidRPr="00347E33">
        <w:rPr>
          <w:rFonts w:ascii="Calibri" w:eastAsia="MS Mincho" w:hAnsi="Calibri" w:cs="Arial"/>
          <w:sz w:val="22"/>
          <w:szCs w:val="22"/>
          <w:lang w:eastAsia="ja-JP"/>
        </w:rPr>
        <w:t> ;</w:t>
      </w:r>
    </w:p>
    <w:p w:rsidR="00814330" w:rsidRDefault="00814330" w:rsidP="00DE3E9E">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Prise en charge des jours de carence une fois dans l’année ou en partie</w:t>
      </w:r>
      <w:r w:rsidRPr="00DE3E9E">
        <w:rPr>
          <w:rFonts w:ascii="Calibri" w:eastAsia="MS Mincho" w:hAnsi="Calibri" w:cs="Arial"/>
          <w:sz w:val="22"/>
          <w:szCs w:val="22"/>
          <w:lang w:eastAsia="ja-JP"/>
        </w:rPr>
        <w:t> ;</w:t>
      </w:r>
    </w:p>
    <w:p w:rsidR="00814330" w:rsidRDefault="00814330" w:rsidP="00DE3E9E">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Report des jours enfant malade sur N+1 ou augmentation à 3j/enfant</w:t>
      </w:r>
    </w:p>
    <w:p w:rsidR="00814330" w:rsidRDefault="00814330" w:rsidP="00DE3E9E">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Valorisation du travail de stérilisation : changement de coefficient, reconnaissance de la spécificité, augmentation de salaire ;</w:t>
      </w:r>
    </w:p>
    <w:p w:rsidR="00814330" w:rsidRDefault="00814330" w:rsidP="00DE3E9E">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Participation aux bénéfices (r</w:t>
      </w:r>
      <w:r w:rsidRPr="00347E33">
        <w:rPr>
          <w:rFonts w:ascii="Calibri" w:eastAsia="MS Mincho" w:hAnsi="Calibri" w:cs="Arial"/>
          <w:sz w:val="22"/>
          <w:szCs w:val="22"/>
          <w:lang w:eastAsia="ja-JP"/>
        </w:rPr>
        <w:t>evoir la répartition pour le calcul</w:t>
      </w:r>
      <w:r>
        <w:rPr>
          <w:rFonts w:ascii="Calibri" w:eastAsia="MS Mincho" w:hAnsi="Calibri" w:cs="Arial"/>
          <w:sz w:val="22"/>
          <w:szCs w:val="22"/>
          <w:lang w:eastAsia="ja-JP"/>
        </w:rPr>
        <w:t>) ;</w:t>
      </w:r>
    </w:p>
    <w:p w:rsidR="00814330" w:rsidRPr="00A51728" w:rsidRDefault="00814330" w:rsidP="00D71D98">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Chèques culture ;</w:t>
      </w:r>
    </w:p>
    <w:p w:rsidR="00814330" w:rsidRDefault="00814330" w:rsidP="00DE3E9E">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Chèques vacances.</w:t>
      </w:r>
    </w:p>
    <w:p w:rsidR="00814330" w:rsidRDefault="00814330" w:rsidP="00D71D98">
      <w:pPr>
        <w:jc w:val="both"/>
        <w:rPr>
          <w:rFonts w:ascii="Calibri" w:eastAsia="MS Mincho" w:hAnsi="Calibri" w:cs="Arial"/>
          <w:sz w:val="22"/>
          <w:szCs w:val="22"/>
          <w:lang w:eastAsia="ja-JP"/>
        </w:rPr>
      </w:pPr>
      <w:r>
        <w:rPr>
          <w:rFonts w:ascii="Calibri" w:eastAsia="MS Mincho" w:hAnsi="Calibri" w:cs="Arial"/>
          <w:sz w:val="22"/>
          <w:szCs w:val="22"/>
          <w:lang w:eastAsia="ja-JP"/>
        </w:rPr>
        <w:t>Conditions de travail :</w:t>
      </w:r>
    </w:p>
    <w:p w:rsidR="00814330" w:rsidRDefault="00814330" w:rsidP="00D71D98">
      <w:pPr>
        <w:jc w:val="both"/>
        <w:rPr>
          <w:rFonts w:ascii="Calibri" w:eastAsia="MS Mincho" w:hAnsi="Calibri" w:cs="Arial"/>
          <w:sz w:val="22"/>
          <w:szCs w:val="22"/>
          <w:lang w:eastAsia="ja-JP"/>
        </w:rPr>
      </w:pPr>
    </w:p>
    <w:p w:rsidR="00814330" w:rsidRDefault="00814330" w:rsidP="00D71D98">
      <w:pPr>
        <w:jc w:val="both"/>
        <w:rPr>
          <w:rFonts w:ascii="Calibri" w:eastAsia="MS Mincho" w:hAnsi="Calibri" w:cs="Arial"/>
          <w:sz w:val="22"/>
          <w:szCs w:val="22"/>
          <w:lang w:eastAsia="ja-JP"/>
        </w:rPr>
      </w:pPr>
    </w:p>
    <w:p w:rsidR="00814330" w:rsidRDefault="00814330" w:rsidP="00D71D98">
      <w:pPr>
        <w:jc w:val="both"/>
        <w:rPr>
          <w:rFonts w:ascii="Calibri" w:eastAsia="MS Mincho" w:hAnsi="Calibri" w:cs="Arial"/>
          <w:sz w:val="22"/>
          <w:szCs w:val="22"/>
          <w:lang w:eastAsia="ja-JP"/>
        </w:rPr>
      </w:pPr>
    </w:p>
    <w:p w:rsidR="00814330" w:rsidRDefault="00814330" w:rsidP="00D71D98">
      <w:pPr>
        <w:jc w:val="both"/>
        <w:rPr>
          <w:rFonts w:ascii="Calibri" w:eastAsia="MS Mincho" w:hAnsi="Calibri" w:cs="Arial"/>
          <w:sz w:val="22"/>
          <w:szCs w:val="22"/>
          <w:lang w:eastAsia="ja-JP"/>
        </w:rPr>
      </w:pPr>
    </w:p>
    <w:p w:rsidR="00814330" w:rsidRPr="00DE3E9E" w:rsidRDefault="00814330" w:rsidP="00D71D98">
      <w:pPr>
        <w:jc w:val="both"/>
        <w:rPr>
          <w:rFonts w:ascii="Calibri" w:eastAsia="MS Mincho" w:hAnsi="Calibri" w:cs="Arial"/>
          <w:sz w:val="22"/>
          <w:szCs w:val="22"/>
          <w:lang w:eastAsia="ja-JP"/>
        </w:rPr>
      </w:pPr>
    </w:p>
    <w:p w:rsidR="00814330" w:rsidRPr="00347E33"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Limiter les récupérations imposées ou ne prendre que la moitié des heures</w:t>
      </w:r>
      <w:r w:rsidRPr="00347E33">
        <w:rPr>
          <w:rFonts w:ascii="Calibri" w:eastAsia="MS Mincho" w:hAnsi="Calibri" w:cs="Arial"/>
          <w:sz w:val="22"/>
          <w:szCs w:val="22"/>
          <w:lang w:eastAsia="ja-JP"/>
        </w:rPr>
        <w:t> ;</w:t>
      </w:r>
    </w:p>
    <w:p w:rsidR="00814330" w:rsidRPr="00347E33"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Ajuster le personnel à la charge de travail</w:t>
      </w:r>
      <w:r w:rsidRPr="00347E33">
        <w:rPr>
          <w:rFonts w:ascii="Calibri" w:eastAsia="MS Mincho" w:hAnsi="Calibri" w:cs="Arial"/>
          <w:sz w:val="22"/>
          <w:szCs w:val="22"/>
          <w:lang w:eastAsia="ja-JP"/>
        </w:rPr>
        <w:t> ;</w:t>
      </w:r>
    </w:p>
    <w:p w:rsidR="00814330" w:rsidRPr="00347E33"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Informer le personnel lors de modifications de planning (changement de jour, de week-end, de service, d’horaire…)</w:t>
      </w:r>
      <w:r w:rsidRPr="00347E33">
        <w:rPr>
          <w:rFonts w:ascii="Calibri" w:eastAsia="MS Mincho" w:hAnsi="Calibri" w:cs="Arial"/>
          <w:sz w:val="22"/>
          <w:szCs w:val="22"/>
          <w:lang w:eastAsia="ja-JP"/>
        </w:rPr>
        <w:t> ;</w:t>
      </w:r>
    </w:p>
    <w:p w:rsidR="00814330" w:rsidRPr="00347E33" w:rsidRDefault="00814330" w:rsidP="0078094B">
      <w:pPr>
        <w:numPr>
          <w:ilvl w:val="0"/>
          <w:numId w:val="5"/>
        </w:numPr>
        <w:jc w:val="both"/>
        <w:rPr>
          <w:rFonts w:ascii="Calibri" w:eastAsia="MS Mincho" w:hAnsi="Calibri" w:cs="Arial"/>
          <w:sz w:val="22"/>
          <w:szCs w:val="22"/>
          <w:lang w:eastAsia="ja-JP"/>
        </w:rPr>
      </w:pPr>
      <w:r>
        <w:rPr>
          <w:rFonts w:ascii="Calibri" w:eastAsia="MS Mincho" w:hAnsi="Calibri" w:cs="Arial"/>
          <w:sz w:val="22"/>
          <w:szCs w:val="22"/>
          <w:lang w:eastAsia="ja-JP"/>
        </w:rPr>
        <w:t>Déploiement d’Octime dans les services.</w:t>
      </w:r>
    </w:p>
    <w:p w:rsidR="00814330" w:rsidRPr="00347E33" w:rsidRDefault="00814330" w:rsidP="00D71D98">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Au cours des réunions suivantes, la Direction a exposé les mesures qu’elle proposait de mettre en œuvre :</w:t>
      </w: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A</w:t>
      </w:r>
      <w:r w:rsidRPr="00347E33">
        <w:rPr>
          <w:rFonts w:ascii="Calibri" w:eastAsia="MS Mincho" w:hAnsi="Calibri"/>
          <w:sz w:val="22"/>
          <w:szCs w:val="22"/>
          <w:lang w:eastAsia="ja-JP"/>
        </w:rPr>
        <w:t>ugmentation de la prime d’</w:t>
      </w:r>
      <w:r>
        <w:rPr>
          <w:rFonts w:ascii="Calibri" w:eastAsia="MS Mincho" w:hAnsi="Calibri"/>
          <w:sz w:val="22"/>
          <w:szCs w:val="22"/>
          <w:lang w:eastAsia="ja-JP"/>
        </w:rPr>
        <w:t xml:space="preserve">assiduité : </w:t>
      </w:r>
      <w:r w:rsidRPr="00347E33">
        <w:rPr>
          <w:rFonts w:ascii="Calibri" w:eastAsia="MS Mincho" w:hAnsi="Calibri"/>
          <w:sz w:val="22"/>
          <w:szCs w:val="22"/>
          <w:lang w:eastAsia="ja-JP"/>
        </w:rPr>
        <w:t>versement effe</w:t>
      </w:r>
      <w:r>
        <w:rPr>
          <w:rFonts w:ascii="Calibri" w:eastAsia="MS Mincho" w:hAnsi="Calibri"/>
          <w:sz w:val="22"/>
          <w:szCs w:val="22"/>
          <w:lang w:eastAsia="ja-JP"/>
        </w:rPr>
        <w:t>ctif de la prime à hauteur de 15</w:t>
      </w:r>
      <w:r w:rsidRPr="00347E33">
        <w:rPr>
          <w:rFonts w:ascii="Calibri" w:eastAsia="MS Mincho" w:hAnsi="Calibri"/>
          <w:sz w:val="22"/>
          <w:szCs w:val="22"/>
          <w:lang w:eastAsia="ja-JP"/>
        </w:rPr>
        <w:t xml:space="preserve">0€ </w:t>
      </w:r>
      <w:r>
        <w:rPr>
          <w:rFonts w:ascii="Calibri" w:eastAsia="MS Mincho" w:hAnsi="Calibri"/>
          <w:sz w:val="22"/>
          <w:szCs w:val="22"/>
          <w:lang w:eastAsia="ja-JP"/>
        </w:rPr>
        <w:t>(130€ sur 2016) sur décembre 2017</w:t>
      </w:r>
      <w:r w:rsidRPr="00347E33">
        <w:rPr>
          <w:rFonts w:ascii="Calibri" w:eastAsia="MS Mincho" w:hAnsi="Calibri"/>
          <w:sz w:val="22"/>
          <w:szCs w:val="22"/>
          <w:lang w:eastAsia="ja-JP"/>
        </w:rPr>
        <w:t> ;</w:t>
      </w:r>
    </w:p>
    <w:p w:rsidR="00814330" w:rsidRPr="00347E33" w:rsidRDefault="00814330" w:rsidP="0078094B">
      <w:pPr>
        <w:numPr>
          <w:ilvl w:val="0"/>
          <w:numId w:val="5"/>
        </w:numPr>
        <w:jc w:val="both"/>
        <w:rPr>
          <w:rFonts w:ascii="Calibri" w:eastAsia="MS Mincho" w:hAnsi="Calibri"/>
          <w:sz w:val="22"/>
          <w:szCs w:val="22"/>
          <w:lang w:eastAsia="ja-JP"/>
        </w:rPr>
      </w:pPr>
      <w:r w:rsidRPr="007E37DE">
        <w:rPr>
          <w:rFonts w:ascii="Calibri" w:eastAsia="MS Mincho" w:hAnsi="Calibri" w:cs="Arial"/>
          <w:sz w:val="22"/>
          <w:szCs w:val="22"/>
          <w:lang w:eastAsia="ja-JP"/>
        </w:rPr>
        <w:t>Reconduction de la prime court délai </w:t>
      </w:r>
      <w:r>
        <w:rPr>
          <w:rFonts w:ascii="Calibri" w:eastAsia="MS Mincho" w:hAnsi="Calibri" w:cs="Arial"/>
          <w:sz w:val="22"/>
          <w:szCs w:val="22"/>
          <w:lang w:eastAsia="ja-JP"/>
        </w:rPr>
        <w:t xml:space="preserve">(60€ entre 24h et 4h ; 80€ moins de 4h) </w:t>
      </w:r>
      <w:r w:rsidRPr="00347E33">
        <w:rPr>
          <w:rFonts w:ascii="Calibri" w:eastAsia="MS Mincho" w:hAnsi="Calibri" w:cs="Arial"/>
          <w:sz w:val="22"/>
          <w:szCs w:val="22"/>
          <w:lang w:eastAsia="ja-JP"/>
        </w:rPr>
        <w:t>;</w:t>
      </w:r>
    </w:p>
    <w:p w:rsidR="00814330" w:rsidRPr="004B366A" w:rsidRDefault="00814330" w:rsidP="0078094B">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Mise en place d’une prime de technicité de 40€ brut par mois calculée au prorata du temps de travail contractuel pour les ASD</w:t>
      </w:r>
      <w:r w:rsidRPr="00347E33">
        <w:rPr>
          <w:rFonts w:ascii="Calibri" w:eastAsia="MS Mincho" w:hAnsi="Calibri" w:cs="Arial"/>
          <w:sz w:val="22"/>
          <w:szCs w:val="22"/>
          <w:lang w:eastAsia="ja-JP"/>
        </w:rPr>
        <w:t> </w:t>
      </w:r>
      <w:r>
        <w:rPr>
          <w:rFonts w:ascii="Calibri" w:eastAsia="MS Mincho" w:hAnsi="Calibri" w:cs="Arial"/>
          <w:sz w:val="22"/>
          <w:szCs w:val="22"/>
          <w:lang w:eastAsia="ja-JP"/>
        </w:rPr>
        <w:t xml:space="preserve">à compter de novembre 2017 </w:t>
      </w:r>
      <w:r w:rsidRPr="00347E33">
        <w:rPr>
          <w:rFonts w:ascii="Calibri" w:eastAsia="MS Mincho" w:hAnsi="Calibri" w:cs="Arial"/>
          <w:sz w:val="22"/>
          <w:szCs w:val="22"/>
          <w:lang w:eastAsia="ja-JP"/>
        </w:rPr>
        <w:t>;</w:t>
      </w:r>
    </w:p>
    <w:p w:rsidR="00814330" w:rsidRPr="00347E33" w:rsidRDefault="00814330" w:rsidP="004B366A">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Mise en place d’une prime de technicité de 40€ brut par mois calculée au prorata du temps de travail contractuel pour le personnel de stérilisation</w:t>
      </w:r>
      <w:r w:rsidRPr="00347E33">
        <w:rPr>
          <w:rFonts w:ascii="Calibri" w:eastAsia="MS Mincho" w:hAnsi="Calibri" w:cs="Arial"/>
          <w:sz w:val="22"/>
          <w:szCs w:val="22"/>
          <w:lang w:eastAsia="ja-JP"/>
        </w:rPr>
        <w:t> </w:t>
      </w:r>
      <w:r>
        <w:rPr>
          <w:rFonts w:ascii="Calibri" w:eastAsia="MS Mincho" w:hAnsi="Calibri" w:cs="Arial"/>
          <w:sz w:val="22"/>
          <w:szCs w:val="22"/>
          <w:lang w:eastAsia="ja-JP"/>
        </w:rPr>
        <w:t xml:space="preserve">à compter de novembre 2017 </w:t>
      </w:r>
      <w:r w:rsidRPr="00347E33">
        <w:rPr>
          <w:rFonts w:ascii="Calibri" w:eastAsia="MS Mincho" w:hAnsi="Calibri" w:cs="Arial"/>
          <w:sz w:val="22"/>
          <w:szCs w:val="22"/>
          <w:lang w:eastAsia="ja-JP"/>
        </w:rPr>
        <w:t>;</w:t>
      </w:r>
    </w:p>
    <w:p w:rsidR="00814330" w:rsidRPr="00347E33" w:rsidRDefault="00814330" w:rsidP="0078094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 xml:space="preserve">Versement d’une prime exceptionnelle de 120€ brut en décembre 2017 à l’ensemble des salariés en CDI présents au 31/12/17 et aux CDD qui justifient d’une ancienneté de 6 mois continus à cette date, calculée </w:t>
      </w:r>
      <w:r>
        <w:rPr>
          <w:rFonts w:ascii="Calibri" w:eastAsia="MS Mincho" w:hAnsi="Calibri" w:cs="Arial"/>
          <w:sz w:val="22"/>
          <w:szCs w:val="22"/>
          <w:lang w:eastAsia="ja-JP"/>
        </w:rPr>
        <w:t>au prorata du temps de travail contractuel et de la date d’entrée pour les salariés embauchés en cours d’année. Pour les salariés dont le contrat de travail a été suspendu au cours de l’année 2017 (congé parental d’éducation, congé sabbatique…), la prime sera calculée à due concurrence des mois travaillés ;</w:t>
      </w:r>
    </w:p>
    <w:p w:rsidR="00814330" w:rsidRPr="00D71D98" w:rsidRDefault="00814330" w:rsidP="0078094B">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Reconduction</w:t>
      </w:r>
      <w:r w:rsidRPr="00347E33">
        <w:rPr>
          <w:rFonts w:ascii="Calibri" w:eastAsia="MS Mincho" w:hAnsi="Calibri" w:cs="Arial"/>
          <w:sz w:val="22"/>
          <w:szCs w:val="22"/>
          <w:lang w:eastAsia="ja-JP"/>
        </w:rPr>
        <w:t xml:space="preserve"> du paiement ou de la récupération des heures supplémentaires ;</w:t>
      </w:r>
    </w:p>
    <w:p w:rsidR="00814330" w:rsidRPr="00347E33" w:rsidRDefault="00814330" w:rsidP="00D71D98">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Reconduction et augmentation du remboursement d’un achat de chaussures à hauteur de 30</w:t>
      </w:r>
      <w:r w:rsidRPr="00BD44D1">
        <w:rPr>
          <w:rFonts w:ascii="Calibri" w:eastAsia="MS Mincho" w:hAnsi="Calibri" w:cs="Arial"/>
          <w:sz w:val="22"/>
          <w:szCs w:val="22"/>
          <w:lang w:eastAsia="ja-JP"/>
        </w:rPr>
        <w:t>€</w:t>
      </w:r>
      <w:r>
        <w:rPr>
          <w:rFonts w:ascii="Calibri" w:eastAsia="MS Mincho" w:hAnsi="Calibri" w:cs="Arial"/>
          <w:sz w:val="22"/>
          <w:szCs w:val="22"/>
          <w:lang w:eastAsia="ja-JP"/>
        </w:rPr>
        <w:t xml:space="preserve"> (26€ auparavant) une fois/an sur justificatif produit avant le 31 mars ; </w:t>
      </w:r>
    </w:p>
    <w:p w:rsidR="00814330" w:rsidRDefault="00814330" w:rsidP="00D71D98">
      <w:pPr>
        <w:numPr>
          <w:ilvl w:val="0"/>
          <w:numId w:val="5"/>
        </w:numPr>
        <w:jc w:val="both"/>
        <w:rPr>
          <w:rFonts w:ascii="Calibri" w:eastAsia="MS Mincho" w:hAnsi="Calibri" w:cs="Arial"/>
          <w:sz w:val="22"/>
          <w:szCs w:val="22"/>
          <w:lang w:eastAsia="ja-JP"/>
        </w:rPr>
      </w:pPr>
      <w:r w:rsidRPr="007E37DE">
        <w:rPr>
          <w:rFonts w:ascii="Calibri" w:eastAsia="MS Mincho" w:hAnsi="Calibri" w:cs="Arial"/>
          <w:sz w:val="22"/>
          <w:szCs w:val="22"/>
          <w:lang w:eastAsia="ja-JP"/>
        </w:rPr>
        <w:t>Maintien de la collation du dimanche, jours fériés et nuit ;</w:t>
      </w:r>
    </w:p>
    <w:p w:rsidR="00814330" w:rsidRDefault="00814330" w:rsidP="0078094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Reconduction du paiement des 30mn travaillées en plus le week-end ;</w:t>
      </w:r>
    </w:p>
    <w:p w:rsidR="00814330" w:rsidRDefault="00814330" w:rsidP="0078094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Déploiement d’Octime dans les services ;</w:t>
      </w:r>
    </w:p>
    <w:p w:rsidR="00814330" w:rsidRPr="0068512B" w:rsidRDefault="00814330" w:rsidP="0068512B">
      <w:pPr>
        <w:numPr>
          <w:ilvl w:val="0"/>
          <w:numId w:val="5"/>
        </w:numPr>
        <w:jc w:val="both"/>
        <w:rPr>
          <w:rFonts w:ascii="Calibri" w:eastAsia="MS Mincho" w:hAnsi="Calibri"/>
          <w:sz w:val="22"/>
          <w:szCs w:val="22"/>
          <w:lang w:eastAsia="ja-JP"/>
        </w:rPr>
      </w:pPr>
      <w:r>
        <w:rPr>
          <w:rFonts w:ascii="Calibri" w:hAnsi="Calibri" w:cs="Arial"/>
          <w:sz w:val="22"/>
          <w:szCs w:val="22"/>
        </w:rPr>
        <w:t>Intégration du t</w:t>
      </w:r>
      <w:r w:rsidRPr="0068512B">
        <w:rPr>
          <w:rFonts w:ascii="Calibri" w:hAnsi="Calibri" w:cs="Arial"/>
          <w:sz w:val="22"/>
          <w:szCs w:val="22"/>
        </w:rPr>
        <w:t xml:space="preserve">emps d’habillage et de déshabillage </w:t>
      </w:r>
      <w:r>
        <w:rPr>
          <w:rFonts w:ascii="Calibri" w:hAnsi="Calibri" w:cs="Arial"/>
          <w:sz w:val="22"/>
          <w:szCs w:val="22"/>
        </w:rPr>
        <w:t>dans la durée</w:t>
      </w:r>
      <w:r w:rsidRPr="0068512B">
        <w:rPr>
          <w:rFonts w:ascii="Calibri" w:hAnsi="Calibri" w:cs="Arial"/>
          <w:sz w:val="22"/>
          <w:szCs w:val="22"/>
        </w:rPr>
        <w:t xml:space="preserve"> </w:t>
      </w:r>
      <w:r>
        <w:rPr>
          <w:rFonts w:ascii="Calibri" w:hAnsi="Calibri" w:cs="Arial"/>
          <w:sz w:val="22"/>
          <w:szCs w:val="22"/>
        </w:rPr>
        <w:t>journalière de travail effectif ;</w:t>
      </w:r>
    </w:p>
    <w:p w:rsidR="00814330" w:rsidRPr="00347E33" w:rsidRDefault="00814330" w:rsidP="0078094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Mise en place de séances de shiatsu (15mn) dispensées dans les services, planification deux fois par mois – acquisition d’une chaise de kinésithérapie transportable ;</w:t>
      </w:r>
    </w:p>
    <w:p w:rsidR="00814330" w:rsidRPr="0068512B" w:rsidRDefault="00814330" w:rsidP="007E37DE">
      <w:pPr>
        <w:numPr>
          <w:ilvl w:val="0"/>
          <w:numId w:val="5"/>
        </w:numPr>
        <w:jc w:val="both"/>
        <w:rPr>
          <w:rFonts w:ascii="Calibri" w:eastAsia="MS Mincho" w:hAnsi="Calibri" w:cs="Arial"/>
          <w:sz w:val="22"/>
          <w:szCs w:val="22"/>
          <w:lang w:eastAsia="ja-JP"/>
        </w:rPr>
      </w:pPr>
      <w:r w:rsidRPr="00B53B5C">
        <w:rPr>
          <w:rFonts w:ascii="Calibri" w:hAnsi="Calibri" w:cs="Arial"/>
          <w:sz w:val="22"/>
          <w:szCs w:val="22"/>
        </w:rPr>
        <w:t>Non institution d’un jour précis pour l’application de la journée de solidarité. Modalités d’application retenues : 7 heures pour les salariés à temps plein et au prorata du temps contractuel pour les salariés à temps partiel seront déduites des compteurs d’heures de repos. La déduction sera opérée sur le mois de novembre</w:t>
      </w:r>
      <w:r>
        <w:rPr>
          <w:rFonts w:ascii="Calibri" w:hAnsi="Calibri" w:cs="Arial"/>
          <w:sz w:val="22"/>
          <w:szCs w:val="22"/>
        </w:rPr>
        <w:t>.</w:t>
      </w:r>
    </w:p>
    <w:p w:rsidR="00814330" w:rsidRPr="007E37DE" w:rsidRDefault="00814330" w:rsidP="0068512B">
      <w:pPr>
        <w:ind w:left="360"/>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Au terme de leurs réunions et après avoir discuté, les parties ont conclu le présent accord qui porte sur les salaires effectifs, la durée effective et l’organisation de la durée du travail, la valeur ajoutée, les écarts de rémunération et les différences de déroulement de carrière entre les femmes et les hommes.</w:t>
      </w: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hAnsi="Calibri" w:cs="Arial"/>
          <w:sz w:val="22"/>
          <w:szCs w:val="22"/>
        </w:rPr>
      </w:pPr>
      <w:r w:rsidRPr="00347E33">
        <w:rPr>
          <w:rFonts w:ascii="Calibri" w:hAnsi="Calibri" w:cs="Arial"/>
          <w:sz w:val="22"/>
          <w:szCs w:val="22"/>
        </w:rPr>
        <w:t>La négociation portant sur l’égalité professionnelle et la qualité de vie au travail se poursuivra sur 2017.</w:t>
      </w:r>
    </w:p>
    <w:p w:rsidR="00814330"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Les dispositions du présent accord se substituent de plein droit, à compter de leur date d’application à toute disposition conventionnelle, pratique ou usage antérieur du même objet.</w:t>
      </w:r>
    </w:p>
    <w:p w:rsidR="00814330" w:rsidRDefault="00814330" w:rsidP="0078094B">
      <w:pPr>
        <w:jc w:val="both"/>
        <w:rPr>
          <w:rFonts w:ascii="Calibri" w:eastAsia="MS Mincho" w:hAnsi="Calibri"/>
          <w:b/>
          <w:sz w:val="22"/>
          <w:szCs w:val="22"/>
          <w:u w:val="single"/>
          <w:lang w:eastAsia="ja-JP"/>
        </w:rPr>
      </w:pPr>
    </w:p>
    <w:p w:rsidR="00814330" w:rsidRPr="00347E33" w:rsidRDefault="00814330" w:rsidP="0078094B">
      <w:pPr>
        <w:jc w:val="both"/>
        <w:rPr>
          <w:rFonts w:ascii="Calibri" w:eastAsia="MS Mincho" w:hAnsi="Calibri"/>
          <w:b/>
          <w:sz w:val="22"/>
          <w:szCs w:val="22"/>
          <w:u w:val="single"/>
          <w:lang w:eastAsia="ja-JP"/>
        </w:rPr>
      </w:pPr>
    </w:p>
    <w:p w:rsidR="00814330" w:rsidRDefault="00814330" w:rsidP="0078094B">
      <w:pPr>
        <w:jc w:val="both"/>
        <w:rPr>
          <w:rFonts w:ascii="Calibri" w:eastAsia="MS Mincho" w:hAnsi="Calibri"/>
          <w:b/>
          <w:sz w:val="22"/>
          <w:szCs w:val="22"/>
          <w:u w:val="single"/>
          <w:lang w:eastAsia="ja-JP"/>
        </w:rPr>
      </w:pPr>
    </w:p>
    <w:p w:rsidR="00814330" w:rsidRDefault="00814330" w:rsidP="0078094B">
      <w:pPr>
        <w:jc w:val="both"/>
        <w:rPr>
          <w:rFonts w:ascii="Calibri" w:eastAsia="MS Mincho" w:hAnsi="Calibri"/>
          <w:b/>
          <w:sz w:val="22"/>
          <w:szCs w:val="22"/>
          <w:u w:val="single"/>
          <w:lang w:eastAsia="ja-JP"/>
        </w:rPr>
      </w:pPr>
    </w:p>
    <w:p w:rsidR="00814330" w:rsidRDefault="00814330" w:rsidP="0078094B">
      <w:pPr>
        <w:jc w:val="both"/>
        <w:rPr>
          <w:rFonts w:ascii="Calibri" w:eastAsia="MS Mincho" w:hAnsi="Calibri"/>
          <w:b/>
          <w:sz w:val="22"/>
          <w:szCs w:val="22"/>
          <w:u w:val="single"/>
          <w:lang w:eastAsia="ja-JP"/>
        </w:rPr>
      </w:pPr>
    </w:p>
    <w:p w:rsidR="00814330" w:rsidRDefault="00814330" w:rsidP="0078094B">
      <w:pPr>
        <w:jc w:val="both"/>
        <w:rPr>
          <w:rFonts w:ascii="Calibri" w:eastAsia="MS Mincho" w:hAnsi="Calibri"/>
          <w:b/>
          <w:sz w:val="22"/>
          <w:szCs w:val="22"/>
          <w:u w:val="single"/>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b/>
          <w:sz w:val="22"/>
          <w:szCs w:val="22"/>
          <w:u w:val="single"/>
          <w:lang w:eastAsia="ja-JP"/>
        </w:rPr>
        <w:t>Ceci étant exposé, il est convenu et arrêté ce qui suit</w:t>
      </w:r>
      <w:r w:rsidRPr="00347E33">
        <w:rPr>
          <w:rFonts w:ascii="Calibri" w:eastAsia="MS Mincho" w:hAnsi="Calibri"/>
          <w:sz w:val="22"/>
          <w:szCs w:val="22"/>
          <w:lang w:eastAsia="ja-JP"/>
        </w:rPr>
        <w:t> :</w:t>
      </w:r>
    </w:p>
    <w:p w:rsidR="00814330"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cs="Arial"/>
          <w:b/>
          <w:bCs/>
          <w:sz w:val="22"/>
          <w:szCs w:val="22"/>
          <w:u w:val="single"/>
          <w:lang w:eastAsia="ja-JP"/>
        </w:rPr>
      </w:pPr>
      <w:r w:rsidRPr="00347E33">
        <w:rPr>
          <w:rFonts w:ascii="Calibri" w:eastAsia="MS Mincho" w:hAnsi="Calibri" w:cs="Arial"/>
          <w:b/>
          <w:bCs/>
          <w:sz w:val="22"/>
          <w:szCs w:val="22"/>
          <w:u w:val="single"/>
          <w:lang w:eastAsia="ja-JP"/>
        </w:rPr>
        <w:t>ARTICLE 1 – Champ d’application</w:t>
      </w:r>
    </w:p>
    <w:p w:rsidR="00814330" w:rsidRPr="00347E33"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 xml:space="preserve">Le présent accord est applicable à l’ensemble du personnel salarié de la </w:t>
      </w:r>
      <w:r w:rsidRPr="007B6B66">
        <w:rPr>
          <w:rFonts w:ascii="Calibri" w:eastAsia="MS Mincho" w:hAnsi="Calibri"/>
          <w:sz w:val="22"/>
          <w:szCs w:val="22"/>
          <w:lang w:eastAsia="ja-JP"/>
        </w:rPr>
        <w:t>SAS POLYCLINIQUE DES URSULINES</w:t>
      </w:r>
      <w:r w:rsidRPr="00347E33">
        <w:rPr>
          <w:rFonts w:ascii="Calibri" w:eastAsia="MS Mincho" w:hAnsi="Calibri" w:cs="Arial"/>
          <w:sz w:val="22"/>
          <w:szCs w:val="22"/>
          <w:lang w:eastAsia="ja-JP"/>
        </w:rPr>
        <w:t xml:space="preserve">, dans les conditions et limites d’éligibilité éventuellement définies pour chaque mesure.  </w:t>
      </w:r>
    </w:p>
    <w:p w:rsidR="00814330"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b/>
          <w:bCs/>
          <w:sz w:val="22"/>
          <w:szCs w:val="22"/>
          <w:u w:val="single"/>
          <w:lang w:eastAsia="ja-JP"/>
        </w:rPr>
      </w:pPr>
      <w:r w:rsidRPr="00347E33">
        <w:rPr>
          <w:rFonts w:ascii="Calibri" w:eastAsia="MS Mincho" w:hAnsi="Calibri" w:cs="Arial"/>
          <w:b/>
          <w:bCs/>
          <w:sz w:val="22"/>
          <w:szCs w:val="22"/>
          <w:u w:val="single"/>
          <w:lang w:eastAsia="ja-JP"/>
        </w:rPr>
        <w:t>ARTICLE 2 – Négociation sur les écarts de rémunération hommes-femmes</w:t>
      </w:r>
    </w:p>
    <w:p w:rsidR="00814330" w:rsidRPr="00347E33" w:rsidRDefault="00814330" w:rsidP="0078094B">
      <w:pPr>
        <w:ind w:left="1701" w:hanging="1701"/>
        <w:rPr>
          <w:rFonts w:ascii="Calibri" w:eastAsia="MS Mincho" w:hAnsi="Calibri"/>
          <w:b/>
          <w:sz w:val="22"/>
          <w:szCs w:val="22"/>
          <w:u w:val="single"/>
          <w:lang w:eastAsia="ja-JP"/>
        </w:rPr>
      </w:pPr>
    </w:p>
    <w:p w:rsidR="00814330" w:rsidRPr="00347E33" w:rsidRDefault="00814330" w:rsidP="0078094B">
      <w:pPr>
        <w:jc w:val="both"/>
        <w:rPr>
          <w:rFonts w:ascii="Calibri" w:eastAsia="MS Mincho" w:hAnsi="Calibri"/>
          <w:sz w:val="22"/>
          <w:szCs w:val="22"/>
          <w:lang w:eastAsia="ja-JP"/>
        </w:rPr>
      </w:pPr>
      <w:r>
        <w:rPr>
          <w:rFonts w:ascii="Calibri" w:eastAsia="MS Mincho" w:hAnsi="Calibri"/>
          <w:sz w:val="22"/>
          <w:szCs w:val="22"/>
          <w:lang w:eastAsia="ja-JP"/>
        </w:rPr>
        <w:t xml:space="preserve">La </w:t>
      </w:r>
      <w:r w:rsidRPr="007B6B66">
        <w:rPr>
          <w:rFonts w:ascii="Calibri" w:eastAsia="MS Mincho" w:hAnsi="Calibri"/>
          <w:sz w:val="22"/>
          <w:szCs w:val="22"/>
          <w:lang w:eastAsia="ja-JP"/>
        </w:rPr>
        <w:t xml:space="preserve">SAS POLYCLINIQUE DES URSULINES </w:t>
      </w:r>
      <w:r w:rsidRPr="00347E33">
        <w:rPr>
          <w:rFonts w:ascii="Calibri" w:eastAsia="MS Mincho" w:hAnsi="Calibri"/>
          <w:sz w:val="22"/>
          <w:szCs w:val="22"/>
          <w:lang w:eastAsia="ja-JP"/>
        </w:rPr>
        <w:t>a transmis, en préparation des réunions, une documentation permettant un comparatif des salaires hommes/femmes (pièce jointe en annexe).</w:t>
      </w: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L’organisation syndicale a été satisfaite des documents communiqués.</w:t>
      </w:r>
    </w:p>
    <w:p w:rsidR="00814330" w:rsidRPr="00347E33" w:rsidRDefault="00814330" w:rsidP="0078094B">
      <w:pPr>
        <w:ind w:left="1701" w:hanging="1701"/>
        <w:rPr>
          <w:rFonts w:ascii="Calibri" w:eastAsia="MS Mincho" w:hAnsi="Calibri"/>
          <w:b/>
          <w:sz w:val="22"/>
          <w:szCs w:val="22"/>
          <w:u w:val="single"/>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 xml:space="preserve">Au vu, d’une part, desdits documents et, d’autre part, de la promotion professionnelle poursuivie par l’établissement, les parties en présence constatent l’absence d’écarts de rémunérations entre les femmes et les hommes. </w:t>
      </w:r>
    </w:p>
    <w:p w:rsidR="00814330" w:rsidRPr="00347E33" w:rsidRDefault="00814330" w:rsidP="0078094B">
      <w:pPr>
        <w:jc w:val="both"/>
        <w:rPr>
          <w:rFonts w:ascii="Calibri" w:eastAsia="MS Mincho" w:hAnsi="Calibri"/>
          <w:sz w:val="22"/>
          <w:szCs w:val="22"/>
          <w:lang w:eastAsia="ja-JP"/>
        </w:rPr>
      </w:pPr>
    </w:p>
    <w:p w:rsidR="00814330" w:rsidRPr="00347E33" w:rsidRDefault="00814330" w:rsidP="0078094B">
      <w:pPr>
        <w:jc w:val="both"/>
        <w:rPr>
          <w:rFonts w:ascii="Calibri" w:eastAsia="MS Mincho" w:hAnsi="Calibri"/>
          <w:sz w:val="22"/>
          <w:szCs w:val="22"/>
          <w:lang w:eastAsia="ja-JP"/>
        </w:rPr>
      </w:pPr>
      <w:r w:rsidRPr="00347E33">
        <w:rPr>
          <w:rFonts w:ascii="Calibri" w:eastAsia="MS Mincho" w:hAnsi="Calibri"/>
          <w:sz w:val="22"/>
          <w:szCs w:val="22"/>
          <w:lang w:eastAsia="ja-JP"/>
        </w:rPr>
        <w:t>Par voie de conséquence et dans le cadre du présent accord, elles clôturent les négociations annuelles engagées sur ce thème.</w:t>
      </w:r>
    </w:p>
    <w:p w:rsidR="00814330"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r w:rsidRPr="00347E33">
        <w:rPr>
          <w:rFonts w:ascii="Calibri" w:eastAsia="MS Mincho" w:hAnsi="Calibri" w:cs="Arial"/>
          <w:b/>
          <w:bCs/>
          <w:sz w:val="22"/>
          <w:szCs w:val="22"/>
          <w:u w:val="single"/>
          <w:lang w:eastAsia="ja-JP"/>
        </w:rPr>
        <w:t>ARTICLE 3 – Objet de l’accord</w:t>
      </w:r>
    </w:p>
    <w:p w:rsidR="00814330" w:rsidRPr="00347E33" w:rsidRDefault="00814330" w:rsidP="00376B2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A</w:t>
      </w:r>
      <w:r w:rsidRPr="00347E33">
        <w:rPr>
          <w:rFonts w:ascii="Calibri" w:eastAsia="MS Mincho" w:hAnsi="Calibri"/>
          <w:sz w:val="22"/>
          <w:szCs w:val="22"/>
          <w:lang w:eastAsia="ja-JP"/>
        </w:rPr>
        <w:t>ugmentation de la prime d’</w:t>
      </w:r>
      <w:r>
        <w:rPr>
          <w:rFonts w:ascii="Calibri" w:eastAsia="MS Mincho" w:hAnsi="Calibri"/>
          <w:sz w:val="22"/>
          <w:szCs w:val="22"/>
          <w:lang w:eastAsia="ja-JP"/>
        </w:rPr>
        <w:t xml:space="preserve">assiduité : </w:t>
      </w:r>
      <w:r w:rsidRPr="00347E33">
        <w:rPr>
          <w:rFonts w:ascii="Calibri" w:eastAsia="MS Mincho" w:hAnsi="Calibri"/>
          <w:sz w:val="22"/>
          <w:szCs w:val="22"/>
          <w:lang w:eastAsia="ja-JP"/>
        </w:rPr>
        <w:t>versement effe</w:t>
      </w:r>
      <w:r>
        <w:rPr>
          <w:rFonts w:ascii="Calibri" w:eastAsia="MS Mincho" w:hAnsi="Calibri"/>
          <w:sz w:val="22"/>
          <w:szCs w:val="22"/>
          <w:lang w:eastAsia="ja-JP"/>
        </w:rPr>
        <w:t>ctif de la prime à hauteur de 15</w:t>
      </w:r>
      <w:r w:rsidRPr="00347E33">
        <w:rPr>
          <w:rFonts w:ascii="Calibri" w:eastAsia="MS Mincho" w:hAnsi="Calibri"/>
          <w:sz w:val="22"/>
          <w:szCs w:val="22"/>
          <w:lang w:eastAsia="ja-JP"/>
        </w:rPr>
        <w:t xml:space="preserve">0€ </w:t>
      </w:r>
      <w:r>
        <w:rPr>
          <w:rFonts w:ascii="Calibri" w:eastAsia="MS Mincho" w:hAnsi="Calibri"/>
          <w:sz w:val="22"/>
          <w:szCs w:val="22"/>
          <w:lang w:eastAsia="ja-JP"/>
        </w:rPr>
        <w:t>(130€ sur 2016) sur décembre 2017</w:t>
      </w:r>
      <w:r w:rsidRPr="00347E33">
        <w:rPr>
          <w:rFonts w:ascii="Calibri" w:eastAsia="MS Mincho" w:hAnsi="Calibri"/>
          <w:sz w:val="22"/>
          <w:szCs w:val="22"/>
          <w:lang w:eastAsia="ja-JP"/>
        </w:rPr>
        <w:t> ;</w:t>
      </w:r>
    </w:p>
    <w:p w:rsidR="00814330" w:rsidRPr="00347E33" w:rsidRDefault="00814330" w:rsidP="00376B2B">
      <w:pPr>
        <w:numPr>
          <w:ilvl w:val="0"/>
          <w:numId w:val="5"/>
        </w:numPr>
        <w:jc w:val="both"/>
        <w:rPr>
          <w:rFonts w:ascii="Calibri" w:eastAsia="MS Mincho" w:hAnsi="Calibri"/>
          <w:sz w:val="22"/>
          <w:szCs w:val="22"/>
          <w:lang w:eastAsia="ja-JP"/>
        </w:rPr>
      </w:pPr>
      <w:r w:rsidRPr="007E37DE">
        <w:rPr>
          <w:rFonts w:ascii="Calibri" w:eastAsia="MS Mincho" w:hAnsi="Calibri" w:cs="Arial"/>
          <w:sz w:val="22"/>
          <w:szCs w:val="22"/>
          <w:lang w:eastAsia="ja-JP"/>
        </w:rPr>
        <w:t>Reconduction de la prime court délai </w:t>
      </w:r>
      <w:r>
        <w:rPr>
          <w:rFonts w:ascii="Calibri" w:eastAsia="MS Mincho" w:hAnsi="Calibri" w:cs="Arial"/>
          <w:sz w:val="22"/>
          <w:szCs w:val="22"/>
          <w:lang w:eastAsia="ja-JP"/>
        </w:rPr>
        <w:t xml:space="preserve">(60€ entre 24h et 4h ; 80€ moins de 4h) </w:t>
      </w:r>
      <w:r w:rsidRPr="00347E33">
        <w:rPr>
          <w:rFonts w:ascii="Calibri" w:eastAsia="MS Mincho" w:hAnsi="Calibri" w:cs="Arial"/>
          <w:sz w:val="22"/>
          <w:szCs w:val="22"/>
          <w:lang w:eastAsia="ja-JP"/>
        </w:rPr>
        <w:t>;</w:t>
      </w:r>
    </w:p>
    <w:p w:rsidR="00814330" w:rsidRPr="004B366A" w:rsidRDefault="00814330" w:rsidP="00376B2B">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Mise en place d’une prime de technicité de 40€ brut par mois calculée au prorata du temps de travail contractuel pour les ASD</w:t>
      </w:r>
      <w:r w:rsidRPr="00347E33">
        <w:rPr>
          <w:rFonts w:ascii="Calibri" w:eastAsia="MS Mincho" w:hAnsi="Calibri" w:cs="Arial"/>
          <w:sz w:val="22"/>
          <w:szCs w:val="22"/>
          <w:lang w:eastAsia="ja-JP"/>
        </w:rPr>
        <w:t> </w:t>
      </w:r>
      <w:r>
        <w:rPr>
          <w:rFonts w:ascii="Calibri" w:eastAsia="MS Mincho" w:hAnsi="Calibri" w:cs="Arial"/>
          <w:sz w:val="22"/>
          <w:szCs w:val="22"/>
          <w:lang w:eastAsia="ja-JP"/>
        </w:rPr>
        <w:t xml:space="preserve">à compter de novembre 2017 </w:t>
      </w:r>
      <w:r w:rsidRPr="00347E33">
        <w:rPr>
          <w:rFonts w:ascii="Calibri" w:eastAsia="MS Mincho" w:hAnsi="Calibri" w:cs="Arial"/>
          <w:sz w:val="22"/>
          <w:szCs w:val="22"/>
          <w:lang w:eastAsia="ja-JP"/>
        </w:rPr>
        <w:t>;</w:t>
      </w:r>
    </w:p>
    <w:p w:rsidR="00814330" w:rsidRPr="00347E33" w:rsidRDefault="00814330" w:rsidP="00376B2B">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Mise en place d’une prime de technicité de 40€ brut par mois calculée au prorata du temps de travail contractuel pour le personnel de stérilisation</w:t>
      </w:r>
      <w:r w:rsidRPr="00347E33">
        <w:rPr>
          <w:rFonts w:ascii="Calibri" w:eastAsia="MS Mincho" w:hAnsi="Calibri" w:cs="Arial"/>
          <w:sz w:val="22"/>
          <w:szCs w:val="22"/>
          <w:lang w:eastAsia="ja-JP"/>
        </w:rPr>
        <w:t> </w:t>
      </w:r>
      <w:r>
        <w:rPr>
          <w:rFonts w:ascii="Calibri" w:eastAsia="MS Mincho" w:hAnsi="Calibri" w:cs="Arial"/>
          <w:sz w:val="22"/>
          <w:szCs w:val="22"/>
          <w:lang w:eastAsia="ja-JP"/>
        </w:rPr>
        <w:t xml:space="preserve">à compter de novembre 2017 </w:t>
      </w:r>
      <w:r w:rsidRPr="00347E33">
        <w:rPr>
          <w:rFonts w:ascii="Calibri" w:eastAsia="MS Mincho" w:hAnsi="Calibri" w:cs="Arial"/>
          <w:sz w:val="22"/>
          <w:szCs w:val="22"/>
          <w:lang w:eastAsia="ja-JP"/>
        </w:rPr>
        <w:t>;</w:t>
      </w:r>
    </w:p>
    <w:p w:rsidR="00814330" w:rsidRPr="00347E33" w:rsidRDefault="00814330" w:rsidP="00376B2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 xml:space="preserve">Versement d’une prime exceptionnelle de 120€ brut en décembre 2017 à l’ensemble des salariés en CDI présents au 31/12/17 et aux CDD qui justifient d’une ancienneté de 6 mois continus à cette date, calculée </w:t>
      </w:r>
      <w:r>
        <w:rPr>
          <w:rFonts w:ascii="Calibri" w:eastAsia="MS Mincho" w:hAnsi="Calibri" w:cs="Arial"/>
          <w:sz w:val="22"/>
          <w:szCs w:val="22"/>
          <w:lang w:eastAsia="ja-JP"/>
        </w:rPr>
        <w:t>au prorata du temps de travail contractuel et de la date d’entrée pour les salariés embauchés en cours d’année. Pour les salariés dont le contrat de travail a été suspendu au cours de l’année 2017 (congé parental d’éducation, congé sabbatique…), la prime sera calculée à due concurrence des mois travaillés ;</w:t>
      </w:r>
    </w:p>
    <w:p w:rsidR="00814330" w:rsidRPr="00D71D98" w:rsidRDefault="00814330" w:rsidP="00376B2B">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Reconduction</w:t>
      </w:r>
      <w:r w:rsidRPr="00347E33">
        <w:rPr>
          <w:rFonts w:ascii="Calibri" w:eastAsia="MS Mincho" w:hAnsi="Calibri" w:cs="Arial"/>
          <w:sz w:val="22"/>
          <w:szCs w:val="22"/>
          <w:lang w:eastAsia="ja-JP"/>
        </w:rPr>
        <w:t xml:space="preserve"> du paiement ou de la récupération des heures supplémentaires ;</w:t>
      </w:r>
    </w:p>
    <w:p w:rsidR="00814330" w:rsidRPr="00347E33" w:rsidRDefault="00814330" w:rsidP="00376B2B">
      <w:pPr>
        <w:numPr>
          <w:ilvl w:val="0"/>
          <w:numId w:val="5"/>
        </w:numPr>
        <w:jc w:val="both"/>
        <w:rPr>
          <w:rFonts w:ascii="Calibri" w:eastAsia="MS Mincho" w:hAnsi="Calibri"/>
          <w:sz w:val="22"/>
          <w:szCs w:val="22"/>
          <w:lang w:eastAsia="ja-JP"/>
        </w:rPr>
      </w:pPr>
      <w:r>
        <w:rPr>
          <w:rFonts w:ascii="Calibri" w:eastAsia="MS Mincho" w:hAnsi="Calibri" w:cs="Arial"/>
          <w:sz w:val="22"/>
          <w:szCs w:val="22"/>
          <w:lang w:eastAsia="ja-JP"/>
        </w:rPr>
        <w:t>Reconduction et augmentation du remboursement d’un achat de chaussures à hauteur de 30</w:t>
      </w:r>
      <w:r w:rsidRPr="00BD44D1">
        <w:rPr>
          <w:rFonts w:ascii="Calibri" w:eastAsia="MS Mincho" w:hAnsi="Calibri" w:cs="Arial"/>
          <w:sz w:val="22"/>
          <w:szCs w:val="22"/>
          <w:lang w:eastAsia="ja-JP"/>
        </w:rPr>
        <w:t>€</w:t>
      </w:r>
      <w:r>
        <w:rPr>
          <w:rFonts w:ascii="Calibri" w:eastAsia="MS Mincho" w:hAnsi="Calibri" w:cs="Arial"/>
          <w:sz w:val="22"/>
          <w:szCs w:val="22"/>
          <w:lang w:eastAsia="ja-JP"/>
        </w:rPr>
        <w:t xml:space="preserve"> (26€ auparavant) une fois/an sur justificatif produit avant le 31 mars 2018 ; </w:t>
      </w:r>
    </w:p>
    <w:p w:rsidR="00814330" w:rsidRDefault="00814330" w:rsidP="00376B2B">
      <w:pPr>
        <w:numPr>
          <w:ilvl w:val="0"/>
          <w:numId w:val="5"/>
        </w:numPr>
        <w:jc w:val="both"/>
        <w:rPr>
          <w:rFonts w:ascii="Calibri" w:eastAsia="MS Mincho" w:hAnsi="Calibri" w:cs="Arial"/>
          <w:sz w:val="22"/>
          <w:szCs w:val="22"/>
          <w:lang w:eastAsia="ja-JP"/>
        </w:rPr>
      </w:pPr>
      <w:r w:rsidRPr="007E37DE">
        <w:rPr>
          <w:rFonts w:ascii="Calibri" w:eastAsia="MS Mincho" w:hAnsi="Calibri" w:cs="Arial"/>
          <w:sz w:val="22"/>
          <w:szCs w:val="22"/>
          <w:lang w:eastAsia="ja-JP"/>
        </w:rPr>
        <w:t>Maintien de la collation du dimanche, jours fériés et nuit ;</w:t>
      </w:r>
    </w:p>
    <w:p w:rsidR="00814330" w:rsidRPr="00A51728" w:rsidRDefault="00814330" w:rsidP="00330736">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Reconduction du paiement des 30mn travaillées en plus le week-end ;</w:t>
      </w:r>
    </w:p>
    <w:p w:rsidR="00814330" w:rsidRDefault="00814330" w:rsidP="00376B2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Déploiement d’Octime dans les services ;</w:t>
      </w:r>
    </w:p>
    <w:p w:rsidR="00814330" w:rsidRPr="00A51728" w:rsidRDefault="00814330" w:rsidP="00330736">
      <w:pPr>
        <w:numPr>
          <w:ilvl w:val="0"/>
          <w:numId w:val="5"/>
        </w:numPr>
        <w:jc w:val="both"/>
        <w:rPr>
          <w:rFonts w:ascii="Calibri" w:eastAsia="MS Mincho" w:hAnsi="Calibri"/>
          <w:sz w:val="22"/>
          <w:szCs w:val="22"/>
          <w:lang w:eastAsia="ja-JP"/>
        </w:rPr>
      </w:pPr>
      <w:r>
        <w:rPr>
          <w:rFonts w:ascii="Calibri" w:hAnsi="Calibri" w:cs="Arial"/>
          <w:sz w:val="22"/>
          <w:szCs w:val="22"/>
        </w:rPr>
        <w:t>Intégration du t</w:t>
      </w:r>
      <w:r w:rsidRPr="0068512B">
        <w:rPr>
          <w:rFonts w:ascii="Calibri" w:hAnsi="Calibri" w:cs="Arial"/>
          <w:sz w:val="22"/>
          <w:szCs w:val="22"/>
        </w:rPr>
        <w:t xml:space="preserve">emps d’habillage et de déshabillage </w:t>
      </w:r>
      <w:r>
        <w:rPr>
          <w:rFonts w:ascii="Calibri" w:hAnsi="Calibri" w:cs="Arial"/>
          <w:sz w:val="22"/>
          <w:szCs w:val="22"/>
        </w:rPr>
        <w:t>dans la durée</w:t>
      </w:r>
      <w:r w:rsidRPr="0068512B">
        <w:rPr>
          <w:rFonts w:ascii="Calibri" w:hAnsi="Calibri" w:cs="Arial"/>
          <w:sz w:val="22"/>
          <w:szCs w:val="22"/>
        </w:rPr>
        <w:t xml:space="preserve"> </w:t>
      </w:r>
      <w:r>
        <w:rPr>
          <w:rFonts w:ascii="Calibri" w:hAnsi="Calibri" w:cs="Arial"/>
          <w:sz w:val="22"/>
          <w:szCs w:val="22"/>
        </w:rPr>
        <w:t>journalière de travail effectif ;</w:t>
      </w:r>
    </w:p>
    <w:p w:rsidR="00814330" w:rsidRDefault="00814330" w:rsidP="00A51728">
      <w:pPr>
        <w:ind w:left="360"/>
        <w:jc w:val="both"/>
        <w:rPr>
          <w:rFonts w:ascii="Calibri" w:hAnsi="Calibri" w:cs="Arial"/>
          <w:sz w:val="22"/>
          <w:szCs w:val="22"/>
        </w:rPr>
      </w:pPr>
    </w:p>
    <w:p w:rsidR="00814330" w:rsidRDefault="00814330" w:rsidP="00A51728">
      <w:pPr>
        <w:ind w:left="360"/>
        <w:jc w:val="both"/>
        <w:rPr>
          <w:rFonts w:ascii="Calibri" w:hAnsi="Calibri" w:cs="Arial"/>
          <w:sz w:val="22"/>
          <w:szCs w:val="22"/>
        </w:rPr>
      </w:pPr>
    </w:p>
    <w:p w:rsidR="00814330" w:rsidRDefault="00814330" w:rsidP="00A51728">
      <w:pPr>
        <w:ind w:left="360"/>
        <w:jc w:val="both"/>
        <w:rPr>
          <w:rFonts w:ascii="Calibri" w:hAnsi="Calibri" w:cs="Arial"/>
          <w:sz w:val="22"/>
          <w:szCs w:val="22"/>
        </w:rPr>
      </w:pPr>
    </w:p>
    <w:p w:rsidR="00814330" w:rsidRDefault="00814330" w:rsidP="00A51728">
      <w:pPr>
        <w:ind w:left="360"/>
        <w:jc w:val="both"/>
        <w:rPr>
          <w:rFonts w:ascii="Calibri" w:hAnsi="Calibri" w:cs="Arial"/>
          <w:sz w:val="22"/>
          <w:szCs w:val="22"/>
        </w:rPr>
      </w:pPr>
    </w:p>
    <w:p w:rsidR="00814330" w:rsidRDefault="00814330" w:rsidP="00A51728">
      <w:pPr>
        <w:ind w:left="360"/>
        <w:jc w:val="both"/>
        <w:rPr>
          <w:rFonts w:ascii="Calibri" w:hAnsi="Calibri" w:cs="Arial"/>
          <w:sz w:val="22"/>
          <w:szCs w:val="22"/>
        </w:rPr>
      </w:pPr>
    </w:p>
    <w:p w:rsidR="00814330" w:rsidRDefault="00814330" w:rsidP="00A51728">
      <w:pPr>
        <w:ind w:left="360"/>
        <w:jc w:val="both"/>
        <w:rPr>
          <w:rFonts w:ascii="Calibri" w:hAnsi="Calibri" w:cs="Arial"/>
          <w:sz w:val="22"/>
          <w:szCs w:val="22"/>
        </w:rPr>
      </w:pPr>
    </w:p>
    <w:p w:rsidR="00814330" w:rsidRPr="00330736" w:rsidRDefault="00814330" w:rsidP="00A51728">
      <w:pPr>
        <w:ind w:left="360"/>
        <w:jc w:val="both"/>
        <w:rPr>
          <w:rFonts w:ascii="Calibri" w:eastAsia="MS Mincho" w:hAnsi="Calibri"/>
          <w:sz w:val="22"/>
          <w:szCs w:val="22"/>
          <w:lang w:eastAsia="ja-JP"/>
        </w:rPr>
      </w:pPr>
    </w:p>
    <w:p w:rsidR="00814330" w:rsidRPr="0068512B" w:rsidRDefault="00814330" w:rsidP="00376B2B">
      <w:pPr>
        <w:numPr>
          <w:ilvl w:val="0"/>
          <w:numId w:val="5"/>
        </w:numPr>
        <w:jc w:val="both"/>
        <w:rPr>
          <w:rFonts w:ascii="Calibri" w:eastAsia="MS Mincho" w:hAnsi="Calibri"/>
          <w:sz w:val="22"/>
          <w:szCs w:val="22"/>
          <w:lang w:eastAsia="ja-JP"/>
        </w:rPr>
      </w:pPr>
      <w:r>
        <w:rPr>
          <w:rFonts w:ascii="Calibri" w:hAnsi="Calibri" w:cs="Arial"/>
          <w:sz w:val="22"/>
          <w:szCs w:val="22"/>
        </w:rPr>
        <w:t>Le déplacement exceptionnel au regard du temps de trajet habituel réalisé à l’occasion d’une formation initiée par l’employeur donnera droit à une contrepartie en temps sous forme de récupération correspondant à 50% de la durée inhabituelle de déplacement ;</w:t>
      </w:r>
    </w:p>
    <w:p w:rsidR="00814330" w:rsidRPr="00330736" w:rsidRDefault="00814330" w:rsidP="00376B2B">
      <w:pPr>
        <w:numPr>
          <w:ilvl w:val="0"/>
          <w:numId w:val="5"/>
        </w:numPr>
        <w:jc w:val="both"/>
        <w:rPr>
          <w:rFonts w:ascii="Calibri" w:eastAsia="MS Mincho" w:hAnsi="Calibri"/>
          <w:sz w:val="22"/>
          <w:szCs w:val="22"/>
          <w:lang w:eastAsia="ja-JP"/>
        </w:rPr>
      </w:pPr>
      <w:r>
        <w:rPr>
          <w:rFonts w:ascii="Calibri" w:eastAsia="MS Mincho" w:hAnsi="Calibri"/>
          <w:sz w:val="22"/>
          <w:szCs w:val="22"/>
          <w:lang w:eastAsia="ja-JP"/>
        </w:rPr>
        <w:t>Mise en place de séances de shiatsu (15mn) dispensées dans les services, planification deux fois par mois – acquisition d’une chaise de kinésithérapie transportable ;</w:t>
      </w:r>
    </w:p>
    <w:p w:rsidR="00814330" w:rsidRPr="0068512B" w:rsidRDefault="00814330" w:rsidP="00376B2B">
      <w:pPr>
        <w:numPr>
          <w:ilvl w:val="0"/>
          <w:numId w:val="5"/>
        </w:numPr>
        <w:jc w:val="both"/>
        <w:rPr>
          <w:rFonts w:ascii="Calibri" w:eastAsia="MS Mincho" w:hAnsi="Calibri" w:cs="Arial"/>
          <w:sz w:val="22"/>
          <w:szCs w:val="22"/>
          <w:lang w:eastAsia="ja-JP"/>
        </w:rPr>
      </w:pPr>
      <w:r w:rsidRPr="00B53B5C">
        <w:rPr>
          <w:rFonts w:ascii="Calibri" w:hAnsi="Calibri" w:cs="Arial"/>
          <w:sz w:val="22"/>
          <w:szCs w:val="22"/>
        </w:rPr>
        <w:t>Non institution d’un jour précis pour l’application de la journée de solidarité. Modalités d’application retenues : 7 heures pour les salariés à temps plein et au prorata du temps contractuel pour les salariés à temps partiel seront déduites des compteurs d’heures de repos. La déduction sera opérée sur le mois de novembre</w:t>
      </w:r>
      <w:r>
        <w:rPr>
          <w:rFonts w:ascii="Calibri" w:hAnsi="Calibri" w:cs="Arial"/>
          <w:sz w:val="22"/>
          <w:szCs w:val="22"/>
        </w:rPr>
        <w:t>.</w:t>
      </w:r>
    </w:p>
    <w:p w:rsidR="00814330" w:rsidRDefault="00814330" w:rsidP="0078094B">
      <w:pPr>
        <w:jc w:val="both"/>
        <w:rPr>
          <w:rFonts w:ascii="Calibri" w:eastAsia="MS Mincho" w:hAnsi="Calibri" w:cs="Arial"/>
          <w:b/>
          <w:bCs/>
          <w:sz w:val="22"/>
          <w:szCs w:val="22"/>
          <w:u w:val="single"/>
          <w:lang w:eastAsia="ja-JP"/>
        </w:rPr>
      </w:pPr>
    </w:p>
    <w:p w:rsidR="00814330"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r w:rsidRPr="00347E33">
        <w:rPr>
          <w:rFonts w:ascii="Calibri" w:eastAsia="MS Mincho" w:hAnsi="Calibri" w:cs="Arial"/>
          <w:b/>
          <w:bCs/>
          <w:sz w:val="22"/>
          <w:szCs w:val="22"/>
          <w:u w:val="single"/>
          <w:lang w:eastAsia="ja-JP"/>
        </w:rPr>
        <w:t>ARTICLE 4 – Périodicité des négociations</w:t>
      </w:r>
    </w:p>
    <w:p w:rsidR="00814330" w:rsidRPr="00347E33"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Cs/>
          <w:sz w:val="22"/>
          <w:szCs w:val="22"/>
          <w:lang w:eastAsia="ja-JP"/>
        </w:rPr>
      </w:pPr>
      <w:r w:rsidRPr="00347E33">
        <w:rPr>
          <w:rFonts w:ascii="Calibri" w:eastAsia="MS Mincho" w:hAnsi="Calibri" w:cs="Arial"/>
          <w:bCs/>
          <w:sz w:val="22"/>
          <w:szCs w:val="22"/>
          <w:lang w:eastAsia="ja-JP"/>
        </w:rPr>
        <w:t>Les parties n’entendent pas déroger à la périodicité annuelle de la négociation prévue aux articles L2242-5 et L2242-8 du Code du travail.</w:t>
      </w:r>
    </w:p>
    <w:p w:rsidR="00814330" w:rsidRDefault="00814330" w:rsidP="0078094B">
      <w:pPr>
        <w:jc w:val="both"/>
        <w:rPr>
          <w:rFonts w:ascii="Calibri" w:eastAsia="MS Mincho" w:hAnsi="Calibri" w:cs="Arial"/>
          <w:bCs/>
          <w:sz w:val="22"/>
          <w:szCs w:val="22"/>
          <w:lang w:eastAsia="ja-JP"/>
        </w:rPr>
      </w:pPr>
    </w:p>
    <w:p w:rsidR="00814330" w:rsidRPr="00347E33" w:rsidRDefault="00814330" w:rsidP="0078094B">
      <w:pPr>
        <w:jc w:val="both"/>
        <w:rPr>
          <w:rFonts w:ascii="Calibri" w:eastAsia="MS Mincho" w:hAnsi="Calibri" w:cs="Arial"/>
          <w:bCs/>
          <w:sz w:val="22"/>
          <w:szCs w:val="22"/>
          <w:lang w:eastAsia="ja-JP"/>
        </w:rPr>
      </w:pPr>
      <w:r w:rsidRPr="00347E33">
        <w:rPr>
          <w:rFonts w:ascii="Calibri" w:eastAsia="MS Mincho" w:hAnsi="Calibri" w:cs="Arial"/>
          <w:bCs/>
          <w:sz w:val="22"/>
          <w:szCs w:val="22"/>
          <w:lang w:eastAsia="ja-JP"/>
        </w:rPr>
        <w:t>Les parties conviennent en outre que, dans l’hypothèse où une disposition réglementaire ou légale venait à rendre inapplicable une de ces dispositions du présent accord, des négociations s’engageront dans les 3 mois de l’entrée en vigueur de ladite disposition.</w:t>
      </w:r>
    </w:p>
    <w:p w:rsidR="00814330" w:rsidRDefault="00814330" w:rsidP="0078094B">
      <w:pPr>
        <w:jc w:val="both"/>
        <w:rPr>
          <w:rFonts w:ascii="Calibri" w:eastAsia="MS Mincho" w:hAnsi="Calibri" w:cs="Arial"/>
          <w:bCs/>
          <w:sz w:val="22"/>
          <w:szCs w:val="22"/>
          <w:lang w:eastAsia="ja-JP"/>
        </w:rPr>
      </w:pPr>
    </w:p>
    <w:p w:rsidR="00814330" w:rsidRPr="00347E33" w:rsidRDefault="00814330" w:rsidP="0078094B">
      <w:pPr>
        <w:jc w:val="both"/>
        <w:rPr>
          <w:rFonts w:ascii="Calibri" w:eastAsia="MS Mincho" w:hAnsi="Calibri" w:cs="Arial"/>
          <w:bCs/>
          <w:sz w:val="22"/>
          <w:szCs w:val="22"/>
          <w:lang w:eastAsia="ja-JP"/>
        </w:rPr>
      </w:pPr>
    </w:p>
    <w:p w:rsidR="00814330" w:rsidRPr="00347E33" w:rsidRDefault="00814330" w:rsidP="0078094B">
      <w:pPr>
        <w:jc w:val="both"/>
        <w:rPr>
          <w:rFonts w:ascii="Calibri" w:eastAsia="MS Mincho" w:hAnsi="Calibri" w:cs="Arial"/>
          <w:b/>
          <w:bCs/>
          <w:sz w:val="22"/>
          <w:szCs w:val="22"/>
          <w:u w:val="single"/>
          <w:lang w:eastAsia="ja-JP"/>
        </w:rPr>
      </w:pPr>
      <w:r w:rsidRPr="00347E33">
        <w:rPr>
          <w:rFonts w:ascii="Calibri" w:eastAsia="MS Mincho" w:hAnsi="Calibri" w:cs="Arial"/>
          <w:b/>
          <w:bCs/>
          <w:sz w:val="22"/>
          <w:szCs w:val="22"/>
          <w:u w:val="single"/>
          <w:lang w:eastAsia="ja-JP"/>
        </w:rPr>
        <w:t>ARTICLE 5 – Durée de l’accord</w:t>
      </w:r>
    </w:p>
    <w:p w:rsidR="00814330" w:rsidRPr="00347E33" w:rsidRDefault="00814330" w:rsidP="0078094B">
      <w:pPr>
        <w:ind w:firstLine="708"/>
        <w:jc w:val="both"/>
        <w:rPr>
          <w:rFonts w:ascii="Calibri" w:eastAsia="MS Mincho" w:hAnsi="Calibri" w:cs="Arial"/>
          <w:bCs/>
          <w:sz w:val="22"/>
          <w:szCs w:val="22"/>
          <w:lang w:eastAsia="ja-JP"/>
        </w:rPr>
      </w:pPr>
    </w:p>
    <w:p w:rsidR="00814330" w:rsidRPr="00347E33" w:rsidRDefault="00814330" w:rsidP="0078094B">
      <w:pPr>
        <w:jc w:val="both"/>
        <w:rPr>
          <w:rFonts w:ascii="Calibri" w:eastAsia="MS Mincho" w:hAnsi="Calibri" w:cs="Arial"/>
          <w:bCs/>
          <w:sz w:val="22"/>
          <w:szCs w:val="22"/>
          <w:lang w:eastAsia="ja-JP"/>
        </w:rPr>
      </w:pPr>
      <w:r w:rsidRPr="00347E33">
        <w:rPr>
          <w:rFonts w:ascii="Calibri" w:eastAsia="MS Mincho" w:hAnsi="Calibri" w:cs="Arial"/>
          <w:bCs/>
          <w:sz w:val="22"/>
          <w:szCs w:val="22"/>
          <w:lang w:eastAsia="ja-JP"/>
        </w:rPr>
        <w:t>Le présent accord est conclu pour une durée déterminée d’un an. Il cessera de plein droit de produire ses effets à sa date d’expiration.</w:t>
      </w:r>
    </w:p>
    <w:p w:rsidR="00814330"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r w:rsidRPr="00347E33">
        <w:rPr>
          <w:rFonts w:ascii="Calibri" w:eastAsia="MS Mincho" w:hAnsi="Calibri" w:cs="Arial"/>
          <w:b/>
          <w:bCs/>
          <w:sz w:val="22"/>
          <w:szCs w:val="22"/>
          <w:u w:val="single"/>
          <w:lang w:eastAsia="ja-JP"/>
        </w:rPr>
        <w:t>ARTICLE 6 – Entrée en vigueur</w:t>
      </w:r>
    </w:p>
    <w:p w:rsidR="00814330" w:rsidRPr="00347E33"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Cs/>
          <w:sz w:val="22"/>
          <w:szCs w:val="22"/>
          <w:lang w:eastAsia="ja-JP"/>
        </w:rPr>
      </w:pPr>
      <w:r w:rsidRPr="00347E33">
        <w:rPr>
          <w:rFonts w:ascii="Calibri" w:eastAsia="MS Mincho" w:hAnsi="Calibri" w:cs="Arial"/>
          <w:bCs/>
          <w:sz w:val="22"/>
          <w:szCs w:val="22"/>
          <w:lang w:eastAsia="ja-JP"/>
        </w:rPr>
        <w:t>Le présent accord entre en vigueur le lendemain de son dépôt auprès de la DIRECCTE compétente.</w:t>
      </w:r>
    </w:p>
    <w:p w:rsidR="00814330"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widowControl w:val="0"/>
        <w:autoSpaceDE w:val="0"/>
        <w:autoSpaceDN w:val="0"/>
        <w:adjustRightInd w:val="0"/>
        <w:jc w:val="both"/>
        <w:rPr>
          <w:rFonts w:ascii="Calibri" w:eastAsia="MS Mincho" w:hAnsi="Calibri" w:cs="Arial"/>
          <w:b/>
          <w:color w:val="000000"/>
          <w:sz w:val="22"/>
          <w:szCs w:val="22"/>
          <w:u w:val="single"/>
          <w:lang w:eastAsia="ja-JP"/>
        </w:rPr>
      </w:pPr>
      <w:r w:rsidRPr="00347E33">
        <w:rPr>
          <w:rFonts w:ascii="Calibri" w:eastAsia="MS Mincho" w:hAnsi="Calibri" w:cs="Arial"/>
          <w:b/>
          <w:color w:val="000000"/>
          <w:sz w:val="22"/>
          <w:szCs w:val="22"/>
          <w:u w:val="single"/>
          <w:lang w:eastAsia="ja-JP"/>
        </w:rPr>
        <w:t>ARTICLE 7 – Révision</w:t>
      </w:r>
    </w:p>
    <w:p w:rsidR="00814330" w:rsidRPr="00347E33" w:rsidRDefault="00814330" w:rsidP="0078094B">
      <w:pPr>
        <w:widowControl w:val="0"/>
        <w:autoSpaceDE w:val="0"/>
        <w:autoSpaceDN w:val="0"/>
        <w:adjustRightInd w:val="0"/>
        <w:jc w:val="both"/>
        <w:rPr>
          <w:rFonts w:ascii="Calibri" w:eastAsia="MS Mincho" w:hAnsi="Calibri" w:cs="Arial"/>
          <w:color w:val="000000"/>
          <w:sz w:val="22"/>
          <w:szCs w:val="22"/>
          <w:lang w:eastAsia="ja-JP"/>
        </w:rPr>
      </w:pPr>
    </w:p>
    <w:p w:rsidR="00814330" w:rsidRPr="00347E33" w:rsidRDefault="00814330" w:rsidP="0078094B">
      <w:pPr>
        <w:widowControl w:val="0"/>
        <w:autoSpaceDE w:val="0"/>
        <w:autoSpaceDN w:val="0"/>
        <w:adjustRightInd w:val="0"/>
        <w:jc w:val="both"/>
        <w:rPr>
          <w:rFonts w:ascii="Calibri" w:eastAsia="MS Mincho" w:hAnsi="Calibri" w:cs="Arial"/>
          <w:color w:val="000000"/>
          <w:sz w:val="22"/>
          <w:szCs w:val="22"/>
          <w:lang w:eastAsia="ja-JP"/>
        </w:rPr>
      </w:pPr>
      <w:r w:rsidRPr="00347E33">
        <w:rPr>
          <w:rFonts w:ascii="Calibri" w:eastAsia="MS Mincho" w:hAnsi="Calibri" w:cs="Arial"/>
          <w:color w:val="000000"/>
          <w:sz w:val="22"/>
          <w:szCs w:val="22"/>
          <w:lang w:eastAsia="ja-JP"/>
        </w:rPr>
        <w:t>Pendant sa durée d’application, le présent accord peut être révisé dans les conditions légales.</w:t>
      </w:r>
    </w:p>
    <w:p w:rsidR="00814330" w:rsidRPr="00347E33" w:rsidRDefault="00814330" w:rsidP="0078094B">
      <w:pPr>
        <w:widowControl w:val="0"/>
        <w:autoSpaceDE w:val="0"/>
        <w:autoSpaceDN w:val="0"/>
        <w:adjustRightInd w:val="0"/>
        <w:jc w:val="both"/>
        <w:rPr>
          <w:rFonts w:ascii="Calibri" w:eastAsia="MS Mincho" w:hAnsi="Calibri" w:cs="Arial"/>
          <w:color w:val="000000"/>
          <w:sz w:val="22"/>
          <w:szCs w:val="22"/>
          <w:lang w:eastAsia="ja-JP"/>
        </w:rPr>
      </w:pPr>
    </w:p>
    <w:p w:rsidR="00814330" w:rsidRPr="00347E33" w:rsidRDefault="00814330" w:rsidP="0078094B">
      <w:pPr>
        <w:widowControl w:val="0"/>
        <w:autoSpaceDE w:val="0"/>
        <w:autoSpaceDN w:val="0"/>
        <w:adjustRightInd w:val="0"/>
        <w:jc w:val="both"/>
        <w:rPr>
          <w:rFonts w:ascii="Calibri" w:eastAsia="MS Mincho" w:hAnsi="Calibri" w:cs="Arial"/>
          <w:color w:val="000000"/>
          <w:sz w:val="22"/>
          <w:szCs w:val="22"/>
          <w:lang w:eastAsia="ja-JP"/>
        </w:rPr>
      </w:pPr>
      <w:r w:rsidRPr="00347E33">
        <w:rPr>
          <w:rFonts w:ascii="Calibri" w:eastAsia="MS Mincho" w:hAnsi="Calibri" w:cs="Arial"/>
          <w:color w:val="000000"/>
          <w:sz w:val="22"/>
          <w:szCs w:val="22"/>
          <w:lang w:eastAsia="ja-JP"/>
        </w:rPr>
        <w:t>L’avenant portant révision de tout ou partie du présent accord se substitue de plein droit aux stipulations qu’il modifie à compter de l’accomplissement des formalités de dépôt.</w:t>
      </w:r>
    </w:p>
    <w:p w:rsidR="00814330"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b/>
          <w:bCs/>
          <w:sz w:val="22"/>
          <w:szCs w:val="22"/>
          <w:u w:val="single"/>
          <w:lang w:eastAsia="ja-JP"/>
        </w:rPr>
      </w:pP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b/>
          <w:bCs/>
          <w:sz w:val="22"/>
          <w:szCs w:val="22"/>
          <w:u w:val="single"/>
          <w:lang w:eastAsia="ja-JP"/>
        </w:rPr>
        <w:t>ARTICLE 8 – Dépôt de l’accord</w:t>
      </w:r>
      <w:r w:rsidRPr="00347E33">
        <w:rPr>
          <w:rFonts w:ascii="Calibri" w:eastAsia="MS Mincho" w:hAnsi="Calibri" w:cs="Arial"/>
          <w:sz w:val="22"/>
          <w:szCs w:val="22"/>
          <w:lang w:eastAsia="ja-JP"/>
        </w:rPr>
        <w:tab/>
      </w:r>
    </w:p>
    <w:p w:rsidR="00814330" w:rsidRPr="00347E33"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Dès sa conclusion, le présent accord sera signé et déposé en deux exemplaires à la Direction Régionale des Entreprises, de la Concurrence, de la Consommation, du Travail et de l’Emploi (DIRECCTE) de Troyes (dont un exemplaire sous forme informatique) et en un exemplaire au secrétariat-greffe du conseil des prud’hommes de Troyes.</w:t>
      </w:r>
    </w:p>
    <w:p w:rsidR="00814330" w:rsidRDefault="00814330" w:rsidP="0078094B">
      <w:pPr>
        <w:jc w:val="both"/>
        <w:rPr>
          <w:rFonts w:ascii="Calibri" w:eastAsia="MS Mincho" w:hAnsi="Calibri" w:cs="Arial"/>
          <w:b/>
          <w:sz w:val="22"/>
          <w:szCs w:val="22"/>
          <w:u w:val="single"/>
          <w:lang w:eastAsia="ja-JP"/>
        </w:rPr>
      </w:pPr>
    </w:p>
    <w:p w:rsidR="00814330" w:rsidRPr="00347E33" w:rsidRDefault="00814330" w:rsidP="0078094B">
      <w:pPr>
        <w:jc w:val="both"/>
        <w:rPr>
          <w:rFonts w:ascii="Calibri" w:eastAsia="MS Mincho" w:hAnsi="Calibri" w:cs="Arial"/>
          <w:b/>
          <w:sz w:val="22"/>
          <w:szCs w:val="22"/>
          <w:u w:val="single"/>
          <w:lang w:eastAsia="ja-JP"/>
        </w:rPr>
      </w:pPr>
    </w:p>
    <w:p w:rsidR="00814330" w:rsidRDefault="00814330" w:rsidP="0078094B">
      <w:pPr>
        <w:jc w:val="both"/>
        <w:rPr>
          <w:rFonts w:ascii="Calibri" w:eastAsia="MS Mincho" w:hAnsi="Calibri" w:cs="Arial"/>
          <w:b/>
          <w:sz w:val="22"/>
          <w:szCs w:val="22"/>
          <w:u w:val="single"/>
          <w:lang w:eastAsia="ja-JP"/>
        </w:rPr>
      </w:pPr>
    </w:p>
    <w:p w:rsidR="00814330" w:rsidRDefault="00814330" w:rsidP="0078094B">
      <w:pPr>
        <w:jc w:val="both"/>
        <w:rPr>
          <w:rFonts w:ascii="Calibri" w:eastAsia="MS Mincho" w:hAnsi="Calibri" w:cs="Arial"/>
          <w:b/>
          <w:sz w:val="22"/>
          <w:szCs w:val="22"/>
          <w:u w:val="single"/>
          <w:lang w:eastAsia="ja-JP"/>
        </w:rPr>
      </w:pPr>
    </w:p>
    <w:p w:rsidR="00814330" w:rsidRDefault="00814330" w:rsidP="0078094B">
      <w:pPr>
        <w:jc w:val="both"/>
        <w:rPr>
          <w:rFonts w:ascii="Calibri" w:eastAsia="MS Mincho" w:hAnsi="Calibri" w:cs="Arial"/>
          <w:b/>
          <w:sz w:val="22"/>
          <w:szCs w:val="22"/>
          <w:u w:val="single"/>
          <w:lang w:eastAsia="ja-JP"/>
        </w:rPr>
      </w:pPr>
    </w:p>
    <w:p w:rsidR="00814330" w:rsidRDefault="00814330" w:rsidP="0078094B">
      <w:pPr>
        <w:jc w:val="both"/>
        <w:rPr>
          <w:rFonts w:ascii="Calibri" w:eastAsia="MS Mincho" w:hAnsi="Calibri" w:cs="Arial"/>
          <w:b/>
          <w:sz w:val="22"/>
          <w:szCs w:val="22"/>
          <w:u w:val="single"/>
          <w:lang w:eastAsia="ja-JP"/>
        </w:rPr>
      </w:pPr>
    </w:p>
    <w:p w:rsidR="00814330" w:rsidRPr="00347E33" w:rsidRDefault="00814330" w:rsidP="0078094B">
      <w:pPr>
        <w:jc w:val="both"/>
        <w:rPr>
          <w:rFonts w:ascii="Calibri" w:eastAsia="MS Mincho" w:hAnsi="Calibri" w:cs="Arial"/>
          <w:b/>
          <w:sz w:val="22"/>
          <w:szCs w:val="22"/>
          <w:u w:val="single"/>
          <w:lang w:eastAsia="ja-JP"/>
        </w:rPr>
      </w:pPr>
      <w:r w:rsidRPr="00347E33">
        <w:rPr>
          <w:rFonts w:ascii="Calibri" w:eastAsia="MS Mincho" w:hAnsi="Calibri" w:cs="Arial"/>
          <w:b/>
          <w:sz w:val="22"/>
          <w:szCs w:val="22"/>
          <w:u w:val="single"/>
          <w:lang w:eastAsia="ja-JP"/>
        </w:rPr>
        <w:t>ARTICLE 9 – Affichage et communication</w:t>
      </w:r>
    </w:p>
    <w:p w:rsidR="00814330" w:rsidRPr="00347E33"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Une copie du présent accord est remise au délégué syndical.</w:t>
      </w: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L’accord fera également l’objet d’un affichage sur les panneaux d’information réservés à cet effet.</w:t>
      </w:r>
    </w:p>
    <w:p w:rsidR="00814330"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sz w:val="22"/>
          <w:szCs w:val="22"/>
          <w:lang w:eastAsia="ja-JP"/>
        </w:rPr>
      </w:pPr>
    </w:p>
    <w:p w:rsidR="00814330" w:rsidRPr="00347E33" w:rsidRDefault="00814330" w:rsidP="0078094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 xml:space="preserve">Fait à Troyes, le </w:t>
      </w:r>
      <w:r>
        <w:rPr>
          <w:rFonts w:ascii="Calibri" w:eastAsia="MS Mincho" w:hAnsi="Calibri" w:cs="Arial"/>
          <w:sz w:val="22"/>
          <w:szCs w:val="22"/>
          <w:lang w:eastAsia="ja-JP"/>
        </w:rPr>
        <w:t>15 novembre</w:t>
      </w:r>
      <w:r w:rsidRPr="00347E33">
        <w:rPr>
          <w:rFonts w:ascii="Calibri" w:eastAsia="MS Mincho" w:hAnsi="Calibri" w:cs="Arial"/>
          <w:sz w:val="22"/>
          <w:szCs w:val="22"/>
          <w:lang w:eastAsia="ja-JP"/>
        </w:rPr>
        <w:t xml:space="preserve"> 2017.</w:t>
      </w:r>
    </w:p>
    <w:p w:rsidR="00814330" w:rsidRPr="00347E33" w:rsidRDefault="00814330" w:rsidP="0078094B">
      <w:pPr>
        <w:jc w:val="both"/>
        <w:rPr>
          <w:rFonts w:ascii="Calibri" w:eastAsia="MS Mincho" w:hAnsi="Calibri" w:cs="Arial"/>
          <w:sz w:val="22"/>
          <w:szCs w:val="22"/>
          <w:lang w:eastAsia="ja-JP"/>
        </w:rPr>
      </w:pPr>
    </w:p>
    <w:p w:rsidR="00814330" w:rsidRDefault="00814330" w:rsidP="00376B2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Pour la société,</w:t>
      </w:r>
      <w:r>
        <w:rPr>
          <w:rFonts w:ascii="Calibri" w:eastAsia="MS Mincho" w:hAnsi="Calibri" w:cs="Arial"/>
          <w:sz w:val="22"/>
          <w:szCs w:val="22"/>
          <w:lang w:eastAsia="ja-JP"/>
        </w:rPr>
        <w:tab/>
      </w:r>
      <w:r>
        <w:rPr>
          <w:rFonts w:ascii="Calibri" w:eastAsia="MS Mincho" w:hAnsi="Calibri" w:cs="Arial"/>
          <w:sz w:val="22"/>
          <w:szCs w:val="22"/>
          <w:lang w:eastAsia="ja-JP"/>
        </w:rPr>
        <w:tab/>
      </w:r>
      <w:r>
        <w:rPr>
          <w:rFonts w:ascii="Calibri" w:eastAsia="MS Mincho" w:hAnsi="Calibri" w:cs="Arial"/>
          <w:sz w:val="22"/>
          <w:szCs w:val="22"/>
          <w:lang w:eastAsia="ja-JP"/>
        </w:rPr>
        <w:tab/>
      </w:r>
    </w:p>
    <w:p w:rsidR="00814330" w:rsidRDefault="00814330" w:rsidP="00376B2B">
      <w:pPr>
        <w:jc w:val="both"/>
        <w:rPr>
          <w:rFonts w:ascii="Calibri" w:eastAsia="MS Mincho" w:hAnsi="Calibri" w:cs="Arial"/>
          <w:sz w:val="22"/>
          <w:szCs w:val="22"/>
          <w:lang w:eastAsia="ja-JP"/>
        </w:rPr>
      </w:pPr>
    </w:p>
    <w:p w:rsidR="00814330" w:rsidRDefault="00814330" w:rsidP="00376B2B">
      <w:pPr>
        <w:jc w:val="both"/>
        <w:rPr>
          <w:rFonts w:ascii="Calibri" w:eastAsia="MS Mincho" w:hAnsi="Calibri" w:cs="Arial"/>
          <w:sz w:val="22"/>
          <w:szCs w:val="22"/>
          <w:lang w:eastAsia="ja-JP"/>
        </w:rPr>
      </w:pPr>
    </w:p>
    <w:p w:rsidR="00814330" w:rsidRDefault="00814330" w:rsidP="00376B2B">
      <w:pPr>
        <w:jc w:val="both"/>
        <w:rPr>
          <w:rFonts w:ascii="Calibri" w:eastAsia="MS Mincho" w:hAnsi="Calibri" w:cs="Arial"/>
          <w:sz w:val="22"/>
          <w:szCs w:val="22"/>
          <w:lang w:eastAsia="ja-JP"/>
        </w:rPr>
      </w:pPr>
    </w:p>
    <w:p w:rsidR="00814330" w:rsidRPr="00347E33" w:rsidRDefault="00814330" w:rsidP="00376B2B">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 xml:space="preserve">Pour le syndicat CGT, </w:t>
      </w:r>
    </w:p>
    <w:p w:rsidR="00814330" w:rsidRPr="00347E33" w:rsidRDefault="00814330" w:rsidP="0078094B">
      <w:pPr>
        <w:jc w:val="both"/>
        <w:rPr>
          <w:rFonts w:ascii="Calibri" w:eastAsia="MS Mincho" w:hAnsi="Calibri" w:cs="Arial"/>
          <w:sz w:val="22"/>
          <w:szCs w:val="22"/>
          <w:lang w:eastAsia="ja-JP"/>
        </w:rPr>
      </w:pPr>
    </w:p>
    <w:p w:rsidR="00814330" w:rsidRPr="00376B2B" w:rsidRDefault="00814330" w:rsidP="00BF4B37">
      <w:pPr>
        <w:jc w:val="both"/>
        <w:rPr>
          <w:rFonts w:ascii="Calibri" w:eastAsia="MS Mincho" w:hAnsi="Calibri" w:cs="Arial"/>
          <w:sz w:val="22"/>
          <w:szCs w:val="22"/>
          <w:lang w:eastAsia="ja-JP"/>
        </w:rPr>
      </w:pPr>
      <w:r w:rsidRPr="00347E33">
        <w:rPr>
          <w:rFonts w:ascii="Calibri" w:eastAsia="MS Mincho" w:hAnsi="Calibri" w:cs="Arial"/>
          <w:sz w:val="22"/>
          <w:szCs w:val="22"/>
          <w:lang w:eastAsia="ja-JP"/>
        </w:rPr>
        <w:tab/>
      </w:r>
      <w:r w:rsidRPr="00347E33">
        <w:rPr>
          <w:rFonts w:ascii="Calibri" w:eastAsia="MS Mincho" w:hAnsi="Calibri" w:cs="Arial"/>
          <w:sz w:val="22"/>
          <w:szCs w:val="22"/>
          <w:lang w:eastAsia="ja-JP"/>
        </w:rPr>
        <w:tab/>
      </w:r>
    </w:p>
    <w:sectPr w:rsidR="00814330" w:rsidRPr="00376B2B" w:rsidSect="008143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30" w:rsidRDefault="00814330">
      <w:r>
        <w:separator/>
      </w:r>
    </w:p>
  </w:endnote>
  <w:endnote w:type="continuationSeparator" w:id="0">
    <w:p w:rsidR="00814330" w:rsidRDefault="008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30" w:rsidRDefault="00477559">
    <w:pPr>
      <w:pStyle w:val="Pieddepage"/>
    </w:pPr>
    <w:r>
      <w:rPr>
        <w:noProof/>
      </w:rPr>
      <mc:AlternateContent>
        <mc:Choice Requires="wps">
          <w:drawing>
            <wp:anchor distT="0" distB="0" distL="114300" distR="114300" simplePos="0" relativeHeight="251657216" behindDoc="0" locked="0" layoutInCell="1" allowOverlap="1">
              <wp:simplePos x="0" y="0"/>
              <wp:positionH relativeFrom="page">
                <wp:posOffset>1242695</wp:posOffset>
              </wp:positionH>
              <wp:positionV relativeFrom="paragraph">
                <wp:posOffset>-23495</wp:posOffset>
              </wp:positionV>
              <wp:extent cx="5648325" cy="714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14375"/>
                      </a:xfrm>
                      <a:prstGeom prst="rect">
                        <a:avLst/>
                      </a:prstGeom>
                      <a:noFill/>
                      <a:ln w="9525">
                        <a:noFill/>
                        <a:miter lim="800000"/>
                        <a:headEnd/>
                        <a:tailEnd/>
                      </a:ln>
                    </wps:spPr>
                    <wps:txbx>
                      <w:txbxContent>
                        <w:p w:rsidR="00814330" w:rsidRPr="00247E2F" w:rsidRDefault="00814330" w:rsidP="00B470D7">
                          <w:pPr>
                            <w:rPr>
                              <w:rFonts w:cs="Gotham-Light"/>
                              <w:color w:val="4E4541"/>
                              <w:sz w:val="20"/>
                              <w:szCs w:val="20"/>
                            </w:rPr>
                          </w:pPr>
                          <w:r>
                            <w:rPr>
                              <w:rFonts w:cs="Gotham-Light"/>
                              <w:color w:val="4E4541"/>
                              <w:sz w:val="20"/>
                              <w:szCs w:val="20"/>
                            </w:rPr>
                            <w:t xml:space="preserve">17 Rue Raymond Poincaré </w:t>
                          </w:r>
                          <w:r w:rsidRPr="00247E2F">
                            <w:rPr>
                              <w:rFonts w:cs="Gotham-Light"/>
                              <w:color w:val="4E4541"/>
                              <w:sz w:val="20"/>
                              <w:szCs w:val="20"/>
                            </w:rPr>
                            <w:t xml:space="preserve"> – </w:t>
                          </w:r>
                          <w:r>
                            <w:rPr>
                              <w:rFonts w:cs="Gotham-Light"/>
                              <w:color w:val="4E4541"/>
                              <w:sz w:val="20"/>
                              <w:szCs w:val="20"/>
                            </w:rPr>
                            <w:t xml:space="preserve">10000 TROYES </w:t>
                          </w:r>
                          <w:r w:rsidRPr="00247E2F">
                            <w:rPr>
                              <w:rFonts w:cs="Gotham-Light"/>
                              <w:color w:val="4E4541"/>
                              <w:sz w:val="20"/>
                              <w:szCs w:val="20"/>
                            </w:rPr>
                            <w:t xml:space="preserve"> – </w:t>
                          </w:r>
                          <w:r>
                            <w:rPr>
                              <w:rFonts w:cs="Gotham-Light"/>
                              <w:color w:val="4E4541"/>
                              <w:sz w:val="20"/>
                              <w:szCs w:val="20"/>
                            </w:rPr>
                            <w:t xml:space="preserve"> TEL : 0826 399 944  FAX : 03 25 75 95 15</w:t>
                          </w:r>
                          <w:r>
                            <w:rPr>
                              <w:rFonts w:cs="Gotham-Light"/>
                              <w:color w:val="4E4541"/>
                              <w:sz w:val="20"/>
                              <w:szCs w:val="20"/>
                            </w:rPr>
                            <w:br/>
                            <w:t>SAS</w:t>
                          </w:r>
                          <w:r w:rsidRPr="00247E2F">
                            <w:rPr>
                              <w:rFonts w:cs="Gotham-Light"/>
                              <w:color w:val="4E4541"/>
                              <w:sz w:val="20"/>
                              <w:szCs w:val="20"/>
                            </w:rPr>
                            <w:t xml:space="preserve"> au capital de </w:t>
                          </w:r>
                          <w:r>
                            <w:rPr>
                              <w:rFonts w:cs="Gotham-Light"/>
                              <w:color w:val="4E4541"/>
                              <w:sz w:val="20"/>
                              <w:szCs w:val="20"/>
                            </w:rPr>
                            <w:t>299 704 €</w:t>
                          </w:r>
                          <w:r w:rsidRPr="00247E2F">
                            <w:rPr>
                              <w:rFonts w:cs="Gotham-Light"/>
                              <w:color w:val="4E4541"/>
                              <w:sz w:val="20"/>
                              <w:szCs w:val="20"/>
                            </w:rPr>
                            <w:t xml:space="preserve"> - RCS </w:t>
                          </w:r>
                          <w:r>
                            <w:rPr>
                              <w:rFonts w:cs="Gotham-Light"/>
                              <w:color w:val="4E4541"/>
                              <w:sz w:val="20"/>
                              <w:szCs w:val="20"/>
                            </w:rPr>
                            <w:t>TROYES B 339 564 221 – SIRET 339 221 00010 – Code APE 851A</w:t>
                          </w:r>
                          <w:r>
                            <w:rPr>
                              <w:rFonts w:cs="Gotham-Light"/>
                              <w:color w:val="4E4541"/>
                              <w:sz w:val="20"/>
                              <w:szCs w:val="20"/>
                            </w:rPr>
                            <w:br/>
                          </w:r>
                          <w:r w:rsidRPr="00247E2F">
                            <w:rPr>
                              <w:rFonts w:cs="Gotham-Light"/>
                              <w:color w:val="4E4541"/>
                              <w:sz w:val="20"/>
                              <w:szCs w:val="20"/>
                            </w:rPr>
                            <w:t>www.</w:t>
                          </w:r>
                          <w:r>
                            <w:rPr>
                              <w:rFonts w:cs="Gotham-Light"/>
                              <w:color w:val="4E4541"/>
                              <w:sz w:val="20"/>
                              <w:szCs w:val="20"/>
                            </w:rPr>
                            <w:t>ursulines.groupe-elsan .com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85pt;margin-top:-1.85pt;width:444.75pt;height:5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" filled="f" stroked="f">
              <v:textbox inset="0,0,0,0">
                <w:txbxContent>
                  <w:p w:rsidR="00814330" w:rsidRPr="00247E2F" w:rsidRDefault="00814330" w:rsidP="00B470D7">
                    <w:pPr>
                      <w:rPr>
                        <w:rFonts w:cs="Gotham-Light"/>
                        <w:color w:val="4E4541"/>
                        <w:sz w:val="20"/>
                        <w:szCs w:val="20"/>
                      </w:rPr>
                    </w:pPr>
                    <w:r>
                      <w:rPr>
                        <w:rFonts w:cs="Gotham-Light"/>
                        <w:color w:val="4E4541"/>
                        <w:sz w:val="20"/>
                        <w:szCs w:val="20"/>
                      </w:rPr>
                      <w:t xml:space="preserve">17 Rue Raymond Poincaré </w:t>
                    </w:r>
                    <w:r w:rsidRPr="00247E2F">
                      <w:rPr>
                        <w:rFonts w:cs="Gotham-Light"/>
                        <w:color w:val="4E4541"/>
                        <w:sz w:val="20"/>
                        <w:szCs w:val="20"/>
                      </w:rPr>
                      <w:t xml:space="preserve"> – </w:t>
                    </w:r>
                    <w:r>
                      <w:rPr>
                        <w:rFonts w:cs="Gotham-Light"/>
                        <w:color w:val="4E4541"/>
                        <w:sz w:val="20"/>
                        <w:szCs w:val="20"/>
                      </w:rPr>
                      <w:t xml:space="preserve">10000 TROYES </w:t>
                    </w:r>
                    <w:r w:rsidRPr="00247E2F">
                      <w:rPr>
                        <w:rFonts w:cs="Gotham-Light"/>
                        <w:color w:val="4E4541"/>
                        <w:sz w:val="20"/>
                        <w:szCs w:val="20"/>
                      </w:rPr>
                      <w:t xml:space="preserve"> – </w:t>
                    </w:r>
                    <w:r>
                      <w:rPr>
                        <w:rFonts w:cs="Gotham-Light"/>
                        <w:color w:val="4E4541"/>
                        <w:sz w:val="20"/>
                        <w:szCs w:val="20"/>
                      </w:rPr>
                      <w:t xml:space="preserve"> TEL : 0826 399 944  FAX : 03 25 75 95 15</w:t>
                    </w:r>
                    <w:r>
                      <w:rPr>
                        <w:rFonts w:cs="Gotham-Light"/>
                        <w:color w:val="4E4541"/>
                        <w:sz w:val="20"/>
                        <w:szCs w:val="20"/>
                      </w:rPr>
                      <w:br/>
                      <w:t>SAS</w:t>
                    </w:r>
                    <w:r w:rsidRPr="00247E2F">
                      <w:rPr>
                        <w:rFonts w:cs="Gotham-Light"/>
                        <w:color w:val="4E4541"/>
                        <w:sz w:val="20"/>
                        <w:szCs w:val="20"/>
                      </w:rPr>
                      <w:t xml:space="preserve"> au capital de </w:t>
                    </w:r>
                    <w:r>
                      <w:rPr>
                        <w:rFonts w:cs="Gotham-Light"/>
                        <w:color w:val="4E4541"/>
                        <w:sz w:val="20"/>
                        <w:szCs w:val="20"/>
                      </w:rPr>
                      <w:t>299 704 €</w:t>
                    </w:r>
                    <w:r w:rsidRPr="00247E2F">
                      <w:rPr>
                        <w:rFonts w:cs="Gotham-Light"/>
                        <w:color w:val="4E4541"/>
                        <w:sz w:val="20"/>
                        <w:szCs w:val="20"/>
                      </w:rPr>
                      <w:t xml:space="preserve"> - RCS </w:t>
                    </w:r>
                    <w:r>
                      <w:rPr>
                        <w:rFonts w:cs="Gotham-Light"/>
                        <w:color w:val="4E4541"/>
                        <w:sz w:val="20"/>
                        <w:szCs w:val="20"/>
                      </w:rPr>
                      <w:t>TROYES B 339 564 221 – SIRET 339 221 00010 – Code APE 851A</w:t>
                    </w:r>
                    <w:r>
                      <w:rPr>
                        <w:rFonts w:cs="Gotham-Light"/>
                        <w:color w:val="4E4541"/>
                        <w:sz w:val="20"/>
                        <w:szCs w:val="20"/>
                      </w:rPr>
                      <w:br/>
                    </w:r>
                    <w:r w:rsidRPr="00247E2F">
                      <w:rPr>
                        <w:rFonts w:cs="Gotham-Light"/>
                        <w:color w:val="4E4541"/>
                        <w:sz w:val="20"/>
                        <w:szCs w:val="20"/>
                      </w:rPr>
                      <w:t>www.</w:t>
                    </w:r>
                    <w:r>
                      <w:rPr>
                        <w:rFonts w:cs="Gotham-Light"/>
                        <w:color w:val="4E4541"/>
                        <w:sz w:val="20"/>
                        <w:szCs w:val="20"/>
                      </w:rPr>
                      <w:t>ursulines.groupe-elsan .com</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30" w:rsidRDefault="00814330">
      <w:r>
        <w:separator/>
      </w:r>
    </w:p>
  </w:footnote>
  <w:footnote w:type="continuationSeparator" w:id="0">
    <w:p w:rsidR="00814330" w:rsidRDefault="0081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30" w:rsidRDefault="00477559">
    <w:pPr>
      <w:pStyle w:val="En-tte"/>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107315</wp:posOffset>
          </wp:positionV>
          <wp:extent cx="1929765" cy="10852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6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2D25"/>
    <w:multiLevelType w:val="hybridMultilevel"/>
    <w:tmpl w:val="C8AE2E8A"/>
    <w:lvl w:ilvl="0" w:tplc="2DB03F2C">
      <w:numFmt w:val="bullet"/>
      <w:lvlText w:val="-"/>
      <w:lvlJc w:val="left"/>
      <w:pPr>
        <w:ind w:left="720" w:hanging="360"/>
      </w:pPr>
      <w:rPr>
        <w:rFonts w:ascii="Calibri" w:eastAsia="MS Mincho"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26B01"/>
    <w:multiLevelType w:val="hybridMultilevel"/>
    <w:tmpl w:val="8EC6C53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5B267947"/>
    <w:multiLevelType w:val="hybridMultilevel"/>
    <w:tmpl w:val="815AB8DA"/>
    <w:lvl w:ilvl="0" w:tplc="8B1AED7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A032A8"/>
    <w:multiLevelType w:val="hybridMultilevel"/>
    <w:tmpl w:val="576C2F54"/>
    <w:lvl w:ilvl="0" w:tplc="EE6C3DC0">
      <w:start w:val="17"/>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nsid w:val="73C80C31"/>
    <w:multiLevelType w:val="singleLevel"/>
    <w:tmpl w:val="15E44D06"/>
    <w:lvl w:ilvl="0">
      <w:start w:val="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D7"/>
    <w:rsid w:val="00024634"/>
    <w:rsid w:val="0004141D"/>
    <w:rsid w:val="00097BA9"/>
    <w:rsid w:val="000A6A75"/>
    <w:rsid w:val="000B0F03"/>
    <w:rsid w:val="000C3CCF"/>
    <w:rsid w:val="00174FAC"/>
    <w:rsid w:val="001858B3"/>
    <w:rsid w:val="00187C50"/>
    <w:rsid w:val="00192A80"/>
    <w:rsid w:val="001B0545"/>
    <w:rsid w:val="001D1D29"/>
    <w:rsid w:val="00203C79"/>
    <w:rsid w:val="002147D4"/>
    <w:rsid w:val="00234AAC"/>
    <w:rsid w:val="00241B3D"/>
    <w:rsid w:val="00247E2F"/>
    <w:rsid w:val="00275A9E"/>
    <w:rsid w:val="002A5312"/>
    <w:rsid w:val="002B0D8D"/>
    <w:rsid w:val="002F23E2"/>
    <w:rsid w:val="00330736"/>
    <w:rsid w:val="00347E33"/>
    <w:rsid w:val="00376B2B"/>
    <w:rsid w:val="00394CF6"/>
    <w:rsid w:val="003B35F9"/>
    <w:rsid w:val="0040264E"/>
    <w:rsid w:val="00410CDC"/>
    <w:rsid w:val="00421523"/>
    <w:rsid w:val="00433E6F"/>
    <w:rsid w:val="004669A7"/>
    <w:rsid w:val="00477559"/>
    <w:rsid w:val="004A4C90"/>
    <w:rsid w:val="004B2E15"/>
    <w:rsid w:val="004B366A"/>
    <w:rsid w:val="00521E20"/>
    <w:rsid w:val="00576372"/>
    <w:rsid w:val="005B6867"/>
    <w:rsid w:val="00607A0F"/>
    <w:rsid w:val="00615423"/>
    <w:rsid w:val="006534C9"/>
    <w:rsid w:val="006739AB"/>
    <w:rsid w:val="0068512B"/>
    <w:rsid w:val="006D27C7"/>
    <w:rsid w:val="006E3DDD"/>
    <w:rsid w:val="00741057"/>
    <w:rsid w:val="00765E90"/>
    <w:rsid w:val="0078094B"/>
    <w:rsid w:val="007B6B66"/>
    <w:rsid w:val="007E37DE"/>
    <w:rsid w:val="00814330"/>
    <w:rsid w:val="008160DB"/>
    <w:rsid w:val="008569BE"/>
    <w:rsid w:val="008B0440"/>
    <w:rsid w:val="008F761C"/>
    <w:rsid w:val="0093063F"/>
    <w:rsid w:val="00940EB5"/>
    <w:rsid w:val="009429AE"/>
    <w:rsid w:val="00962DAB"/>
    <w:rsid w:val="009641CA"/>
    <w:rsid w:val="00982363"/>
    <w:rsid w:val="009A0066"/>
    <w:rsid w:val="00A04226"/>
    <w:rsid w:val="00A07730"/>
    <w:rsid w:val="00A51728"/>
    <w:rsid w:val="00A552A9"/>
    <w:rsid w:val="00A63710"/>
    <w:rsid w:val="00B07D28"/>
    <w:rsid w:val="00B470D7"/>
    <w:rsid w:val="00B53B5C"/>
    <w:rsid w:val="00BB71D9"/>
    <w:rsid w:val="00BD44D1"/>
    <w:rsid w:val="00BE0167"/>
    <w:rsid w:val="00BF4B37"/>
    <w:rsid w:val="00C64352"/>
    <w:rsid w:val="00C9451B"/>
    <w:rsid w:val="00CE120A"/>
    <w:rsid w:val="00D21917"/>
    <w:rsid w:val="00D60233"/>
    <w:rsid w:val="00D71D98"/>
    <w:rsid w:val="00D93445"/>
    <w:rsid w:val="00DA2241"/>
    <w:rsid w:val="00DA2EE8"/>
    <w:rsid w:val="00DA72D8"/>
    <w:rsid w:val="00DC68E1"/>
    <w:rsid w:val="00DE3E9E"/>
    <w:rsid w:val="00DE3ED7"/>
    <w:rsid w:val="00E64755"/>
    <w:rsid w:val="00E70EBB"/>
    <w:rsid w:val="00E8290A"/>
    <w:rsid w:val="00EA08BF"/>
    <w:rsid w:val="00EE5C97"/>
    <w:rsid w:val="00EF78A6"/>
    <w:rsid w:val="00F10BEF"/>
    <w:rsid w:val="00F10F37"/>
    <w:rsid w:val="00F24C5E"/>
    <w:rsid w:val="00F61F00"/>
    <w:rsid w:val="00FA1610"/>
    <w:rsid w:val="00FB497E"/>
    <w:rsid w:val="00FC3BC4"/>
    <w:rsid w:val="00FE0129"/>
    <w:rsid w:val="00FF2CFC"/>
    <w:rsid w:val="00FF7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B2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470D7"/>
    <w:pPr>
      <w:tabs>
        <w:tab w:val="center" w:pos="4536"/>
        <w:tab w:val="right" w:pos="9072"/>
      </w:tabs>
    </w:pPr>
  </w:style>
  <w:style w:type="character" w:customStyle="1" w:styleId="En-tteCar">
    <w:name w:val="En-tête Car"/>
    <w:basedOn w:val="Policepardfaut"/>
    <w:link w:val="En-tte"/>
    <w:uiPriority w:val="99"/>
    <w:semiHidden/>
    <w:rsid w:val="00CA76F2"/>
    <w:rPr>
      <w:sz w:val="24"/>
      <w:szCs w:val="24"/>
    </w:rPr>
  </w:style>
  <w:style w:type="paragraph" w:styleId="Pieddepage">
    <w:name w:val="footer"/>
    <w:basedOn w:val="Normal"/>
    <w:link w:val="PieddepageCar"/>
    <w:uiPriority w:val="99"/>
    <w:rsid w:val="00B470D7"/>
    <w:pPr>
      <w:tabs>
        <w:tab w:val="center" w:pos="4536"/>
        <w:tab w:val="right" w:pos="9072"/>
      </w:tabs>
    </w:pPr>
  </w:style>
  <w:style w:type="character" w:customStyle="1" w:styleId="PieddepageCar">
    <w:name w:val="Pied de page Car"/>
    <w:basedOn w:val="Policepardfaut"/>
    <w:link w:val="Pieddepage"/>
    <w:uiPriority w:val="99"/>
    <w:semiHidden/>
    <w:rsid w:val="00CA76F2"/>
    <w:rPr>
      <w:sz w:val="24"/>
      <w:szCs w:val="24"/>
    </w:rPr>
  </w:style>
  <w:style w:type="character" w:styleId="Lienhypertexte">
    <w:name w:val="Hyperlink"/>
    <w:basedOn w:val="Policepardfaut"/>
    <w:uiPriority w:val="99"/>
    <w:rsid w:val="00B470D7"/>
    <w:rPr>
      <w:color w:val="0000FF"/>
      <w:u w:val="single"/>
    </w:rPr>
  </w:style>
  <w:style w:type="paragraph" w:styleId="Textedebulles">
    <w:name w:val="Balloon Text"/>
    <w:basedOn w:val="Normal"/>
    <w:link w:val="TextedebullesCar"/>
    <w:uiPriority w:val="99"/>
    <w:semiHidden/>
    <w:rsid w:val="001D1D29"/>
    <w:rPr>
      <w:rFonts w:ascii="Tahoma" w:hAnsi="Tahoma" w:cs="Tahoma"/>
      <w:sz w:val="16"/>
      <w:szCs w:val="16"/>
    </w:rPr>
  </w:style>
  <w:style w:type="character" w:customStyle="1" w:styleId="TextedebullesCar">
    <w:name w:val="Texte de bulles Car"/>
    <w:basedOn w:val="Policepardfaut"/>
    <w:link w:val="Textedebulles"/>
    <w:uiPriority w:val="99"/>
    <w:semiHidden/>
    <w:rsid w:val="00CA76F2"/>
    <w:rPr>
      <w:sz w:val="18"/>
      <w:szCs w:val="18"/>
    </w:rPr>
  </w:style>
  <w:style w:type="paragraph" w:styleId="Paragraphedeliste">
    <w:name w:val="List Paragraph"/>
    <w:basedOn w:val="Normal"/>
    <w:uiPriority w:val="99"/>
    <w:qFormat/>
    <w:rsid w:val="00A07730"/>
    <w:pPr>
      <w:spacing w:after="160" w:line="259" w:lineRule="auto"/>
      <w:ind w:left="720"/>
      <w:contextualSpacing/>
    </w:pPr>
    <w:rPr>
      <w:rFonts w:ascii="Calibri" w:hAnsi="Calibri"/>
      <w:sz w:val="22"/>
      <w:szCs w:val="22"/>
      <w:lang w:eastAsia="en-US"/>
    </w:rPr>
  </w:style>
  <w:style w:type="paragraph" w:styleId="Corpsdetexte">
    <w:name w:val="Body Text"/>
    <w:basedOn w:val="Normal"/>
    <w:link w:val="CorpsdetexteCar"/>
    <w:uiPriority w:val="99"/>
    <w:rsid w:val="00A552A9"/>
    <w:pPr>
      <w:jc w:val="both"/>
    </w:pPr>
  </w:style>
  <w:style w:type="character" w:customStyle="1" w:styleId="CorpsdetexteCar">
    <w:name w:val="Corps de texte Car"/>
    <w:basedOn w:val="Policepardfaut"/>
    <w:link w:val="Corpsdetexte"/>
    <w:uiPriority w:val="99"/>
    <w:locked/>
    <w:rsid w:val="00A552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B2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470D7"/>
    <w:pPr>
      <w:tabs>
        <w:tab w:val="center" w:pos="4536"/>
        <w:tab w:val="right" w:pos="9072"/>
      </w:tabs>
    </w:pPr>
  </w:style>
  <w:style w:type="character" w:customStyle="1" w:styleId="En-tteCar">
    <w:name w:val="En-tête Car"/>
    <w:basedOn w:val="Policepardfaut"/>
    <w:link w:val="En-tte"/>
    <w:uiPriority w:val="99"/>
    <w:semiHidden/>
    <w:rsid w:val="00CA76F2"/>
    <w:rPr>
      <w:sz w:val="24"/>
      <w:szCs w:val="24"/>
    </w:rPr>
  </w:style>
  <w:style w:type="paragraph" w:styleId="Pieddepage">
    <w:name w:val="footer"/>
    <w:basedOn w:val="Normal"/>
    <w:link w:val="PieddepageCar"/>
    <w:uiPriority w:val="99"/>
    <w:rsid w:val="00B470D7"/>
    <w:pPr>
      <w:tabs>
        <w:tab w:val="center" w:pos="4536"/>
        <w:tab w:val="right" w:pos="9072"/>
      </w:tabs>
    </w:pPr>
  </w:style>
  <w:style w:type="character" w:customStyle="1" w:styleId="PieddepageCar">
    <w:name w:val="Pied de page Car"/>
    <w:basedOn w:val="Policepardfaut"/>
    <w:link w:val="Pieddepage"/>
    <w:uiPriority w:val="99"/>
    <w:semiHidden/>
    <w:rsid w:val="00CA76F2"/>
    <w:rPr>
      <w:sz w:val="24"/>
      <w:szCs w:val="24"/>
    </w:rPr>
  </w:style>
  <w:style w:type="character" w:styleId="Lienhypertexte">
    <w:name w:val="Hyperlink"/>
    <w:basedOn w:val="Policepardfaut"/>
    <w:uiPriority w:val="99"/>
    <w:rsid w:val="00B470D7"/>
    <w:rPr>
      <w:color w:val="0000FF"/>
      <w:u w:val="single"/>
    </w:rPr>
  </w:style>
  <w:style w:type="paragraph" w:styleId="Textedebulles">
    <w:name w:val="Balloon Text"/>
    <w:basedOn w:val="Normal"/>
    <w:link w:val="TextedebullesCar"/>
    <w:uiPriority w:val="99"/>
    <w:semiHidden/>
    <w:rsid w:val="001D1D29"/>
    <w:rPr>
      <w:rFonts w:ascii="Tahoma" w:hAnsi="Tahoma" w:cs="Tahoma"/>
      <w:sz w:val="16"/>
      <w:szCs w:val="16"/>
    </w:rPr>
  </w:style>
  <w:style w:type="character" w:customStyle="1" w:styleId="TextedebullesCar">
    <w:name w:val="Texte de bulles Car"/>
    <w:basedOn w:val="Policepardfaut"/>
    <w:link w:val="Textedebulles"/>
    <w:uiPriority w:val="99"/>
    <w:semiHidden/>
    <w:rsid w:val="00CA76F2"/>
    <w:rPr>
      <w:sz w:val="18"/>
      <w:szCs w:val="18"/>
    </w:rPr>
  </w:style>
  <w:style w:type="paragraph" w:styleId="Paragraphedeliste">
    <w:name w:val="List Paragraph"/>
    <w:basedOn w:val="Normal"/>
    <w:uiPriority w:val="99"/>
    <w:qFormat/>
    <w:rsid w:val="00A07730"/>
    <w:pPr>
      <w:spacing w:after="160" w:line="259" w:lineRule="auto"/>
      <w:ind w:left="720"/>
      <w:contextualSpacing/>
    </w:pPr>
    <w:rPr>
      <w:rFonts w:ascii="Calibri" w:hAnsi="Calibri"/>
      <w:sz w:val="22"/>
      <w:szCs w:val="22"/>
      <w:lang w:eastAsia="en-US"/>
    </w:rPr>
  </w:style>
  <w:style w:type="paragraph" w:styleId="Corpsdetexte">
    <w:name w:val="Body Text"/>
    <w:basedOn w:val="Normal"/>
    <w:link w:val="CorpsdetexteCar"/>
    <w:uiPriority w:val="99"/>
    <w:rsid w:val="00A552A9"/>
    <w:pPr>
      <w:jc w:val="both"/>
    </w:pPr>
  </w:style>
  <w:style w:type="character" w:customStyle="1" w:styleId="CorpsdetexteCar">
    <w:name w:val="Corps de texte Car"/>
    <w:basedOn w:val="Policepardfaut"/>
    <w:link w:val="Corpsdetexte"/>
    <w:uiPriority w:val="99"/>
    <w:locked/>
    <w:rsid w:val="00A552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1516</Words>
  <Characters>8341</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2017-11-15T14:10:00Z</cp:lastPrinted>
  <dcterms:created xsi:type="dcterms:W3CDTF">2017-11-27T12:47:00Z</dcterms:created>
  <dcterms:modified xsi:type="dcterms:W3CDTF">2017-11-27T12:47:00Z</dcterms:modified>
</cp:coreProperties>
</file>