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16" w:rsidRPr="00522852" w:rsidRDefault="008C677B" w:rsidP="00F461AB">
      <w:pPr>
        <w:jc w:val="both"/>
        <w:rPr>
          <w:rFonts w:ascii="Verdana" w:hAnsi="Verdana"/>
        </w:rPr>
      </w:pPr>
      <w:r>
        <w:rPr>
          <w:noProof/>
          <w:lang w:eastAsia="fr-FR"/>
        </w:rPr>
        <w:drawing>
          <wp:inline distT="0" distB="0" distL="0" distR="0">
            <wp:extent cx="2305050" cy="666750"/>
            <wp:effectExtent l="0" t="0" r="0" b="0"/>
            <wp:docPr id="1" name="Image 1" descr="UGECAM_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CAM_B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666750"/>
                    </a:xfrm>
                    <a:prstGeom prst="rect">
                      <a:avLst/>
                    </a:prstGeom>
                    <a:noFill/>
                    <a:ln>
                      <a:noFill/>
                    </a:ln>
                  </pic:spPr>
                </pic:pic>
              </a:graphicData>
            </a:graphic>
          </wp:inline>
        </w:drawing>
      </w:r>
    </w:p>
    <w:p w:rsidR="009E3516" w:rsidRDefault="009E3516" w:rsidP="00F461AB">
      <w:pPr>
        <w:spacing w:before="100" w:beforeAutospacing="1" w:after="100" w:afterAutospacing="1" w:line="240" w:lineRule="auto"/>
        <w:rPr>
          <w:rFonts w:ascii="Verdana" w:hAnsi="Verdana" w:cs="Arial"/>
          <w:b/>
          <w:bCs/>
          <w:caps/>
          <w:sz w:val="24"/>
          <w:szCs w:val="24"/>
          <w:lang w:eastAsia="fr-FR"/>
        </w:rPr>
      </w:pPr>
    </w:p>
    <w:p w:rsidR="009E3516" w:rsidRDefault="009E3516" w:rsidP="00F461AB">
      <w:pPr>
        <w:pBdr>
          <w:top w:val="single" w:sz="4" w:space="1" w:color="auto" w:shadow="1"/>
          <w:left w:val="single" w:sz="4" w:space="4" w:color="auto" w:shadow="1"/>
          <w:bottom w:val="single" w:sz="4" w:space="1" w:color="auto" w:shadow="1"/>
          <w:right w:val="single" w:sz="4" w:space="4" w:color="auto" w:shadow="1"/>
        </w:pBdr>
        <w:shd w:val="pct5" w:color="auto" w:fill="auto"/>
        <w:spacing w:before="100" w:beforeAutospacing="1" w:after="100" w:afterAutospacing="1" w:line="240" w:lineRule="auto"/>
        <w:rPr>
          <w:rFonts w:ascii="Verdana" w:hAnsi="Verdana" w:cs="Arial"/>
          <w:b/>
          <w:bCs/>
          <w:caps/>
          <w:sz w:val="24"/>
          <w:szCs w:val="24"/>
          <w:lang w:eastAsia="fr-FR"/>
        </w:rPr>
      </w:pPr>
    </w:p>
    <w:p w:rsidR="0080425D" w:rsidRDefault="0080425D" w:rsidP="00F461AB">
      <w:pPr>
        <w:pBdr>
          <w:top w:val="single" w:sz="4" w:space="1" w:color="auto" w:shadow="1"/>
          <w:left w:val="single" w:sz="4" w:space="4" w:color="auto" w:shadow="1"/>
          <w:bottom w:val="single" w:sz="4" w:space="1" w:color="auto" w:shadow="1"/>
          <w:right w:val="single" w:sz="4" w:space="4" w:color="auto" w:shadow="1"/>
        </w:pBdr>
        <w:shd w:val="pct5" w:color="auto" w:fill="auto"/>
        <w:spacing w:before="100" w:beforeAutospacing="1" w:after="100" w:afterAutospacing="1" w:line="240" w:lineRule="auto"/>
        <w:jc w:val="center"/>
        <w:rPr>
          <w:rFonts w:ascii="Verdana" w:hAnsi="Verdana" w:cs="Arial"/>
          <w:b/>
          <w:bCs/>
          <w:caps/>
          <w:sz w:val="24"/>
          <w:szCs w:val="24"/>
          <w:lang w:eastAsia="fr-FR"/>
        </w:rPr>
      </w:pPr>
      <w:r>
        <w:rPr>
          <w:rFonts w:ascii="Verdana" w:hAnsi="Verdana" w:cs="Arial"/>
          <w:b/>
          <w:bCs/>
          <w:caps/>
          <w:sz w:val="24"/>
          <w:szCs w:val="24"/>
          <w:lang w:eastAsia="fr-FR"/>
        </w:rPr>
        <w:t>PROTOCOLE D’ACCORD DE FIN DE</w:t>
      </w:r>
    </w:p>
    <w:p w:rsidR="00FF572A" w:rsidRPr="00BA7F0D" w:rsidRDefault="00FF572A" w:rsidP="00F461AB">
      <w:pPr>
        <w:pBdr>
          <w:top w:val="single" w:sz="4" w:space="1" w:color="auto" w:shadow="1"/>
          <w:left w:val="single" w:sz="4" w:space="4" w:color="auto" w:shadow="1"/>
          <w:bottom w:val="single" w:sz="4" w:space="1" w:color="auto" w:shadow="1"/>
          <w:right w:val="single" w:sz="4" w:space="4" w:color="auto" w:shadow="1"/>
        </w:pBdr>
        <w:shd w:val="pct5" w:color="auto" w:fill="auto"/>
        <w:spacing w:before="100" w:beforeAutospacing="1" w:after="100" w:afterAutospacing="1" w:line="240" w:lineRule="auto"/>
        <w:jc w:val="center"/>
        <w:rPr>
          <w:rFonts w:ascii="Verdana" w:hAnsi="Verdana"/>
          <w:caps/>
          <w:sz w:val="24"/>
          <w:szCs w:val="24"/>
          <w:lang w:eastAsia="fr-FR"/>
        </w:rPr>
      </w:pPr>
      <w:r>
        <w:rPr>
          <w:rFonts w:ascii="Verdana" w:hAnsi="Verdana" w:cs="Arial"/>
          <w:b/>
          <w:bCs/>
          <w:caps/>
          <w:sz w:val="24"/>
          <w:szCs w:val="24"/>
          <w:lang w:eastAsia="fr-FR"/>
        </w:rPr>
        <w:t>NEGOCIATION ANNUELLE OBLIGATOIRE</w:t>
      </w:r>
    </w:p>
    <w:p w:rsidR="009E3516" w:rsidRDefault="009E3516" w:rsidP="00F461AB">
      <w:pPr>
        <w:pBdr>
          <w:top w:val="single" w:sz="4" w:space="1" w:color="auto" w:shadow="1"/>
          <w:left w:val="single" w:sz="4" w:space="4" w:color="auto" w:shadow="1"/>
          <w:bottom w:val="single" w:sz="4" w:space="1" w:color="auto" w:shadow="1"/>
          <w:right w:val="single" w:sz="4" w:space="4" w:color="auto" w:shadow="1"/>
        </w:pBdr>
        <w:shd w:val="pct5" w:color="auto" w:fill="auto"/>
        <w:spacing w:before="100" w:beforeAutospacing="1" w:after="100" w:afterAutospacing="1" w:line="240" w:lineRule="auto"/>
        <w:rPr>
          <w:rFonts w:ascii="Verdana" w:hAnsi="Verdana"/>
          <w:sz w:val="20"/>
          <w:szCs w:val="20"/>
          <w:lang w:eastAsia="fr-FR"/>
        </w:rPr>
      </w:pPr>
    </w:p>
    <w:p w:rsidR="0032096F" w:rsidRDefault="0032096F" w:rsidP="00876F7A">
      <w:pPr>
        <w:spacing w:before="100" w:beforeAutospacing="1" w:after="100" w:afterAutospacing="1" w:line="240" w:lineRule="auto"/>
        <w:rPr>
          <w:rFonts w:ascii="Verdana" w:hAnsi="Verdana"/>
          <w:sz w:val="20"/>
          <w:szCs w:val="20"/>
          <w:lang w:eastAsia="fr-FR"/>
        </w:rPr>
      </w:pPr>
    </w:p>
    <w:p w:rsidR="00FF572A" w:rsidRDefault="00FF572A" w:rsidP="00BA7F0D">
      <w:pPr>
        <w:spacing w:before="100" w:beforeAutospacing="1" w:after="100" w:afterAutospacing="1" w:line="240" w:lineRule="auto"/>
        <w:rPr>
          <w:rFonts w:ascii="Verdana" w:hAnsi="Verdana"/>
          <w:sz w:val="20"/>
          <w:szCs w:val="20"/>
          <w:lang w:eastAsia="fr-FR"/>
        </w:rPr>
      </w:pPr>
    </w:p>
    <w:p w:rsidR="008B09FD" w:rsidRDefault="00D11416" w:rsidP="00D11416">
      <w:pPr>
        <w:autoSpaceDE w:val="0"/>
        <w:autoSpaceDN w:val="0"/>
        <w:adjustRightInd w:val="0"/>
        <w:spacing w:after="0" w:line="240" w:lineRule="auto"/>
        <w:jc w:val="both"/>
        <w:rPr>
          <w:rFonts w:ascii="Verdana" w:hAnsi="Verdana" w:cs="Arial"/>
          <w:sz w:val="20"/>
          <w:szCs w:val="20"/>
          <w:lang w:eastAsia="fr-FR"/>
        </w:rPr>
      </w:pPr>
      <w:r w:rsidRPr="008651B0">
        <w:rPr>
          <w:rFonts w:ascii="Verdana" w:hAnsi="Verdana" w:cs="Arial"/>
          <w:sz w:val="20"/>
          <w:szCs w:val="20"/>
          <w:lang w:eastAsia="fr-FR"/>
        </w:rPr>
        <w:t>Conformément aux dispositions des articles L.2242-1</w:t>
      </w:r>
      <w:r w:rsidR="006A2FE7">
        <w:rPr>
          <w:rFonts w:ascii="Verdana" w:hAnsi="Verdana" w:cs="Arial"/>
          <w:sz w:val="20"/>
          <w:szCs w:val="20"/>
          <w:lang w:eastAsia="fr-FR"/>
        </w:rPr>
        <w:t>, L 2242-5</w:t>
      </w:r>
      <w:r w:rsidR="008B09FD">
        <w:rPr>
          <w:rFonts w:ascii="Verdana" w:hAnsi="Verdana" w:cs="Arial"/>
          <w:sz w:val="20"/>
          <w:szCs w:val="20"/>
          <w:lang w:eastAsia="fr-FR"/>
        </w:rPr>
        <w:t xml:space="preserve"> et L.2242-8 du Code du Travail et à la Loi REBSAMEN N°2015-994 du 17 aout 2015,</w:t>
      </w:r>
      <w:r w:rsidRPr="008651B0">
        <w:rPr>
          <w:rFonts w:ascii="Verdana" w:hAnsi="Verdana" w:cs="Arial"/>
          <w:sz w:val="20"/>
          <w:szCs w:val="20"/>
          <w:lang w:eastAsia="fr-FR"/>
        </w:rPr>
        <w:t xml:space="preserve"> la Direction Générale de l’UGECAM </w:t>
      </w:r>
      <w:r w:rsidR="00DE67C2">
        <w:rPr>
          <w:rFonts w:ascii="Verdana" w:hAnsi="Verdana" w:cs="Arial"/>
          <w:sz w:val="20"/>
          <w:szCs w:val="20"/>
          <w:lang w:eastAsia="fr-FR"/>
        </w:rPr>
        <w:t>Bourgogne Franche Comté</w:t>
      </w:r>
      <w:r w:rsidRPr="008651B0">
        <w:rPr>
          <w:rFonts w:ascii="Verdana" w:hAnsi="Verdana" w:cs="Arial"/>
          <w:sz w:val="20"/>
          <w:szCs w:val="20"/>
          <w:lang w:eastAsia="fr-FR"/>
        </w:rPr>
        <w:t xml:space="preserve"> et les organisations syndicales représentatives se sont réunies dans le cadre des négociations annuelles obligatoires portant sur </w:t>
      </w:r>
    </w:p>
    <w:p w:rsidR="008B09FD" w:rsidRDefault="008B09FD" w:rsidP="00D11416">
      <w:pPr>
        <w:autoSpaceDE w:val="0"/>
        <w:autoSpaceDN w:val="0"/>
        <w:adjustRightInd w:val="0"/>
        <w:spacing w:after="0" w:line="240" w:lineRule="auto"/>
        <w:jc w:val="both"/>
        <w:rPr>
          <w:rFonts w:ascii="Verdana" w:hAnsi="Verdana" w:cs="Arial"/>
          <w:sz w:val="20"/>
          <w:szCs w:val="20"/>
          <w:lang w:eastAsia="fr-FR"/>
        </w:rPr>
      </w:pPr>
    </w:p>
    <w:p w:rsidR="008B09FD" w:rsidRDefault="008B09FD" w:rsidP="008B09FD">
      <w:pPr>
        <w:numPr>
          <w:ilvl w:val="0"/>
          <w:numId w:val="22"/>
        </w:numPr>
        <w:autoSpaceDE w:val="0"/>
        <w:autoSpaceDN w:val="0"/>
        <w:adjustRightInd w:val="0"/>
        <w:spacing w:after="0" w:line="240" w:lineRule="auto"/>
        <w:jc w:val="both"/>
        <w:rPr>
          <w:rFonts w:ascii="Verdana" w:hAnsi="Verdana" w:cs="Arial"/>
          <w:sz w:val="20"/>
          <w:szCs w:val="20"/>
          <w:lang w:eastAsia="fr-FR"/>
        </w:rPr>
      </w:pPr>
      <w:r>
        <w:rPr>
          <w:rFonts w:ascii="Verdana" w:hAnsi="Verdana" w:cs="Arial"/>
          <w:sz w:val="20"/>
          <w:szCs w:val="20"/>
          <w:lang w:eastAsia="fr-FR"/>
        </w:rPr>
        <w:t>La rémunération, le temps de travail et le partage de la valeur ajoutée dans l’entreprise,</w:t>
      </w:r>
    </w:p>
    <w:p w:rsidR="008B09FD" w:rsidRDefault="008B09FD" w:rsidP="008B09FD">
      <w:pPr>
        <w:numPr>
          <w:ilvl w:val="0"/>
          <w:numId w:val="22"/>
        </w:numPr>
        <w:autoSpaceDE w:val="0"/>
        <w:autoSpaceDN w:val="0"/>
        <w:adjustRightInd w:val="0"/>
        <w:spacing w:after="0" w:line="240" w:lineRule="auto"/>
        <w:jc w:val="both"/>
        <w:rPr>
          <w:rFonts w:ascii="Verdana" w:hAnsi="Verdana" w:cs="Arial"/>
          <w:sz w:val="20"/>
          <w:szCs w:val="20"/>
          <w:lang w:eastAsia="fr-FR"/>
        </w:rPr>
      </w:pPr>
      <w:r>
        <w:rPr>
          <w:rFonts w:ascii="Verdana" w:hAnsi="Verdana" w:cs="Arial"/>
          <w:sz w:val="20"/>
          <w:szCs w:val="20"/>
          <w:lang w:eastAsia="fr-FR"/>
        </w:rPr>
        <w:t>L’égalité professionnelle et la qualité de vie au travail,</w:t>
      </w:r>
    </w:p>
    <w:p w:rsidR="00D11416" w:rsidRPr="008651B0" w:rsidRDefault="008B09FD" w:rsidP="008B09FD">
      <w:pPr>
        <w:numPr>
          <w:ilvl w:val="0"/>
          <w:numId w:val="22"/>
        </w:numPr>
        <w:autoSpaceDE w:val="0"/>
        <w:autoSpaceDN w:val="0"/>
        <w:adjustRightInd w:val="0"/>
        <w:spacing w:after="0" w:line="240" w:lineRule="auto"/>
        <w:jc w:val="both"/>
        <w:rPr>
          <w:rFonts w:ascii="Verdana" w:hAnsi="Verdana" w:cs="Arial"/>
          <w:sz w:val="20"/>
          <w:szCs w:val="20"/>
          <w:lang w:eastAsia="fr-FR"/>
        </w:rPr>
      </w:pPr>
      <w:r>
        <w:rPr>
          <w:rFonts w:ascii="Verdana" w:hAnsi="Verdana" w:cs="Arial"/>
          <w:sz w:val="20"/>
          <w:szCs w:val="20"/>
          <w:lang w:eastAsia="fr-FR"/>
        </w:rPr>
        <w:t>Gestion des emplois et parcours professionnels</w:t>
      </w:r>
      <w:r w:rsidR="00D11416" w:rsidRPr="008651B0">
        <w:rPr>
          <w:rFonts w:ascii="Verdana" w:hAnsi="Verdana" w:cs="Arial"/>
          <w:sz w:val="20"/>
          <w:szCs w:val="20"/>
          <w:lang w:eastAsia="fr-FR"/>
        </w:rPr>
        <w:t>.</w:t>
      </w:r>
    </w:p>
    <w:p w:rsidR="00D11416" w:rsidRPr="008651B0" w:rsidRDefault="00D11416" w:rsidP="00D11416">
      <w:pPr>
        <w:autoSpaceDE w:val="0"/>
        <w:autoSpaceDN w:val="0"/>
        <w:adjustRightInd w:val="0"/>
        <w:spacing w:after="0" w:line="240" w:lineRule="auto"/>
        <w:jc w:val="both"/>
        <w:rPr>
          <w:rFonts w:ascii="Verdana" w:hAnsi="Verdana" w:cs="Arial"/>
          <w:sz w:val="20"/>
          <w:szCs w:val="20"/>
          <w:lang w:eastAsia="fr-FR"/>
        </w:rPr>
      </w:pPr>
    </w:p>
    <w:p w:rsidR="00D11416" w:rsidRPr="008651B0" w:rsidRDefault="00D11416" w:rsidP="00D11416">
      <w:pPr>
        <w:autoSpaceDE w:val="0"/>
        <w:autoSpaceDN w:val="0"/>
        <w:adjustRightInd w:val="0"/>
        <w:spacing w:after="0" w:line="240" w:lineRule="auto"/>
        <w:jc w:val="both"/>
        <w:rPr>
          <w:rFonts w:ascii="Verdana" w:hAnsi="Verdana" w:cs="Arial"/>
          <w:sz w:val="20"/>
          <w:szCs w:val="20"/>
          <w:lang w:eastAsia="fr-FR"/>
        </w:rPr>
      </w:pPr>
      <w:r w:rsidRPr="008651B0">
        <w:rPr>
          <w:rFonts w:ascii="Verdana" w:hAnsi="Verdana" w:cs="Arial"/>
          <w:sz w:val="20"/>
          <w:szCs w:val="20"/>
          <w:lang w:eastAsia="fr-FR"/>
        </w:rPr>
        <w:t>Les négociations se sont tenues à l’occasion des réunions suivantes :</w:t>
      </w:r>
    </w:p>
    <w:p w:rsidR="008B09FD" w:rsidRDefault="00B07606" w:rsidP="00B86CD9">
      <w:pPr>
        <w:numPr>
          <w:ilvl w:val="0"/>
          <w:numId w:val="8"/>
        </w:numPr>
        <w:autoSpaceDE w:val="0"/>
        <w:autoSpaceDN w:val="0"/>
        <w:adjustRightInd w:val="0"/>
        <w:spacing w:after="0" w:line="240" w:lineRule="auto"/>
        <w:jc w:val="both"/>
        <w:rPr>
          <w:rFonts w:ascii="Verdana" w:hAnsi="Verdana" w:cs="Arial"/>
          <w:sz w:val="20"/>
          <w:szCs w:val="20"/>
          <w:lang w:eastAsia="fr-FR"/>
        </w:rPr>
      </w:pPr>
      <w:r>
        <w:rPr>
          <w:rFonts w:ascii="Verdana" w:hAnsi="Verdana" w:cs="Arial"/>
          <w:sz w:val="20"/>
          <w:szCs w:val="20"/>
          <w:lang w:eastAsia="fr-FR"/>
        </w:rPr>
        <w:t>Le 13 juin 2017</w:t>
      </w:r>
    </w:p>
    <w:p w:rsidR="00ED2426" w:rsidRDefault="00ED2426" w:rsidP="00B86CD9">
      <w:pPr>
        <w:numPr>
          <w:ilvl w:val="0"/>
          <w:numId w:val="8"/>
        </w:numPr>
        <w:autoSpaceDE w:val="0"/>
        <w:autoSpaceDN w:val="0"/>
        <w:adjustRightInd w:val="0"/>
        <w:spacing w:after="0" w:line="240" w:lineRule="auto"/>
        <w:jc w:val="both"/>
        <w:rPr>
          <w:rFonts w:ascii="Verdana" w:hAnsi="Verdana" w:cs="Arial"/>
          <w:sz w:val="20"/>
          <w:szCs w:val="20"/>
          <w:lang w:eastAsia="fr-FR"/>
        </w:rPr>
      </w:pPr>
      <w:r>
        <w:rPr>
          <w:rFonts w:ascii="Verdana" w:hAnsi="Verdana" w:cs="Arial"/>
          <w:sz w:val="20"/>
          <w:szCs w:val="20"/>
          <w:lang w:eastAsia="fr-FR"/>
        </w:rPr>
        <w:t>Le 5 septembre 2017</w:t>
      </w:r>
    </w:p>
    <w:p w:rsidR="008B09FD" w:rsidRDefault="008B09FD" w:rsidP="008B09FD">
      <w:pPr>
        <w:autoSpaceDE w:val="0"/>
        <w:autoSpaceDN w:val="0"/>
        <w:adjustRightInd w:val="0"/>
        <w:spacing w:after="0" w:line="240" w:lineRule="auto"/>
        <w:jc w:val="both"/>
        <w:rPr>
          <w:rFonts w:ascii="Verdana" w:hAnsi="Verdana" w:cs="Arial"/>
          <w:sz w:val="20"/>
          <w:szCs w:val="20"/>
          <w:lang w:eastAsia="fr-FR"/>
        </w:rPr>
      </w:pPr>
    </w:p>
    <w:p w:rsidR="00D11416" w:rsidRPr="008651B0" w:rsidRDefault="00D11416" w:rsidP="00D11416">
      <w:pPr>
        <w:autoSpaceDE w:val="0"/>
        <w:autoSpaceDN w:val="0"/>
        <w:adjustRightInd w:val="0"/>
        <w:spacing w:after="0" w:line="240" w:lineRule="auto"/>
        <w:ind w:left="720"/>
        <w:jc w:val="both"/>
        <w:rPr>
          <w:rFonts w:ascii="Verdana" w:hAnsi="Verdana" w:cs="Arial"/>
          <w:sz w:val="20"/>
          <w:szCs w:val="20"/>
          <w:lang w:eastAsia="fr-FR"/>
        </w:rPr>
      </w:pPr>
    </w:p>
    <w:p w:rsidR="00D11416" w:rsidRDefault="00D11416" w:rsidP="00D11416">
      <w:pPr>
        <w:spacing w:after="0" w:line="240" w:lineRule="auto"/>
        <w:jc w:val="both"/>
        <w:rPr>
          <w:rFonts w:ascii="Verdana" w:hAnsi="Verdana"/>
          <w:sz w:val="20"/>
          <w:szCs w:val="20"/>
          <w:lang w:eastAsia="fr-FR"/>
        </w:rPr>
      </w:pPr>
      <w:r>
        <w:rPr>
          <w:rFonts w:ascii="Verdana" w:hAnsi="Verdana"/>
          <w:sz w:val="20"/>
          <w:szCs w:val="20"/>
          <w:lang w:eastAsia="fr-FR"/>
        </w:rPr>
        <w:t>Dans la mesure où</w:t>
      </w:r>
      <w:r w:rsidRPr="008651B0">
        <w:rPr>
          <w:rFonts w:ascii="Verdana" w:hAnsi="Verdana"/>
          <w:sz w:val="20"/>
          <w:szCs w:val="20"/>
          <w:lang w:eastAsia="fr-FR"/>
        </w:rPr>
        <w:t xml:space="preserve"> </w:t>
      </w:r>
    </w:p>
    <w:p w:rsidR="00D11416" w:rsidRDefault="00D11416" w:rsidP="00D11416">
      <w:pPr>
        <w:numPr>
          <w:ilvl w:val="0"/>
          <w:numId w:val="8"/>
        </w:numPr>
        <w:spacing w:after="0" w:line="240" w:lineRule="auto"/>
        <w:jc w:val="both"/>
        <w:rPr>
          <w:rFonts w:ascii="Verdana" w:hAnsi="Verdana"/>
          <w:sz w:val="20"/>
          <w:szCs w:val="20"/>
          <w:lang w:eastAsia="fr-FR"/>
        </w:rPr>
      </w:pPr>
      <w:r w:rsidRPr="008651B0">
        <w:rPr>
          <w:rFonts w:ascii="Verdana" w:hAnsi="Verdana"/>
          <w:sz w:val="20"/>
          <w:szCs w:val="20"/>
          <w:lang w:eastAsia="fr-FR"/>
        </w:rPr>
        <w:t xml:space="preserve">les salariés de l’UGECAM </w:t>
      </w:r>
      <w:r w:rsidR="00B86CD9">
        <w:rPr>
          <w:rFonts w:ascii="Verdana" w:hAnsi="Verdana"/>
          <w:sz w:val="20"/>
          <w:szCs w:val="20"/>
          <w:lang w:eastAsia="fr-FR"/>
        </w:rPr>
        <w:t>Bourgogne Franche-Comté</w:t>
      </w:r>
      <w:r w:rsidRPr="008651B0">
        <w:rPr>
          <w:rFonts w:ascii="Verdana" w:hAnsi="Verdana"/>
          <w:sz w:val="20"/>
          <w:szCs w:val="20"/>
          <w:lang w:eastAsia="fr-FR"/>
        </w:rPr>
        <w:t xml:space="preserve"> sont couverts par un accord national en ce qui concerne l’épargne salar</w:t>
      </w:r>
      <w:r>
        <w:rPr>
          <w:rFonts w:ascii="Verdana" w:hAnsi="Verdana"/>
          <w:sz w:val="20"/>
          <w:szCs w:val="20"/>
          <w:lang w:eastAsia="fr-FR"/>
        </w:rPr>
        <w:t>iale et le régime de prévoyance,</w:t>
      </w:r>
    </w:p>
    <w:p w:rsidR="008B09FD" w:rsidRPr="00B07606" w:rsidRDefault="008B09FD" w:rsidP="00D11416">
      <w:pPr>
        <w:numPr>
          <w:ilvl w:val="0"/>
          <w:numId w:val="8"/>
        </w:numPr>
        <w:spacing w:after="0" w:line="240" w:lineRule="auto"/>
        <w:jc w:val="both"/>
        <w:rPr>
          <w:rFonts w:ascii="Verdana" w:hAnsi="Verdana"/>
          <w:sz w:val="20"/>
          <w:szCs w:val="20"/>
          <w:lang w:eastAsia="fr-FR"/>
        </w:rPr>
      </w:pPr>
      <w:r w:rsidRPr="00B07606">
        <w:rPr>
          <w:rFonts w:ascii="Verdana" w:hAnsi="Verdana"/>
          <w:sz w:val="20"/>
          <w:szCs w:val="20"/>
          <w:lang w:eastAsia="fr-FR"/>
        </w:rPr>
        <w:t>un accord de GPEC</w:t>
      </w:r>
      <w:r w:rsidR="00B07606" w:rsidRPr="00B07606">
        <w:rPr>
          <w:rFonts w:ascii="Verdana" w:hAnsi="Verdana"/>
          <w:sz w:val="20"/>
          <w:szCs w:val="20"/>
          <w:lang w:eastAsia="fr-FR"/>
        </w:rPr>
        <w:t xml:space="preserve"> signé le 10/11/2016 pour une durée de 3 ans </w:t>
      </w:r>
    </w:p>
    <w:p w:rsidR="008B09FD" w:rsidRPr="00B07606" w:rsidRDefault="00B07606" w:rsidP="00D11416">
      <w:pPr>
        <w:numPr>
          <w:ilvl w:val="0"/>
          <w:numId w:val="8"/>
        </w:numPr>
        <w:spacing w:after="0" w:line="240" w:lineRule="auto"/>
        <w:jc w:val="both"/>
        <w:rPr>
          <w:rFonts w:ascii="Verdana" w:hAnsi="Verdana"/>
          <w:sz w:val="20"/>
          <w:szCs w:val="20"/>
          <w:lang w:eastAsia="fr-FR"/>
        </w:rPr>
      </w:pPr>
      <w:r w:rsidRPr="00B07606">
        <w:rPr>
          <w:rFonts w:ascii="Verdana" w:hAnsi="Verdana"/>
          <w:sz w:val="20"/>
          <w:szCs w:val="20"/>
          <w:lang w:eastAsia="fr-FR"/>
        </w:rPr>
        <w:t xml:space="preserve">un accord portant sur la promotion de la diversité et l’égalité des chances signé le 20/02/2017 pour une durée de 3 ans qui prend en compte la promotion de l’égalité professionnelle entre les hommes et les femmes. </w:t>
      </w:r>
    </w:p>
    <w:p w:rsidR="006C1E40" w:rsidRPr="00B07606" w:rsidRDefault="006C1E40" w:rsidP="00D11416">
      <w:pPr>
        <w:spacing w:after="0" w:line="240" w:lineRule="auto"/>
        <w:jc w:val="both"/>
        <w:rPr>
          <w:rFonts w:ascii="Verdana" w:hAnsi="Verdana"/>
          <w:sz w:val="20"/>
          <w:szCs w:val="20"/>
          <w:lang w:eastAsia="fr-FR"/>
        </w:rPr>
      </w:pPr>
    </w:p>
    <w:p w:rsidR="00D11416" w:rsidRDefault="00D11416" w:rsidP="00D11416">
      <w:pPr>
        <w:spacing w:after="0" w:line="240" w:lineRule="auto"/>
        <w:jc w:val="both"/>
        <w:rPr>
          <w:rFonts w:ascii="Verdana" w:hAnsi="Verdana"/>
          <w:sz w:val="20"/>
          <w:szCs w:val="20"/>
          <w:lang w:eastAsia="fr-FR"/>
        </w:rPr>
      </w:pPr>
      <w:proofErr w:type="gramStart"/>
      <w:r>
        <w:rPr>
          <w:rFonts w:ascii="Verdana" w:hAnsi="Verdana"/>
          <w:sz w:val="20"/>
          <w:szCs w:val="20"/>
          <w:lang w:eastAsia="fr-FR"/>
        </w:rPr>
        <w:t>la</w:t>
      </w:r>
      <w:proofErr w:type="gramEnd"/>
      <w:r>
        <w:rPr>
          <w:rFonts w:ascii="Verdana" w:hAnsi="Verdana"/>
          <w:sz w:val="20"/>
          <w:szCs w:val="20"/>
          <w:lang w:eastAsia="fr-FR"/>
        </w:rPr>
        <w:t xml:space="preserve"> Direction Générale de l’UGECAM </w:t>
      </w:r>
      <w:r w:rsidR="00B86CD9">
        <w:rPr>
          <w:rFonts w:ascii="Verdana" w:hAnsi="Verdana"/>
          <w:sz w:val="20"/>
          <w:szCs w:val="20"/>
          <w:lang w:eastAsia="fr-FR"/>
        </w:rPr>
        <w:t>Bourgogne Franche-Comté</w:t>
      </w:r>
      <w:r>
        <w:rPr>
          <w:rFonts w:ascii="Verdana" w:hAnsi="Verdana"/>
          <w:sz w:val="20"/>
          <w:szCs w:val="20"/>
          <w:lang w:eastAsia="fr-FR"/>
        </w:rPr>
        <w:t xml:space="preserve"> </w:t>
      </w:r>
      <w:r w:rsidR="00B07606">
        <w:rPr>
          <w:rFonts w:ascii="Verdana" w:hAnsi="Verdana"/>
          <w:sz w:val="20"/>
          <w:szCs w:val="20"/>
          <w:lang w:eastAsia="fr-FR"/>
        </w:rPr>
        <w:t>n’est pas tenue d’aborder</w:t>
      </w:r>
      <w:r>
        <w:rPr>
          <w:rFonts w:ascii="Verdana" w:hAnsi="Verdana"/>
          <w:sz w:val="20"/>
          <w:szCs w:val="20"/>
          <w:lang w:eastAsia="fr-FR"/>
        </w:rPr>
        <w:t xml:space="preserve"> ces points lors des réunions de négociation annuelle obligatoire.</w:t>
      </w:r>
    </w:p>
    <w:p w:rsidR="00D11416" w:rsidRDefault="00D11416" w:rsidP="00D11416">
      <w:pPr>
        <w:spacing w:after="0" w:line="240" w:lineRule="auto"/>
        <w:jc w:val="both"/>
        <w:rPr>
          <w:rFonts w:ascii="Verdana" w:hAnsi="Verdana"/>
          <w:sz w:val="20"/>
          <w:szCs w:val="20"/>
          <w:lang w:eastAsia="fr-FR"/>
        </w:rPr>
      </w:pPr>
    </w:p>
    <w:p w:rsidR="0000337C" w:rsidRDefault="0000337C" w:rsidP="00D11416">
      <w:pPr>
        <w:spacing w:after="0" w:line="240" w:lineRule="auto"/>
        <w:jc w:val="both"/>
        <w:rPr>
          <w:rFonts w:ascii="Verdana" w:hAnsi="Verdana"/>
          <w:sz w:val="20"/>
          <w:szCs w:val="20"/>
          <w:lang w:eastAsia="fr-FR"/>
        </w:rPr>
      </w:pPr>
    </w:p>
    <w:p w:rsidR="00FC347B" w:rsidRDefault="00FC347B" w:rsidP="00612272">
      <w:pPr>
        <w:spacing w:after="0" w:line="240" w:lineRule="auto"/>
        <w:jc w:val="both"/>
        <w:rPr>
          <w:rFonts w:ascii="Verdana" w:hAnsi="Verdana"/>
          <w:sz w:val="20"/>
          <w:szCs w:val="20"/>
          <w:lang w:eastAsia="fr-FR"/>
        </w:rPr>
      </w:pPr>
    </w:p>
    <w:p w:rsidR="00CC0434" w:rsidRDefault="006C1E40" w:rsidP="00612272">
      <w:pPr>
        <w:spacing w:after="0" w:line="240" w:lineRule="auto"/>
        <w:jc w:val="both"/>
        <w:rPr>
          <w:rFonts w:ascii="Verdana" w:hAnsi="Verdana"/>
          <w:sz w:val="20"/>
          <w:szCs w:val="20"/>
          <w:lang w:eastAsia="fr-FR"/>
        </w:rPr>
      </w:pPr>
      <w:r>
        <w:rPr>
          <w:rFonts w:ascii="Verdana" w:hAnsi="Verdana"/>
          <w:sz w:val="20"/>
          <w:szCs w:val="20"/>
          <w:lang w:eastAsia="fr-FR"/>
        </w:rPr>
        <w:t>Les</w:t>
      </w:r>
      <w:r w:rsidR="00DA739F">
        <w:rPr>
          <w:rFonts w:ascii="Verdana" w:hAnsi="Verdana"/>
          <w:sz w:val="20"/>
          <w:szCs w:val="20"/>
          <w:lang w:eastAsia="fr-FR"/>
        </w:rPr>
        <w:t xml:space="preserve"> </w:t>
      </w:r>
      <w:r w:rsidR="000A35F5">
        <w:rPr>
          <w:rFonts w:ascii="Verdana" w:hAnsi="Verdana"/>
          <w:sz w:val="20"/>
          <w:szCs w:val="20"/>
          <w:lang w:eastAsia="fr-FR"/>
        </w:rPr>
        <w:t>D</w:t>
      </w:r>
      <w:r w:rsidR="00DA739F">
        <w:rPr>
          <w:rFonts w:ascii="Verdana" w:hAnsi="Verdana"/>
          <w:sz w:val="20"/>
          <w:szCs w:val="20"/>
          <w:lang w:eastAsia="fr-FR"/>
        </w:rPr>
        <w:t xml:space="preserve">élégués </w:t>
      </w:r>
      <w:r w:rsidR="000A35F5">
        <w:rPr>
          <w:rFonts w:ascii="Verdana" w:hAnsi="Verdana"/>
          <w:sz w:val="20"/>
          <w:szCs w:val="20"/>
          <w:lang w:eastAsia="fr-FR"/>
        </w:rPr>
        <w:t>S</w:t>
      </w:r>
      <w:r w:rsidR="00DA739F">
        <w:rPr>
          <w:rFonts w:ascii="Verdana" w:hAnsi="Verdana"/>
          <w:sz w:val="20"/>
          <w:szCs w:val="20"/>
          <w:lang w:eastAsia="fr-FR"/>
        </w:rPr>
        <w:t>yndicaux</w:t>
      </w:r>
      <w:r w:rsidR="00CC0434">
        <w:rPr>
          <w:rFonts w:ascii="Verdana" w:hAnsi="Verdana"/>
          <w:sz w:val="20"/>
          <w:szCs w:val="20"/>
          <w:lang w:eastAsia="fr-FR"/>
        </w:rPr>
        <w:t xml:space="preserve"> ont souhaité aborder les points suivants dans le cadre des Négociations Annuelles Obligatoires :</w:t>
      </w:r>
    </w:p>
    <w:p w:rsidR="006A2FE7" w:rsidRDefault="006A2FE7" w:rsidP="00612272">
      <w:pPr>
        <w:spacing w:after="0" w:line="240" w:lineRule="auto"/>
        <w:jc w:val="both"/>
        <w:rPr>
          <w:rFonts w:ascii="Verdana" w:hAnsi="Verdana"/>
          <w:sz w:val="20"/>
          <w:szCs w:val="20"/>
          <w:lang w:eastAsia="fr-FR"/>
        </w:rPr>
      </w:pPr>
    </w:p>
    <w:p w:rsidR="00FC347B" w:rsidRDefault="00FC347B" w:rsidP="00612272">
      <w:pPr>
        <w:spacing w:after="0" w:line="240" w:lineRule="auto"/>
        <w:jc w:val="both"/>
        <w:rPr>
          <w:rFonts w:ascii="Verdana" w:hAnsi="Verdana"/>
          <w:sz w:val="20"/>
          <w:szCs w:val="20"/>
          <w:lang w:eastAsia="fr-FR"/>
        </w:rPr>
      </w:pPr>
    </w:p>
    <w:p w:rsidR="00FC347B" w:rsidRDefault="00FC347B" w:rsidP="00612272">
      <w:pPr>
        <w:spacing w:after="0" w:line="240" w:lineRule="auto"/>
        <w:jc w:val="both"/>
        <w:rPr>
          <w:rFonts w:ascii="Verdana" w:hAnsi="Verdana"/>
          <w:sz w:val="20"/>
          <w:szCs w:val="20"/>
          <w:lang w:eastAsia="fr-FR"/>
        </w:rPr>
      </w:pPr>
    </w:p>
    <w:p w:rsidR="006A2FE7" w:rsidRDefault="00745EDD" w:rsidP="006A2FE7">
      <w:pPr>
        <w:pStyle w:val="Paragraphedeliste"/>
        <w:numPr>
          <w:ilvl w:val="0"/>
          <w:numId w:val="14"/>
        </w:numPr>
        <w:spacing w:after="0"/>
        <w:contextualSpacing/>
        <w:jc w:val="both"/>
        <w:rPr>
          <w:rFonts w:ascii="Verdana" w:hAnsi="Verdana"/>
          <w:b/>
          <w:sz w:val="20"/>
          <w:szCs w:val="20"/>
        </w:rPr>
      </w:pPr>
      <w:r w:rsidRPr="0013230A">
        <w:rPr>
          <w:rFonts w:ascii="Verdana" w:hAnsi="Verdana"/>
          <w:b/>
          <w:sz w:val="20"/>
          <w:szCs w:val="20"/>
        </w:rPr>
        <w:lastRenderedPageBreak/>
        <w:t>Dans le cadre des négociations annuelle</w:t>
      </w:r>
      <w:r w:rsidR="00437AD3">
        <w:rPr>
          <w:rFonts w:ascii="Verdana" w:hAnsi="Verdana"/>
          <w:b/>
          <w:sz w:val="20"/>
          <w:szCs w:val="20"/>
        </w:rPr>
        <w:t>s</w:t>
      </w:r>
      <w:r w:rsidRPr="0013230A">
        <w:rPr>
          <w:rFonts w:ascii="Verdana" w:hAnsi="Verdana"/>
          <w:b/>
          <w:sz w:val="20"/>
          <w:szCs w:val="20"/>
        </w:rPr>
        <w:t xml:space="preserve"> sur la rémunération, le temps de travail et le partage de la valeur ajoutée :</w:t>
      </w:r>
    </w:p>
    <w:p w:rsidR="0000337C" w:rsidRPr="0013230A" w:rsidRDefault="0000337C" w:rsidP="0000337C">
      <w:pPr>
        <w:pStyle w:val="Paragraphedeliste"/>
        <w:spacing w:after="0"/>
        <w:ind w:left="720"/>
        <w:contextualSpacing/>
        <w:jc w:val="both"/>
        <w:rPr>
          <w:rFonts w:ascii="Verdana" w:hAnsi="Verdana"/>
          <w:b/>
          <w:sz w:val="20"/>
          <w:szCs w:val="20"/>
        </w:rPr>
      </w:pPr>
    </w:p>
    <w:p w:rsidR="00745EDD" w:rsidRPr="00B21F0A" w:rsidRDefault="00745EDD" w:rsidP="00745EDD">
      <w:pPr>
        <w:pStyle w:val="Paragraphedeliste"/>
        <w:numPr>
          <w:ilvl w:val="1"/>
          <w:numId w:val="14"/>
        </w:numPr>
        <w:spacing w:after="0"/>
        <w:contextualSpacing/>
        <w:jc w:val="both"/>
        <w:rPr>
          <w:rFonts w:ascii="Verdana" w:hAnsi="Verdana"/>
          <w:sz w:val="20"/>
          <w:szCs w:val="20"/>
          <w:u w:val="single"/>
        </w:rPr>
      </w:pPr>
      <w:r w:rsidRPr="00B21F0A">
        <w:rPr>
          <w:rFonts w:ascii="Verdana" w:hAnsi="Verdana"/>
          <w:sz w:val="20"/>
          <w:szCs w:val="20"/>
          <w:u w:val="single"/>
        </w:rPr>
        <w:t>De la part de la CFDT :</w:t>
      </w:r>
    </w:p>
    <w:p w:rsidR="003402F5" w:rsidRPr="0000337C" w:rsidRDefault="003402F5" w:rsidP="003402F5">
      <w:pPr>
        <w:pStyle w:val="Paragraphedeliste"/>
        <w:spacing w:after="0"/>
        <w:ind w:left="1440"/>
        <w:contextualSpacing/>
        <w:jc w:val="both"/>
        <w:rPr>
          <w:rFonts w:ascii="Verdana" w:hAnsi="Verdana"/>
          <w:sz w:val="20"/>
          <w:szCs w:val="20"/>
        </w:rPr>
      </w:pPr>
    </w:p>
    <w:p w:rsidR="005A4756" w:rsidRPr="0000337C" w:rsidRDefault="00AB0C9E" w:rsidP="003402F5">
      <w:pPr>
        <w:pStyle w:val="Paragraphedeliste"/>
        <w:spacing w:after="0"/>
        <w:ind w:left="0"/>
        <w:contextualSpacing/>
        <w:jc w:val="both"/>
        <w:rPr>
          <w:rFonts w:ascii="Verdana" w:hAnsi="Verdana"/>
          <w:b/>
          <w:i/>
          <w:sz w:val="20"/>
          <w:szCs w:val="20"/>
        </w:rPr>
      </w:pPr>
      <w:r w:rsidRPr="0000337C">
        <w:rPr>
          <w:rFonts w:ascii="Verdana" w:hAnsi="Verdana"/>
          <w:b/>
          <w:i/>
          <w:sz w:val="20"/>
          <w:szCs w:val="20"/>
        </w:rPr>
        <w:t>R</w:t>
      </w:r>
      <w:r w:rsidR="00B07606" w:rsidRPr="0000337C">
        <w:rPr>
          <w:rFonts w:ascii="Verdana" w:hAnsi="Verdana"/>
          <w:b/>
          <w:i/>
          <w:sz w:val="20"/>
          <w:szCs w:val="20"/>
        </w:rPr>
        <w:t>ecenser et formaliser les éléments d'accompagnement des salariés lors de changement de lieu d'affectation</w:t>
      </w:r>
      <w:r w:rsidR="0000337C" w:rsidRPr="0000337C">
        <w:rPr>
          <w:rFonts w:ascii="Verdana" w:hAnsi="Verdana"/>
          <w:b/>
          <w:i/>
          <w:sz w:val="20"/>
          <w:szCs w:val="20"/>
        </w:rPr>
        <w:t>.</w:t>
      </w:r>
      <w:r w:rsidR="008D21C6" w:rsidRPr="0000337C">
        <w:rPr>
          <w:rFonts w:ascii="Verdana" w:hAnsi="Verdana"/>
          <w:b/>
          <w:i/>
          <w:sz w:val="20"/>
          <w:szCs w:val="20"/>
        </w:rPr>
        <w:t xml:space="preserve"> </w:t>
      </w:r>
    </w:p>
    <w:p w:rsidR="003E4F23" w:rsidRPr="0000337C" w:rsidRDefault="003E4F23" w:rsidP="003402F5">
      <w:pPr>
        <w:pStyle w:val="Paragraphedeliste"/>
        <w:spacing w:after="0"/>
        <w:ind w:left="0"/>
        <w:contextualSpacing/>
        <w:jc w:val="both"/>
        <w:rPr>
          <w:rFonts w:ascii="Verdana" w:hAnsi="Verdana"/>
          <w:sz w:val="20"/>
          <w:szCs w:val="20"/>
        </w:rPr>
      </w:pPr>
    </w:p>
    <w:p w:rsidR="008D21C6" w:rsidRPr="0000337C" w:rsidRDefault="008D21C6" w:rsidP="003402F5">
      <w:pPr>
        <w:pStyle w:val="Paragraphedeliste"/>
        <w:spacing w:after="0"/>
        <w:ind w:left="0"/>
        <w:contextualSpacing/>
        <w:jc w:val="both"/>
        <w:rPr>
          <w:rFonts w:ascii="Verdana" w:hAnsi="Verdana"/>
          <w:sz w:val="20"/>
          <w:szCs w:val="20"/>
        </w:rPr>
      </w:pPr>
      <w:r w:rsidRPr="00B21F0A">
        <w:rPr>
          <w:rFonts w:ascii="Verdana" w:hAnsi="Verdana"/>
          <w:i/>
          <w:sz w:val="20"/>
          <w:szCs w:val="20"/>
          <w:u w:val="single"/>
        </w:rPr>
        <w:t>Réponse DG :</w:t>
      </w:r>
      <w:r w:rsidRPr="0000337C">
        <w:rPr>
          <w:rFonts w:ascii="Verdana" w:hAnsi="Verdana"/>
          <w:sz w:val="20"/>
          <w:szCs w:val="20"/>
        </w:rPr>
        <w:t xml:space="preserve"> les accords sur l’évolution des réseaux relèvent de l’UCANSS, Mr  ne souhaite donc pas négocier un accord sur le sujet. </w:t>
      </w:r>
    </w:p>
    <w:p w:rsidR="008D21C6" w:rsidRPr="0000337C" w:rsidRDefault="007F0F42" w:rsidP="003402F5">
      <w:pPr>
        <w:pStyle w:val="Paragraphedeliste"/>
        <w:spacing w:after="0"/>
        <w:ind w:left="0"/>
        <w:contextualSpacing/>
        <w:jc w:val="both"/>
        <w:rPr>
          <w:rFonts w:ascii="Verdana" w:hAnsi="Verdana"/>
          <w:sz w:val="20"/>
          <w:szCs w:val="20"/>
        </w:rPr>
      </w:pPr>
      <w:r w:rsidRPr="0000337C">
        <w:rPr>
          <w:rFonts w:ascii="Verdana" w:hAnsi="Verdana"/>
          <w:sz w:val="20"/>
          <w:szCs w:val="20"/>
        </w:rPr>
        <w:t xml:space="preserve">Mr  précise que </w:t>
      </w:r>
      <w:r w:rsidR="008D21C6" w:rsidRPr="0000337C">
        <w:rPr>
          <w:rFonts w:ascii="Verdana" w:hAnsi="Verdana"/>
          <w:sz w:val="20"/>
          <w:szCs w:val="20"/>
        </w:rPr>
        <w:t xml:space="preserve">deux accords nationaux existent sur le sujet mais ceux-ci ne sont pas applicables à la restructuration des établissements de l’UGECAM BFC : </w:t>
      </w:r>
    </w:p>
    <w:p w:rsidR="007F0F42" w:rsidRPr="0000337C" w:rsidRDefault="008D21C6" w:rsidP="003402F5">
      <w:pPr>
        <w:pStyle w:val="Paragraphedeliste"/>
        <w:numPr>
          <w:ilvl w:val="1"/>
          <w:numId w:val="14"/>
        </w:numPr>
        <w:spacing w:after="0"/>
        <w:ind w:left="720"/>
        <w:contextualSpacing/>
        <w:jc w:val="both"/>
        <w:rPr>
          <w:rFonts w:ascii="Verdana" w:hAnsi="Verdana"/>
          <w:sz w:val="20"/>
          <w:szCs w:val="20"/>
        </w:rPr>
      </w:pPr>
      <w:r w:rsidRPr="0000337C">
        <w:rPr>
          <w:rFonts w:ascii="Verdana" w:hAnsi="Verdana"/>
          <w:sz w:val="20"/>
          <w:szCs w:val="20"/>
        </w:rPr>
        <w:t xml:space="preserve">Protocole d’accord relatif du 30 décembre 2013 relatif aux garanties conventionnelles apportées dans le cadre de l’évolution des réseaux </w:t>
      </w:r>
    </w:p>
    <w:p w:rsidR="008D21C6" w:rsidRPr="0000337C" w:rsidRDefault="008D21C6" w:rsidP="003402F5">
      <w:pPr>
        <w:pStyle w:val="Paragraphedeliste"/>
        <w:numPr>
          <w:ilvl w:val="1"/>
          <w:numId w:val="14"/>
        </w:numPr>
        <w:spacing w:after="0"/>
        <w:ind w:left="720"/>
        <w:contextualSpacing/>
        <w:jc w:val="both"/>
        <w:rPr>
          <w:rFonts w:ascii="Verdana" w:hAnsi="Verdana"/>
          <w:sz w:val="20"/>
          <w:szCs w:val="20"/>
        </w:rPr>
      </w:pPr>
      <w:r w:rsidRPr="0000337C">
        <w:rPr>
          <w:rFonts w:ascii="Verdana" w:hAnsi="Verdana"/>
          <w:sz w:val="20"/>
          <w:szCs w:val="20"/>
        </w:rPr>
        <w:t xml:space="preserve">Protocole d’accord du 9 avril 1998 relatif aux garanties conventionnelles pour les personnels travaillant dans et pour les établissements gérés par l’assurance maladie </w:t>
      </w:r>
    </w:p>
    <w:p w:rsidR="007F0F42" w:rsidRPr="0000337C" w:rsidRDefault="007F0F42" w:rsidP="003402F5">
      <w:pPr>
        <w:pStyle w:val="Paragraphedeliste"/>
        <w:spacing w:after="0"/>
        <w:ind w:left="0"/>
        <w:contextualSpacing/>
        <w:jc w:val="both"/>
        <w:rPr>
          <w:rFonts w:ascii="Verdana" w:hAnsi="Verdana"/>
          <w:sz w:val="20"/>
          <w:szCs w:val="20"/>
        </w:rPr>
      </w:pPr>
    </w:p>
    <w:p w:rsidR="008D21C6" w:rsidRDefault="008D21C6" w:rsidP="003402F5">
      <w:pPr>
        <w:pStyle w:val="Paragraphedeliste"/>
        <w:spacing w:after="0"/>
        <w:ind w:left="0"/>
        <w:contextualSpacing/>
        <w:jc w:val="both"/>
        <w:rPr>
          <w:rFonts w:ascii="Verdana" w:hAnsi="Verdana"/>
          <w:sz w:val="20"/>
          <w:szCs w:val="20"/>
        </w:rPr>
      </w:pPr>
      <w:r w:rsidRPr="0000337C">
        <w:rPr>
          <w:rFonts w:ascii="Verdana" w:hAnsi="Verdana"/>
          <w:sz w:val="20"/>
          <w:szCs w:val="20"/>
        </w:rPr>
        <w:t xml:space="preserve">Néanmoins, </w:t>
      </w:r>
      <w:r w:rsidR="007F0F42" w:rsidRPr="0000337C">
        <w:rPr>
          <w:rFonts w:ascii="Verdana" w:hAnsi="Verdana"/>
          <w:sz w:val="20"/>
          <w:szCs w:val="20"/>
        </w:rPr>
        <w:t xml:space="preserve">Mr </w:t>
      </w:r>
      <w:r w:rsidRPr="0000337C">
        <w:rPr>
          <w:rFonts w:ascii="Verdana" w:hAnsi="Verdana"/>
          <w:sz w:val="20"/>
          <w:szCs w:val="20"/>
        </w:rPr>
        <w:t xml:space="preserve"> informe les représentants du personnel </w:t>
      </w:r>
      <w:r w:rsidR="007F0F42" w:rsidRPr="0000337C">
        <w:rPr>
          <w:rFonts w:ascii="Verdana" w:hAnsi="Verdana"/>
          <w:sz w:val="20"/>
          <w:szCs w:val="20"/>
        </w:rPr>
        <w:t xml:space="preserve">que la Direction de l’UGECAM étudiera chaque projet de </w:t>
      </w:r>
      <w:r w:rsidR="001475CA" w:rsidRPr="0000337C">
        <w:rPr>
          <w:rFonts w:ascii="Verdana" w:hAnsi="Verdana"/>
          <w:sz w:val="20"/>
          <w:szCs w:val="20"/>
        </w:rPr>
        <w:t xml:space="preserve">délocalisation conformément à la réglementation comme elle l’a fait pour le projet de transfert de l’IME de </w:t>
      </w:r>
      <w:proofErr w:type="spellStart"/>
      <w:r w:rsidR="001475CA" w:rsidRPr="0000337C">
        <w:rPr>
          <w:rFonts w:ascii="Verdana" w:hAnsi="Verdana"/>
          <w:sz w:val="20"/>
          <w:szCs w:val="20"/>
        </w:rPr>
        <w:t>Maizières</w:t>
      </w:r>
      <w:proofErr w:type="spellEnd"/>
      <w:r w:rsidR="001475CA" w:rsidRPr="0000337C">
        <w:rPr>
          <w:rFonts w:ascii="Verdana" w:hAnsi="Verdana"/>
          <w:sz w:val="20"/>
          <w:szCs w:val="20"/>
        </w:rPr>
        <w:t>.</w:t>
      </w:r>
    </w:p>
    <w:p w:rsidR="00B21F0A" w:rsidRDefault="00B21F0A" w:rsidP="003402F5">
      <w:pPr>
        <w:pStyle w:val="Paragraphedeliste"/>
        <w:spacing w:after="0"/>
        <w:ind w:left="0"/>
        <w:contextualSpacing/>
        <w:jc w:val="both"/>
        <w:rPr>
          <w:rFonts w:ascii="Verdana" w:hAnsi="Verdana"/>
          <w:sz w:val="20"/>
          <w:szCs w:val="20"/>
        </w:rPr>
      </w:pPr>
      <w:r>
        <w:rPr>
          <w:rFonts w:ascii="Verdana" w:hAnsi="Verdana"/>
          <w:sz w:val="20"/>
          <w:szCs w:val="20"/>
        </w:rPr>
        <w:t xml:space="preserve">La Direction générale tient également compte des situations individuelles des personnes lorsqu’elle active la clause de mobilité en </w:t>
      </w:r>
      <w:r w:rsidR="000B4556">
        <w:rPr>
          <w:rFonts w:ascii="Verdana" w:hAnsi="Verdana"/>
          <w:sz w:val="20"/>
          <w:szCs w:val="20"/>
        </w:rPr>
        <w:t>les accompagnants</w:t>
      </w:r>
      <w:r>
        <w:rPr>
          <w:rFonts w:ascii="Verdana" w:hAnsi="Verdana"/>
          <w:sz w:val="20"/>
          <w:szCs w:val="20"/>
        </w:rPr>
        <w:t>.</w:t>
      </w:r>
    </w:p>
    <w:p w:rsidR="0000337C" w:rsidRDefault="0000337C" w:rsidP="003402F5">
      <w:pPr>
        <w:pStyle w:val="Paragraphedeliste"/>
        <w:spacing w:after="0"/>
        <w:ind w:left="0"/>
        <w:contextualSpacing/>
        <w:jc w:val="both"/>
        <w:rPr>
          <w:rFonts w:ascii="Verdana" w:hAnsi="Verdana"/>
          <w:sz w:val="20"/>
          <w:szCs w:val="20"/>
        </w:rPr>
      </w:pPr>
    </w:p>
    <w:p w:rsidR="0000337C" w:rsidRPr="0000337C" w:rsidRDefault="0000337C" w:rsidP="003402F5">
      <w:pPr>
        <w:pStyle w:val="Paragraphedeliste"/>
        <w:spacing w:after="0"/>
        <w:ind w:left="0"/>
        <w:contextualSpacing/>
        <w:jc w:val="both"/>
        <w:rPr>
          <w:rFonts w:ascii="Verdana" w:hAnsi="Verdana"/>
          <w:sz w:val="20"/>
          <w:szCs w:val="20"/>
        </w:rPr>
      </w:pPr>
      <w:r>
        <w:rPr>
          <w:rFonts w:ascii="Verdana" w:hAnsi="Verdana"/>
          <w:sz w:val="20"/>
          <w:szCs w:val="20"/>
        </w:rPr>
        <w:t>D’autre part, Mr</w:t>
      </w:r>
      <w:r w:rsidR="00042E08">
        <w:rPr>
          <w:rFonts w:ascii="Verdana" w:hAnsi="Verdana"/>
          <w:sz w:val="20"/>
          <w:szCs w:val="20"/>
        </w:rPr>
        <w:t xml:space="preserve">.          </w:t>
      </w:r>
      <w:r>
        <w:rPr>
          <w:rFonts w:ascii="Verdana" w:hAnsi="Verdana"/>
          <w:sz w:val="20"/>
          <w:szCs w:val="20"/>
        </w:rPr>
        <w:t xml:space="preserve"> accepte le principe de </w:t>
      </w:r>
      <w:r w:rsidR="008341E2">
        <w:rPr>
          <w:rFonts w:ascii="Verdana" w:hAnsi="Verdana"/>
          <w:sz w:val="20"/>
          <w:szCs w:val="20"/>
        </w:rPr>
        <w:t>la rédaction d’une m</w:t>
      </w:r>
      <w:r>
        <w:rPr>
          <w:rFonts w:ascii="Verdana" w:hAnsi="Verdana"/>
          <w:sz w:val="20"/>
          <w:szCs w:val="20"/>
        </w:rPr>
        <w:t>éthode</w:t>
      </w:r>
      <w:r w:rsidR="008341E2">
        <w:rPr>
          <w:rFonts w:ascii="Verdana" w:hAnsi="Verdana"/>
          <w:sz w:val="20"/>
          <w:szCs w:val="20"/>
        </w:rPr>
        <w:t xml:space="preserve"> d’analyse des situations</w:t>
      </w:r>
      <w:r>
        <w:rPr>
          <w:rFonts w:ascii="Verdana" w:hAnsi="Verdana"/>
          <w:sz w:val="20"/>
          <w:szCs w:val="20"/>
        </w:rPr>
        <w:t xml:space="preserve"> en 2018</w:t>
      </w:r>
      <w:r w:rsidR="00B21F0A">
        <w:rPr>
          <w:rFonts w:ascii="Verdana" w:hAnsi="Verdana"/>
          <w:sz w:val="20"/>
          <w:szCs w:val="20"/>
        </w:rPr>
        <w:t xml:space="preserve">. </w:t>
      </w:r>
    </w:p>
    <w:p w:rsidR="005A4756" w:rsidRPr="0000337C" w:rsidRDefault="005A4756" w:rsidP="00BE3ABA">
      <w:pPr>
        <w:pStyle w:val="Paragraphedeliste"/>
        <w:spacing w:after="0"/>
        <w:ind w:left="2160"/>
        <w:contextualSpacing/>
        <w:jc w:val="both"/>
        <w:rPr>
          <w:rFonts w:ascii="Verdana" w:hAnsi="Verdana"/>
          <w:sz w:val="20"/>
          <w:szCs w:val="20"/>
        </w:rPr>
      </w:pPr>
    </w:p>
    <w:p w:rsidR="008D21C6" w:rsidRPr="0000337C" w:rsidRDefault="008D21C6" w:rsidP="00BE3ABA">
      <w:pPr>
        <w:pStyle w:val="Paragraphedeliste"/>
        <w:spacing w:after="0"/>
        <w:ind w:left="2160"/>
        <w:contextualSpacing/>
        <w:jc w:val="both"/>
        <w:rPr>
          <w:rFonts w:ascii="Verdana" w:hAnsi="Verdana"/>
          <w:sz w:val="20"/>
          <w:szCs w:val="20"/>
        </w:rPr>
      </w:pPr>
    </w:p>
    <w:p w:rsidR="000011C5" w:rsidRPr="00B21F0A" w:rsidRDefault="000011C5" w:rsidP="000011C5">
      <w:pPr>
        <w:pStyle w:val="Paragraphedeliste"/>
        <w:numPr>
          <w:ilvl w:val="1"/>
          <w:numId w:val="14"/>
        </w:numPr>
        <w:spacing w:after="0"/>
        <w:contextualSpacing/>
        <w:jc w:val="both"/>
        <w:rPr>
          <w:rFonts w:ascii="Verdana" w:hAnsi="Verdana"/>
          <w:sz w:val="20"/>
          <w:szCs w:val="20"/>
          <w:u w:val="single"/>
        </w:rPr>
      </w:pPr>
      <w:r w:rsidRPr="00B21F0A">
        <w:rPr>
          <w:rFonts w:ascii="Verdana" w:hAnsi="Verdana"/>
          <w:sz w:val="20"/>
          <w:szCs w:val="20"/>
          <w:u w:val="single"/>
        </w:rPr>
        <w:t>De la part de CGT:</w:t>
      </w:r>
    </w:p>
    <w:p w:rsidR="00AB0C9E" w:rsidRPr="0000337C" w:rsidRDefault="00AB0C9E" w:rsidP="0013230A">
      <w:pPr>
        <w:pStyle w:val="Paragraphedeliste"/>
        <w:spacing w:after="0"/>
        <w:ind w:left="2160"/>
        <w:contextualSpacing/>
        <w:jc w:val="both"/>
        <w:rPr>
          <w:rFonts w:ascii="Verdana" w:hAnsi="Verdana"/>
          <w:sz w:val="20"/>
          <w:szCs w:val="20"/>
        </w:rPr>
      </w:pPr>
    </w:p>
    <w:p w:rsidR="000011C5" w:rsidRPr="00FC347B" w:rsidRDefault="000011C5" w:rsidP="000011C5">
      <w:pPr>
        <w:rPr>
          <w:rFonts w:ascii="Verdana" w:hAnsi="Verdana"/>
          <w:b/>
          <w:sz w:val="20"/>
          <w:szCs w:val="20"/>
        </w:rPr>
      </w:pPr>
      <w:r w:rsidRPr="00FC347B">
        <w:rPr>
          <w:rFonts w:ascii="Verdana" w:hAnsi="Verdana"/>
          <w:b/>
          <w:sz w:val="20"/>
          <w:szCs w:val="20"/>
        </w:rPr>
        <w:t>Le ministère des solidarités et de la santé a créé  </w:t>
      </w:r>
      <w:r w:rsidR="00437AD3" w:rsidRPr="00FC347B">
        <w:rPr>
          <w:rFonts w:ascii="Verdana" w:hAnsi="Verdana"/>
          <w:b/>
          <w:sz w:val="20"/>
          <w:szCs w:val="20"/>
        </w:rPr>
        <w:t>l</w:t>
      </w:r>
      <w:r w:rsidRPr="00FC347B">
        <w:rPr>
          <w:rFonts w:ascii="Verdana" w:hAnsi="Verdana"/>
          <w:b/>
          <w:sz w:val="20"/>
          <w:szCs w:val="20"/>
        </w:rPr>
        <w:t>e diplôme d’État d’accompagnant éducatif et social (DEAES) qui fusionne les diplômes d’État d’auxiliaire de vie sociale (DEAVS) et d’aide médico-psychologique (DEAMP) qui de ce fait n’existent plus.</w:t>
      </w:r>
    </w:p>
    <w:p w:rsidR="000011C5" w:rsidRPr="00FC347B" w:rsidRDefault="000011C5" w:rsidP="000011C5">
      <w:pPr>
        <w:rPr>
          <w:rFonts w:ascii="Verdana" w:hAnsi="Verdana"/>
          <w:b/>
          <w:sz w:val="20"/>
          <w:szCs w:val="20"/>
        </w:rPr>
      </w:pPr>
      <w:r w:rsidRPr="00FC347B">
        <w:rPr>
          <w:rFonts w:ascii="Verdana" w:hAnsi="Verdana"/>
          <w:b/>
          <w:sz w:val="20"/>
          <w:szCs w:val="20"/>
        </w:rPr>
        <w:t>La CGT  demande le reclassement au Niveau 3 (coefficient 215)   des auxiliaires de vie sociale et aides médico-psychologique</w:t>
      </w:r>
      <w:r w:rsidR="00437AD3" w:rsidRPr="00FC347B">
        <w:rPr>
          <w:rFonts w:ascii="Verdana" w:hAnsi="Verdana"/>
          <w:b/>
          <w:sz w:val="20"/>
          <w:szCs w:val="20"/>
        </w:rPr>
        <w:t>s</w:t>
      </w:r>
      <w:r w:rsidRPr="00FC347B">
        <w:rPr>
          <w:rFonts w:ascii="Verdana" w:hAnsi="Verdana"/>
          <w:b/>
          <w:sz w:val="20"/>
          <w:szCs w:val="20"/>
        </w:rPr>
        <w:t xml:space="preserve"> et la qualification en Accompagnants éducatifs et sociaux.</w:t>
      </w:r>
    </w:p>
    <w:p w:rsidR="005C1084" w:rsidRPr="00B21F0A" w:rsidRDefault="005C1084" w:rsidP="000011C5">
      <w:pPr>
        <w:rPr>
          <w:rFonts w:ascii="Verdana" w:hAnsi="Verdana"/>
          <w:i/>
          <w:sz w:val="20"/>
          <w:szCs w:val="20"/>
          <w:u w:val="single"/>
        </w:rPr>
      </w:pPr>
      <w:r w:rsidRPr="00B21F0A">
        <w:rPr>
          <w:rFonts w:ascii="Verdana" w:hAnsi="Verdana"/>
          <w:i/>
          <w:sz w:val="20"/>
          <w:szCs w:val="20"/>
          <w:u w:val="single"/>
        </w:rPr>
        <w:t>Réponse DG :</w:t>
      </w:r>
    </w:p>
    <w:p w:rsidR="003402F5" w:rsidRPr="0000337C" w:rsidRDefault="003402F5" w:rsidP="003402F5">
      <w:pPr>
        <w:jc w:val="both"/>
      </w:pPr>
      <w:r w:rsidRPr="0000337C">
        <w:t xml:space="preserve">En effet, le Ministère a entrepris en 2016  une refonte de certains métiers médico sociaux à travers la </w:t>
      </w:r>
      <w:proofErr w:type="gramStart"/>
      <w:r w:rsidRPr="0000337C">
        <w:t>réingénierie</w:t>
      </w:r>
      <w:proofErr w:type="gramEnd"/>
      <w:r w:rsidRPr="0000337C">
        <w:t xml:space="preserve"> des diplômes, et tout particulièrement des actuels diplômes de niveau III, constituant une priorité pour le Gouvernement. L’objectif est de professionnaliser ces métiers.</w:t>
      </w:r>
    </w:p>
    <w:p w:rsidR="003402F5" w:rsidRPr="0000337C" w:rsidRDefault="003402F5" w:rsidP="003402F5">
      <w:r w:rsidRPr="0000337C">
        <w:t xml:space="preserve">Par conséquent, cette rénovation des métiers ne concerne que les cursus de formation (contenu) et </w:t>
      </w:r>
      <w:r w:rsidR="00437AD3">
        <w:t xml:space="preserve">le </w:t>
      </w:r>
      <w:r w:rsidRPr="0000337C">
        <w:rPr>
          <w:b/>
          <w:bCs/>
          <w:u w:val="single"/>
        </w:rPr>
        <w:t>positionnement du diplôme sur l’échelle nationale de classification des niveaux de formation</w:t>
      </w:r>
      <w:r w:rsidRPr="0000337C">
        <w:t>. En l’espèce</w:t>
      </w:r>
      <w:r w:rsidR="00FC347B">
        <w:t>,</w:t>
      </w:r>
      <w:r w:rsidRPr="0000337C">
        <w:t xml:space="preserve"> le diplôme sera reconnu comme un niveau V Education Nationale.</w:t>
      </w:r>
    </w:p>
    <w:p w:rsidR="003402F5" w:rsidRPr="0000337C" w:rsidRDefault="003402F5" w:rsidP="003402F5">
      <w:r w:rsidRPr="0000337C">
        <w:lastRenderedPageBreak/>
        <w:t>Ces nouveaux programmes de formation ne débuteront qu’à la rentrée 2018. Les premiers diplômés ne sortiront au plus tôt qu’en 2019 (de 9 à 24 mois de formation)</w:t>
      </w:r>
    </w:p>
    <w:p w:rsidR="003402F5" w:rsidRPr="0000337C" w:rsidRDefault="003402F5" w:rsidP="003402F5">
      <w:r w:rsidRPr="0000337C">
        <w:t xml:space="preserve">Par conséquent, </w:t>
      </w:r>
      <w:r w:rsidRPr="0000337C">
        <w:rPr>
          <w:b/>
          <w:bCs/>
        </w:rPr>
        <w:t>il ne s’agit pas d’une évolution de la classification des emplois</w:t>
      </w:r>
      <w:r w:rsidRPr="0000337C">
        <w:t>. La classification des emplois relève du champ de la négociation collective de Branche, donc de l’UCANSS.</w:t>
      </w:r>
    </w:p>
    <w:p w:rsidR="003402F5" w:rsidRPr="0000337C" w:rsidRDefault="003402F5" w:rsidP="003402F5">
      <w:r w:rsidRPr="0000337C">
        <w:t xml:space="preserve">Ces évolutions se traduiront déjà par une </w:t>
      </w:r>
      <w:r w:rsidR="00FC347B">
        <w:t xml:space="preserve">éventuelle </w:t>
      </w:r>
      <w:r w:rsidRPr="0000337C">
        <w:t xml:space="preserve">évolution des libellés emplois de la nomenclature </w:t>
      </w:r>
      <w:proofErr w:type="spellStart"/>
      <w:r w:rsidRPr="0000337C">
        <w:t>Ucanss</w:t>
      </w:r>
      <w:proofErr w:type="spellEnd"/>
      <w:r w:rsidR="00FC347B">
        <w:t xml:space="preserve"> (e</w:t>
      </w:r>
      <w:r w:rsidRPr="0000337C">
        <w:t>n 2019 au plus tôt</w:t>
      </w:r>
      <w:r w:rsidR="00FC347B">
        <w:t>)</w:t>
      </w:r>
      <w:r w:rsidRPr="0000337C">
        <w:t>.</w:t>
      </w:r>
    </w:p>
    <w:p w:rsidR="003402F5" w:rsidRPr="0000337C" w:rsidRDefault="003402F5" w:rsidP="000011C5">
      <w:r w:rsidRPr="0000337C">
        <w:t xml:space="preserve">En complément,  la Direction de l’UGECAM BFC précise que les </w:t>
      </w:r>
      <w:r w:rsidR="003657C9" w:rsidRPr="0000337C">
        <w:t xml:space="preserve">30 </w:t>
      </w:r>
      <w:r w:rsidRPr="0000337C">
        <w:t xml:space="preserve">aides </w:t>
      </w:r>
      <w:r w:rsidR="00437AD3">
        <w:t>médico-psychologiques salarié</w:t>
      </w:r>
      <w:r w:rsidR="003657C9" w:rsidRPr="0000337C">
        <w:t xml:space="preserve">s de l’UGECAM BFC </w:t>
      </w:r>
      <w:r w:rsidR="00437AD3">
        <w:t xml:space="preserve"> sont déjà classés</w:t>
      </w:r>
      <w:r w:rsidRPr="0000337C">
        <w:t xml:space="preserve"> au</w:t>
      </w:r>
      <w:r w:rsidR="003657C9" w:rsidRPr="0000337C">
        <w:t xml:space="preserve"> Niveau 3 E.</w:t>
      </w:r>
    </w:p>
    <w:p w:rsidR="003657C9" w:rsidRPr="0000337C" w:rsidRDefault="00FC347B" w:rsidP="000011C5">
      <w:r>
        <w:t>Par ailleurs, i</w:t>
      </w:r>
      <w:r w:rsidR="003657C9" w:rsidRPr="0000337C">
        <w:t xml:space="preserve">l y a 9 auxiliaires de vie sociales salariés à ce jour </w:t>
      </w:r>
      <w:r>
        <w:t xml:space="preserve">(aout 2017) </w:t>
      </w:r>
      <w:r w:rsidR="003657C9" w:rsidRPr="0000337C">
        <w:t>au sein de l’UGECAM BFC. Ils sont classés sur la grille 2E.</w:t>
      </w:r>
    </w:p>
    <w:p w:rsidR="003657C9" w:rsidRPr="0000337C" w:rsidRDefault="003657C9" w:rsidP="000011C5">
      <w:r w:rsidRPr="0000337C">
        <w:t>Sur ces 9 AVS, il y a :</w:t>
      </w:r>
    </w:p>
    <w:p w:rsidR="003657C9" w:rsidRPr="0000337C" w:rsidRDefault="003657C9" w:rsidP="003657C9">
      <w:pPr>
        <w:numPr>
          <w:ilvl w:val="0"/>
          <w:numId w:val="8"/>
        </w:numPr>
      </w:pPr>
      <w:r w:rsidRPr="0000337C">
        <w:t xml:space="preserve">4 </w:t>
      </w:r>
      <w:r w:rsidR="00FC347B">
        <w:t xml:space="preserve">personnes en </w:t>
      </w:r>
      <w:r w:rsidRPr="0000337C">
        <w:t>C</w:t>
      </w:r>
      <w:r w:rsidR="00FC347B">
        <w:t xml:space="preserve">ontrat à </w:t>
      </w:r>
      <w:r w:rsidRPr="0000337C">
        <w:t>D</w:t>
      </w:r>
      <w:r w:rsidR="00FC347B">
        <w:t xml:space="preserve">urée </w:t>
      </w:r>
      <w:r w:rsidRPr="0000337C">
        <w:t>I</w:t>
      </w:r>
      <w:r w:rsidR="00FC347B">
        <w:t>ndéterminée</w:t>
      </w:r>
    </w:p>
    <w:p w:rsidR="003657C9" w:rsidRPr="0000337C" w:rsidRDefault="003657C9" w:rsidP="003657C9">
      <w:pPr>
        <w:numPr>
          <w:ilvl w:val="0"/>
          <w:numId w:val="8"/>
        </w:numPr>
      </w:pPr>
      <w:r w:rsidRPr="0000337C">
        <w:t xml:space="preserve">2 </w:t>
      </w:r>
      <w:r w:rsidR="00FC347B">
        <w:t xml:space="preserve">personnes en </w:t>
      </w:r>
      <w:r w:rsidRPr="0000337C">
        <w:t>C</w:t>
      </w:r>
      <w:r w:rsidR="00FC347B">
        <w:t>ontrat d’</w:t>
      </w:r>
      <w:r w:rsidRPr="0000337C">
        <w:t>A</w:t>
      </w:r>
      <w:r w:rsidR="00FC347B">
        <w:t>ccompagnement à l’</w:t>
      </w:r>
      <w:r w:rsidRPr="0000337C">
        <w:t>E</w:t>
      </w:r>
      <w:r w:rsidR="00FC347B">
        <w:t>mploi</w:t>
      </w:r>
    </w:p>
    <w:p w:rsidR="003657C9" w:rsidRDefault="003657C9" w:rsidP="003657C9">
      <w:pPr>
        <w:numPr>
          <w:ilvl w:val="0"/>
          <w:numId w:val="8"/>
        </w:numPr>
      </w:pPr>
      <w:r w:rsidRPr="0000337C">
        <w:t>3 C</w:t>
      </w:r>
      <w:r w:rsidR="00FC347B">
        <w:t xml:space="preserve">ontrats à </w:t>
      </w:r>
      <w:r w:rsidRPr="0000337C">
        <w:t>D</w:t>
      </w:r>
      <w:r w:rsidR="00FC347B">
        <w:t xml:space="preserve">urée </w:t>
      </w:r>
      <w:r w:rsidRPr="0000337C">
        <w:t>D</w:t>
      </w:r>
      <w:r w:rsidR="00FC347B">
        <w:t>éterminée</w:t>
      </w:r>
    </w:p>
    <w:p w:rsidR="000B4556" w:rsidRPr="00FC347B" w:rsidRDefault="00FC347B" w:rsidP="00FC347B">
      <w:pPr>
        <w:jc w:val="both"/>
      </w:pPr>
      <w:r w:rsidRPr="00FC347B">
        <w:t>A ce jour, s</w:t>
      </w:r>
      <w:r w:rsidR="000B4556" w:rsidRPr="00FC347B">
        <w:t xml:space="preserve">ur ces 9 AVS aucun ne bénéficie d’un diplôme éducatif, en </w:t>
      </w:r>
      <w:r w:rsidRPr="00FC347B">
        <w:t>conséquence</w:t>
      </w:r>
      <w:r w:rsidR="000B4556" w:rsidRPr="00FC347B">
        <w:t xml:space="preserve">, ils ne peuvent pas bénéficier d’un niveau 3. </w:t>
      </w:r>
    </w:p>
    <w:p w:rsidR="000B4556" w:rsidRPr="00FC347B" w:rsidRDefault="000B4556" w:rsidP="00FC347B">
      <w:pPr>
        <w:jc w:val="both"/>
      </w:pPr>
      <w:r w:rsidRPr="00FC347B">
        <w:t>Ceci étant, la Direction Générale s’engage</w:t>
      </w:r>
      <w:r w:rsidR="00FC347B">
        <w:t xml:space="preserve"> pour les salariés en Contrat Indéterminé</w:t>
      </w:r>
      <w:r w:rsidRPr="00FC347B">
        <w:t xml:space="preserve">, si les salariés en question </w:t>
      </w:r>
      <w:r w:rsidR="00FC347B">
        <w:t>y sont favorables</w:t>
      </w:r>
      <w:r w:rsidRPr="00FC347B">
        <w:t>, à les inscrire dans un parcours de formation qualifiante qui leur permettra éventuellement de bénéfi</w:t>
      </w:r>
      <w:r w:rsidR="00317D3E">
        <w:t>cier d’un niveau supérieur s’ils exercent des fonctions le justifiant.</w:t>
      </w:r>
    </w:p>
    <w:p w:rsidR="003657C9" w:rsidRPr="00FC347B" w:rsidRDefault="003657C9" w:rsidP="00FC347B">
      <w:pPr>
        <w:jc w:val="both"/>
      </w:pPr>
      <w:r w:rsidRPr="00FC347B">
        <w:t xml:space="preserve"> En conséquence, il n’y aura pas de reclassement </w:t>
      </w:r>
      <w:r w:rsidR="000B4556" w:rsidRPr="00FC347B">
        <w:t xml:space="preserve">automatique </w:t>
      </w:r>
      <w:r w:rsidRPr="00FC347B">
        <w:t xml:space="preserve">des AVS en niveau 3. </w:t>
      </w:r>
    </w:p>
    <w:p w:rsidR="000011C5" w:rsidRPr="00B21F0A" w:rsidRDefault="000011C5" w:rsidP="000011C5">
      <w:pPr>
        <w:pStyle w:val="Paragraphedeliste"/>
        <w:numPr>
          <w:ilvl w:val="1"/>
          <w:numId w:val="14"/>
        </w:numPr>
        <w:spacing w:after="0"/>
        <w:contextualSpacing/>
        <w:jc w:val="both"/>
        <w:rPr>
          <w:rFonts w:ascii="Verdana" w:hAnsi="Verdana"/>
          <w:sz w:val="20"/>
          <w:szCs w:val="20"/>
          <w:u w:val="single"/>
        </w:rPr>
      </w:pPr>
      <w:r w:rsidRPr="00B21F0A">
        <w:rPr>
          <w:rFonts w:ascii="Verdana" w:hAnsi="Verdana"/>
          <w:sz w:val="20"/>
          <w:szCs w:val="20"/>
          <w:u w:val="single"/>
        </w:rPr>
        <w:t>De la part de FO :</w:t>
      </w:r>
    </w:p>
    <w:p w:rsidR="00AB0C9E" w:rsidRPr="0000337C" w:rsidRDefault="00AB0C9E" w:rsidP="0013230A">
      <w:pPr>
        <w:pStyle w:val="Paragraphedeliste"/>
        <w:spacing w:after="0"/>
        <w:ind w:left="2160"/>
        <w:contextualSpacing/>
        <w:jc w:val="both"/>
        <w:rPr>
          <w:rFonts w:ascii="Verdana" w:hAnsi="Verdana"/>
          <w:sz w:val="20"/>
          <w:szCs w:val="20"/>
        </w:rPr>
      </w:pPr>
    </w:p>
    <w:p w:rsidR="005C1084" w:rsidRPr="00B21F0A" w:rsidRDefault="005C1084" w:rsidP="003E4F23">
      <w:pPr>
        <w:jc w:val="both"/>
        <w:rPr>
          <w:rFonts w:ascii="Verdana" w:hAnsi="Verdana"/>
          <w:b/>
          <w:i/>
          <w:sz w:val="20"/>
          <w:szCs w:val="20"/>
        </w:rPr>
      </w:pPr>
      <w:r w:rsidRPr="00B21F0A">
        <w:rPr>
          <w:rFonts w:ascii="Verdana" w:hAnsi="Verdana"/>
          <w:b/>
          <w:i/>
          <w:sz w:val="20"/>
          <w:szCs w:val="20"/>
        </w:rPr>
        <w:t xml:space="preserve">FO souhaite détenir la liste des salariés UGECAM BFC en CDD, CDI et autres contrats par établissements, par emplois avec les coefficients, l’ancienneté, les points de compétences et les évolutions depuis 3 années ainsi que les remplacements </w:t>
      </w:r>
      <w:proofErr w:type="gramStart"/>
      <w:r w:rsidRPr="00B21F0A">
        <w:rPr>
          <w:rFonts w:ascii="Verdana" w:hAnsi="Verdana"/>
          <w:b/>
          <w:i/>
          <w:sz w:val="20"/>
          <w:szCs w:val="20"/>
        </w:rPr>
        <w:t>poste</w:t>
      </w:r>
      <w:proofErr w:type="gramEnd"/>
      <w:r w:rsidRPr="00B21F0A">
        <w:rPr>
          <w:rFonts w:ascii="Verdana" w:hAnsi="Verdana"/>
          <w:b/>
          <w:i/>
          <w:sz w:val="20"/>
          <w:szCs w:val="20"/>
        </w:rPr>
        <w:t xml:space="preserve"> sur poste. </w:t>
      </w:r>
    </w:p>
    <w:p w:rsidR="005C1084" w:rsidRPr="00B21F0A" w:rsidRDefault="003E4F23" w:rsidP="005C1084">
      <w:pPr>
        <w:rPr>
          <w:rFonts w:ascii="Verdana" w:hAnsi="Verdana"/>
          <w:i/>
          <w:sz w:val="20"/>
          <w:szCs w:val="20"/>
          <w:u w:val="single"/>
        </w:rPr>
      </w:pPr>
      <w:r w:rsidRPr="00B21F0A">
        <w:rPr>
          <w:rFonts w:ascii="Verdana" w:hAnsi="Verdana"/>
          <w:i/>
          <w:sz w:val="20"/>
          <w:szCs w:val="20"/>
          <w:u w:val="single"/>
        </w:rPr>
        <w:t xml:space="preserve">Réponse de la DG : </w:t>
      </w:r>
    </w:p>
    <w:p w:rsidR="003E4F23" w:rsidRPr="0000337C" w:rsidRDefault="003E4F23" w:rsidP="00B21F0A">
      <w:pPr>
        <w:jc w:val="both"/>
        <w:rPr>
          <w:rFonts w:ascii="Verdana" w:hAnsi="Verdana"/>
          <w:sz w:val="20"/>
          <w:szCs w:val="20"/>
        </w:rPr>
      </w:pPr>
      <w:r w:rsidRPr="0000337C">
        <w:rPr>
          <w:rFonts w:ascii="Verdana" w:hAnsi="Verdana"/>
          <w:sz w:val="20"/>
          <w:szCs w:val="20"/>
        </w:rPr>
        <w:t>Les données personnelles ne sont pas à transmettre aux représentants du personnel. En effet, la Direction générale n’a aucune obligation que ce soit dans le code du travail ou dans la convention collective de fournir de telles données.</w:t>
      </w:r>
    </w:p>
    <w:p w:rsidR="003E4F23" w:rsidRPr="0000337C" w:rsidRDefault="003E4F23" w:rsidP="00B21F0A">
      <w:pPr>
        <w:jc w:val="both"/>
        <w:rPr>
          <w:rFonts w:ascii="Verdana" w:hAnsi="Verdana"/>
          <w:sz w:val="20"/>
          <w:szCs w:val="20"/>
        </w:rPr>
      </w:pPr>
      <w:r w:rsidRPr="0000337C">
        <w:rPr>
          <w:rFonts w:ascii="Verdana" w:hAnsi="Verdana"/>
          <w:sz w:val="20"/>
          <w:szCs w:val="20"/>
        </w:rPr>
        <w:t>Un tableau précisant la liste des emplois par établissement sera fourni au</w:t>
      </w:r>
      <w:r w:rsidR="00B21F0A">
        <w:rPr>
          <w:rFonts w:ascii="Verdana" w:hAnsi="Verdana"/>
          <w:sz w:val="20"/>
          <w:szCs w:val="20"/>
        </w:rPr>
        <w:t>x</w:t>
      </w:r>
      <w:r w:rsidRPr="0000337C">
        <w:rPr>
          <w:rFonts w:ascii="Verdana" w:hAnsi="Verdana"/>
          <w:sz w:val="20"/>
          <w:szCs w:val="20"/>
        </w:rPr>
        <w:t xml:space="preserve"> D</w:t>
      </w:r>
      <w:r w:rsidR="00B21F0A">
        <w:rPr>
          <w:rFonts w:ascii="Verdana" w:hAnsi="Verdana"/>
          <w:sz w:val="20"/>
          <w:szCs w:val="20"/>
        </w:rPr>
        <w:t xml:space="preserve">élégués </w:t>
      </w:r>
      <w:r w:rsidRPr="0000337C">
        <w:rPr>
          <w:rFonts w:ascii="Verdana" w:hAnsi="Verdana"/>
          <w:sz w:val="20"/>
          <w:szCs w:val="20"/>
        </w:rPr>
        <w:t>S</w:t>
      </w:r>
      <w:r w:rsidR="00B21F0A">
        <w:rPr>
          <w:rFonts w:ascii="Verdana" w:hAnsi="Verdana"/>
          <w:sz w:val="20"/>
          <w:szCs w:val="20"/>
        </w:rPr>
        <w:t>yndicaux (cf. annexes 2 et 3)</w:t>
      </w:r>
      <w:r w:rsidRPr="0000337C">
        <w:rPr>
          <w:rFonts w:ascii="Verdana" w:hAnsi="Verdana"/>
          <w:sz w:val="20"/>
          <w:szCs w:val="20"/>
        </w:rPr>
        <w:t>.</w:t>
      </w:r>
    </w:p>
    <w:p w:rsidR="003E4F23" w:rsidRPr="0000337C" w:rsidRDefault="003E4F23" w:rsidP="00B21F0A">
      <w:pPr>
        <w:jc w:val="both"/>
        <w:rPr>
          <w:rFonts w:ascii="Verdana" w:hAnsi="Verdana"/>
          <w:sz w:val="20"/>
          <w:szCs w:val="20"/>
        </w:rPr>
      </w:pPr>
      <w:r w:rsidRPr="0000337C">
        <w:rPr>
          <w:rFonts w:ascii="Verdana" w:hAnsi="Verdana"/>
          <w:sz w:val="20"/>
          <w:szCs w:val="20"/>
        </w:rPr>
        <w:t>Les autres éléments sont à disposition dans le bilan social.</w:t>
      </w:r>
    </w:p>
    <w:p w:rsidR="005C1084" w:rsidRPr="00B21F0A" w:rsidRDefault="00B21F0A" w:rsidP="005C1084">
      <w:pPr>
        <w:rPr>
          <w:rFonts w:ascii="Verdana" w:hAnsi="Verdana"/>
          <w:b/>
          <w:i/>
          <w:sz w:val="20"/>
          <w:szCs w:val="20"/>
        </w:rPr>
      </w:pPr>
      <w:r>
        <w:rPr>
          <w:rFonts w:ascii="Verdana" w:hAnsi="Verdana"/>
          <w:b/>
          <w:i/>
          <w:sz w:val="20"/>
          <w:szCs w:val="20"/>
        </w:rPr>
        <w:lastRenderedPageBreak/>
        <w:t xml:space="preserve">FO souhait que les </w:t>
      </w:r>
      <w:r w:rsidR="005C1084" w:rsidRPr="00B21F0A">
        <w:rPr>
          <w:rFonts w:ascii="Verdana" w:hAnsi="Verdana"/>
          <w:b/>
          <w:i/>
          <w:sz w:val="20"/>
          <w:szCs w:val="20"/>
        </w:rPr>
        <w:t>points d'expériences</w:t>
      </w:r>
      <w:r>
        <w:rPr>
          <w:rFonts w:ascii="Verdana" w:hAnsi="Verdana"/>
          <w:b/>
          <w:i/>
          <w:sz w:val="20"/>
          <w:szCs w:val="20"/>
        </w:rPr>
        <w:t xml:space="preserve"> soient prévus </w:t>
      </w:r>
      <w:r w:rsidR="005C1084" w:rsidRPr="00B21F0A">
        <w:rPr>
          <w:rFonts w:ascii="Verdana" w:hAnsi="Verdana"/>
          <w:b/>
          <w:i/>
          <w:sz w:val="20"/>
          <w:szCs w:val="20"/>
        </w:rPr>
        <w:t>pour toute la carrière professionnelle</w:t>
      </w:r>
    </w:p>
    <w:p w:rsidR="0097392A" w:rsidRPr="0000337C" w:rsidRDefault="005C1084" w:rsidP="0097392A">
      <w:pPr>
        <w:rPr>
          <w:rFonts w:ascii="Verdana" w:hAnsi="Verdana"/>
          <w:sz w:val="20"/>
          <w:szCs w:val="20"/>
        </w:rPr>
      </w:pPr>
      <w:r w:rsidRPr="00B21F0A">
        <w:rPr>
          <w:rFonts w:ascii="Verdana" w:hAnsi="Verdana"/>
          <w:i/>
          <w:sz w:val="20"/>
          <w:szCs w:val="20"/>
          <w:u w:val="single"/>
        </w:rPr>
        <w:t>Réponse DG :</w:t>
      </w:r>
      <w:r w:rsidR="0097392A" w:rsidRPr="0000337C">
        <w:rPr>
          <w:rFonts w:ascii="Verdana" w:hAnsi="Verdana"/>
          <w:sz w:val="20"/>
          <w:szCs w:val="20"/>
        </w:rPr>
        <w:t xml:space="preserve"> ce point relève de la convention collective nationale, donc Mr  invite Mr  à porter cette demande au niveau national.</w:t>
      </w:r>
    </w:p>
    <w:p w:rsidR="003657C9" w:rsidRPr="00B21F0A" w:rsidRDefault="003657C9" w:rsidP="00B21F0A">
      <w:pPr>
        <w:rPr>
          <w:rFonts w:ascii="Verdana" w:hAnsi="Verdana"/>
          <w:b/>
          <w:i/>
          <w:sz w:val="20"/>
          <w:szCs w:val="20"/>
        </w:rPr>
      </w:pPr>
      <w:r w:rsidRPr="00B21F0A">
        <w:rPr>
          <w:rFonts w:ascii="Verdana" w:hAnsi="Verdana"/>
          <w:b/>
          <w:i/>
          <w:sz w:val="20"/>
          <w:szCs w:val="20"/>
        </w:rPr>
        <w:t xml:space="preserve">FO souhaite une augmentation de la valeur du point : </w:t>
      </w:r>
    </w:p>
    <w:p w:rsidR="003657C9" w:rsidRPr="0000337C" w:rsidRDefault="003657C9" w:rsidP="003657C9">
      <w:pPr>
        <w:rPr>
          <w:rFonts w:ascii="Verdana" w:hAnsi="Verdana"/>
          <w:sz w:val="20"/>
          <w:szCs w:val="20"/>
        </w:rPr>
      </w:pPr>
      <w:r w:rsidRPr="00B21F0A">
        <w:rPr>
          <w:rFonts w:ascii="Verdana" w:hAnsi="Verdana"/>
          <w:i/>
          <w:sz w:val="20"/>
          <w:szCs w:val="20"/>
          <w:u w:val="single"/>
        </w:rPr>
        <w:t>Réponse DG :</w:t>
      </w:r>
      <w:r w:rsidRPr="0000337C">
        <w:rPr>
          <w:rFonts w:ascii="Verdana" w:hAnsi="Verdana"/>
          <w:sz w:val="20"/>
          <w:szCs w:val="20"/>
        </w:rPr>
        <w:t xml:space="preserve"> ce point relève de la convention collective nationale, donc Mr  invite Mr </w:t>
      </w:r>
      <w:r w:rsidR="00042E08">
        <w:rPr>
          <w:rFonts w:ascii="Verdana" w:hAnsi="Verdana"/>
          <w:sz w:val="20"/>
          <w:szCs w:val="20"/>
        </w:rPr>
        <w:t xml:space="preserve">  </w:t>
      </w:r>
      <w:r w:rsidRPr="0000337C">
        <w:rPr>
          <w:rFonts w:ascii="Verdana" w:hAnsi="Verdana"/>
          <w:sz w:val="20"/>
          <w:szCs w:val="20"/>
        </w:rPr>
        <w:t>à porter cette demande au niveau national.</w:t>
      </w:r>
    </w:p>
    <w:p w:rsidR="005C1084" w:rsidRPr="00B21F0A" w:rsidRDefault="003657C9" w:rsidP="00B21F0A">
      <w:pPr>
        <w:rPr>
          <w:rFonts w:ascii="Verdana" w:hAnsi="Verdana"/>
          <w:b/>
          <w:i/>
          <w:sz w:val="20"/>
          <w:szCs w:val="20"/>
        </w:rPr>
      </w:pPr>
      <w:r w:rsidRPr="00B21F0A">
        <w:rPr>
          <w:rFonts w:ascii="Verdana" w:hAnsi="Verdana"/>
          <w:b/>
          <w:i/>
          <w:sz w:val="20"/>
          <w:szCs w:val="20"/>
        </w:rPr>
        <w:t xml:space="preserve">FO souhaite une augmentation du coefficient pour chaque emploi : </w:t>
      </w:r>
    </w:p>
    <w:p w:rsidR="003657C9" w:rsidRPr="0000337C" w:rsidRDefault="003657C9" w:rsidP="003657C9">
      <w:pPr>
        <w:rPr>
          <w:rFonts w:ascii="Verdana" w:hAnsi="Verdana"/>
          <w:sz w:val="20"/>
          <w:szCs w:val="20"/>
        </w:rPr>
      </w:pPr>
      <w:r w:rsidRPr="00B21F0A">
        <w:rPr>
          <w:rFonts w:ascii="Verdana" w:hAnsi="Verdana"/>
          <w:i/>
          <w:sz w:val="20"/>
          <w:szCs w:val="20"/>
          <w:u w:val="single"/>
        </w:rPr>
        <w:t>Réponse DG :</w:t>
      </w:r>
      <w:r w:rsidRPr="0000337C">
        <w:rPr>
          <w:rFonts w:ascii="Verdana" w:hAnsi="Verdana"/>
          <w:sz w:val="20"/>
          <w:szCs w:val="20"/>
        </w:rPr>
        <w:t xml:space="preserve"> ce point relève de la convention collective nationale, donc Mr  invite Mr  à porter cette demande au niveau national.</w:t>
      </w:r>
    </w:p>
    <w:p w:rsidR="005C1084" w:rsidRPr="00B21F0A" w:rsidRDefault="0097392A" w:rsidP="00B21F0A">
      <w:pPr>
        <w:rPr>
          <w:rFonts w:ascii="Verdana" w:hAnsi="Verdana"/>
          <w:b/>
          <w:i/>
          <w:sz w:val="20"/>
          <w:szCs w:val="20"/>
        </w:rPr>
      </w:pPr>
      <w:r w:rsidRPr="00B21F0A">
        <w:rPr>
          <w:rFonts w:ascii="Verdana" w:hAnsi="Verdana"/>
          <w:b/>
          <w:i/>
          <w:sz w:val="20"/>
          <w:szCs w:val="20"/>
        </w:rPr>
        <w:t xml:space="preserve">FO souhaite </w:t>
      </w:r>
      <w:r w:rsidR="005C1084" w:rsidRPr="00B21F0A">
        <w:rPr>
          <w:rFonts w:ascii="Verdana" w:hAnsi="Verdana"/>
          <w:b/>
          <w:i/>
          <w:sz w:val="20"/>
          <w:szCs w:val="20"/>
        </w:rPr>
        <w:t xml:space="preserve">afin de rendre l'attribution des points de compétences plus </w:t>
      </w:r>
      <w:r w:rsidRPr="00B21F0A">
        <w:rPr>
          <w:rFonts w:ascii="Verdana" w:hAnsi="Verdana"/>
          <w:b/>
          <w:i/>
          <w:sz w:val="20"/>
          <w:szCs w:val="20"/>
        </w:rPr>
        <w:t xml:space="preserve">pragmatique, </w:t>
      </w:r>
      <w:r w:rsidR="005C1084" w:rsidRPr="00B21F0A">
        <w:rPr>
          <w:rFonts w:ascii="Verdana" w:hAnsi="Verdana"/>
          <w:b/>
          <w:i/>
          <w:sz w:val="20"/>
          <w:szCs w:val="20"/>
        </w:rPr>
        <w:t>proposer à l'UCANSS le pro</w:t>
      </w:r>
      <w:r w:rsidRPr="00B21F0A">
        <w:rPr>
          <w:rFonts w:ascii="Verdana" w:hAnsi="Verdana"/>
          <w:b/>
          <w:i/>
          <w:sz w:val="20"/>
          <w:szCs w:val="20"/>
        </w:rPr>
        <w:t>to</w:t>
      </w:r>
      <w:r w:rsidR="005C1084" w:rsidRPr="00B21F0A">
        <w:rPr>
          <w:rFonts w:ascii="Verdana" w:hAnsi="Verdana"/>
          <w:b/>
          <w:i/>
          <w:sz w:val="20"/>
          <w:szCs w:val="20"/>
        </w:rPr>
        <w:t>cole du 08 juillet 2014 concernant l'outil de positionnement</w:t>
      </w:r>
      <w:r w:rsidR="00B21F0A">
        <w:rPr>
          <w:rFonts w:ascii="Verdana" w:hAnsi="Verdana"/>
          <w:b/>
          <w:i/>
          <w:sz w:val="20"/>
          <w:szCs w:val="20"/>
        </w:rPr>
        <w:t> :</w:t>
      </w:r>
    </w:p>
    <w:p w:rsidR="00B21F0A" w:rsidRDefault="0097392A" w:rsidP="0097392A">
      <w:pPr>
        <w:rPr>
          <w:rFonts w:ascii="Verdana" w:hAnsi="Verdana"/>
          <w:sz w:val="20"/>
          <w:szCs w:val="20"/>
        </w:rPr>
      </w:pPr>
      <w:r w:rsidRPr="00B21F0A">
        <w:rPr>
          <w:rFonts w:ascii="Verdana" w:hAnsi="Verdana"/>
          <w:i/>
          <w:sz w:val="20"/>
          <w:szCs w:val="20"/>
          <w:u w:val="single"/>
        </w:rPr>
        <w:t>Réponse DG :</w:t>
      </w:r>
      <w:r w:rsidRPr="0000337C">
        <w:rPr>
          <w:rFonts w:ascii="Verdana" w:hAnsi="Verdana"/>
          <w:sz w:val="20"/>
          <w:szCs w:val="20"/>
        </w:rPr>
        <w:t xml:space="preserve"> ce point relève de la convention collective nationale, donc Mr  invite Mr  à porter cette demande au niveau national.</w:t>
      </w:r>
    </w:p>
    <w:p w:rsidR="0097392A" w:rsidRPr="0000337C" w:rsidRDefault="00B21F0A" w:rsidP="0097392A">
      <w:pPr>
        <w:rPr>
          <w:rFonts w:ascii="Verdana" w:hAnsi="Verdana"/>
          <w:sz w:val="20"/>
          <w:szCs w:val="20"/>
        </w:rPr>
      </w:pPr>
      <w:r>
        <w:rPr>
          <w:rFonts w:ascii="Verdana" w:hAnsi="Verdana"/>
          <w:sz w:val="20"/>
          <w:szCs w:val="20"/>
        </w:rPr>
        <w:t xml:space="preserve">Par ailleurs, l’UCANSS a déjà été destinataire de ce </w:t>
      </w:r>
      <w:r w:rsidR="00341EDF">
        <w:rPr>
          <w:rFonts w:ascii="Verdana" w:hAnsi="Verdana"/>
          <w:sz w:val="20"/>
          <w:szCs w:val="20"/>
        </w:rPr>
        <w:t>protocole local.</w:t>
      </w:r>
      <w:r w:rsidR="0097392A" w:rsidRPr="0000337C">
        <w:rPr>
          <w:rFonts w:ascii="Verdana" w:hAnsi="Verdana"/>
          <w:sz w:val="20"/>
          <w:szCs w:val="20"/>
        </w:rPr>
        <w:t xml:space="preserve"> </w:t>
      </w:r>
    </w:p>
    <w:p w:rsidR="005C1084" w:rsidRPr="00341EDF" w:rsidRDefault="0097392A" w:rsidP="00341EDF">
      <w:pPr>
        <w:rPr>
          <w:rFonts w:ascii="Verdana" w:hAnsi="Verdana"/>
          <w:b/>
          <w:i/>
          <w:sz w:val="20"/>
          <w:szCs w:val="20"/>
        </w:rPr>
      </w:pPr>
      <w:r w:rsidRPr="00341EDF">
        <w:rPr>
          <w:rFonts w:ascii="Verdana" w:hAnsi="Verdana"/>
          <w:b/>
          <w:i/>
          <w:sz w:val="20"/>
          <w:szCs w:val="20"/>
        </w:rPr>
        <w:t xml:space="preserve">FO souhaite bénéficier de la liste des personnes </w:t>
      </w:r>
      <w:r w:rsidR="005C1084" w:rsidRPr="00341EDF">
        <w:rPr>
          <w:rFonts w:ascii="Verdana" w:hAnsi="Verdana"/>
          <w:b/>
          <w:i/>
          <w:sz w:val="20"/>
          <w:szCs w:val="20"/>
        </w:rPr>
        <w:t>n'ayant pas eu de point de compétences depuis 3 ans</w:t>
      </w:r>
    </w:p>
    <w:p w:rsidR="0097392A" w:rsidRPr="0000337C" w:rsidRDefault="0097392A" w:rsidP="00341EDF">
      <w:pPr>
        <w:jc w:val="both"/>
        <w:rPr>
          <w:rFonts w:ascii="Verdana" w:hAnsi="Verdana"/>
          <w:sz w:val="20"/>
          <w:szCs w:val="20"/>
        </w:rPr>
      </w:pPr>
      <w:r w:rsidRPr="00341EDF">
        <w:rPr>
          <w:rFonts w:ascii="Verdana" w:hAnsi="Verdana"/>
          <w:i/>
          <w:sz w:val="20"/>
          <w:szCs w:val="20"/>
          <w:u w:val="single"/>
        </w:rPr>
        <w:t>Réponse DG :</w:t>
      </w:r>
      <w:r w:rsidRPr="0000337C">
        <w:rPr>
          <w:rFonts w:ascii="Verdana" w:hAnsi="Verdana"/>
          <w:sz w:val="20"/>
          <w:szCs w:val="20"/>
        </w:rPr>
        <w:t xml:space="preserve"> </w:t>
      </w:r>
      <w:r w:rsidR="0025087D" w:rsidRPr="0000337C">
        <w:rPr>
          <w:rFonts w:ascii="Verdana" w:hAnsi="Verdana"/>
          <w:sz w:val="20"/>
          <w:szCs w:val="20"/>
        </w:rPr>
        <w:t xml:space="preserve">Un tableau recensant le nombre de personne d’ayant pas eu de point de compétences depuis plus de 3 ans par établissement et par niveau est remis aux représentants du personnel sur table (Annexe </w:t>
      </w:r>
      <w:r w:rsidR="00341EDF" w:rsidRPr="0000337C">
        <w:rPr>
          <w:rFonts w:ascii="Verdana" w:hAnsi="Verdana"/>
          <w:sz w:val="20"/>
          <w:szCs w:val="20"/>
        </w:rPr>
        <w:t>1)</w:t>
      </w:r>
      <w:r w:rsidR="0025087D" w:rsidRPr="0000337C">
        <w:rPr>
          <w:rFonts w:ascii="Verdana" w:hAnsi="Verdana"/>
          <w:sz w:val="20"/>
          <w:szCs w:val="20"/>
        </w:rPr>
        <w:t>.</w:t>
      </w:r>
    </w:p>
    <w:p w:rsidR="0025087D" w:rsidRDefault="0025087D" w:rsidP="0097392A">
      <w:pPr>
        <w:rPr>
          <w:rFonts w:ascii="Verdana" w:hAnsi="Verdana"/>
          <w:sz w:val="20"/>
          <w:szCs w:val="20"/>
        </w:rPr>
      </w:pPr>
      <w:r w:rsidRPr="0000337C">
        <w:rPr>
          <w:rFonts w:ascii="Verdana" w:hAnsi="Verdana"/>
          <w:sz w:val="20"/>
          <w:szCs w:val="20"/>
        </w:rPr>
        <w:t>La direction précise que ce tableau ne prend pas en compte les points de compétences qui seront attribués au 01/01/2017.</w:t>
      </w:r>
      <w:r w:rsidR="00935885">
        <w:rPr>
          <w:rFonts w:ascii="Verdana" w:hAnsi="Verdana"/>
          <w:sz w:val="20"/>
          <w:szCs w:val="20"/>
        </w:rPr>
        <w:t xml:space="preserve"> (Annexe 1 Bis)</w:t>
      </w:r>
    </w:p>
    <w:p w:rsidR="00341EDF" w:rsidRPr="0000337C" w:rsidRDefault="00341EDF" w:rsidP="0097392A">
      <w:pPr>
        <w:rPr>
          <w:rFonts w:ascii="Verdana" w:hAnsi="Verdana"/>
          <w:sz w:val="20"/>
          <w:szCs w:val="20"/>
        </w:rPr>
      </w:pPr>
      <w:r>
        <w:rPr>
          <w:rFonts w:ascii="Verdana" w:hAnsi="Verdana"/>
          <w:sz w:val="20"/>
          <w:szCs w:val="20"/>
        </w:rPr>
        <w:t>Ce tableau sera actualisé après l’attribution des points de compétences au 01/01/2017.</w:t>
      </w:r>
    </w:p>
    <w:p w:rsidR="0025087D" w:rsidRPr="00341EDF" w:rsidRDefault="0025087D" w:rsidP="00341EDF">
      <w:pPr>
        <w:rPr>
          <w:rFonts w:ascii="Verdana" w:hAnsi="Verdana"/>
          <w:b/>
          <w:i/>
          <w:sz w:val="20"/>
          <w:szCs w:val="20"/>
        </w:rPr>
      </w:pPr>
      <w:r w:rsidRPr="00341EDF">
        <w:rPr>
          <w:rFonts w:ascii="Verdana" w:hAnsi="Verdana"/>
          <w:b/>
          <w:i/>
          <w:sz w:val="20"/>
          <w:szCs w:val="20"/>
        </w:rPr>
        <w:t>FO souhaite la mise en œuvre une politique de valorisation des personnes de niveau 2</w:t>
      </w:r>
    </w:p>
    <w:p w:rsidR="00EA7C74" w:rsidRPr="0000337C" w:rsidRDefault="00EA7C74" w:rsidP="00EA7C74">
      <w:pPr>
        <w:spacing w:after="0" w:line="240" w:lineRule="auto"/>
        <w:jc w:val="both"/>
        <w:rPr>
          <w:rFonts w:ascii="Verdana" w:hAnsi="Verdana"/>
          <w:bCs/>
          <w:iCs/>
          <w:sz w:val="20"/>
          <w:szCs w:val="20"/>
          <w:lang w:eastAsia="fr-FR"/>
        </w:rPr>
      </w:pPr>
      <w:r w:rsidRPr="00341EDF">
        <w:rPr>
          <w:rFonts w:ascii="Verdana" w:hAnsi="Verdana"/>
          <w:i/>
          <w:sz w:val="20"/>
          <w:szCs w:val="20"/>
          <w:u w:val="single"/>
        </w:rPr>
        <w:t>Réponse DG :</w:t>
      </w:r>
      <w:r w:rsidRPr="0000337C">
        <w:rPr>
          <w:rFonts w:ascii="Verdana" w:hAnsi="Verdana"/>
          <w:sz w:val="20"/>
          <w:szCs w:val="20"/>
        </w:rPr>
        <w:t xml:space="preserve"> la Direction générale rappelle ses observations de 2015 </w:t>
      </w:r>
      <w:r w:rsidRPr="0000337C">
        <w:rPr>
          <w:rFonts w:ascii="Verdana" w:hAnsi="Verdana"/>
          <w:i/>
          <w:sz w:val="20"/>
          <w:szCs w:val="20"/>
        </w:rPr>
        <w:t>« </w:t>
      </w:r>
      <w:r w:rsidRPr="0000337C">
        <w:rPr>
          <w:rFonts w:ascii="Verdana" w:hAnsi="Verdana"/>
          <w:bCs/>
          <w:i/>
          <w:iCs/>
          <w:sz w:val="20"/>
          <w:szCs w:val="20"/>
          <w:lang w:eastAsia="fr-FR"/>
        </w:rPr>
        <w:t>La Direction de l’UGECAM partage le souhait de disposer de professionnels qualifiés pour assurer la prise en charge des usagers dans les établissements médico-sociaux qui relèvent de son champ de responsabilité. Elle souhaite recruter les bons profils et en conséquence, s’appuiera sur les résultats du travail de définition des procédures de prise en charge en cours pour les identifier. En effet, au-delà de ces procédures, seront définis les professionnels nécessaires ce qui permettra d’objectiver le cas échéant, une politique de recrutement ambitieuse en terme de diplôme (par exemple correspondant à des niveaux 3 plutôt qu’à des niveaux 2 de la classification)</w:t>
      </w:r>
      <w:r w:rsidRPr="0000337C">
        <w:rPr>
          <w:rFonts w:ascii="Verdana" w:hAnsi="Verdana"/>
          <w:bCs/>
          <w:iCs/>
          <w:sz w:val="20"/>
          <w:szCs w:val="20"/>
          <w:lang w:eastAsia="fr-FR"/>
        </w:rPr>
        <w:t> »</w:t>
      </w:r>
    </w:p>
    <w:p w:rsidR="00FC347B" w:rsidRDefault="00FC347B" w:rsidP="005C1084">
      <w:pPr>
        <w:pStyle w:val="NormalWeb"/>
        <w:rPr>
          <w:rFonts w:ascii="Verdana" w:eastAsia="Times New Roman" w:hAnsi="Verdana"/>
          <w:sz w:val="20"/>
          <w:szCs w:val="20"/>
          <w:lang w:eastAsia="en-US"/>
        </w:rPr>
      </w:pPr>
    </w:p>
    <w:p w:rsidR="0097392A" w:rsidRPr="0000337C" w:rsidRDefault="00EA7C74" w:rsidP="005C1084">
      <w:pPr>
        <w:pStyle w:val="NormalWeb"/>
        <w:rPr>
          <w:rFonts w:ascii="Verdana" w:eastAsia="Times New Roman" w:hAnsi="Verdana"/>
          <w:sz w:val="20"/>
          <w:szCs w:val="20"/>
          <w:lang w:eastAsia="en-US"/>
        </w:rPr>
      </w:pPr>
      <w:r w:rsidRPr="0000337C">
        <w:rPr>
          <w:rFonts w:ascii="Verdana" w:eastAsia="Times New Roman" w:hAnsi="Verdana"/>
          <w:sz w:val="20"/>
          <w:szCs w:val="20"/>
          <w:lang w:eastAsia="en-US"/>
        </w:rPr>
        <w:t>La Direction souhaite souligner l’évolution des effectifs des salariés de niveau 2 par rapport à l’effectif total de l’U</w:t>
      </w:r>
      <w:r w:rsidR="00FC347B">
        <w:rPr>
          <w:rFonts w:ascii="Verdana" w:eastAsia="Times New Roman" w:hAnsi="Verdana"/>
          <w:sz w:val="20"/>
          <w:szCs w:val="20"/>
          <w:lang w:eastAsia="en-US"/>
        </w:rPr>
        <w:t>G</w:t>
      </w:r>
      <w:r w:rsidRPr="0000337C">
        <w:rPr>
          <w:rFonts w:ascii="Verdana" w:eastAsia="Times New Roman" w:hAnsi="Verdana"/>
          <w:sz w:val="20"/>
          <w:szCs w:val="20"/>
          <w:lang w:eastAsia="en-US"/>
        </w:rPr>
        <w:t xml:space="preserve">ECAM BFC entre 2015 et 2016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3"/>
        <w:gridCol w:w="3213"/>
      </w:tblGrid>
      <w:tr w:rsidR="00EA7C74" w:rsidRPr="0000337C" w:rsidTr="0098465A">
        <w:tc>
          <w:tcPr>
            <w:tcW w:w="3212" w:type="dxa"/>
            <w:shd w:val="clear" w:color="auto" w:fill="auto"/>
          </w:tcPr>
          <w:p w:rsidR="00EA7C74" w:rsidRPr="0000337C" w:rsidRDefault="00EA7C74" w:rsidP="005C1084">
            <w:pPr>
              <w:pStyle w:val="NormalWeb"/>
              <w:rPr>
                <w:rFonts w:ascii="Verdana" w:eastAsia="Times New Roman" w:hAnsi="Verdana"/>
                <w:sz w:val="20"/>
                <w:szCs w:val="20"/>
                <w:lang w:eastAsia="en-US"/>
              </w:rPr>
            </w:pPr>
            <w:r w:rsidRPr="0000337C">
              <w:rPr>
                <w:rFonts w:ascii="Verdana" w:eastAsia="Times New Roman" w:hAnsi="Verdana"/>
                <w:sz w:val="20"/>
                <w:szCs w:val="20"/>
                <w:lang w:eastAsia="en-US"/>
              </w:rPr>
              <w:lastRenderedPageBreak/>
              <w:t xml:space="preserve"> </w:t>
            </w:r>
          </w:p>
        </w:tc>
        <w:tc>
          <w:tcPr>
            <w:tcW w:w="3213" w:type="dxa"/>
            <w:shd w:val="clear" w:color="auto" w:fill="auto"/>
          </w:tcPr>
          <w:p w:rsidR="00EA7C74" w:rsidRPr="0000337C" w:rsidRDefault="00EA7C74" w:rsidP="0098465A">
            <w:pPr>
              <w:pStyle w:val="NormalWeb"/>
              <w:jc w:val="center"/>
              <w:rPr>
                <w:rFonts w:ascii="Verdana" w:eastAsia="Times New Roman" w:hAnsi="Verdana"/>
                <w:sz w:val="20"/>
                <w:szCs w:val="20"/>
                <w:lang w:eastAsia="en-US"/>
              </w:rPr>
            </w:pPr>
            <w:r w:rsidRPr="0000337C">
              <w:rPr>
                <w:rFonts w:ascii="Verdana" w:eastAsia="Times New Roman" w:hAnsi="Verdana"/>
                <w:sz w:val="20"/>
                <w:szCs w:val="20"/>
                <w:lang w:eastAsia="en-US"/>
              </w:rPr>
              <w:t>2015</w:t>
            </w:r>
          </w:p>
        </w:tc>
        <w:tc>
          <w:tcPr>
            <w:tcW w:w="3213" w:type="dxa"/>
            <w:shd w:val="clear" w:color="auto" w:fill="auto"/>
          </w:tcPr>
          <w:p w:rsidR="00EA7C74" w:rsidRPr="0000337C" w:rsidRDefault="00EA7C74" w:rsidP="0098465A">
            <w:pPr>
              <w:pStyle w:val="NormalWeb"/>
              <w:jc w:val="center"/>
              <w:rPr>
                <w:rFonts w:ascii="Verdana" w:eastAsia="Times New Roman" w:hAnsi="Verdana"/>
                <w:sz w:val="20"/>
                <w:szCs w:val="20"/>
                <w:lang w:eastAsia="en-US"/>
              </w:rPr>
            </w:pPr>
            <w:r w:rsidRPr="0000337C">
              <w:rPr>
                <w:rFonts w:ascii="Verdana" w:eastAsia="Times New Roman" w:hAnsi="Verdana"/>
                <w:sz w:val="20"/>
                <w:szCs w:val="20"/>
                <w:lang w:eastAsia="en-US"/>
              </w:rPr>
              <w:t>2016</w:t>
            </w:r>
          </w:p>
        </w:tc>
      </w:tr>
      <w:tr w:rsidR="00EA7C74" w:rsidRPr="0000337C" w:rsidTr="0098465A">
        <w:tc>
          <w:tcPr>
            <w:tcW w:w="3212" w:type="dxa"/>
            <w:shd w:val="clear" w:color="auto" w:fill="auto"/>
          </w:tcPr>
          <w:p w:rsidR="00EA7C74" w:rsidRPr="0000337C" w:rsidRDefault="00EA7C74" w:rsidP="005C1084">
            <w:pPr>
              <w:pStyle w:val="NormalWeb"/>
              <w:rPr>
                <w:rFonts w:ascii="Verdana" w:eastAsia="Times New Roman" w:hAnsi="Verdana"/>
                <w:sz w:val="20"/>
                <w:szCs w:val="20"/>
                <w:lang w:eastAsia="en-US"/>
              </w:rPr>
            </w:pPr>
            <w:r w:rsidRPr="0000337C">
              <w:rPr>
                <w:rFonts w:ascii="Verdana" w:eastAsia="Times New Roman" w:hAnsi="Verdana"/>
                <w:sz w:val="20"/>
                <w:szCs w:val="20"/>
                <w:lang w:eastAsia="en-US"/>
              </w:rPr>
              <w:t>Nombre de salariés niveau 2</w:t>
            </w:r>
          </w:p>
        </w:tc>
        <w:tc>
          <w:tcPr>
            <w:tcW w:w="3213" w:type="dxa"/>
            <w:shd w:val="clear" w:color="auto" w:fill="auto"/>
          </w:tcPr>
          <w:p w:rsidR="00EA7C74" w:rsidRPr="0000337C" w:rsidRDefault="00EA7C74" w:rsidP="0098465A">
            <w:pPr>
              <w:pStyle w:val="NormalWeb"/>
              <w:jc w:val="center"/>
              <w:rPr>
                <w:rFonts w:ascii="Verdana" w:eastAsia="Times New Roman" w:hAnsi="Verdana"/>
                <w:sz w:val="20"/>
                <w:szCs w:val="20"/>
                <w:lang w:eastAsia="en-US"/>
              </w:rPr>
            </w:pPr>
            <w:r w:rsidRPr="0000337C">
              <w:rPr>
                <w:rFonts w:ascii="Verdana" w:eastAsia="Times New Roman" w:hAnsi="Verdana"/>
                <w:sz w:val="20"/>
                <w:szCs w:val="20"/>
                <w:lang w:eastAsia="en-US"/>
              </w:rPr>
              <w:t>113</w:t>
            </w:r>
          </w:p>
        </w:tc>
        <w:tc>
          <w:tcPr>
            <w:tcW w:w="3213" w:type="dxa"/>
            <w:shd w:val="clear" w:color="auto" w:fill="auto"/>
          </w:tcPr>
          <w:p w:rsidR="00EA7C74" w:rsidRPr="0000337C" w:rsidRDefault="00EA7C74" w:rsidP="0098465A">
            <w:pPr>
              <w:pStyle w:val="NormalWeb"/>
              <w:jc w:val="center"/>
              <w:rPr>
                <w:rFonts w:ascii="Verdana" w:eastAsia="Times New Roman" w:hAnsi="Verdana"/>
                <w:sz w:val="20"/>
                <w:szCs w:val="20"/>
                <w:lang w:eastAsia="en-US"/>
              </w:rPr>
            </w:pPr>
            <w:r w:rsidRPr="0000337C">
              <w:rPr>
                <w:rFonts w:ascii="Verdana" w:eastAsia="Times New Roman" w:hAnsi="Verdana"/>
                <w:sz w:val="20"/>
                <w:szCs w:val="20"/>
                <w:lang w:eastAsia="en-US"/>
              </w:rPr>
              <w:t>98</w:t>
            </w:r>
          </w:p>
        </w:tc>
      </w:tr>
      <w:tr w:rsidR="00EA7C74" w:rsidRPr="0000337C" w:rsidTr="0098465A">
        <w:tc>
          <w:tcPr>
            <w:tcW w:w="3212" w:type="dxa"/>
            <w:shd w:val="clear" w:color="auto" w:fill="auto"/>
          </w:tcPr>
          <w:p w:rsidR="00EA7C74" w:rsidRPr="0000337C" w:rsidRDefault="00EA7C74" w:rsidP="005C1084">
            <w:pPr>
              <w:pStyle w:val="NormalWeb"/>
              <w:rPr>
                <w:rFonts w:ascii="Verdana" w:eastAsia="Times New Roman" w:hAnsi="Verdana"/>
                <w:sz w:val="20"/>
                <w:szCs w:val="20"/>
                <w:lang w:eastAsia="en-US"/>
              </w:rPr>
            </w:pPr>
            <w:r w:rsidRPr="0000337C">
              <w:rPr>
                <w:rFonts w:ascii="Verdana" w:eastAsia="Times New Roman" w:hAnsi="Verdana"/>
                <w:sz w:val="20"/>
                <w:szCs w:val="20"/>
                <w:lang w:eastAsia="en-US"/>
              </w:rPr>
              <w:t xml:space="preserve">Nombre de salariés </w:t>
            </w:r>
          </w:p>
        </w:tc>
        <w:tc>
          <w:tcPr>
            <w:tcW w:w="3213" w:type="dxa"/>
            <w:shd w:val="clear" w:color="auto" w:fill="auto"/>
          </w:tcPr>
          <w:p w:rsidR="00EA7C74" w:rsidRPr="0000337C" w:rsidRDefault="00EA7C74" w:rsidP="0098465A">
            <w:pPr>
              <w:pStyle w:val="NormalWeb"/>
              <w:jc w:val="center"/>
              <w:rPr>
                <w:rFonts w:ascii="Verdana" w:eastAsia="Times New Roman" w:hAnsi="Verdana"/>
                <w:sz w:val="20"/>
                <w:szCs w:val="20"/>
                <w:lang w:eastAsia="en-US"/>
              </w:rPr>
            </w:pPr>
            <w:r w:rsidRPr="0000337C">
              <w:rPr>
                <w:rFonts w:ascii="Verdana" w:eastAsia="Times New Roman" w:hAnsi="Verdana"/>
                <w:sz w:val="20"/>
                <w:szCs w:val="20"/>
                <w:lang w:eastAsia="en-US"/>
              </w:rPr>
              <w:t>599</w:t>
            </w:r>
          </w:p>
        </w:tc>
        <w:tc>
          <w:tcPr>
            <w:tcW w:w="3213" w:type="dxa"/>
            <w:shd w:val="clear" w:color="auto" w:fill="auto"/>
          </w:tcPr>
          <w:p w:rsidR="00EA7C74" w:rsidRPr="0000337C" w:rsidRDefault="00EA7C74" w:rsidP="0098465A">
            <w:pPr>
              <w:pStyle w:val="NormalWeb"/>
              <w:jc w:val="center"/>
              <w:rPr>
                <w:rFonts w:ascii="Verdana" w:eastAsia="Times New Roman" w:hAnsi="Verdana"/>
                <w:sz w:val="20"/>
                <w:szCs w:val="20"/>
                <w:lang w:eastAsia="en-US"/>
              </w:rPr>
            </w:pPr>
            <w:r w:rsidRPr="0000337C">
              <w:rPr>
                <w:rFonts w:ascii="Verdana" w:eastAsia="Times New Roman" w:hAnsi="Verdana"/>
                <w:sz w:val="20"/>
                <w:szCs w:val="20"/>
                <w:lang w:eastAsia="en-US"/>
              </w:rPr>
              <w:t>618</w:t>
            </w:r>
          </w:p>
        </w:tc>
      </w:tr>
      <w:tr w:rsidR="00EA7C74" w:rsidRPr="0000337C" w:rsidTr="0098465A">
        <w:tc>
          <w:tcPr>
            <w:tcW w:w="3212" w:type="dxa"/>
            <w:shd w:val="clear" w:color="auto" w:fill="auto"/>
          </w:tcPr>
          <w:p w:rsidR="00EA7C74" w:rsidRPr="0000337C" w:rsidRDefault="00EA7C74" w:rsidP="00EA7C74">
            <w:pPr>
              <w:pStyle w:val="NormalWeb"/>
              <w:rPr>
                <w:rFonts w:ascii="Verdana" w:eastAsia="Times New Roman" w:hAnsi="Verdana"/>
                <w:sz w:val="20"/>
                <w:szCs w:val="20"/>
                <w:lang w:eastAsia="en-US"/>
              </w:rPr>
            </w:pPr>
            <w:r w:rsidRPr="0000337C">
              <w:rPr>
                <w:rFonts w:ascii="Verdana" w:eastAsia="Times New Roman" w:hAnsi="Verdana"/>
                <w:sz w:val="20"/>
                <w:szCs w:val="20"/>
                <w:lang w:eastAsia="en-US"/>
              </w:rPr>
              <w:t>Part des salariés de niveau 2 dans l’ensemble des salariés</w:t>
            </w:r>
          </w:p>
        </w:tc>
        <w:tc>
          <w:tcPr>
            <w:tcW w:w="3213" w:type="dxa"/>
            <w:shd w:val="clear" w:color="auto" w:fill="auto"/>
          </w:tcPr>
          <w:p w:rsidR="00EA7C74" w:rsidRPr="0000337C" w:rsidRDefault="003E4F23" w:rsidP="0098465A">
            <w:pPr>
              <w:pStyle w:val="NormalWeb"/>
              <w:jc w:val="center"/>
              <w:rPr>
                <w:rFonts w:ascii="Verdana" w:eastAsia="Times New Roman" w:hAnsi="Verdana"/>
                <w:sz w:val="20"/>
                <w:szCs w:val="20"/>
                <w:lang w:eastAsia="en-US"/>
              </w:rPr>
            </w:pPr>
            <w:r w:rsidRPr="0000337C">
              <w:rPr>
                <w:rFonts w:ascii="Verdana" w:eastAsia="Times New Roman" w:hAnsi="Verdana"/>
                <w:sz w:val="20"/>
                <w:szCs w:val="20"/>
                <w:lang w:eastAsia="en-US"/>
              </w:rPr>
              <w:t>18.86 %</w:t>
            </w:r>
          </w:p>
        </w:tc>
        <w:tc>
          <w:tcPr>
            <w:tcW w:w="3213" w:type="dxa"/>
            <w:shd w:val="clear" w:color="auto" w:fill="auto"/>
          </w:tcPr>
          <w:p w:rsidR="00EA7C74" w:rsidRPr="0000337C" w:rsidRDefault="003E4F23" w:rsidP="0098465A">
            <w:pPr>
              <w:pStyle w:val="NormalWeb"/>
              <w:jc w:val="center"/>
              <w:rPr>
                <w:rFonts w:ascii="Verdana" w:eastAsia="Times New Roman" w:hAnsi="Verdana"/>
                <w:sz w:val="20"/>
                <w:szCs w:val="20"/>
                <w:lang w:eastAsia="en-US"/>
              </w:rPr>
            </w:pPr>
            <w:r w:rsidRPr="0000337C">
              <w:rPr>
                <w:rFonts w:ascii="Verdana" w:eastAsia="Times New Roman" w:hAnsi="Verdana"/>
                <w:sz w:val="20"/>
                <w:szCs w:val="20"/>
                <w:lang w:eastAsia="en-US"/>
              </w:rPr>
              <w:t>15.85 %</w:t>
            </w:r>
          </w:p>
        </w:tc>
      </w:tr>
    </w:tbl>
    <w:p w:rsidR="00EA7C74" w:rsidRPr="0000337C" w:rsidRDefault="003E4F23" w:rsidP="005C1084">
      <w:pPr>
        <w:pStyle w:val="NormalWeb"/>
        <w:rPr>
          <w:rFonts w:ascii="Verdana" w:eastAsia="Times New Roman" w:hAnsi="Verdana"/>
          <w:sz w:val="20"/>
          <w:szCs w:val="20"/>
          <w:lang w:eastAsia="en-US"/>
        </w:rPr>
      </w:pPr>
      <w:r w:rsidRPr="0000337C">
        <w:rPr>
          <w:rFonts w:ascii="Verdana" w:eastAsia="Times New Roman" w:hAnsi="Verdana"/>
          <w:sz w:val="20"/>
          <w:szCs w:val="20"/>
          <w:lang w:eastAsia="en-US"/>
        </w:rPr>
        <w:t>*</w:t>
      </w:r>
      <w:r w:rsidR="00EA7C74" w:rsidRPr="0000337C">
        <w:rPr>
          <w:rFonts w:ascii="Verdana" w:eastAsia="Times New Roman" w:hAnsi="Verdana"/>
          <w:sz w:val="20"/>
          <w:szCs w:val="20"/>
          <w:lang w:eastAsia="en-US"/>
        </w:rPr>
        <w:t>Données issues du</w:t>
      </w:r>
      <w:r w:rsidR="00437AD3">
        <w:rPr>
          <w:rFonts w:ascii="Verdana" w:eastAsia="Times New Roman" w:hAnsi="Verdana"/>
          <w:sz w:val="20"/>
          <w:szCs w:val="20"/>
          <w:lang w:eastAsia="en-US"/>
        </w:rPr>
        <w:t xml:space="preserve"> bilan </w:t>
      </w:r>
      <w:r w:rsidR="00EA7C74" w:rsidRPr="0000337C">
        <w:rPr>
          <w:rFonts w:ascii="Verdana" w:eastAsia="Times New Roman" w:hAnsi="Verdana"/>
          <w:sz w:val="20"/>
          <w:szCs w:val="20"/>
          <w:lang w:eastAsia="en-US"/>
        </w:rPr>
        <w:t>social 2015 et 2016</w:t>
      </w:r>
    </w:p>
    <w:p w:rsidR="00CC0434" w:rsidRDefault="0013230A" w:rsidP="0013230A">
      <w:pPr>
        <w:pStyle w:val="Paragraphedeliste"/>
        <w:numPr>
          <w:ilvl w:val="0"/>
          <w:numId w:val="14"/>
        </w:numPr>
        <w:spacing w:after="0"/>
        <w:contextualSpacing/>
        <w:jc w:val="both"/>
        <w:rPr>
          <w:rFonts w:ascii="Verdana" w:hAnsi="Verdana"/>
          <w:b/>
          <w:sz w:val="20"/>
          <w:szCs w:val="20"/>
        </w:rPr>
      </w:pPr>
      <w:r w:rsidRPr="0000337C">
        <w:rPr>
          <w:rFonts w:ascii="Verdana" w:hAnsi="Verdana"/>
          <w:b/>
          <w:sz w:val="20"/>
          <w:szCs w:val="20"/>
        </w:rPr>
        <w:t>Dans le cadre des négociations annuelle</w:t>
      </w:r>
      <w:r w:rsidR="00437AD3">
        <w:rPr>
          <w:rFonts w:ascii="Verdana" w:hAnsi="Verdana"/>
          <w:b/>
          <w:sz w:val="20"/>
          <w:szCs w:val="20"/>
        </w:rPr>
        <w:t>s</w:t>
      </w:r>
      <w:r w:rsidRPr="0000337C">
        <w:rPr>
          <w:rFonts w:ascii="Verdana" w:hAnsi="Verdana"/>
          <w:b/>
          <w:sz w:val="20"/>
          <w:szCs w:val="20"/>
        </w:rPr>
        <w:t xml:space="preserve"> sur l’égalité professionnelle et la qualité de vie au travail :</w:t>
      </w:r>
    </w:p>
    <w:p w:rsidR="00341EDF" w:rsidRPr="0000337C" w:rsidRDefault="00341EDF" w:rsidP="00341EDF">
      <w:pPr>
        <w:pStyle w:val="Paragraphedeliste"/>
        <w:spacing w:after="0"/>
        <w:ind w:left="720"/>
        <w:contextualSpacing/>
        <w:jc w:val="both"/>
        <w:rPr>
          <w:rFonts w:ascii="Verdana" w:hAnsi="Verdana"/>
          <w:b/>
          <w:sz w:val="20"/>
          <w:szCs w:val="20"/>
        </w:rPr>
      </w:pPr>
    </w:p>
    <w:p w:rsidR="0013230A" w:rsidRPr="00341EDF" w:rsidRDefault="0013230A" w:rsidP="0013230A">
      <w:pPr>
        <w:pStyle w:val="Paragraphedeliste"/>
        <w:numPr>
          <w:ilvl w:val="1"/>
          <w:numId w:val="14"/>
        </w:numPr>
        <w:spacing w:after="0"/>
        <w:contextualSpacing/>
        <w:jc w:val="both"/>
        <w:rPr>
          <w:rFonts w:ascii="Verdana" w:hAnsi="Verdana"/>
          <w:sz w:val="20"/>
          <w:szCs w:val="20"/>
          <w:u w:val="single"/>
        </w:rPr>
      </w:pPr>
      <w:r w:rsidRPr="00341EDF">
        <w:rPr>
          <w:rFonts w:ascii="Verdana" w:hAnsi="Verdana"/>
          <w:sz w:val="20"/>
          <w:szCs w:val="20"/>
          <w:u w:val="single"/>
        </w:rPr>
        <w:t>De la part de la CFDT :</w:t>
      </w:r>
    </w:p>
    <w:p w:rsidR="003E4F23" w:rsidRPr="0000337C" w:rsidRDefault="003E4F23" w:rsidP="003E4F23">
      <w:pPr>
        <w:pStyle w:val="Paragraphedeliste"/>
        <w:spacing w:after="0"/>
        <w:ind w:left="720"/>
        <w:contextualSpacing/>
        <w:jc w:val="both"/>
        <w:rPr>
          <w:rFonts w:ascii="Verdana" w:hAnsi="Verdana"/>
          <w:sz w:val="20"/>
          <w:szCs w:val="20"/>
        </w:rPr>
      </w:pPr>
    </w:p>
    <w:p w:rsidR="008D21C6" w:rsidRPr="00341EDF" w:rsidRDefault="008D21C6" w:rsidP="003E4F23">
      <w:pPr>
        <w:pStyle w:val="Paragraphedeliste"/>
        <w:spacing w:after="0"/>
        <w:ind w:left="720"/>
        <w:contextualSpacing/>
        <w:jc w:val="both"/>
        <w:rPr>
          <w:rFonts w:ascii="Verdana" w:hAnsi="Verdana"/>
          <w:b/>
          <w:i/>
          <w:sz w:val="20"/>
          <w:szCs w:val="20"/>
        </w:rPr>
      </w:pPr>
      <w:r w:rsidRPr="00341EDF">
        <w:rPr>
          <w:rFonts w:ascii="Verdana" w:hAnsi="Verdana"/>
          <w:b/>
          <w:i/>
          <w:sz w:val="20"/>
          <w:szCs w:val="20"/>
        </w:rPr>
        <w:t xml:space="preserve">Protéger les salariés et les biens des salariés : </w:t>
      </w:r>
    </w:p>
    <w:p w:rsidR="003E4F23" w:rsidRPr="0000337C" w:rsidRDefault="003E4F23" w:rsidP="001475CA">
      <w:pPr>
        <w:pStyle w:val="Paragraphedeliste"/>
        <w:spacing w:after="0"/>
        <w:ind w:left="720"/>
        <w:contextualSpacing/>
        <w:jc w:val="both"/>
        <w:rPr>
          <w:rFonts w:ascii="Verdana" w:hAnsi="Verdana"/>
          <w:sz w:val="20"/>
          <w:szCs w:val="20"/>
        </w:rPr>
      </w:pPr>
    </w:p>
    <w:p w:rsidR="00ED2426" w:rsidRDefault="001475CA" w:rsidP="00ED2426">
      <w:pPr>
        <w:pStyle w:val="Paragraphedeliste"/>
        <w:spacing w:after="0"/>
        <w:ind w:left="720"/>
        <w:contextualSpacing/>
        <w:jc w:val="both"/>
        <w:rPr>
          <w:color w:val="1F497D"/>
        </w:rPr>
      </w:pPr>
      <w:r w:rsidRPr="00341EDF">
        <w:rPr>
          <w:rFonts w:ascii="Verdana" w:hAnsi="Verdana"/>
          <w:i/>
          <w:sz w:val="20"/>
          <w:szCs w:val="20"/>
          <w:u w:val="single"/>
        </w:rPr>
        <w:t>Réponse DG :</w:t>
      </w:r>
      <w:r w:rsidRPr="0000337C">
        <w:rPr>
          <w:rFonts w:ascii="Verdana" w:hAnsi="Verdana"/>
          <w:sz w:val="20"/>
          <w:szCs w:val="20"/>
        </w:rPr>
        <w:t xml:space="preserve"> </w:t>
      </w:r>
    </w:p>
    <w:p w:rsidR="00ED2426" w:rsidRPr="00ED2426" w:rsidRDefault="00ED2426" w:rsidP="00ED2426">
      <w:pPr>
        <w:pStyle w:val="Paragraphedeliste"/>
        <w:spacing w:after="0"/>
        <w:ind w:left="720"/>
        <w:contextualSpacing/>
        <w:jc w:val="both"/>
        <w:rPr>
          <w:rFonts w:ascii="Verdana" w:hAnsi="Verdana"/>
          <w:sz w:val="20"/>
          <w:szCs w:val="20"/>
        </w:rPr>
      </w:pPr>
      <w:r w:rsidRPr="00ED2426">
        <w:rPr>
          <w:rFonts w:ascii="Verdana" w:hAnsi="Verdana"/>
          <w:sz w:val="20"/>
          <w:szCs w:val="20"/>
        </w:rPr>
        <w:t>Dans le cadre de la responsabilité civile de l’UGECAM, et plus précisément les dommages subis :</w:t>
      </w:r>
    </w:p>
    <w:p w:rsidR="00ED2426" w:rsidRPr="00ED2426" w:rsidRDefault="00ED2426" w:rsidP="00ED2426">
      <w:pPr>
        <w:pStyle w:val="Paragraphedeliste"/>
        <w:spacing w:after="0"/>
        <w:ind w:left="720"/>
        <w:contextualSpacing/>
        <w:jc w:val="both"/>
        <w:rPr>
          <w:rFonts w:ascii="Verdana" w:hAnsi="Verdana"/>
          <w:sz w:val="20"/>
          <w:szCs w:val="20"/>
        </w:rPr>
      </w:pPr>
    </w:p>
    <w:p w:rsidR="00ED2426" w:rsidRPr="00ED2426" w:rsidRDefault="00ED2426" w:rsidP="00ED2426">
      <w:pPr>
        <w:pStyle w:val="Paragraphedeliste"/>
        <w:spacing w:after="0"/>
        <w:ind w:left="720"/>
        <w:contextualSpacing/>
        <w:jc w:val="both"/>
        <w:rPr>
          <w:rFonts w:ascii="Verdana" w:hAnsi="Verdana"/>
          <w:sz w:val="20"/>
          <w:szCs w:val="20"/>
        </w:rPr>
      </w:pPr>
      <w:r w:rsidRPr="00ED2426">
        <w:rPr>
          <w:rFonts w:ascii="Verdana" w:hAnsi="Verdana"/>
          <w:b/>
          <w:sz w:val="20"/>
          <w:szCs w:val="20"/>
          <w:u w:val="single"/>
        </w:rPr>
        <w:t>Par le personnel UGECAM</w:t>
      </w:r>
      <w:r w:rsidRPr="00ED2426">
        <w:rPr>
          <w:rFonts w:ascii="Verdana" w:hAnsi="Verdana"/>
          <w:sz w:val="20"/>
          <w:szCs w:val="20"/>
        </w:rPr>
        <w:t> (agents, stagiaires, bénévoles et conseillers) : les dommages subis par le personnel sont couverts pour autant qu’ils engagent la responsabilité de l’assuré (notre UGECAM). Dans les cas où la responsabilité de l’assuré (notre UGECAM) n’est pas engagée, la garantie est acquise pour les dommages matériels à hauteur de 750 euros avec application d’une franchise de 75 euros.</w:t>
      </w:r>
      <w:r w:rsidR="00443FA0">
        <w:rPr>
          <w:rFonts w:ascii="Verdana" w:hAnsi="Verdana"/>
          <w:sz w:val="20"/>
          <w:szCs w:val="20"/>
        </w:rPr>
        <w:t xml:space="preserve">  La franchise est à la charge de l’UGECAM BFC.</w:t>
      </w:r>
    </w:p>
    <w:p w:rsidR="00ED2426" w:rsidRPr="00ED2426" w:rsidRDefault="00ED2426" w:rsidP="00ED2426">
      <w:pPr>
        <w:pStyle w:val="Paragraphedeliste"/>
        <w:spacing w:after="0"/>
        <w:ind w:left="720"/>
        <w:contextualSpacing/>
        <w:jc w:val="both"/>
        <w:rPr>
          <w:rFonts w:ascii="Verdana" w:hAnsi="Verdana"/>
          <w:sz w:val="20"/>
          <w:szCs w:val="20"/>
        </w:rPr>
      </w:pPr>
    </w:p>
    <w:p w:rsidR="00ED2426" w:rsidRPr="00ED2426" w:rsidRDefault="00ED2426" w:rsidP="00ED2426">
      <w:pPr>
        <w:pStyle w:val="Paragraphedeliste"/>
        <w:spacing w:after="0"/>
        <w:ind w:left="720"/>
        <w:contextualSpacing/>
        <w:jc w:val="both"/>
        <w:rPr>
          <w:rFonts w:ascii="Verdana" w:hAnsi="Verdana"/>
          <w:sz w:val="20"/>
          <w:szCs w:val="20"/>
        </w:rPr>
      </w:pPr>
      <w:r w:rsidRPr="00ED2426">
        <w:rPr>
          <w:rFonts w:ascii="Verdana" w:hAnsi="Verdana"/>
          <w:b/>
          <w:sz w:val="20"/>
          <w:szCs w:val="20"/>
          <w:u w:val="single"/>
        </w:rPr>
        <w:t>Par les véhicules :</w:t>
      </w:r>
      <w:r w:rsidRPr="00ED2426">
        <w:rPr>
          <w:rFonts w:ascii="Verdana" w:hAnsi="Verdana"/>
          <w:sz w:val="20"/>
          <w:szCs w:val="20"/>
        </w:rPr>
        <w:t xml:space="preserve"> sont garantis, sans limitation particulière, les dommages causés aux véhicules terrestres à moteur stationnés dans l’enceinte des établissements de l’assuré (notre UGECAM) ou sur tout emplacement qu’il a mis à la disposition des préposés, et ce, que la responsabilité de l’assuré soit engagée ou non.</w:t>
      </w:r>
    </w:p>
    <w:p w:rsidR="00ED2426" w:rsidRPr="00ED2426" w:rsidRDefault="00ED2426" w:rsidP="00ED2426">
      <w:pPr>
        <w:pStyle w:val="Paragraphedeliste"/>
        <w:spacing w:after="0"/>
        <w:ind w:left="720"/>
        <w:contextualSpacing/>
        <w:jc w:val="both"/>
        <w:rPr>
          <w:rFonts w:ascii="Verdana" w:hAnsi="Verdana"/>
          <w:sz w:val="20"/>
          <w:szCs w:val="20"/>
        </w:rPr>
      </w:pPr>
    </w:p>
    <w:p w:rsidR="00ED2426" w:rsidRPr="00ED2426" w:rsidRDefault="00ED2426" w:rsidP="00ED2426">
      <w:pPr>
        <w:pStyle w:val="Paragraphedeliste"/>
        <w:spacing w:after="0"/>
        <w:ind w:left="720"/>
        <w:contextualSpacing/>
        <w:jc w:val="both"/>
        <w:rPr>
          <w:rFonts w:ascii="Verdana" w:hAnsi="Verdana"/>
          <w:sz w:val="20"/>
          <w:szCs w:val="20"/>
        </w:rPr>
      </w:pPr>
      <w:r w:rsidRPr="00ED2426">
        <w:rPr>
          <w:rFonts w:ascii="Verdana" w:hAnsi="Verdana"/>
          <w:sz w:val="20"/>
          <w:szCs w:val="20"/>
        </w:rPr>
        <w:t>La franchise générale applicable en cas de dommages matériels est de : 0 euro.</w:t>
      </w:r>
    </w:p>
    <w:p w:rsidR="00ED2426" w:rsidRPr="00ED2426" w:rsidRDefault="00ED2426" w:rsidP="00ED2426">
      <w:pPr>
        <w:pStyle w:val="Paragraphedeliste"/>
        <w:spacing w:after="0"/>
        <w:ind w:left="720"/>
        <w:contextualSpacing/>
        <w:jc w:val="both"/>
        <w:rPr>
          <w:rFonts w:ascii="Verdana" w:hAnsi="Verdana"/>
          <w:sz w:val="20"/>
          <w:szCs w:val="20"/>
        </w:rPr>
      </w:pPr>
    </w:p>
    <w:p w:rsidR="00ED2426" w:rsidRPr="00ED2426" w:rsidRDefault="00ED2426" w:rsidP="00ED2426">
      <w:pPr>
        <w:pStyle w:val="Paragraphedeliste"/>
        <w:spacing w:after="0"/>
        <w:ind w:left="720"/>
        <w:contextualSpacing/>
        <w:jc w:val="both"/>
        <w:rPr>
          <w:rFonts w:ascii="Verdana" w:hAnsi="Verdana"/>
          <w:sz w:val="20"/>
          <w:szCs w:val="20"/>
        </w:rPr>
      </w:pPr>
      <w:r w:rsidRPr="00ED2426">
        <w:rPr>
          <w:rFonts w:ascii="Verdana" w:hAnsi="Verdana"/>
          <w:sz w:val="20"/>
          <w:szCs w:val="20"/>
        </w:rPr>
        <w:t xml:space="preserve">Pour tout sinistre, le formulaire ci-joint de déclaration de sinistre doit être adressé, par le référent « assurances » de chaque établissement, au courtier  (adresse et coordonnées sur le formulaire). La procédure (avec les délais) à suivre est indiquée sur ce document. </w:t>
      </w:r>
    </w:p>
    <w:p w:rsidR="00ED2426" w:rsidRPr="00ED2426" w:rsidRDefault="00ED2426" w:rsidP="00ED2426">
      <w:pPr>
        <w:pStyle w:val="Paragraphedeliste"/>
        <w:spacing w:after="0"/>
        <w:ind w:left="720"/>
        <w:contextualSpacing/>
        <w:jc w:val="both"/>
        <w:rPr>
          <w:rFonts w:ascii="Verdana" w:hAnsi="Verdana"/>
          <w:sz w:val="20"/>
          <w:szCs w:val="20"/>
        </w:rPr>
      </w:pPr>
    </w:p>
    <w:p w:rsidR="00ED2426" w:rsidRPr="00ED2426" w:rsidRDefault="00ED2426" w:rsidP="00ED2426">
      <w:pPr>
        <w:pStyle w:val="Paragraphedeliste"/>
        <w:spacing w:after="0"/>
        <w:ind w:left="720"/>
        <w:contextualSpacing/>
        <w:jc w:val="both"/>
        <w:rPr>
          <w:rFonts w:ascii="Verdana" w:hAnsi="Verdana"/>
          <w:sz w:val="20"/>
          <w:szCs w:val="20"/>
        </w:rPr>
      </w:pPr>
      <w:r w:rsidRPr="00ED2426">
        <w:rPr>
          <w:rFonts w:ascii="Verdana" w:hAnsi="Verdana"/>
          <w:sz w:val="20"/>
          <w:szCs w:val="20"/>
        </w:rPr>
        <w:t>Les justificatifs seront ensuite demandés par le Département sinistre du courtier   qui indiquera s’il souhaite avoir en sa possession ou pas un procès-verbal de dépôt de plainte.</w:t>
      </w:r>
    </w:p>
    <w:p w:rsidR="00ED2426" w:rsidRPr="00ED2426" w:rsidRDefault="00ED2426" w:rsidP="00ED2426">
      <w:pPr>
        <w:pStyle w:val="Paragraphedeliste"/>
        <w:spacing w:after="0"/>
        <w:ind w:left="720"/>
        <w:contextualSpacing/>
        <w:jc w:val="both"/>
        <w:rPr>
          <w:rFonts w:ascii="Verdana" w:hAnsi="Verdana"/>
          <w:sz w:val="20"/>
          <w:szCs w:val="20"/>
        </w:rPr>
      </w:pPr>
    </w:p>
    <w:p w:rsidR="008D21C6" w:rsidRPr="0000337C" w:rsidRDefault="008D21C6" w:rsidP="001475CA">
      <w:pPr>
        <w:pStyle w:val="Paragraphedeliste"/>
        <w:spacing w:after="0"/>
        <w:ind w:left="720"/>
        <w:contextualSpacing/>
        <w:jc w:val="both"/>
        <w:rPr>
          <w:rFonts w:ascii="Verdana" w:hAnsi="Verdana"/>
          <w:sz w:val="20"/>
          <w:szCs w:val="20"/>
        </w:rPr>
      </w:pPr>
      <w:r w:rsidRPr="0000337C">
        <w:rPr>
          <w:rFonts w:ascii="Verdana" w:hAnsi="Verdana"/>
          <w:sz w:val="20"/>
          <w:szCs w:val="20"/>
        </w:rPr>
        <w:t xml:space="preserve">Les Directeurs d’Etablissement et services sont chargés de mettre </w:t>
      </w:r>
      <w:r w:rsidR="001475CA" w:rsidRPr="0000337C">
        <w:rPr>
          <w:rFonts w:ascii="Verdana" w:hAnsi="Verdana"/>
          <w:sz w:val="20"/>
          <w:szCs w:val="20"/>
        </w:rPr>
        <w:t>à</w:t>
      </w:r>
      <w:r w:rsidRPr="0000337C">
        <w:rPr>
          <w:rFonts w:ascii="Verdana" w:hAnsi="Verdana"/>
          <w:sz w:val="20"/>
          <w:szCs w:val="20"/>
        </w:rPr>
        <w:t xml:space="preserve"> jour les DUERP afin de protéger la santé des salariés.</w:t>
      </w:r>
    </w:p>
    <w:p w:rsidR="008D21C6" w:rsidRPr="0000337C" w:rsidRDefault="008D21C6" w:rsidP="008D21C6">
      <w:pPr>
        <w:pStyle w:val="Paragraphedeliste"/>
        <w:spacing w:after="0"/>
        <w:ind w:left="2880"/>
        <w:contextualSpacing/>
        <w:jc w:val="both"/>
        <w:rPr>
          <w:rFonts w:ascii="Verdana" w:hAnsi="Verdana"/>
          <w:sz w:val="20"/>
          <w:szCs w:val="20"/>
        </w:rPr>
      </w:pPr>
    </w:p>
    <w:p w:rsidR="003E4F23" w:rsidRPr="00341EDF" w:rsidRDefault="003E4F23" w:rsidP="003E4F23">
      <w:pPr>
        <w:pStyle w:val="Paragraphedeliste"/>
        <w:numPr>
          <w:ilvl w:val="1"/>
          <w:numId w:val="14"/>
        </w:numPr>
        <w:spacing w:after="0"/>
        <w:contextualSpacing/>
        <w:jc w:val="both"/>
        <w:rPr>
          <w:rFonts w:ascii="Verdana" w:hAnsi="Verdana"/>
          <w:sz w:val="20"/>
          <w:szCs w:val="20"/>
          <w:u w:val="single"/>
        </w:rPr>
      </w:pPr>
      <w:r w:rsidRPr="00341EDF">
        <w:rPr>
          <w:rFonts w:ascii="Verdana" w:hAnsi="Verdana"/>
          <w:sz w:val="20"/>
          <w:szCs w:val="20"/>
          <w:u w:val="single"/>
        </w:rPr>
        <w:t>De la part de FO :</w:t>
      </w:r>
    </w:p>
    <w:p w:rsidR="003E4F23" w:rsidRPr="0000337C" w:rsidRDefault="003E4F23" w:rsidP="003E4F23">
      <w:pPr>
        <w:pStyle w:val="Paragraphedeliste"/>
        <w:spacing w:after="0"/>
        <w:ind w:left="1440"/>
        <w:contextualSpacing/>
        <w:jc w:val="both"/>
        <w:rPr>
          <w:rFonts w:ascii="Verdana" w:hAnsi="Verdana"/>
          <w:sz w:val="20"/>
          <w:szCs w:val="20"/>
        </w:rPr>
      </w:pPr>
    </w:p>
    <w:p w:rsidR="003E4F23" w:rsidRDefault="003E4F23" w:rsidP="003E4F23">
      <w:pPr>
        <w:pStyle w:val="Paragraphedeliste"/>
        <w:spacing w:after="0"/>
        <w:ind w:left="720"/>
        <w:contextualSpacing/>
        <w:jc w:val="both"/>
        <w:rPr>
          <w:rFonts w:ascii="Verdana" w:hAnsi="Verdana"/>
          <w:b/>
          <w:i/>
          <w:sz w:val="20"/>
          <w:szCs w:val="20"/>
        </w:rPr>
      </w:pPr>
      <w:r w:rsidRPr="00E71D6E">
        <w:rPr>
          <w:rFonts w:ascii="Verdana" w:hAnsi="Verdana"/>
          <w:b/>
          <w:i/>
          <w:sz w:val="20"/>
          <w:szCs w:val="20"/>
        </w:rPr>
        <w:t>Diminuer le temps partiel non choisi </w:t>
      </w:r>
    </w:p>
    <w:p w:rsidR="00E71D6E" w:rsidRPr="00E71D6E" w:rsidRDefault="00E71D6E" w:rsidP="003E4F23">
      <w:pPr>
        <w:pStyle w:val="Paragraphedeliste"/>
        <w:spacing w:after="0"/>
        <w:ind w:left="720"/>
        <w:contextualSpacing/>
        <w:jc w:val="both"/>
        <w:rPr>
          <w:rFonts w:ascii="Verdana" w:hAnsi="Verdana"/>
          <w:b/>
          <w:i/>
          <w:sz w:val="20"/>
          <w:szCs w:val="20"/>
        </w:rPr>
      </w:pPr>
    </w:p>
    <w:p w:rsidR="00341EDF" w:rsidRDefault="003E4F23" w:rsidP="003E4F23">
      <w:pPr>
        <w:pStyle w:val="Paragraphedeliste"/>
        <w:spacing w:after="0"/>
        <w:ind w:left="720"/>
        <w:contextualSpacing/>
        <w:jc w:val="both"/>
        <w:rPr>
          <w:rFonts w:ascii="Verdana" w:hAnsi="Verdana"/>
          <w:sz w:val="20"/>
          <w:szCs w:val="20"/>
        </w:rPr>
      </w:pPr>
      <w:r w:rsidRPr="00341EDF">
        <w:rPr>
          <w:rFonts w:ascii="Verdana" w:hAnsi="Verdana"/>
          <w:i/>
          <w:sz w:val="20"/>
          <w:szCs w:val="20"/>
          <w:u w:val="single"/>
        </w:rPr>
        <w:lastRenderedPageBreak/>
        <w:t>Réponse DG :</w:t>
      </w:r>
      <w:r w:rsidRPr="0000337C">
        <w:rPr>
          <w:rFonts w:ascii="Verdana" w:hAnsi="Verdana"/>
          <w:sz w:val="20"/>
          <w:szCs w:val="20"/>
        </w:rPr>
        <w:t xml:space="preserve"> </w:t>
      </w:r>
      <w:r w:rsidR="00341EDF">
        <w:rPr>
          <w:rFonts w:ascii="Verdana" w:hAnsi="Verdana"/>
          <w:sz w:val="20"/>
          <w:szCs w:val="20"/>
        </w:rPr>
        <w:t>La Direction rappelle qu’elle n’a pas toujours le choix de recruter des temps partiel</w:t>
      </w:r>
      <w:r w:rsidR="00437AD3">
        <w:rPr>
          <w:rFonts w:ascii="Verdana" w:hAnsi="Verdana"/>
          <w:sz w:val="20"/>
          <w:szCs w:val="20"/>
        </w:rPr>
        <w:t>s</w:t>
      </w:r>
      <w:r w:rsidR="00341EDF">
        <w:rPr>
          <w:rFonts w:ascii="Verdana" w:hAnsi="Verdana"/>
          <w:sz w:val="20"/>
          <w:szCs w:val="20"/>
        </w:rPr>
        <w:t xml:space="preserve"> </w:t>
      </w:r>
      <w:r w:rsidR="00132B30">
        <w:rPr>
          <w:rFonts w:ascii="Verdana" w:hAnsi="Verdana"/>
          <w:sz w:val="20"/>
          <w:szCs w:val="20"/>
        </w:rPr>
        <w:t>car</w:t>
      </w:r>
      <w:r w:rsidR="00341EDF">
        <w:rPr>
          <w:rFonts w:ascii="Verdana" w:hAnsi="Verdana"/>
          <w:sz w:val="20"/>
          <w:szCs w:val="20"/>
        </w:rPr>
        <w:t xml:space="preserve"> certains postes sont financés sur la base d’un temps partiel et dans certains cas la gestion des plannings ne </w:t>
      </w:r>
      <w:proofErr w:type="gramStart"/>
      <w:r w:rsidR="00341EDF">
        <w:rPr>
          <w:rFonts w:ascii="Verdana" w:hAnsi="Verdana"/>
          <w:sz w:val="20"/>
          <w:szCs w:val="20"/>
        </w:rPr>
        <w:t>permet</w:t>
      </w:r>
      <w:proofErr w:type="gramEnd"/>
      <w:r w:rsidR="00341EDF">
        <w:rPr>
          <w:rFonts w:ascii="Verdana" w:hAnsi="Verdana"/>
          <w:sz w:val="20"/>
          <w:szCs w:val="20"/>
        </w:rPr>
        <w:t xml:space="preserve"> pas d’avoir uniquement des temps plein</w:t>
      </w:r>
      <w:r w:rsidR="00437AD3">
        <w:rPr>
          <w:rFonts w:ascii="Verdana" w:hAnsi="Verdana"/>
          <w:sz w:val="20"/>
          <w:szCs w:val="20"/>
        </w:rPr>
        <w:t>s</w:t>
      </w:r>
      <w:r w:rsidR="00341EDF">
        <w:rPr>
          <w:rFonts w:ascii="Verdana" w:hAnsi="Verdana"/>
          <w:sz w:val="20"/>
          <w:szCs w:val="20"/>
        </w:rPr>
        <w:t>.</w:t>
      </w:r>
    </w:p>
    <w:p w:rsidR="0013230A" w:rsidRDefault="00341EDF" w:rsidP="003E4F23">
      <w:pPr>
        <w:pStyle w:val="Paragraphedeliste"/>
        <w:spacing w:after="0"/>
        <w:ind w:left="720"/>
        <w:contextualSpacing/>
        <w:jc w:val="both"/>
        <w:rPr>
          <w:rFonts w:ascii="Verdana" w:hAnsi="Verdana"/>
          <w:sz w:val="20"/>
          <w:szCs w:val="20"/>
        </w:rPr>
      </w:pPr>
      <w:r w:rsidRPr="00341EDF">
        <w:rPr>
          <w:rFonts w:ascii="Verdana" w:hAnsi="Verdana"/>
          <w:sz w:val="20"/>
          <w:szCs w:val="20"/>
        </w:rPr>
        <w:t xml:space="preserve">Cependant </w:t>
      </w:r>
      <w:r>
        <w:rPr>
          <w:rFonts w:ascii="Verdana" w:hAnsi="Verdana"/>
          <w:sz w:val="20"/>
          <w:szCs w:val="20"/>
        </w:rPr>
        <w:t xml:space="preserve">la direction générale </w:t>
      </w:r>
      <w:r w:rsidR="003E4F23" w:rsidRPr="0000337C">
        <w:rPr>
          <w:rFonts w:ascii="Verdana" w:hAnsi="Verdana"/>
          <w:sz w:val="20"/>
          <w:szCs w:val="20"/>
        </w:rPr>
        <w:t>rappel</w:t>
      </w:r>
      <w:r w:rsidR="001D746F">
        <w:rPr>
          <w:rFonts w:ascii="Verdana" w:hAnsi="Verdana"/>
          <w:sz w:val="20"/>
          <w:szCs w:val="20"/>
        </w:rPr>
        <w:t>le qu’elle a le souci de diminuer le temps partiel subi</w:t>
      </w:r>
      <w:r w:rsidR="00437AD3">
        <w:rPr>
          <w:rFonts w:ascii="Verdana" w:hAnsi="Verdana"/>
          <w:sz w:val="20"/>
          <w:szCs w:val="20"/>
        </w:rPr>
        <w:t xml:space="preserve"> </w:t>
      </w:r>
      <w:r w:rsidR="001D746F">
        <w:rPr>
          <w:rFonts w:ascii="Verdana" w:hAnsi="Verdana"/>
          <w:sz w:val="20"/>
          <w:szCs w:val="20"/>
        </w:rPr>
        <w:t xml:space="preserve">dans le respect de ses contraintes (financières, organisationnelles) </w:t>
      </w:r>
      <w:r w:rsidR="00437AD3">
        <w:rPr>
          <w:rFonts w:ascii="Verdana" w:hAnsi="Verdana"/>
          <w:sz w:val="20"/>
          <w:szCs w:val="20"/>
        </w:rPr>
        <w:t>(</w:t>
      </w:r>
      <w:r w:rsidR="00E71D6E">
        <w:rPr>
          <w:rFonts w:ascii="Verdana" w:hAnsi="Verdana"/>
          <w:sz w:val="20"/>
          <w:szCs w:val="20"/>
        </w:rPr>
        <w:t>confère le travail qui a été réalisé sur l</w:t>
      </w:r>
      <w:r w:rsidRPr="0000337C">
        <w:rPr>
          <w:rFonts w:ascii="Verdana" w:hAnsi="Verdana"/>
          <w:sz w:val="20"/>
          <w:szCs w:val="20"/>
        </w:rPr>
        <w:t>es plannings</w:t>
      </w:r>
      <w:r w:rsidR="003E4F23" w:rsidRPr="0000337C">
        <w:rPr>
          <w:rFonts w:ascii="Verdana" w:hAnsi="Verdana"/>
          <w:sz w:val="20"/>
          <w:szCs w:val="20"/>
        </w:rPr>
        <w:t xml:space="preserve"> de l’EHPAD</w:t>
      </w:r>
      <w:r w:rsidR="00E71D6E">
        <w:rPr>
          <w:rFonts w:ascii="Verdana" w:hAnsi="Verdana"/>
          <w:sz w:val="20"/>
          <w:szCs w:val="20"/>
        </w:rPr>
        <w:t xml:space="preserve"> et au sein de l’IME de Montaigu</w:t>
      </w:r>
      <w:r w:rsidR="00437AD3">
        <w:rPr>
          <w:rFonts w:ascii="Verdana" w:hAnsi="Verdana"/>
          <w:sz w:val="20"/>
          <w:szCs w:val="20"/>
        </w:rPr>
        <w:t>)</w:t>
      </w:r>
      <w:r w:rsidR="00E71D6E">
        <w:rPr>
          <w:rFonts w:ascii="Verdana" w:hAnsi="Verdana"/>
          <w:sz w:val="20"/>
          <w:szCs w:val="20"/>
        </w:rPr>
        <w:t>.</w:t>
      </w:r>
    </w:p>
    <w:p w:rsidR="00E71D6E" w:rsidRPr="0000337C" w:rsidRDefault="00E71D6E" w:rsidP="003E4F23">
      <w:pPr>
        <w:pStyle w:val="Paragraphedeliste"/>
        <w:spacing w:after="0"/>
        <w:ind w:left="720"/>
        <w:contextualSpacing/>
        <w:jc w:val="both"/>
        <w:rPr>
          <w:rFonts w:ascii="Verdana" w:hAnsi="Verdana"/>
          <w:sz w:val="20"/>
          <w:szCs w:val="20"/>
        </w:rPr>
      </w:pPr>
      <w:r>
        <w:rPr>
          <w:rFonts w:ascii="Verdana" w:hAnsi="Verdana"/>
          <w:sz w:val="20"/>
          <w:szCs w:val="20"/>
        </w:rPr>
        <w:t xml:space="preserve">Par ailleurs, la Direction privilégie le remplacement des salariés absents par des personnes à temps partiel </w:t>
      </w:r>
      <w:r w:rsidR="00132B30">
        <w:rPr>
          <w:rFonts w:ascii="Verdana" w:hAnsi="Verdana"/>
          <w:sz w:val="20"/>
          <w:szCs w:val="20"/>
        </w:rPr>
        <w:t xml:space="preserve">(en CDI) </w:t>
      </w:r>
      <w:r>
        <w:rPr>
          <w:rFonts w:ascii="Verdana" w:hAnsi="Verdana"/>
          <w:sz w:val="20"/>
          <w:szCs w:val="20"/>
        </w:rPr>
        <w:t xml:space="preserve">via l’augmentation temporaire de leurs temps de travail </w:t>
      </w:r>
      <w:r w:rsidR="00132B30">
        <w:rPr>
          <w:rFonts w:ascii="Verdana" w:hAnsi="Verdana"/>
          <w:sz w:val="20"/>
          <w:szCs w:val="20"/>
        </w:rPr>
        <w:t xml:space="preserve">(en CDD) </w:t>
      </w:r>
      <w:r>
        <w:rPr>
          <w:rFonts w:ascii="Verdana" w:hAnsi="Verdana"/>
          <w:sz w:val="20"/>
          <w:szCs w:val="20"/>
        </w:rPr>
        <w:t>conformément aux dispositions de l’accord national du 25/10/2016.</w:t>
      </w:r>
    </w:p>
    <w:p w:rsidR="003E4F23" w:rsidRPr="0000337C" w:rsidRDefault="003E4F23" w:rsidP="0013230A">
      <w:pPr>
        <w:pStyle w:val="Paragraphedeliste"/>
        <w:spacing w:after="0"/>
        <w:ind w:left="1440"/>
        <w:contextualSpacing/>
        <w:jc w:val="both"/>
        <w:rPr>
          <w:rFonts w:ascii="Verdana" w:hAnsi="Verdana"/>
          <w:sz w:val="20"/>
          <w:szCs w:val="20"/>
        </w:rPr>
      </w:pPr>
    </w:p>
    <w:p w:rsidR="0013230A" w:rsidRPr="0000337C" w:rsidRDefault="0013230A" w:rsidP="0013230A">
      <w:pPr>
        <w:pStyle w:val="Paragraphedeliste"/>
        <w:spacing w:after="0"/>
        <w:ind w:left="720"/>
        <w:contextualSpacing/>
        <w:jc w:val="both"/>
        <w:rPr>
          <w:rFonts w:ascii="Verdana" w:hAnsi="Verdana"/>
          <w:b/>
          <w:sz w:val="20"/>
          <w:szCs w:val="20"/>
        </w:rPr>
      </w:pPr>
    </w:p>
    <w:p w:rsidR="0013230A" w:rsidRDefault="0013230A" w:rsidP="0013230A">
      <w:pPr>
        <w:pStyle w:val="Paragraphedeliste"/>
        <w:numPr>
          <w:ilvl w:val="0"/>
          <w:numId w:val="14"/>
        </w:numPr>
        <w:spacing w:after="0"/>
        <w:contextualSpacing/>
        <w:jc w:val="both"/>
        <w:rPr>
          <w:rFonts w:ascii="Verdana" w:hAnsi="Verdana"/>
          <w:b/>
          <w:sz w:val="20"/>
          <w:szCs w:val="20"/>
        </w:rPr>
      </w:pPr>
      <w:r w:rsidRPr="0000337C">
        <w:rPr>
          <w:rFonts w:ascii="Verdana" w:hAnsi="Verdana"/>
          <w:b/>
          <w:sz w:val="20"/>
          <w:szCs w:val="20"/>
        </w:rPr>
        <w:t>Dans le cadre des négociations triennale</w:t>
      </w:r>
      <w:r w:rsidR="00437AD3">
        <w:rPr>
          <w:rFonts w:ascii="Verdana" w:hAnsi="Verdana"/>
          <w:b/>
          <w:sz w:val="20"/>
          <w:szCs w:val="20"/>
        </w:rPr>
        <w:t>s</w:t>
      </w:r>
      <w:r w:rsidRPr="0000337C">
        <w:rPr>
          <w:rFonts w:ascii="Verdana" w:hAnsi="Verdana"/>
          <w:b/>
          <w:sz w:val="20"/>
          <w:szCs w:val="20"/>
        </w:rPr>
        <w:t xml:space="preserve"> sur la gestion des emplois et parcours professionnels :</w:t>
      </w:r>
    </w:p>
    <w:p w:rsidR="00E71D6E" w:rsidRPr="0000337C" w:rsidRDefault="00E71D6E" w:rsidP="00E71D6E">
      <w:pPr>
        <w:pStyle w:val="Paragraphedeliste"/>
        <w:spacing w:after="0"/>
        <w:ind w:left="720"/>
        <w:contextualSpacing/>
        <w:jc w:val="both"/>
        <w:rPr>
          <w:rFonts w:ascii="Verdana" w:hAnsi="Verdana"/>
          <w:b/>
          <w:sz w:val="20"/>
          <w:szCs w:val="20"/>
        </w:rPr>
      </w:pPr>
    </w:p>
    <w:p w:rsidR="0013230A" w:rsidRPr="00E71D6E" w:rsidRDefault="0013230A" w:rsidP="0013230A">
      <w:pPr>
        <w:pStyle w:val="Paragraphedeliste"/>
        <w:numPr>
          <w:ilvl w:val="1"/>
          <w:numId w:val="14"/>
        </w:numPr>
        <w:spacing w:after="0"/>
        <w:contextualSpacing/>
        <w:jc w:val="both"/>
        <w:rPr>
          <w:rFonts w:ascii="Verdana" w:hAnsi="Verdana"/>
          <w:sz w:val="20"/>
          <w:szCs w:val="20"/>
          <w:u w:val="single"/>
        </w:rPr>
      </w:pPr>
      <w:r w:rsidRPr="00E71D6E">
        <w:rPr>
          <w:rFonts w:ascii="Verdana" w:hAnsi="Verdana"/>
          <w:sz w:val="20"/>
          <w:szCs w:val="20"/>
          <w:u w:val="single"/>
        </w:rPr>
        <w:t>De la part de la CFDT :</w:t>
      </w:r>
    </w:p>
    <w:p w:rsidR="00E71D6E" w:rsidRPr="0000337C" w:rsidRDefault="00E71D6E" w:rsidP="00E71D6E">
      <w:pPr>
        <w:pStyle w:val="Paragraphedeliste"/>
        <w:spacing w:after="0"/>
        <w:ind w:left="1440"/>
        <w:contextualSpacing/>
        <w:jc w:val="both"/>
        <w:rPr>
          <w:rFonts w:ascii="Verdana" w:hAnsi="Verdana"/>
          <w:sz w:val="20"/>
          <w:szCs w:val="20"/>
        </w:rPr>
      </w:pPr>
    </w:p>
    <w:p w:rsidR="00AB0C9E" w:rsidRPr="00E71D6E" w:rsidRDefault="00AB0C9E" w:rsidP="003E4F23">
      <w:pPr>
        <w:pStyle w:val="Paragraphedeliste"/>
        <w:spacing w:after="0"/>
        <w:contextualSpacing/>
        <w:jc w:val="both"/>
        <w:rPr>
          <w:rFonts w:ascii="Verdana" w:hAnsi="Verdana"/>
          <w:b/>
          <w:i/>
          <w:sz w:val="20"/>
          <w:szCs w:val="20"/>
        </w:rPr>
      </w:pPr>
      <w:r w:rsidRPr="00E71D6E">
        <w:rPr>
          <w:rFonts w:ascii="Verdana" w:hAnsi="Verdana"/>
          <w:b/>
          <w:i/>
          <w:sz w:val="20"/>
          <w:szCs w:val="20"/>
        </w:rPr>
        <w:t>Réalisation d’un inventaire des diplômes des salariés sur la base d'un recensement volontaire ceci afin de le mettre en adéquation avec la GPEC. L'intérêt étant comme le préconise l’UCANSS de favoriser a compétence égale la promotion interne.</w:t>
      </w:r>
    </w:p>
    <w:p w:rsidR="003E4F23" w:rsidRPr="0000337C" w:rsidRDefault="003E4F23" w:rsidP="001475CA">
      <w:pPr>
        <w:pStyle w:val="Paragraphedeliste"/>
        <w:spacing w:after="0"/>
        <w:ind w:left="720"/>
        <w:contextualSpacing/>
        <w:jc w:val="both"/>
        <w:rPr>
          <w:rFonts w:ascii="Verdana" w:hAnsi="Verdana"/>
          <w:sz w:val="20"/>
          <w:szCs w:val="20"/>
        </w:rPr>
      </w:pPr>
    </w:p>
    <w:p w:rsidR="0013230A" w:rsidRDefault="001475CA" w:rsidP="001475CA">
      <w:pPr>
        <w:pStyle w:val="Paragraphedeliste"/>
        <w:spacing w:after="0"/>
        <w:ind w:left="720"/>
        <w:contextualSpacing/>
        <w:jc w:val="both"/>
        <w:rPr>
          <w:rFonts w:ascii="Verdana" w:hAnsi="Verdana"/>
          <w:sz w:val="20"/>
          <w:szCs w:val="20"/>
        </w:rPr>
      </w:pPr>
      <w:r w:rsidRPr="00E71D6E">
        <w:rPr>
          <w:rFonts w:ascii="Verdana" w:hAnsi="Verdana"/>
          <w:i/>
          <w:sz w:val="20"/>
          <w:szCs w:val="20"/>
          <w:u w:val="single"/>
        </w:rPr>
        <w:t>Réponse DG :</w:t>
      </w:r>
      <w:r w:rsidRPr="0000337C">
        <w:rPr>
          <w:rFonts w:ascii="Verdana" w:hAnsi="Verdana"/>
          <w:sz w:val="20"/>
          <w:szCs w:val="20"/>
        </w:rPr>
        <w:t xml:space="preserve"> Mme  rédigera une note de service d’ici fin septembre 2017 afin que </w:t>
      </w:r>
      <w:r w:rsidR="000011C5" w:rsidRPr="0000337C">
        <w:rPr>
          <w:rFonts w:ascii="Verdana" w:hAnsi="Verdana"/>
          <w:sz w:val="20"/>
          <w:szCs w:val="20"/>
        </w:rPr>
        <w:t xml:space="preserve">de recenser </w:t>
      </w:r>
      <w:r w:rsidRPr="0000337C">
        <w:rPr>
          <w:rFonts w:ascii="Verdana" w:hAnsi="Verdana"/>
          <w:sz w:val="20"/>
          <w:szCs w:val="20"/>
        </w:rPr>
        <w:t>les</w:t>
      </w:r>
      <w:r w:rsidR="000011C5" w:rsidRPr="0000337C">
        <w:rPr>
          <w:rFonts w:ascii="Verdana" w:hAnsi="Verdana"/>
          <w:sz w:val="20"/>
          <w:szCs w:val="20"/>
        </w:rPr>
        <w:t xml:space="preserve"> diplômes des</w:t>
      </w:r>
      <w:r w:rsidRPr="0000337C">
        <w:rPr>
          <w:rFonts w:ascii="Verdana" w:hAnsi="Verdana"/>
          <w:sz w:val="20"/>
          <w:szCs w:val="20"/>
        </w:rPr>
        <w:t xml:space="preserve"> salariés </w:t>
      </w:r>
      <w:r w:rsidR="000011C5" w:rsidRPr="0000337C">
        <w:rPr>
          <w:rFonts w:ascii="Verdana" w:hAnsi="Verdana"/>
          <w:sz w:val="20"/>
          <w:szCs w:val="20"/>
        </w:rPr>
        <w:t>leurs permettant</w:t>
      </w:r>
      <w:r w:rsidRPr="0000337C">
        <w:rPr>
          <w:rFonts w:ascii="Verdana" w:hAnsi="Verdana"/>
          <w:sz w:val="20"/>
          <w:szCs w:val="20"/>
        </w:rPr>
        <w:t xml:space="preserve"> </w:t>
      </w:r>
      <w:r w:rsidR="00437AD3">
        <w:rPr>
          <w:rFonts w:ascii="Verdana" w:hAnsi="Verdana"/>
          <w:sz w:val="20"/>
          <w:szCs w:val="20"/>
        </w:rPr>
        <w:t>d’</w:t>
      </w:r>
      <w:r w:rsidRPr="0000337C">
        <w:rPr>
          <w:rFonts w:ascii="Verdana" w:hAnsi="Verdana"/>
          <w:sz w:val="20"/>
          <w:szCs w:val="20"/>
        </w:rPr>
        <w:t xml:space="preserve">exercer un autre emploi celui </w:t>
      </w:r>
      <w:r w:rsidR="000011C5" w:rsidRPr="0000337C">
        <w:rPr>
          <w:rFonts w:ascii="Verdana" w:hAnsi="Verdana"/>
          <w:sz w:val="20"/>
          <w:szCs w:val="20"/>
        </w:rPr>
        <w:t>qu’ils occupent</w:t>
      </w:r>
      <w:r w:rsidRPr="0000337C">
        <w:rPr>
          <w:rFonts w:ascii="Verdana" w:hAnsi="Verdana"/>
          <w:sz w:val="20"/>
          <w:szCs w:val="20"/>
        </w:rPr>
        <w:t xml:space="preserve"> </w:t>
      </w:r>
      <w:r w:rsidR="000011C5" w:rsidRPr="0000337C">
        <w:rPr>
          <w:rFonts w:ascii="Verdana" w:hAnsi="Verdana"/>
          <w:sz w:val="20"/>
          <w:szCs w:val="20"/>
        </w:rPr>
        <w:t xml:space="preserve">actuellement </w:t>
      </w:r>
      <w:r w:rsidRPr="0000337C">
        <w:rPr>
          <w:rFonts w:ascii="Verdana" w:hAnsi="Verdana"/>
          <w:sz w:val="20"/>
          <w:szCs w:val="20"/>
        </w:rPr>
        <w:t xml:space="preserve">au sein de l’UGECAM </w:t>
      </w:r>
      <w:r w:rsidR="00E71D6E" w:rsidRPr="0000337C">
        <w:rPr>
          <w:rFonts w:ascii="Verdana" w:hAnsi="Verdana"/>
          <w:sz w:val="20"/>
          <w:szCs w:val="20"/>
        </w:rPr>
        <w:t>BFC.</w:t>
      </w:r>
      <w:r w:rsidR="00E71D6E">
        <w:rPr>
          <w:rFonts w:ascii="Verdana" w:hAnsi="Verdana"/>
          <w:sz w:val="20"/>
          <w:szCs w:val="20"/>
        </w:rPr>
        <w:t xml:space="preserve"> La Direction précise qu’il n’y aura aucun engagement de sa part</w:t>
      </w:r>
      <w:r w:rsidR="00437AD3">
        <w:rPr>
          <w:rFonts w:ascii="Verdana" w:hAnsi="Verdana"/>
          <w:sz w:val="20"/>
          <w:szCs w:val="20"/>
        </w:rPr>
        <w:t xml:space="preserve"> à</w:t>
      </w:r>
      <w:r w:rsidR="00E71D6E">
        <w:rPr>
          <w:rFonts w:ascii="Verdana" w:hAnsi="Verdana"/>
          <w:sz w:val="20"/>
          <w:szCs w:val="20"/>
        </w:rPr>
        <w:t xml:space="preserve"> promouvoir les personnes en question suite à la réception de ces diplômes, il ne s’agit que d’un état des lieux.</w:t>
      </w:r>
    </w:p>
    <w:p w:rsidR="00E71D6E" w:rsidRPr="0000337C" w:rsidRDefault="00E71D6E" w:rsidP="001475CA">
      <w:pPr>
        <w:pStyle w:val="Paragraphedeliste"/>
        <w:spacing w:after="0"/>
        <w:ind w:left="720"/>
        <w:contextualSpacing/>
        <w:jc w:val="both"/>
        <w:rPr>
          <w:rFonts w:ascii="Verdana" w:hAnsi="Verdana"/>
          <w:sz w:val="20"/>
          <w:szCs w:val="20"/>
        </w:rPr>
      </w:pPr>
      <w:r w:rsidRPr="00E71D6E">
        <w:rPr>
          <w:rFonts w:ascii="Verdana" w:hAnsi="Verdana"/>
          <w:sz w:val="20"/>
          <w:szCs w:val="20"/>
        </w:rPr>
        <w:t xml:space="preserve">Les </w:t>
      </w:r>
      <w:r>
        <w:rPr>
          <w:rFonts w:ascii="Verdana" w:hAnsi="Verdana"/>
          <w:sz w:val="20"/>
          <w:szCs w:val="20"/>
        </w:rPr>
        <w:t xml:space="preserve">personnes devront postuler sur des postes vacants conformément à la procédure </w:t>
      </w:r>
      <w:r w:rsidR="00437AD3">
        <w:rPr>
          <w:rFonts w:ascii="Verdana" w:hAnsi="Verdana"/>
          <w:sz w:val="20"/>
          <w:szCs w:val="20"/>
        </w:rPr>
        <w:t xml:space="preserve">de </w:t>
      </w:r>
      <w:r>
        <w:rPr>
          <w:rFonts w:ascii="Verdana" w:hAnsi="Verdana"/>
          <w:sz w:val="20"/>
          <w:szCs w:val="20"/>
        </w:rPr>
        <w:t>recrutement en vigueur pour être nommée</w:t>
      </w:r>
      <w:r w:rsidR="00437AD3">
        <w:rPr>
          <w:rFonts w:ascii="Verdana" w:hAnsi="Verdana"/>
          <w:sz w:val="20"/>
          <w:szCs w:val="20"/>
        </w:rPr>
        <w:t>s</w:t>
      </w:r>
      <w:r>
        <w:rPr>
          <w:rFonts w:ascii="Verdana" w:hAnsi="Verdana"/>
          <w:sz w:val="20"/>
          <w:szCs w:val="20"/>
        </w:rPr>
        <w:t xml:space="preserve"> sur un poste </w:t>
      </w:r>
      <w:proofErr w:type="gramStart"/>
      <w:r>
        <w:rPr>
          <w:rFonts w:ascii="Verdana" w:hAnsi="Verdana"/>
          <w:sz w:val="20"/>
          <w:szCs w:val="20"/>
        </w:rPr>
        <w:t>a</w:t>
      </w:r>
      <w:proofErr w:type="gramEnd"/>
      <w:r>
        <w:rPr>
          <w:rFonts w:ascii="Verdana" w:hAnsi="Verdana"/>
          <w:sz w:val="20"/>
          <w:szCs w:val="20"/>
        </w:rPr>
        <w:t xml:space="preserve"> qualification supérieure.</w:t>
      </w:r>
    </w:p>
    <w:p w:rsidR="00AB0C9E" w:rsidRPr="0000337C" w:rsidRDefault="00AB0C9E" w:rsidP="00E96CD0">
      <w:pPr>
        <w:pStyle w:val="Paragraphedeliste"/>
        <w:spacing w:after="0"/>
        <w:ind w:left="2160"/>
        <w:contextualSpacing/>
        <w:jc w:val="both"/>
        <w:rPr>
          <w:rFonts w:ascii="Verdana" w:hAnsi="Verdana"/>
          <w:sz w:val="20"/>
          <w:szCs w:val="20"/>
        </w:rPr>
      </w:pPr>
    </w:p>
    <w:p w:rsidR="00AB0C9E" w:rsidRPr="00E71D6E" w:rsidRDefault="00AB0C9E" w:rsidP="00E71D6E">
      <w:pPr>
        <w:pStyle w:val="Paragraphedeliste"/>
        <w:spacing w:after="0"/>
        <w:ind w:left="0"/>
        <w:contextualSpacing/>
        <w:jc w:val="both"/>
        <w:rPr>
          <w:rFonts w:ascii="Verdana" w:hAnsi="Verdana"/>
          <w:sz w:val="20"/>
          <w:szCs w:val="20"/>
          <w:u w:val="single"/>
        </w:rPr>
      </w:pPr>
    </w:p>
    <w:p w:rsidR="0013230A" w:rsidRPr="00E71D6E" w:rsidRDefault="0013230A" w:rsidP="0013230A">
      <w:pPr>
        <w:pStyle w:val="Paragraphedeliste"/>
        <w:numPr>
          <w:ilvl w:val="1"/>
          <w:numId w:val="14"/>
        </w:numPr>
        <w:spacing w:after="0"/>
        <w:contextualSpacing/>
        <w:jc w:val="both"/>
        <w:rPr>
          <w:rFonts w:ascii="Verdana" w:hAnsi="Verdana"/>
          <w:sz w:val="20"/>
          <w:szCs w:val="20"/>
          <w:u w:val="single"/>
        </w:rPr>
      </w:pPr>
      <w:r w:rsidRPr="00E71D6E">
        <w:rPr>
          <w:rFonts w:ascii="Verdana" w:hAnsi="Verdana"/>
          <w:sz w:val="20"/>
          <w:szCs w:val="20"/>
          <w:u w:val="single"/>
        </w:rPr>
        <w:t>De la part de FO :</w:t>
      </w:r>
    </w:p>
    <w:p w:rsidR="0013230A" w:rsidRPr="0000337C" w:rsidRDefault="0013230A" w:rsidP="0013230A">
      <w:pPr>
        <w:pStyle w:val="Paragraphedeliste"/>
        <w:spacing w:after="0"/>
        <w:ind w:left="1440"/>
        <w:contextualSpacing/>
        <w:jc w:val="both"/>
        <w:rPr>
          <w:rFonts w:ascii="Verdana" w:hAnsi="Verdana"/>
          <w:sz w:val="20"/>
          <w:szCs w:val="20"/>
        </w:rPr>
      </w:pPr>
    </w:p>
    <w:p w:rsidR="003E4F23" w:rsidRPr="00E71D6E" w:rsidRDefault="003E4F23" w:rsidP="003E4F23">
      <w:pPr>
        <w:pStyle w:val="Paragraphedeliste"/>
        <w:spacing w:after="0"/>
        <w:ind w:left="720"/>
        <w:contextualSpacing/>
        <w:jc w:val="both"/>
        <w:rPr>
          <w:rFonts w:ascii="Verdana" w:hAnsi="Verdana"/>
          <w:b/>
          <w:i/>
          <w:sz w:val="20"/>
          <w:szCs w:val="20"/>
        </w:rPr>
      </w:pPr>
      <w:r w:rsidRPr="00E71D6E">
        <w:rPr>
          <w:rFonts w:ascii="Verdana" w:hAnsi="Verdana"/>
          <w:b/>
          <w:i/>
          <w:sz w:val="20"/>
          <w:szCs w:val="20"/>
        </w:rPr>
        <w:t>Valoriser les VAE et donner la priorité aux personnes ayant réussi cette VAE</w:t>
      </w:r>
    </w:p>
    <w:p w:rsidR="003E4F23" w:rsidRPr="0000337C" w:rsidRDefault="003E4F23" w:rsidP="00CC0434">
      <w:pPr>
        <w:spacing w:after="0" w:line="240" w:lineRule="auto"/>
        <w:ind w:left="720"/>
        <w:jc w:val="both"/>
        <w:rPr>
          <w:rFonts w:ascii="Verdana" w:hAnsi="Verdana"/>
          <w:sz w:val="20"/>
          <w:szCs w:val="20"/>
        </w:rPr>
      </w:pPr>
    </w:p>
    <w:p w:rsidR="0013230A" w:rsidRDefault="003E4F23" w:rsidP="00CC0434">
      <w:pPr>
        <w:spacing w:after="0" w:line="240" w:lineRule="auto"/>
        <w:ind w:left="720"/>
        <w:jc w:val="both"/>
        <w:rPr>
          <w:rFonts w:ascii="Verdana" w:hAnsi="Verdana"/>
          <w:sz w:val="20"/>
          <w:szCs w:val="20"/>
        </w:rPr>
      </w:pPr>
      <w:r w:rsidRPr="0000337C">
        <w:rPr>
          <w:rFonts w:ascii="Verdana" w:hAnsi="Verdana"/>
          <w:sz w:val="20"/>
          <w:szCs w:val="20"/>
        </w:rPr>
        <w:t>Réponse DG :</w:t>
      </w:r>
      <w:r w:rsidR="00E71D6E">
        <w:rPr>
          <w:rFonts w:ascii="Verdana" w:hAnsi="Verdana"/>
          <w:sz w:val="20"/>
          <w:szCs w:val="20"/>
        </w:rPr>
        <w:t xml:space="preserve"> Afin de faire valoriser leurs diplômes, l</w:t>
      </w:r>
      <w:r w:rsidR="00E71D6E" w:rsidRPr="00E71D6E">
        <w:rPr>
          <w:rFonts w:ascii="Verdana" w:hAnsi="Verdana"/>
          <w:sz w:val="20"/>
          <w:szCs w:val="20"/>
        </w:rPr>
        <w:t xml:space="preserve">es </w:t>
      </w:r>
      <w:r w:rsidR="00E71D6E">
        <w:rPr>
          <w:rFonts w:ascii="Verdana" w:hAnsi="Verdana"/>
          <w:sz w:val="20"/>
          <w:szCs w:val="20"/>
        </w:rPr>
        <w:t xml:space="preserve">personnes ayant réussi leur VAE devront postuler sur des postes vacants conformément à la procédure recrutement en </w:t>
      </w:r>
      <w:r w:rsidR="00437AD3">
        <w:rPr>
          <w:rFonts w:ascii="Verdana" w:hAnsi="Verdana"/>
          <w:sz w:val="20"/>
          <w:szCs w:val="20"/>
        </w:rPr>
        <w:t>vigueur</w:t>
      </w:r>
      <w:r w:rsidR="00437AD3" w:rsidRPr="0000337C">
        <w:rPr>
          <w:rFonts w:ascii="Verdana" w:hAnsi="Verdana"/>
          <w:sz w:val="20"/>
          <w:szCs w:val="20"/>
        </w:rPr>
        <w:t>.</w:t>
      </w:r>
    </w:p>
    <w:p w:rsidR="008341E2" w:rsidRPr="0000337C" w:rsidRDefault="008341E2" w:rsidP="00CC0434">
      <w:pPr>
        <w:spacing w:after="0" w:line="240" w:lineRule="auto"/>
        <w:ind w:left="720"/>
        <w:jc w:val="both"/>
        <w:rPr>
          <w:rFonts w:ascii="Verdana" w:hAnsi="Verdana"/>
          <w:sz w:val="20"/>
          <w:szCs w:val="20"/>
          <w:lang w:eastAsia="fr-FR"/>
        </w:rPr>
      </w:pPr>
    </w:p>
    <w:p w:rsidR="00045820" w:rsidRPr="0000337C" w:rsidRDefault="00045820" w:rsidP="00045820">
      <w:pPr>
        <w:spacing w:after="0" w:line="240" w:lineRule="auto"/>
        <w:jc w:val="both"/>
        <w:rPr>
          <w:rFonts w:ascii="Verdana" w:hAnsi="Verdana"/>
          <w:sz w:val="20"/>
          <w:szCs w:val="20"/>
          <w:lang w:eastAsia="fr-FR"/>
        </w:rPr>
      </w:pPr>
    </w:p>
    <w:p w:rsidR="00DC6F63" w:rsidRPr="0000337C" w:rsidRDefault="00DC6F63" w:rsidP="00DC6F63">
      <w:pPr>
        <w:spacing w:after="0" w:line="240" w:lineRule="auto"/>
        <w:jc w:val="both"/>
        <w:rPr>
          <w:rFonts w:ascii="Verdana" w:hAnsi="Verdana"/>
          <w:sz w:val="20"/>
          <w:szCs w:val="20"/>
          <w:lang w:eastAsia="fr-FR"/>
        </w:rPr>
      </w:pPr>
    </w:p>
    <w:p w:rsidR="00DC6F63" w:rsidRPr="0000337C" w:rsidRDefault="00DC6F63" w:rsidP="00437AD3">
      <w:pPr>
        <w:pStyle w:val="Paragraphedeliste"/>
        <w:spacing w:after="0"/>
        <w:ind w:left="0"/>
        <w:contextualSpacing/>
        <w:jc w:val="both"/>
        <w:rPr>
          <w:rFonts w:ascii="Verdana" w:hAnsi="Verdana"/>
          <w:b/>
          <w:sz w:val="20"/>
          <w:szCs w:val="20"/>
          <w:u w:val="single"/>
        </w:rPr>
      </w:pPr>
      <w:r w:rsidRPr="0000337C">
        <w:rPr>
          <w:rFonts w:ascii="Verdana" w:hAnsi="Verdana"/>
          <w:b/>
          <w:sz w:val="20"/>
          <w:szCs w:val="20"/>
          <w:u w:val="single"/>
        </w:rPr>
        <w:t>Modalités de suivi de l’Accord</w:t>
      </w:r>
    </w:p>
    <w:p w:rsidR="00876F7A" w:rsidRPr="0000337C" w:rsidRDefault="00876F7A" w:rsidP="00DC6F63">
      <w:pPr>
        <w:autoSpaceDE w:val="0"/>
        <w:autoSpaceDN w:val="0"/>
        <w:adjustRightInd w:val="0"/>
        <w:spacing w:after="0"/>
        <w:jc w:val="both"/>
        <w:rPr>
          <w:rFonts w:ascii="Verdana" w:hAnsi="Verdana" w:cs="Arial"/>
          <w:color w:val="000000"/>
          <w:sz w:val="20"/>
          <w:szCs w:val="20"/>
        </w:rPr>
      </w:pPr>
    </w:p>
    <w:p w:rsidR="00DC6F63" w:rsidRPr="0000337C" w:rsidRDefault="00DC6F63" w:rsidP="00DC6F63">
      <w:pPr>
        <w:autoSpaceDE w:val="0"/>
        <w:autoSpaceDN w:val="0"/>
        <w:adjustRightInd w:val="0"/>
        <w:spacing w:after="0"/>
        <w:jc w:val="both"/>
        <w:rPr>
          <w:rFonts w:ascii="Verdana" w:hAnsi="Verdana" w:cs="Arial"/>
          <w:color w:val="000000"/>
          <w:sz w:val="20"/>
          <w:szCs w:val="20"/>
        </w:rPr>
      </w:pPr>
      <w:r w:rsidRPr="0000337C">
        <w:rPr>
          <w:rFonts w:ascii="Verdana" w:hAnsi="Verdana" w:cs="Arial"/>
          <w:color w:val="000000"/>
          <w:sz w:val="20"/>
          <w:szCs w:val="20"/>
        </w:rPr>
        <w:t xml:space="preserve">Un bilan annuel d’évaluation de la mise en œuvre de l’accord </w:t>
      </w:r>
      <w:r w:rsidR="00DE67C2" w:rsidRPr="0000337C">
        <w:rPr>
          <w:rFonts w:ascii="Verdana" w:hAnsi="Verdana" w:cs="Arial"/>
          <w:color w:val="000000"/>
          <w:sz w:val="20"/>
          <w:szCs w:val="20"/>
        </w:rPr>
        <w:t>sera</w:t>
      </w:r>
      <w:r w:rsidRPr="0000337C">
        <w:rPr>
          <w:rFonts w:ascii="Verdana" w:hAnsi="Verdana" w:cs="Arial"/>
          <w:color w:val="000000"/>
          <w:sz w:val="20"/>
          <w:szCs w:val="20"/>
        </w:rPr>
        <w:t xml:space="preserve"> réalisé</w:t>
      </w:r>
      <w:r w:rsidR="00406401" w:rsidRPr="0000337C">
        <w:rPr>
          <w:rFonts w:ascii="Verdana" w:hAnsi="Verdana" w:cs="Arial"/>
          <w:color w:val="000000"/>
          <w:sz w:val="20"/>
          <w:szCs w:val="20"/>
        </w:rPr>
        <w:t xml:space="preserve"> et présenté aux représentants syndicaux. </w:t>
      </w:r>
    </w:p>
    <w:p w:rsidR="00DC6F63" w:rsidRPr="0000337C" w:rsidRDefault="00DC6F63" w:rsidP="00DC6F63">
      <w:pPr>
        <w:autoSpaceDE w:val="0"/>
        <w:autoSpaceDN w:val="0"/>
        <w:adjustRightInd w:val="0"/>
        <w:spacing w:after="0"/>
        <w:jc w:val="both"/>
        <w:rPr>
          <w:rFonts w:ascii="Verdana" w:hAnsi="Verdana"/>
          <w:b/>
          <w:bCs/>
          <w:smallCaps/>
          <w:u w:val="single"/>
          <w:lang w:eastAsia="fr-FR"/>
        </w:rPr>
      </w:pPr>
    </w:p>
    <w:p w:rsidR="00DC6F63" w:rsidRPr="0000337C" w:rsidRDefault="00DC6F63" w:rsidP="00437AD3">
      <w:pPr>
        <w:pStyle w:val="Paragraphedeliste"/>
        <w:spacing w:after="0"/>
        <w:ind w:left="0"/>
        <w:contextualSpacing/>
        <w:jc w:val="both"/>
        <w:rPr>
          <w:rFonts w:ascii="Verdana" w:hAnsi="Verdana"/>
          <w:b/>
          <w:sz w:val="20"/>
          <w:szCs w:val="20"/>
          <w:u w:val="single"/>
        </w:rPr>
      </w:pPr>
      <w:r w:rsidRPr="0000337C">
        <w:rPr>
          <w:rFonts w:ascii="Verdana" w:hAnsi="Verdana"/>
          <w:b/>
          <w:sz w:val="20"/>
          <w:szCs w:val="20"/>
          <w:u w:val="single"/>
        </w:rPr>
        <w:t xml:space="preserve">Publicité </w:t>
      </w:r>
    </w:p>
    <w:p w:rsidR="00876F7A" w:rsidRPr="0000337C" w:rsidRDefault="00876F7A" w:rsidP="00DC6F63">
      <w:pPr>
        <w:autoSpaceDE w:val="0"/>
        <w:autoSpaceDN w:val="0"/>
        <w:adjustRightInd w:val="0"/>
        <w:spacing w:after="0"/>
        <w:jc w:val="both"/>
        <w:rPr>
          <w:rFonts w:ascii="Verdana" w:hAnsi="Verdana" w:cs="Arial"/>
          <w:color w:val="000000"/>
          <w:sz w:val="20"/>
          <w:szCs w:val="20"/>
        </w:rPr>
      </w:pPr>
    </w:p>
    <w:p w:rsidR="00DC6F63" w:rsidRPr="0000337C" w:rsidRDefault="00DC6F63" w:rsidP="00DC6F63">
      <w:pPr>
        <w:autoSpaceDE w:val="0"/>
        <w:autoSpaceDN w:val="0"/>
        <w:adjustRightInd w:val="0"/>
        <w:spacing w:after="0"/>
        <w:jc w:val="both"/>
        <w:rPr>
          <w:rFonts w:ascii="Verdana" w:hAnsi="Verdana" w:cs="Arial"/>
          <w:color w:val="000000"/>
          <w:sz w:val="20"/>
          <w:szCs w:val="20"/>
        </w:rPr>
      </w:pPr>
      <w:r w:rsidRPr="0000337C">
        <w:rPr>
          <w:rFonts w:ascii="Verdana" w:hAnsi="Verdana" w:cs="Arial"/>
          <w:color w:val="000000"/>
          <w:sz w:val="20"/>
          <w:szCs w:val="20"/>
        </w:rPr>
        <w:lastRenderedPageBreak/>
        <w:t>Le présent accord fait l’objet d’une communication aux Directeurs d’établissement</w:t>
      </w:r>
      <w:r w:rsidR="00406401" w:rsidRPr="0000337C">
        <w:rPr>
          <w:rFonts w:ascii="Verdana" w:hAnsi="Verdana" w:cs="Arial"/>
          <w:color w:val="000000"/>
          <w:sz w:val="20"/>
          <w:szCs w:val="20"/>
        </w:rPr>
        <w:t xml:space="preserve"> et aux signataires du présent accord</w:t>
      </w:r>
      <w:r w:rsidRPr="0000337C">
        <w:rPr>
          <w:rFonts w:ascii="Verdana" w:hAnsi="Verdana" w:cs="Arial"/>
          <w:color w:val="000000"/>
          <w:sz w:val="20"/>
          <w:szCs w:val="20"/>
        </w:rPr>
        <w:t>.</w:t>
      </w:r>
    </w:p>
    <w:p w:rsidR="00DC6F63" w:rsidRPr="0000337C" w:rsidRDefault="00DC6F63" w:rsidP="00DC6F63">
      <w:pPr>
        <w:autoSpaceDE w:val="0"/>
        <w:autoSpaceDN w:val="0"/>
        <w:adjustRightInd w:val="0"/>
        <w:spacing w:after="0"/>
        <w:jc w:val="both"/>
        <w:rPr>
          <w:rFonts w:ascii="Verdana" w:hAnsi="Verdana" w:cs="Arial"/>
          <w:color w:val="000000"/>
          <w:sz w:val="20"/>
          <w:szCs w:val="20"/>
        </w:rPr>
      </w:pPr>
      <w:r w:rsidRPr="0000337C">
        <w:rPr>
          <w:rFonts w:ascii="Verdana" w:hAnsi="Verdana" w:cs="Arial"/>
          <w:color w:val="000000"/>
          <w:sz w:val="20"/>
          <w:szCs w:val="20"/>
        </w:rPr>
        <w:t>Il fera l'objet d'un affichage conformément aux dispositions de l'article R</w:t>
      </w:r>
      <w:r w:rsidR="00DE67C2" w:rsidRPr="0000337C">
        <w:rPr>
          <w:rFonts w:ascii="Verdana" w:hAnsi="Verdana" w:cs="Arial"/>
          <w:color w:val="000000"/>
          <w:sz w:val="20"/>
          <w:szCs w:val="20"/>
        </w:rPr>
        <w:t>.</w:t>
      </w:r>
      <w:r w:rsidRPr="0000337C">
        <w:rPr>
          <w:rFonts w:ascii="Verdana" w:hAnsi="Verdana" w:cs="Arial"/>
          <w:color w:val="000000"/>
          <w:sz w:val="20"/>
          <w:szCs w:val="20"/>
        </w:rPr>
        <w:t xml:space="preserve">1321-1 du </w:t>
      </w:r>
      <w:r w:rsidR="00DE67C2" w:rsidRPr="0000337C">
        <w:rPr>
          <w:rFonts w:ascii="Verdana" w:hAnsi="Verdana" w:cs="Arial"/>
          <w:color w:val="000000"/>
          <w:sz w:val="20"/>
          <w:szCs w:val="20"/>
        </w:rPr>
        <w:t>Code du T</w:t>
      </w:r>
      <w:r w:rsidRPr="0000337C">
        <w:rPr>
          <w:rFonts w:ascii="Verdana" w:hAnsi="Verdana" w:cs="Arial"/>
          <w:color w:val="000000"/>
          <w:sz w:val="20"/>
          <w:szCs w:val="20"/>
        </w:rPr>
        <w:t xml:space="preserve">ravail. </w:t>
      </w:r>
    </w:p>
    <w:p w:rsidR="00DC6F63" w:rsidRPr="0000337C" w:rsidRDefault="00DC6F63" w:rsidP="00DC6F63">
      <w:pPr>
        <w:autoSpaceDE w:val="0"/>
        <w:autoSpaceDN w:val="0"/>
        <w:adjustRightInd w:val="0"/>
        <w:spacing w:after="0"/>
        <w:jc w:val="both"/>
        <w:rPr>
          <w:rFonts w:ascii="Verdana" w:hAnsi="Verdana"/>
          <w:b/>
          <w:bCs/>
          <w:smallCaps/>
          <w:u w:val="single"/>
          <w:lang w:eastAsia="fr-FR"/>
        </w:rPr>
      </w:pPr>
    </w:p>
    <w:p w:rsidR="00DC6F63" w:rsidRPr="0000337C" w:rsidRDefault="00DC6F63" w:rsidP="00437AD3">
      <w:pPr>
        <w:pStyle w:val="Paragraphedeliste"/>
        <w:spacing w:after="0"/>
        <w:ind w:left="0"/>
        <w:contextualSpacing/>
        <w:jc w:val="both"/>
        <w:rPr>
          <w:rFonts w:ascii="Verdana" w:hAnsi="Verdana"/>
          <w:b/>
          <w:sz w:val="20"/>
          <w:szCs w:val="20"/>
          <w:u w:val="single"/>
        </w:rPr>
      </w:pPr>
      <w:r w:rsidRPr="0000337C">
        <w:rPr>
          <w:rFonts w:ascii="Verdana" w:hAnsi="Verdana"/>
          <w:b/>
          <w:sz w:val="20"/>
          <w:szCs w:val="20"/>
          <w:u w:val="single"/>
        </w:rPr>
        <w:t>Dépôt de l’Accord</w:t>
      </w:r>
    </w:p>
    <w:p w:rsidR="00876F7A" w:rsidRPr="0000337C" w:rsidRDefault="00876F7A" w:rsidP="00DC6F63">
      <w:pPr>
        <w:autoSpaceDE w:val="0"/>
        <w:autoSpaceDN w:val="0"/>
        <w:adjustRightInd w:val="0"/>
        <w:spacing w:after="0"/>
        <w:jc w:val="both"/>
        <w:rPr>
          <w:rFonts w:ascii="Verdana" w:hAnsi="Verdana" w:cs="Arial"/>
          <w:color w:val="000000"/>
          <w:sz w:val="20"/>
          <w:szCs w:val="20"/>
        </w:rPr>
      </w:pPr>
    </w:p>
    <w:p w:rsidR="00DC6F63" w:rsidRDefault="00DC6F63" w:rsidP="00DC6F63">
      <w:pPr>
        <w:autoSpaceDE w:val="0"/>
        <w:autoSpaceDN w:val="0"/>
        <w:adjustRightInd w:val="0"/>
        <w:spacing w:after="0"/>
        <w:jc w:val="both"/>
        <w:rPr>
          <w:rFonts w:ascii="Verdana" w:hAnsi="Verdana" w:cs="Arial"/>
          <w:color w:val="000000"/>
          <w:sz w:val="20"/>
          <w:szCs w:val="20"/>
        </w:rPr>
      </w:pPr>
      <w:r w:rsidRPr="0000337C">
        <w:rPr>
          <w:rFonts w:ascii="Verdana" w:hAnsi="Verdana" w:cs="Arial"/>
          <w:color w:val="000000"/>
          <w:sz w:val="20"/>
          <w:szCs w:val="20"/>
        </w:rPr>
        <w:t xml:space="preserve">La Direction de l’UGECAM Bourgogne Franche-Comté le transmet, pour engager la procédure d'agrément ministériel, à l'antenne régionale de la mission nationale de contrôle (MNC) des organismes de sécurité sociale </w:t>
      </w:r>
      <w:r w:rsidR="00406401" w:rsidRPr="0000337C">
        <w:rPr>
          <w:rFonts w:ascii="Verdana" w:hAnsi="Verdana" w:cs="Arial"/>
          <w:color w:val="000000"/>
          <w:sz w:val="20"/>
          <w:szCs w:val="20"/>
        </w:rPr>
        <w:t xml:space="preserve">et au COMEX de l’UCANSS </w:t>
      </w:r>
      <w:r w:rsidRPr="0000337C">
        <w:rPr>
          <w:rFonts w:ascii="Verdana" w:hAnsi="Verdana" w:cs="Arial"/>
          <w:color w:val="000000"/>
          <w:sz w:val="20"/>
          <w:szCs w:val="20"/>
        </w:rPr>
        <w:t>et le dépose, en deux exemplaires, auprès de la Direction Régionale des Entreprises, de la Concurrence, de la Consommation, du Travail et de l'Emploi de</w:t>
      </w:r>
      <w:r w:rsidR="00DE67C2" w:rsidRPr="0000337C">
        <w:rPr>
          <w:rFonts w:ascii="Verdana" w:hAnsi="Verdana" w:cs="Arial"/>
          <w:color w:val="000000"/>
          <w:sz w:val="20"/>
          <w:szCs w:val="20"/>
        </w:rPr>
        <w:t>s</w:t>
      </w:r>
      <w:r w:rsidRPr="0000337C">
        <w:rPr>
          <w:rFonts w:ascii="Verdana" w:hAnsi="Verdana" w:cs="Arial"/>
          <w:color w:val="000000"/>
          <w:sz w:val="20"/>
          <w:szCs w:val="20"/>
        </w:rPr>
        <w:t xml:space="preserve"> région</w:t>
      </w:r>
      <w:r w:rsidR="00DE67C2" w:rsidRPr="0000337C">
        <w:rPr>
          <w:rFonts w:ascii="Verdana" w:hAnsi="Verdana" w:cs="Arial"/>
          <w:color w:val="000000"/>
          <w:sz w:val="20"/>
          <w:szCs w:val="20"/>
        </w:rPr>
        <w:t>s</w:t>
      </w:r>
      <w:r w:rsidRPr="0000337C">
        <w:rPr>
          <w:rFonts w:ascii="Verdana" w:hAnsi="Verdana" w:cs="Arial"/>
          <w:color w:val="000000"/>
          <w:sz w:val="20"/>
          <w:szCs w:val="20"/>
        </w:rPr>
        <w:t xml:space="preserve"> Bourgogne</w:t>
      </w:r>
      <w:r w:rsidR="00DE67C2" w:rsidRPr="0000337C">
        <w:rPr>
          <w:rFonts w:ascii="Verdana" w:hAnsi="Verdana" w:cs="Arial"/>
          <w:color w:val="000000"/>
          <w:sz w:val="20"/>
          <w:szCs w:val="20"/>
        </w:rPr>
        <w:t xml:space="preserve"> et</w:t>
      </w:r>
      <w:r w:rsidRPr="0000337C">
        <w:rPr>
          <w:rFonts w:ascii="Verdana" w:hAnsi="Verdana" w:cs="Arial"/>
          <w:color w:val="000000"/>
          <w:sz w:val="20"/>
          <w:szCs w:val="20"/>
        </w:rPr>
        <w:t xml:space="preserve"> Franche-Comté, conformément à l'article D</w:t>
      </w:r>
      <w:r w:rsidR="00DE67C2" w:rsidRPr="0000337C">
        <w:rPr>
          <w:rFonts w:ascii="Verdana" w:hAnsi="Verdana" w:cs="Arial"/>
          <w:color w:val="000000"/>
          <w:sz w:val="20"/>
          <w:szCs w:val="20"/>
        </w:rPr>
        <w:t>.</w:t>
      </w:r>
      <w:r w:rsidRPr="0000337C">
        <w:rPr>
          <w:rFonts w:ascii="Verdana" w:hAnsi="Verdana" w:cs="Arial"/>
          <w:color w:val="000000"/>
          <w:sz w:val="20"/>
          <w:szCs w:val="20"/>
        </w:rPr>
        <w:t xml:space="preserve">2231-4 du </w:t>
      </w:r>
      <w:r w:rsidR="00DE67C2" w:rsidRPr="0000337C">
        <w:rPr>
          <w:rFonts w:ascii="Verdana" w:hAnsi="Verdana" w:cs="Arial"/>
          <w:color w:val="000000"/>
          <w:sz w:val="20"/>
          <w:szCs w:val="20"/>
        </w:rPr>
        <w:t>C</w:t>
      </w:r>
      <w:r w:rsidRPr="0000337C">
        <w:rPr>
          <w:rFonts w:ascii="Verdana" w:hAnsi="Verdana" w:cs="Arial"/>
          <w:color w:val="000000"/>
          <w:sz w:val="20"/>
          <w:szCs w:val="20"/>
        </w:rPr>
        <w:t xml:space="preserve">ode du </w:t>
      </w:r>
      <w:r w:rsidR="00DE67C2" w:rsidRPr="0000337C">
        <w:rPr>
          <w:rFonts w:ascii="Verdana" w:hAnsi="Verdana" w:cs="Arial"/>
          <w:color w:val="000000"/>
          <w:sz w:val="20"/>
          <w:szCs w:val="20"/>
        </w:rPr>
        <w:t>T</w:t>
      </w:r>
      <w:r w:rsidRPr="0000337C">
        <w:rPr>
          <w:rFonts w:ascii="Verdana" w:hAnsi="Verdana" w:cs="Arial"/>
          <w:color w:val="000000"/>
          <w:sz w:val="20"/>
          <w:szCs w:val="20"/>
        </w:rPr>
        <w:t>ravail.</w:t>
      </w:r>
    </w:p>
    <w:p w:rsidR="00876F7A" w:rsidRPr="00DC6F63" w:rsidRDefault="00876F7A" w:rsidP="00DC6F63">
      <w:pPr>
        <w:autoSpaceDE w:val="0"/>
        <w:autoSpaceDN w:val="0"/>
        <w:adjustRightInd w:val="0"/>
        <w:spacing w:after="0"/>
        <w:jc w:val="both"/>
        <w:rPr>
          <w:rFonts w:ascii="Verdana" w:hAnsi="Verdana" w:cs="Arial"/>
          <w:color w:val="000000"/>
          <w:sz w:val="20"/>
          <w:szCs w:val="20"/>
        </w:rPr>
      </w:pPr>
    </w:p>
    <w:p w:rsidR="00DC6F63" w:rsidRPr="00406401" w:rsidRDefault="00DC6F63" w:rsidP="00437AD3">
      <w:pPr>
        <w:pStyle w:val="Paragraphedeliste"/>
        <w:spacing w:after="0"/>
        <w:ind w:left="0"/>
        <w:contextualSpacing/>
        <w:jc w:val="both"/>
        <w:rPr>
          <w:rFonts w:ascii="Verdana" w:hAnsi="Verdana"/>
          <w:b/>
          <w:sz w:val="20"/>
          <w:szCs w:val="20"/>
          <w:u w:val="single"/>
        </w:rPr>
      </w:pPr>
      <w:r w:rsidRPr="00406401">
        <w:rPr>
          <w:rFonts w:ascii="Verdana" w:hAnsi="Verdana"/>
          <w:b/>
          <w:sz w:val="20"/>
          <w:szCs w:val="20"/>
          <w:u w:val="single"/>
        </w:rPr>
        <w:t>Date d’entrée en vigueur et durée de l’accord</w:t>
      </w:r>
    </w:p>
    <w:p w:rsidR="00437AD3" w:rsidRDefault="00437AD3" w:rsidP="00DC6F63">
      <w:pPr>
        <w:autoSpaceDE w:val="0"/>
        <w:autoSpaceDN w:val="0"/>
        <w:adjustRightInd w:val="0"/>
        <w:spacing w:after="0"/>
        <w:jc w:val="both"/>
        <w:rPr>
          <w:rFonts w:ascii="Verdana" w:hAnsi="Verdana" w:cs="Arial"/>
          <w:color w:val="000000"/>
          <w:sz w:val="20"/>
          <w:szCs w:val="20"/>
        </w:rPr>
      </w:pPr>
    </w:p>
    <w:p w:rsidR="00DC6F63" w:rsidRPr="00DC6F63" w:rsidRDefault="00DC6F63" w:rsidP="00DC6F63">
      <w:pPr>
        <w:autoSpaceDE w:val="0"/>
        <w:autoSpaceDN w:val="0"/>
        <w:adjustRightInd w:val="0"/>
        <w:spacing w:after="0"/>
        <w:jc w:val="both"/>
        <w:rPr>
          <w:rFonts w:ascii="Verdana" w:hAnsi="Verdana" w:cs="Arial"/>
          <w:color w:val="000000"/>
          <w:sz w:val="20"/>
          <w:szCs w:val="20"/>
        </w:rPr>
      </w:pPr>
      <w:r w:rsidRPr="00DC6F63">
        <w:rPr>
          <w:rFonts w:ascii="Verdana" w:hAnsi="Verdana" w:cs="Arial"/>
          <w:color w:val="000000"/>
          <w:sz w:val="20"/>
          <w:szCs w:val="20"/>
        </w:rPr>
        <w:t>Le présent accord entre en vigueur après avoir reçu l'agrément des autorités compétentes de l'Etat.</w:t>
      </w:r>
    </w:p>
    <w:p w:rsidR="00DC6F63" w:rsidRPr="00DC6F63" w:rsidRDefault="00DC6F63" w:rsidP="00D64D23">
      <w:pPr>
        <w:autoSpaceDE w:val="0"/>
        <w:autoSpaceDN w:val="0"/>
        <w:adjustRightInd w:val="0"/>
        <w:spacing w:after="0"/>
        <w:jc w:val="both"/>
        <w:rPr>
          <w:rFonts w:ascii="Verdana" w:hAnsi="Verdana" w:cs="Arial"/>
          <w:color w:val="000000"/>
          <w:sz w:val="20"/>
          <w:szCs w:val="20"/>
        </w:rPr>
      </w:pPr>
      <w:r w:rsidRPr="00DC6F63">
        <w:rPr>
          <w:rFonts w:ascii="Verdana" w:hAnsi="Verdana" w:cs="Arial"/>
          <w:color w:val="000000"/>
          <w:sz w:val="20"/>
          <w:szCs w:val="20"/>
        </w:rPr>
        <w:t xml:space="preserve">Il est conclu dans le cadre des dispositions légales et réglementaires en vigueur au moment de sa conclusion, pour une durée </w:t>
      </w:r>
      <w:r w:rsidR="00D64D23">
        <w:rPr>
          <w:rFonts w:ascii="Verdana" w:hAnsi="Verdana" w:cs="Arial"/>
          <w:color w:val="000000"/>
          <w:sz w:val="20"/>
          <w:szCs w:val="20"/>
        </w:rPr>
        <w:t>d’un an</w:t>
      </w:r>
      <w:r w:rsidRPr="00DC6F63">
        <w:rPr>
          <w:rFonts w:ascii="Verdana" w:hAnsi="Verdana" w:cs="Arial"/>
          <w:color w:val="000000"/>
          <w:sz w:val="20"/>
          <w:szCs w:val="20"/>
        </w:rPr>
        <w:t xml:space="preserve">, soit jusqu’au </w:t>
      </w:r>
      <w:r w:rsidR="00D437DE">
        <w:rPr>
          <w:rFonts w:ascii="Verdana" w:hAnsi="Verdana" w:cs="Arial"/>
          <w:color w:val="000000"/>
          <w:sz w:val="20"/>
          <w:szCs w:val="20"/>
        </w:rPr>
        <w:t>21/09/2018</w:t>
      </w:r>
      <w:r w:rsidRPr="00DC6F63">
        <w:rPr>
          <w:rFonts w:ascii="Verdana" w:hAnsi="Verdana" w:cs="Arial"/>
          <w:color w:val="000000"/>
          <w:sz w:val="20"/>
          <w:szCs w:val="20"/>
        </w:rPr>
        <w:t>.</w:t>
      </w:r>
    </w:p>
    <w:p w:rsidR="00DC6F63" w:rsidRPr="00CB550F" w:rsidRDefault="00DC6F63" w:rsidP="00DC6F63">
      <w:pPr>
        <w:autoSpaceDE w:val="0"/>
        <w:autoSpaceDN w:val="0"/>
        <w:adjustRightInd w:val="0"/>
        <w:spacing w:after="0"/>
        <w:jc w:val="both"/>
        <w:rPr>
          <w:rFonts w:ascii="Verdana" w:hAnsi="Verdana" w:cs="Arial"/>
          <w:b/>
          <w:bCs/>
          <w:color w:val="FF00FF"/>
        </w:rPr>
      </w:pPr>
    </w:p>
    <w:p w:rsidR="00DC6F63" w:rsidRPr="00DC6F63" w:rsidRDefault="00DC6F63" w:rsidP="006B4DC3">
      <w:pPr>
        <w:spacing w:after="0"/>
        <w:jc w:val="center"/>
        <w:rPr>
          <w:rFonts w:ascii="Verdana" w:hAnsi="Verdana"/>
          <w:sz w:val="20"/>
          <w:szCs w:val="20"/>
          <w:lang w:eastAsia="fr-FR"/>
        </w:rPr>
      </w:pPr>
      <w:r w:rsidRPr="00DC6F63">
        <w:rPr>
          <w:rFonts w:ascii="Verdana" w:hAnsi="Verdana"/>
          <w:sz w:val="20"/>
          <w:szCs w:val="20"/>
          <w:lang w:eastAsia="fr-FR"/>
        </w:rPr>
        <w:t xml:space="preserve">Fait à </w:t>
      </w:r>
      <w:r w:rsidR="0032096F">
        <w:rPr>
          <w:rFonts w:ascii="Verdana" w:hAnsi="Verdana"/>
          <w:sz w:val="20"/>
          <w:szCs w:val="20"/>
          <w:lang w:eastAsia="fr-FR"/>
        </w:rPr>
        <w:t>Fontaine les Dijon</w:t>
      </w:r>
      <w:r w:rsidRPr="00DC6F63">
        <w:rPr>
          <w:rFonts w:ascii="Verdana" w:hAnsi="Verdana"/>
          <w:sz w:val="20"/>
          <w:szCs w:val="20"/>
          <w:lang w:eastAsia="fr-FR"/>
        </w:rPr>
        <w:t xml:space="preserve"> le </w:t>
      </w:r>
      <w:r w:rsidR="00D437DE">
        <w:rPr>
          <w:rFonts w:ascii="Verdana" w:hAnsi="Verdana"/>
          <w:sz w:val="20"/>
          <w:szCs w:val="20"/>
          <w:lang w:eastAsia="fr-FR"/>
        </w:rPr>
        <w:t>21/09</w:t>
      </w:r>
      <w:r w:rsidR="00E71D6E">
        <w:rPr>
          <w:rFonts w:ascii="Verdana" w:hAnsi="Verdana"/>
          <w:sz w:val="20"/>
          <w:szCs w:val="20"/>
          <w:lang w:eastAsia="fr-FR"/>
        </w:rPr>
        <w:t>/2017</w:t>
      </w:r>
      <w:r w:rsidR="005D030A">
        <w:rPr>
          <w:rFonts w:ascii="Verdana" w:hAnsi="Verdana"/>
          <w:sz w:val="20"/>
          <w:szCs w:val="20"/>
          <w:lang w:eastAsia="fr-FR"/>
        </w:rPr>
        <w:t xml:space="preserve"> </w:t>
      </w:r>
      <w:r w:rsidRPr="00DC6F63">
        <w:rPr>
          <w:rFonts w:ascii="Verdana" w:hAnsi="Verdana"/>
          <w:sz w:val="20"/>
          <w:szCs w:val="20"/>
          <w:lang w:eastAsia="fr-FR"/>
        </w:rPr>
        <w:t>en 5 exemplaires</w:t>
      </w:r>
    </w:p>
    <w:p w:rsidR="00DC6F63" w:rsidRPr="00DC6F63" w:rsidRDefault="00DC6F63" w:rsidP="00DC6F63">
      <w:pPr>
        <w:spacing w:after="0"/>
        <w:jc w:val="both"/>
        <w:rPr>
          <w:rFonts w:ascii="Verdana" w:hAnsi="Verdana"/>
          <w:bCs/>
          <w:sz w:val="20"/>
          <w:szCs w:val="20"/>
          <w:lang w:eastAsia="fr-FR"/>
        </w:rPr>
      </w:pPr>
    </w:p>
    <w:p w:rsidR="00DC6F63" w:rsidRPr="00DC6F63" w:rsidRDefault="00DC6F63" w:rsidP="00DC6F63">
      <w:pPr>
        <w:spacing w:after="0"/>
        <w:jc w:val="both"/>
        <w:rPr>
          <w:rFonts w:ascii="Verdana" w:hAnsi="Verdana"/>
          <w:bCs/>
          <w:sz w:val="20"/>
          <w:szCs w:val="20"/>
          <w:lang w:eastAsia="fr-FR"/>
        </w:rPr>
      </w:pPr>
      <w:r w:rsidRPr="00DC6F63">
        <w:rPr>
          <w:rFonts w:ascii="Verdana" w:hAnsi="Verdana"/>
          <w:bCs/>
          <w:sz w:val="20"/>
          <w:szCs w:val="20"/>
          <w:lang w:eastAsia="fr-FR"/>
        </w:rPr>
        <w:t>Pour l’UGECAM Bourgogne Franche-Comté,</w:t>
      </w:r>
    </w:p>
    <w:p w:rsidR="00DC6F63" w:rsidRPr="00DC6F63" w:rsidRDefault="00DC6F63" w:rsidP="00DC6F63">
      <w:pPr>
        <w:spacing w:after="0"/>
        <w:jc w:val="both"/>
        <w:rPr>
          <w:rFonts w:ascii="Verdana" w:hAnsi="Verdana"/>
          <w:bCs/>
          <w:sz w:val="20"/>
          <w:szCs w:val="20"/>
          <w:lang w:eastAsia="fr-FR"/>
        </w:rPr>
      </w:pPr>
      <w:r w:rsidRPr="00DC6F63">
        <w:rPr>
          <w:rFonts w:ascii="Verdana" w:hAnsi="Verdana"/>
          <w:bCs/>
          <w:sz w:val="20"/>
          <w:szCs w:val="20"/>
          <w:lang w:eastAsia="fr-FR"/>
        </w:rPr>
        <w:t>L</w:t>
      </w:r>
      <w:r w:rsidR="00E71D6E">
        <w:rPr>
          <w:rFonts w:ascii="Verdana" w:hAnsi="Verdana"/>
          <w:bCs/>
          <w:sz w:val="20"/>
          <w:szCs w:val="20"/>
          <w:lang w:eastAsia="fr-FR"/>
        </w:rPr>
        <w:t>e</w:t>
      </w:r>
      <w:r w:rsidRPr="00DC6F63">
        <w:rPr>
          <w:rFonts w:ascii="Verdana" w:hAnsi="Verdana"/>
          <w:bCs/>
          <w:sz w:val="20"/>
          <w:szCs w:val="20"/>
          <w:lang w:eastAsia="fr-FR"/>
        </w:rPr>
        <w:t xml:space="preserve"> Direct</w:t>
      </w:r>
      <w:r w:rsidR="00E71D6E">
        <w:rPr>
          <w:rFonts w:ascii="Verdana" w:hAnsi="Verdana"/>
          <w:bCs/>
          <w:sz w:val="20"/>
          <w:szCs w:val="20"/>
          <w:lang w:eastAsia="fr-FR"/>
        </w:rPr>
        <w:t>eur Général,</w:t>
      </w:r>
    </w:p>
    <w:p w:rsidR="00DC6F63" w:rsidRPr="00DC6F63" w:rsidRDefault="00DC6F63" w:rsidP="00DC6F63">
      <w:pPr>
        <w:spacing w:after="0"/>
        <w:jc w:val="both"/>
        <w:rPr>
          <w:rFonts w:ascii="Verdana" w:hAnsi="Verdana"/>
          <w:b/>
          <w:bCs/>
          <w:sz w:val="20"/>
          <w:szCs w:val="20"/>
          <w:lang w:eastAsia="fr-FR"/>
        </w:rPr>
      </w:pPr>
    </w:p>
    <w:p w:rsidR="00DC6F63" w:rsidRPr="00DC6F63" w:rsidRDefault="00DC6F63" w:rsidP="00DC6F63">
      <w:pPr>
        <w:spacing w:after="0"/>
        <w:jc w:val="both"/>
        <w:rPr>
          <w:rFonts w:ascii="Verdana" w:hAnsi="Verdana"/>
          <w:b/>
          <w:bCs/>
          <w:sz w:val="20"/>
          <w:szCs w:val="20"/>
          <w:lang w:eastAsia="fr-FR"/>
        </w:rPr>
      </w:pPr>
    </w:p>
    <w:p w:rsidR="00DC6F63" w:rsidRPr="00DC6F63" w:rsidRDefault="00DC6F63" w:rsidP="00DC6F63">
      <w:pPr>
        <w:spacing w:after="0"/>
        <w:jc w:val="both"/>
        <w:rPr>
          <w:rFonts w:ascii="Verdana" w:hAnsi="Verdana"/>
          <w:b/>
          <w:bCs/>
          <w:sz w:val="20"/>
          <w:szCs w:val="20"/>
          <w:lang w:eastAsia="fr-FR"/>
        </w:rPr>
      </w:pPr>
    </w:p>
    <w:p w:rsidR="00092505" w:rsidRDefault="00092505" w:rsidP="00DC6F63">
      <w:pPr>
        <w:spacing w:after="0"/>
        <w:jc w:val="both"/>
        <w:rPr>
          <w:rFonts w:ascii="Verdana" w:hAnsi="Verdana"/>
          <w:sz w:val="20"/>
          <w:szCs w:val="20"/>
          <w:lang w:eastAsia="fr-FR"/>
        </w:rPr>
      </w:pPr>
    </w:p>
    <w:p w:rsidR="00092505" w:rsidRDefault="00092505" w:rsidP="00DC6F63">
      <w:pPr>
        <w:spacing w:after="0"/>
        <w:jc w:val="both"/>
        <w:rPr>
          <w:rFonts w:ascii="Verdana" w:hAnsi="Verdana"/>
          <w:sz w:val="20"/>
          <w:szCs w:val="20"/>
          <w:lang w:eastAsia="fr-FR"/>
        </w:rPr>
      </w:pPr>
    </w:p>
    <w:p w:rsidR="00DC6F63" w:rsidRPr="00DC6F63" w:rsidRDefault="00DC6F63" w:rsidP="00DC6F63">
      <w:pPr>
        <w:spacing w:after="0"/>
        <w:jc w:val="both"/>
        <w:rPr>
          <w:rFonts w:ascii="Verdana" w:hAnsi="Verdana"/>
          <w:sz w:val="20"/>
          <w:szCs w:val="20"/>
          <w:lang w:eastAsia="fr-FR"/>
        </w:rPr>
      </w:pPr>
      <w:r w:rsidRPr="00DC6F63">
        <w:rPr>
          <w:rFonts w:ascii="Verdana" w:hAnsi="Verdana"/>
          <w:sz w:val="20"/>
          <w:szCs w:val="20"/>
          <w:lang w:eastAsia="fr-FR"/>
        </w:rPr>
        <w:t>Pour les Organisations Syndicales :</w:t>
      </w:r>
    </w:p>
    <w:tbl>
      <w:tblPr>
        <w:tblW w:w="0" w:type="auto"/>
        <w:tblLook w:val="00A0" w:firstRow="1" w:lastRow="0" w:firstColumn="1" w:lastColumn="0" w:noHBand="0" w:noVBand="0"/>
      </w:tblPr>
      <w:tblGrid>
        <w:gridCol w:w="2836"/>
        <w:gridCol w:w="6662"/>
      </w:tblGrid>
      <w:tr w:rsidR="00DC6F63" w:rsidRPr="00DC6F63">
        <w:trPr>
          <w:trHeight w:val="1522"/>
        </w:trPr>
        <w:tc>
          <w:tcPr>
            <w:tcW w:w="2836" w:type="dxa"/>
          </w:tcPr>
          <w:p w:rsidR="00DC6F63" w:rsidRPr="00DC6F63" w:rsidRDefault="00DC6F63" w:rsidP="00166396">
            <w:pPr>
              <w:spacing w:after="0"/>
              <w:ind w:left="357"/>
              <w:jc w:val="both"/>
              <w:rPr>
                <w:rFonts w:ascii="Verdana" w:hAnsi="Verdana"/>
                <w:bCs/>
                <w:sz w:val="20"/>
                <w:szCs w:val="20"/>
                <w:lang w:eastAsia="fr-FR"/>
              </w:rPr>
            </w:pPr>
          </w:p>
          <w:p w:rsidR="00DC6F63" w:rsidRPr="00DC6F63" w:rsidRDefault="00DC6F63" w:rsidP="00166396">
            <w:pPr>
              <w:spacing w:after="0"/>
              <w:ind w:left="357"/>
              <w:jc w:val="both"/>
              <w:rPr>
                <w:rFonts w:ascii="Verdana" w:hAnsi="Verdana"/>
                <w:bCs/>
                <w:sz w:val="20"/>
                <w:szCs w:val="20"/>
                <w:lang w:eastAsia="fr-FR"/>
              </w:rPr>
            </w:pPr>
            <w:r w:rsidRPr="00DC6F63">
              <w:rPr>
                <w:rFonts w:ascii="Verdana" w:hAnsi="Verdana"/>
                <w:bCs/>
                <w:sz w:val="20"/>
                <w:szCs w:val="20"/>
                <w:lang w:eastAsia="fr-FR"/>
              </w:rPr>
              <w:t>CFDT</w:t>
            </w:r>
          </w:p>
        </w:tc>
        <w:tc>
          <w:tcPr>
            <w:tcW w:w="6662" w:type="dxa"/>
          </w:tcPr>
          <w:p w:rsidR="00DC6F63" w:rsidRPr="00DC6F63" w:rsidRDefault="00DC6F63" w:rsidP="00166396">
            <w:pPr>
              <w:spacing w:after="0"/>
              <w:ind w:left="357"/>
              <w:jc w:val="both"/>
              <w:rPr>
                <w:rFonts w:ascii="Verdana" w:hAnsi="Verdana"/>
                <w:b/>
                <w:bCs/>
                <w:sz w:val="20"/>
                <w:szCs w:val="20"/>
                <w:lang w:eastAsia="fr-FR"/>
              </w:rPr>
            </w:pPr>
          </w:p>
          <w:p w:rsidR="00DC6F63" w:rsidRPr="00DC6F63" w:rsidRDefault="00DC6F63" w:rsidP="00166396">
            <w:pPr>
              <w:spacing w:after="0"/>
              <w:ind w:left="357"/>
              <w:jc w:val="both"/>
              <w:rPr>
                <w:rFonts w:ascii="Verdana" w:hAnsi="Verdana"/>
                <w:b/>
                <w:bCs/>
                <w:sz w:val="20"/>
                <w:szCs w:val="20"/>
                <w:lang w:eastAsia="fr-FR"/>
              </w:rPr>
            </w:pPr>
          </w:p>
          <w:p w:rsidR="00DC6F63" w:rsidRPr="00DC6F63" w:rsidRDefault="00DC6F63" w:rsidP="00166396">
            <w:pPr>
              <w:spacing w:after="0"/>
              <w:ind w:left="357"/>
              <w:jc w:val="both"/>
              <w:rPr>
                <w:rFonts w:ascii="Verdana" w:hAnsi="Verdana"/>
                <w:b/>
                <w:bCs/>
                <w:sz w:val="20"/>
                <w:szCs w:val="20"/>
                <w:lang w:eastAsia="fr-FR"/>
              </w:rPr>
            </w:pPr>
          </w:p>
          <w:p w:rsidR="00DC6F63" w:rsidRPr="00DC6F63" w:rsidRDefault="00DC6F63" w:rsidP="00166396">
            <w:pPr>
              <w:spacing w:after="0"/>
              <w:ind w:left="357"/>
              <w:jc w:val="both"/>
              <w:rPr>
                <w:rFonts w:ascii="Verdana" w:hAnsi="Verdana"/>
                <w:b/>
                <w:bCs/>
                <w:sz w:val="20"/>
                <w:szCs w:val="20"/>
                <w:lang w:eastAsia="fr-FR"/>
              </w:rPr>
            </w:pPr>
          </w:p>
          <w:p w:rsidR="00DC6F63" w:rsidRPr="00DC6F63" w:rsidRDefault="00DC6F63" w:rsidP="00166396">
            <w:pPr>
              <w:spacing w:after="0"/>
              <w:ind w:left="357"/>
              <w:jc w:val="both"/>
              <w:rPr>
                <w:rFonts w:ascii="Verdana" w:hAnsi="Verdana"/>
                <w:b/>
                <w:bCs/>
                <w:sz w:val="20"/>
                <w:szCs w:val="20"/>
                <w:lang w:eastAsia="fr-FR"/>
              </w:rPr>
            </w:pPr>
          </w:p>
          <w:p w:rsidR="00DC6F63" w:rsidRPr="00DC6F63" w:rsidRDefault="00DC6F63" w:rsidP="00166396">
            <w:pPr>
              <w:spacing w:after="0"/>
              <w:ind w:left="357"/>
              <w:jc w:val="both"/>
              <w:rPr>
                <w:rFonts w:ascii="Verdana" w:hAnsi="Verdana"/>
                <w:b/>
                <w:bCs/>
                <w:sz w:val="20"/>
                <w:szCs w:val="20"/>
                <w:lang w:eastAsia="fr-FR"/>
              </w:rPr>
            </w:pPr>
          </w:p>
        </w:tc>
      </w:tr>
      <w:tr w:rsidR="00DC6F63" w:rsidRPr="00DC6F63">
        <w:tc>
          <w:tcPr>
            <w:tcW w:w="2836" w:type="dxa"/>
          </w:tcPr>
          <w:p w:rsidR="00DC6F63" w:rsidRPr="00DC6F63" w:rsidRDefault="00DC6F63" w:rsidP="00166396">
            <w:pPr>
              <w:spacing w:after="0"/>
              <w:ind w:left="360"/>
              <w:jc w:val="both"/>
              <w:rPr>
                <w:rFonts w:ascii="Verdana" w:hAnsi="Verdana"/>
                <w:bCs/>
                <w:sz w:val="20"/>
                <w:szCs w:val="20"/>
                <w:lang w:eastAsia="fr-FR"/>
              </w:rPr>
            </w:pPr>
            <w:r w:rsidRPr="00DC6F63">
              <w:rPr>
                <w:rFonts w:ascii="Verdana" w:hAnsi="Verdana"/>
                <w:bCs/>
                <w:sz w:val="20"/>
                <w:szCs w:val="20"/>
                <w:lang w:eastAsia="fr-FR"/>
              </w:rPr>
              <w:t>CGT</w:t>
            </w:r>
          </w:p>
        </w:tc>
        <w:tc>
          <w:tcPr>
            <w:tcW w:w="6662" w:type="dxa"/>
          </w:tcPr>
          <w:p w:rsidR="00DC6F63" w:rsidRPr="00DC6F63" w:rsidRDefault="00DC6F63" w:rsidP="00166396">
            <w:pPr>
              <w:spacing w:after="0"/>
              <w:ind w:left="360"/>
              <w:jc w:val="both"/>
              <w:rPr>
                <w:rFonts w:ascii="Verdana" w:hAnsi="Verdana"/>
                <w:b/>
                <w:bCs/>
                <w:sz w:val="20"/>
                <w:szCs w:val="20"/>
                <w:lang w:eastAsia="fr-FR"/>
              </w:rPr>
            </w:pPr>
          </w:p>
          <w:p w:rsidR="00DC6F63" w:rsidRPr="00DC6F63" w:rsidRDefault="00DC6F63" w:rsidP="00166396">
            <w:pPr>
              <w:spacing w:after="0"/>
              <w:ind w:left="360"/>
              <w:jc w:val="both"/>
              <w:rPr>
                <w:rFonts w:ascii="Verdana" w:hAnsi="Verdana"/>
                <w:b/>
                <w:bCs/>
                <w:sz w:val="20"/>
                <w:szCs w:val="20"/>
                <w:lang w:eastAsia="fr-FR"/>
              </w:rPr>
            </w:pPr>
          </w:p>
          <w:p w:rsidR="00DC6F63" w:rsidRPr="00DC6F63" w:rsidRDefault="00DC6F63" w:rsidP="00166396">
            <w:pPr>
              <w:spacing w:after="0"/>
              <w:ind w:left="360"/>
              <w:jc w:val="both"/>
              <w:rPr>
                <w:rFonts w:ascii="Verdana" w:hAnsi="Verdana"/>
                <w:b/>
                <w:bCs/>
                <w:sz w:val="20"/>
                <w:szCs w:val="20"/>
                <w:lang w:eastAsia="fr-FR"/>
              </w:rPr>
            </w:pPr>
          </w:p>
          <w:p w:rsidR="00DC6F63" w:rsidRPr="00DC6F63" w:rsidRDefault="00DC6F63" w:rsidP="00166396">
            <w:pPr>
              <w:spacing w:after="0"/>
              <w:ind w:left="360"/>
              <w:jc w:val="both"/>
              <w:rPr>
                <w:rFonts w:ascii="Verdana" w:hAnsi="Verdana"/>
                <w:b/>
                <w:bCs/>
                <w:sz w:val="20"/>
                <w:szCs w:val="20"/>
                <w:lang w:eastAsia="fr-FR"/>
              </w:rPr>
            </w:pPr>
          </w:p>
          <w:p w:rsidR="00DC6F63" w:rsidRPr="00DC6F63" w:rsidRDefault="00DC6F63" w:rsidP="00166396">
            <w:pPr>
              <w:spacing w:after="0"/>
              <w:ind w:left="360"/>
              <w:jc w:val="both"/>
              <w:rPr>
                <w:rFonts w:ascii="Verdana" w:hAnsi="Verdana"/>
                <w:b/>
                <w:bCs/>
                <w:sz w:val="20"/>
                <w:szCs w:val="20"/>
                <w:lang w:eastAsia="fr-FR"/>
              </w:rPr>
            </w:pPr>
          </w:p>
        </w:tc>
      </w:tr>
      <w:tr w:rsidR="00DC6F63" w:rsidRPr="00DC6F63">
        <w:tc>
          <w:tcPr>
            <w:tcW w:w="2836" w:type="dxa"/>
          </w:tcPr>
          <w:p w:rsidR="00DC6F63" w:rsidRPr="00DC6F63" w:rsidRDefault="00DC6F63" w:rsidP="00166396">
            <w:pPr>
              <w:spacing w:after="0"/>
              <w:ind w:left="360"/>
              <w:jc w:val="both"/>
              <w:rPr>
                <w:rFonts w:ascii="Verdana" w:hAnsi="Verdana"/>
                <w:bCs/>
                <w:sz w:val="20"/>
                <w:szCs w:val="20"/>
                <w:lang w:eastAsia="fr-FR"/>
              </w:rPr>
            </w:pPr>
            <w:r w:rsidRPr="00DC6F63">
              <w:rPr>
                <w:rFonts w:ascii="Verdana" w:hAnsi="Verdana"/>
                <w:bCs/>
                <w:sz w:val="20"/>
                <w:szCs w:val="20"/>
                <w:lang w:eastAsia="fr-FR"/>
              </w:rPr>
              <w:t>FO</w:t>
            </w:r>
          </w:p>
        </w:tc>
        <w:tc>
          <w:tcPr>
            <w:tcW w:w="6662" w:type="dxa"/>
          </w:tcPr>
          <w:p w:rsidR="00DC6F63" w:rsidRDefault="00DC6F63" w:rsidP="00166396">
            <w:pPr>
              <w:spacing w:after="0"/>
              <w:ind w:left="357"/>
              <w:jc w:val="both"/>
              <w:rPr>
                <w:rFonts w:ascii="Verdana" w:hAnsi="Verdana"/>
                <w:b/>
                <w:bCs/>
                <w:sz w:val="20"/>
                <w:szCs w:val="20"/>
                <w:lang w:eastAsia="fr-FR"/>
              </w:rPr>
            </w:pPr>
            <w:bookmarkStart w:id="0" w:name="_GoBack"/>
            <w:bookmarkEnd w:id="0"/>
          </w:p>
          <w:p w:rsidR="001724A4" w:rsidRDefault="001724A4" w:rsidP="00166396">
            <w:pPr>
              <w:spacing w:after="0"/>
              <w:ind w:left="357"/>
              <w:jc w:val="both"/>
              <w:rPr>
                <w:rFonts w:ascii="Verdana" w:hAnsi="Verdana"/>
                <w:b/>
                <w:bCs/>
                <w:sz w:val="20"/>
                <w:szCs w:val="20"/>
                <w:lang w:eastAsia="fr-FR"/>
              </w:rPr>
            </w:pPr>
          </w:p>
          <w:p w:rsidR="001724A4" w:rsidRPr="00DC6F63" w:rsidRDefault="001724A4" w:rsidP="00166396">
            <w:pPr>
              <w:spacing w:after="0"/>
              <w:ind w:left="357"/>
              <w:jc w:val="both"/>
              <w:rPr>
                <w:rFonts w:ascii="Verdana" w:hAnsi="Verdana"/>
                <w:b/>
                <w:bCs/>
                <w:sz w:val="20"/>
                <w:szCs w:val="20"/>
                <w:lang w:eastAsia="fr-FR"/>
              </w:rPr>
            </w:pPr>
          </w:p>
          <w:p w:rsidR="00DC6F63" w:rsidRPr="00DC6F63" w:rsidRDefault="00DC6F63" w:rsidP="00166396">
            <w:pPr>
              <w:spacing w:after="0"/>
              <w:ind w:left="360"/>
              <w:jc w:val="both"/>
              <w:rPr>
                <w:rFonts w:ascii="Verdana" w:hAnsi="Verdana"/>
                <w:b/>
                <w:bCs/>
                <w:sz w:val="20"/>
                <w:szCs w:val="20"/>
                <w:lang w:eastAsia="fr-FR"/>
              </w:rPr>
            </w:pPr>
          </w:p>
        </w:tc>
      </w:tr>
      <w:tr w:rsidR="001724A4" w:rsidRPr="00DC6F63">
        <w:tc>
          <w:tcPr>
            <w:tcW w:w="2836" w:type="dxa"/>
          </w:tcPr>
          <w:p w:rsidR="001724A4" w:rsidRPr="00DC6F63" w:rsidRDefault="001724A4" w:rsidP="00166396">
            <w:pPr>
              <w:spacing w:after="0"/>
              <w:ind w:left="360"/>
              <w:jc w:val="both"/>
              <w:rPr>
                <w:rFonts w:ascii="Verdana" w:hAnsi="Verdana"/>
                <w:bCs/>
                <w:sz w:val="20"/>
                <w:szCs w:val="20"/>
                <w:lang w:eastAsia="fr-FR"/>
              </w:rPr>
            </w:pPr>
          </w:p>
        </w:tc>
        <w:tc>
          <w:tcPr>
            <w:tcW w:w="6662" w:type="dxa"/>
          </w:tcPr>
          <w:p w:rsidR="001724A4" w:rsidRPr="00DC6F63" w:rsidRDefault="001724A4" w:rsidP="00166396">
            <w:pPr>
              <w:spacing w:after="0"/>
              <w:ind w:left="357"/>
              <w:jc w:val="both"/>
              <w:rPr>
                <w:rFonts w:ascii="Verdana" w:hAnsi="Verdana"/>
                <w:b/>
                <w:bCs/>
                <w:sz w:val="20"/>
                <w:szCs w:val="20"/>
                <w:lang w:eastAsia="fr-FR"/>
              </w:rPr>
            </w:pPr>
          </w:p>
        </w:tc>
      </w:tr>
    </w:tbl>
    <w:p w:rsidR="00DC6F63" w:rsidRPr="00DC6F63" w:rsidRDefault="00DC6F63" w:rsidP="00DC6F63">
      <w:pPr>
        <w:spacing w:after="0"/>
        <w:jc w:val="both"/>
        <w:rPr>
          <w:rFonts w:ascii="Verdana" w:hAnsi="Verdana"/>
          <w:sz w:val="20"/>
          <w:szCs w:val="20"/>
          <w:lang w:eastAsia="fr-FR"/>
        </w:rPr>
      </w:pPr>
    </w:p>
    <w:sectPr w:rsidR="00DC6F63" w:rsidRPr="00DC6F63" w:rsidSect="00FF572A">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6A" w:rsidRDefault="0009606A" w:rsidP="00511BC1">
      <w:pPr>
        <w:spacing w:after="0" w:line="240" w:lineRule="auto"/>
      </w:pPr>
      <w:r>
        <w:separator/>
      </w:r>
    </w:p>
  </w:endnote>
  <w:endnote w:type="continuationSeparator" w:id="0">
    <w:p w:rsidR="0009606A" w:rsidRDefault="0009606A" w:rsidP="0051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D23" w:rsidRPr="00511BC1" w:rsidRDefault="00D64D23" w:rsidP="00511BC1">
    <w:pPr>
      <w:pStyle w:val="Pieddepage"/>
      <w:pBdr>
        <w:top w:val="thinThickSmallGap" w:sz="24" w:space="1" w:color="622423"/>
      </w:pBdr>
      <w:tabs>
        <w:tab w:val="clear" w:pos="4536"/>
        <w:tab w:val="clear" w:pos="9072"/>
        <w:tab w:val="right" w:pos="9498"/>
      </w:tabs>
      <w:spacing w:after="0"/>
      <w:rPr>
        <w:rFonts w:ascii="Verdana" w:hAnsi="Verdana"/>
        <w:sz w:val="16"/>
        <w:szCs w:val="16"/>
      </w:rPr>
    </w:pPr>
    <w:r w:rsidRPr="00511BC1">
      <w:rPr>
        <w:rFonts w:ascii="Verdana" w:hAnsi="Verdana"/>
        <w:sz w:val="16"/>
        <w:szCs w:val="16"/>
      </w:rPr>
      <w:t xml:space="preserve">DG / RH – </w:t>
    </w:r>
    <w:r>
      <w:rPr>
        <w:rFonts w:ascii="Verdana" w:hAnsi="Verdana"/>
        <w:sz w:val="16"/>
        <w:szCs w:val="16"/>
      </w:rPr>
      <w:t>CM</w:t>
    </w:r>
  </w:p>
  <w:p w:rsidR="00D64D23" w:rsidRPr="00511BC1" w:rsidRDefault="00D64D23" w:rsidP="0010568D">
    <w:pPr>
      <w:pStyle w:val="Pieddepage"/>
      <w:pBdr>
        <w:top w:val="thinThickSmallGap" w:sz="24" w:space="1" w:color="622423"/>
      </w:pBdr>
      <w:tabs>
        <w:tab w:val="clear" w:pos="4536"/>
        <w:tab w:val="clear" w:pos="9072"/>
        <w:tab w:val="left" w:pos="8835"/>
        <w:tab w:val="right" w:pos="9498"/>
      </w:tabs>
      <w:spacing w:after="0"/>
      <w:rPr>
        <w:rFonts w:ascii="Verdana" w:hAnsi="Verdana"/>
        <w:sz w:val="16"/>
        <w:szCs w:val="16"/>
      </w:rPr>
    </w:pPr>
    <w:r>
      <w:rPr>
        <w:rFonts w:ascii="Verdana" w:hAnsi="Verdana"/>
        <w:sz w:val="16"/>
        <w:szCs w:val="16"/>
      </w:rPr>
      <w:t xml:space="preserve">Le </w:t>
    </w:r>
    <w:r w:rsidR="00132B30">
      <w:rPr>
        <w:rFonts w:ascii="Verdana" w:hAnsi="Verdana"/>
        <w:sz w:val="16"/>
        <w:szCs w:val="16"/>
      </w:rPr>
      <w:t>05/09/2017</w:t>
    </w:r>
    <w:r w:rsidR="0010568D">
      <w:rPr>
        <w:rFonts w:ascii="Verdana" w:hAnsi="Verdana"/>
        <w:sz w:val="16"/>
        <w:szCs w:val="16"/>
      </w:rPr>
      <w:t xml:space="preserve">                                        </w:t>
    </w:r>
    <w:r w:rsidR="0010568D" w:rsidRPr="0010568D">
      <w:rPr>
        <w:rFonts w:ascii="Verdana" w:hAnsi="Verdana"/>
        <w:sz w:val="16"/>
        <w:szCs w:val="16"/>
      </w:rPr>
      <w:t>C A - J F – JF S – G U</w:t>
    </w:r>
    <w:r w:rsidR="0010568D">
      <w:rPr>
        <w:rFonts w:ascii="Verdana" w:hAnsi="Verdana"/>
        <w:sz w:val="16"/>
        <w:szCs w:val="16"/>
      </w:rPr>
      <w:tab/>
    </w:r>
    <w:r w:rsidRPr="00511BC1">
      <w:rPr>
        <w:rFonts w:ascii="Verdana" w:hAnsi="Verdana"/>
        <w:sz w:val="16"/>
        <w:szCs w:val="16"/>
      </w:rPr>
      <w:t xml:space="preserve">Page </w:t>
    </w:r>
    <w:r w:rsidRPr="00511BC1">
      <w:rPr>
        <w:rFonts w:ascii="Verdana" w:hAnsi="Verdana"/>
        <w:sz w:val="16"/>
        <w:szCs w:val="16"/>
      </w:rPr>
      <w:fldChar w:fldCharType="begin"/>
    </w:r>
    <w:r w:rsidRPr="00511BC1">
      <w:rPr>
        <w:rFonts w:ascii="Verdana" w:hAnsi="Verdana"/>
        <w:sz w:val="16"/>
        <w:szCs w:val="16"/>
      </w:rPr>
      <w:instrText>PAGE   \* MERGEFORMAT</w:instrText>
    </w:r>
    <w:r w:rsidRPr="00511BC1">
      <w:rPr>
        <w:rFonts w:ascii="Verdana" w:hAnsi="Verdana"/>
        <w:sz w:val="16"/>
        <w:szCs w:val="16"/>
      </w:rPr>
      <w:fldChar w:fldCharType="separate"/>
    </w:r>
    <w:r w:rsidR="00042E08">
      <w:rPr>
        <w:rFonts w:ascii="Verdana" w:hAnsi="Verdana"/>
        <w:noProof/>
        <w:sz w:val="16"/>
        <w:szCs w:val="16"/>
      </w:rPr>
      <w:t>7</w:t>
    </w:r>
    <w:r w:rsidRPr="00511BC1">
      <w:rPr>
        <w:rFonts w:ascii="Verdana" w:hAnsi="Verdana"/>
        <w:sz w:val="16"/>
        <w:szCs w:val="16"/>
      </w:rPr>
      <w:fldChar w:fldCharType="end"/>
    </w:r>
  </w:p>
  <w:p w:rsidR="00D64D23" w:rsidRDefault="00D64D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6A" w:rsidRDefault="0009606A" w:rsidP="00511BC1">
      <w:pPr>
        <w:spacing w:after="0" w:line="240" w:lineRule="auto"/>
      </w:pPr>
      <w:r>
        <w:separator/>
      </w:r>
    </w:p>
  </w:footnote>
  <w:footnote w:type="continuationSeparator" w:id="0">
    <w:p w:rsidR="0009606A" w:rsidRDefault="0009606A" w:rsidP="00511B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630"/>
    <w:multiLevelType w:val="hybridMultilevel"/>
    <w:tmpl w:val="4BC405E2"/>
    <w:lvl w:ilvl="0" w:tplc="C7FE088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EF56BB"/>
    <w:multiLevelType w:val="hybridMultilevel"/>
    <w:tmpl w:val="E35A7A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F76C3"/>
    <w:multiLevelType w:val="multilevel"/>
    <w:tmpl w:val="F5D6CC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981AFE"/>
    <w:multiLevelType w:val="hybridMultilevel"/>
    <w:tmpl w:val="92EA96BE"/>
    <w:lvl w:ilvl="0" w:tplc="F76EB94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6F5C48"/>
    <w:multiLevelType w:val="hybridMultilevel"/>
    <w:tmpl w:val="606CA790"/>
    <w:lvl w:ilvl="0" w:tplc="A2F4DCC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241571D"/>
    <w:multiLevelType w:val="hybridMultilevel"/>
    <w:tmpl w:val="7FCAF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241BA5"/>
    <w:multiLevelType w:val="hybridMultilevel"/>
    <w:tmpl w:val="8D988A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2DB94029"/>
    <w:multiLevelType w:val="hybridMultilevel"/>
    <w:tmpl w:val="6CF21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554156"/>
    <w:multiLevelType w:val="hybridMultilevel"/>
    <w:tmpl w:val="7F963348"/>
    <w:lvl w:ilvl="0" w:tplc="F76EB94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BB6AF9"/>
    <w:multiLevelType w:val="hybridMultilevel"/>
    <w:tmpl w:val="39C0DC1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1178D7"/>
    <w:multiLevelType w:val="hybridMultilevel"/>
    <w:tmpl w:val="0E402FD8"/>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35D30C2B"/>
    <w:multiLevelType w:val="hybridMultilevel"/>
    <w:tmpl w:val="1C16E81E"/>
    <w:lvl w:ilvl="0" w:tplc="F76EB94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2D0599"/>
    <w:multiLevelType w:val="hybridMultilevel"/>
    <w:tmpl w:val="C3621C92"/>
    <w:lvl w:ilvl="0" w:tplc="040C0015">
      <w:start w:val="1"/>
      <w:numFmt w:val="upperLetter"/>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3AB44F13"/>
    <w:multiLevelType w:val="hybridMultilevel"/>
    <w:tmpl w:val="3604BC54"/>
    <w:lvl w:ilvl="0" w:tplc="F76EB94C">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C0C5DAF"/>
    <w:multiLevelType w:val="hybridMultilevel"/>
    <w:tmpl w:val="9982A7D6"/>
    <w:lvl w:ilvl="0" w:tplc="F76EB94C">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3F5D2C"/>
    <w:multiLevelType w:val="hybridMultilevel"/>
    <w:tmpl w:val="652A65B8"/>
    <w:lvl w:ilvl="0" w:tplc="F76EB94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D93198"/>
    <w:multiLevelType w:val="hybridMultilevel"/>
    <w:tmpl w:val="A77CD93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500B7F53"/>
    <w:multiLevelType w:val="hybridMultilevel"/>
    <w:tmpl w:val="20BE773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518806CC"/>
    <w:multiLevelType w:val="hybridMultilevel"/>
    <w:tmpl w:val="BB1A81CA"/>
    <w:lvl w:ilvl="0" w:tplc="C7FE0886">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8D472E2"/>
    <w:multiLevelType w:val="multilevel"/>
    <w:tmpl w:val="C6CCF70A"/>
    <w:lvl w:ilvl="0">
      <w:start w:val="1"/>
      <w:numFmt w:val="decimal"/>
      <w:lvlText w:val="%1."/>
      <w:lvlJc w:val="left"/>
      <w:pPr>
        <w:ind w:left="360" w:hanging="360"/>
      </w:pPr>
    </w:lvl>
    <w:lvl w:ilvl="1">
      <w:start w:val="1"/>
      <w:numFmt w:val="decimal"/>
      <w:isLgl/>
      <w:lvlText w:val="%1.%2."/>
      <w:lvlJc w:val="left"/>
      <w:pPr>
        <w:tabs>
          <w:tab w:val="num" w:pos="1080"/>
        </w:tabs>
        <w:ind w:left="1080" w:hanging="720"/>
      </w:pPr>
      <w:rPr>
        <w:rFonts w:hint="default"/>
        <w:u w:val="none"/>
      </w:rPr>
    </w:lvl>
    <w:lvl w:ilvl="2">
      <w:start w:val="1"/>
      <w:numFmt w:val="decimal"/>
      <w:isLgl/>
      <w:lvlText w:val="%1.%2.%3."/>
      <w:lvlJc w:val="left"/>
      <w:pPr>
        <w:tabs>
          <w:tab w:val="num" w:pos="1800"/>
        </w:tabs>
        <w:ind w:left="1800" w:hanging="1080"/>
      </w:pPr>
      <w:rPr>
        <w:rFonts w:hint="default"/>
        <w:u w:val="none"/>
      </w:rPr>
    </w:lvl>
    <w:lvl w:ilvl="3">
      <w:start w:val="1"/>
      <w:numFmt w:val="decimal"/>
      <w:isLgl/>
      <w:lvlText w:val="%1.%2.%3.%4."/>
      <w:lvlJc w:val="left"/>
      <w:pPr>
        <w:tabs>
          <w:tab w:val="num" w:pos="2160"/>
        </w:tabs>
        <w:ind w:left="2160" w:hanging="1080"/>
      </w:pPr>
      <w:rPr>
        <w:rFonts w:hint="default"/>
        <w:u w:val="none"/>
      </w:rPr>
    </w:lvl>
    <w:lvl w:ilvl="4">
      <w:start w:val="1"/>
      <w:numFmt w:val="decimal"/>
      <w:isLgl/>
      <w:lvlText w:val="%1.%2.%3.%4.%5."/>
      <w:lvlJc w:val="left"/>
      <w:pPr>
        <w:tabs>
          <w:tab w:val="num" w:pos="2880"/>
        </w:tabs>
        <w:ind w:left="2880" w:hanging="1440"/>
      </w:pPr>
      <w:rPr>
        <w:rFonts w:hint="default"/>
        <w:u w:val="none"/>
      </w:rPr>
    </w:lvl>
    <w:lvl w:ilvl="5">
      <w:start w:val="1"/>
      <w:numFmt w:val="decimal"/>
      <w:isLgl/>
      <w:lvlText w:val="%1.%2.%3.%4.%5.%6."/>
      <w:lvlJc w:val="left"/>
      <w:pPr>
        <w:tabs>
          <w:tab w:val="num" w:pos="3600"/>
        </w:tabs>
        <w:ind w:left="3600" w:hanging="1800"/>
      </w:pPr>
      <w:rPr>
        <w:rFonts w:hint="default"/>
        <w:u w:val="none"/>
      </w:rPr>
    </w:lvl>
    <w:lvl w:ilvl="6">
      <w:start w:val="1"/>
      <w:numFmt w:val="decimal"/>
      <w:isLgl/>
      <w:lvlText w:val="%1.%2.%3.%4.%5.%6.%7."/>
      <w:lvlJc w:val="left"/>
      <w:pPr>
        <w:tabs>
          <w:tab w:val="num" w:pos="3960"/>
        </w:tabs>
        <w:ind w:left="3960" w:hanging="1800"/>
      </w:pPr>
      <w:rPr>
        <w:rFonts w:hint="default"/>
        <w:u w:val="none"/>
      </w:rPr>
    </w:lvl>
    <w:lvl w:ilvl="7">
      <w:start w:val="1"/>
      <w:numFmt w:val="decimal"/>
      <w:isLgl/>
      <w:lvlText w:val="%1.%2.%3.%4.%5.%6.%7.%8."/>
      <w:lvlJc w:val="left"/>
      <w:pPr>
        <w:tabs>
          <w:tab w:val="num" w:pos="4680"/>
        </w:tabs>
        <w:ind w:left="4680" w:hanging="2160"/>
      </w:pPr>
      <w:rPr>
        <w:rFonts w:hint="default"/>
        <w:u w:val="none"/>
      </w:rPr>
    </w:lvl>
    <w:lvl w:ilvl="8">
      <w:start w:val="1"/>
      <w:numFmt w:val="decimal"/>
      <w:isLgl/>
      <w:lvlText w:val="%1.%2.%3.%4.%5.%6.%7.%8.%9."/>
      <w:lvlJc w:val="left"/>
      <w:pPr>
        <w:tabs>
          <w:tab w:val="num" w:pos="5400"/>
        </w:tabs>
        <w:ind w:left="5400" w:hanging="2520"/>
      </w:pPr>
      <w:rPr>
        <w:rFonts w:hint="default"/>
        <w:u w:val="none"/>
      </w:rPr>
    </w:lvl>
  </w:abstractNum>
  <w:abstractNum w:abstractNumId="20">
    <w:nsid w:val="59555314"/>
    <w:multiLevelType w:val="hybridMultilevel"/>
    <w:tmpl w:val="BE8ED5BC"/>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1">
    <w:nsid w:val="5EBF1142"/>
    <w:multiLevelType w:val="hybridMultilevel"/>
    <w:tmpl w:val="9374752A"/>
    <w:lvl w:ilvl="0" w:tplc="85D6FAD6">
      <w:start w:val="1"/>
      <w:numFmt w:val="bullet"/>
      <w:lvlText w:val="-"/>
      <w:lvlJc w:val="left"/>
      <w:pPr>
        <w:ind w:left="765"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nsid w:val="656E7BEB"/>
    <w:multiLevelType w:val="hybridMultilevel"/>
    <w:tmpl w:val="6C846BB6"/>
    <w:lvl w:ilvl="0" w:tplc="F76EB94C">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77D01DF"/>
    <w:multiLevelType w:val="hybridMultilevel"/>
    <w:tmpl w:val="E4F2CDBE"/>
    <w:lvl w:ilvl="0" w:tplc="D1C28322">
      <w:numFmt w:val="bullet"/>
      <w:lvlText w:val="-"/>
      <w:lvlJc w:val="left"/>
      <w:pPr>
        <w:ind w:left="720" w:hanging="360"/>
      </w:pPr>
      <w:rPr>
        <w:rFonts w:ascii="Verdana" w:eastAsia="Calibri" w:hAnsi="Verdana"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4313BD1"/>
    <w:multiLevelType w:val="hybridMultilevel"/>
    <w:tmpl w:val="0332D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16"/>
  </w:num>
  <w:num w:numId="5">
    <w:abstractNumId w:val="8"/>
  </w:num>
  <w:num w:numId="6">
    <w:abstractNumId w:val="14"/>
  </w:num>
  <w:num w:numId="7">
    <w:abstractNumId w:val="22"/>
  </w:num>
  <w:num w:numId="8">
    <w:abstractNumId w:val="23"/>
  </w:num>
  <w:num w:numId="9">
    <w:abstractNumId w:val="19"/>
  </w:num>
  <w:num w:numId="10">
    <w:abstractNumId w:val="3"/>
  </w:num>
  <w:num w:numId="11">
    <w:abstractNumId w:val="10"/>
  </w:num>
  <w:num w:numId="12">
    <w:abstractNumId w:val="20"/>
  </w:num>
  <w:num w:numId="13">
    <w:abstractNumId w:val="15"/>
  </w:num>
  <w:num w:numId="14">
    <w:abstractNumId w:val="1"/>
  </w:num>
  <w:num w:numId="15">
    <w:abstractNumId w:val="21"/>
  </w:num>
  <w:num w:numId="16">
    <w:abstractNumId w:val="9"/>
  </w:num>
  <w:num w:numId="17">
    <w:abstractNumId w:val="12"/>
  </w:num>
  <w:num w:numId="18">
    <w:abstractNumId w:val="6"/>
  </w:num>
  <w:num w:numId="19">
    <w:abstractNumId w:val="5"/>
  </w:num>
  <w:num w:numId="20">
    <w:abstractNumId w:val="24"/>
  </w:num>
  <w:num w:numId="21">
    <w:abstractNumId w:val="7"/>
  </w:num>
  <w:num w:numId="22">
    <w:abstractNumId w:val="0"/>
  </w:num>
  <w:num w:numId="23">
    <w:abstractNumId w:val="18"/>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0D"/>
    <w:rsid w:val="000011C5"/>
    <w:rsid w:val="0000337C"/>
    <w:rsid w:val="00020E99"/>
    <w:rsid w:val="0003025D"/>
    <w:rsid w:val="00030CC9"/>
    <w:rsid w:val="00042E08"/>
    <w:rsid w:val="00045820"/>
    <w:rsid w:val="00092505"/>
    <w:rsid w:val="0009606A"/>
    <w:rsid w:val="000A35F5"/>
    <w:rsid w:val="000A465B"/>
    <w:rsid w:val="000B4556"/>
    <w:rsid w:val="000B7EB4"/>
    <w:rsid w:val="000D5938"/>
    <w:rsid w:val="000E19C4"/>
    <w:rsid w:val="000F52D7"/>
    <w:rsid w:val="00103E0E"/>
    <w:rsid w:val="0010568D"/>
    <w:rsid w:val="00114DFC"/>
    <w:rsid w:val="0011553F"/>
    <w:rsid w:val="0013230A"/>
    <w:rsid w:val="00132B30"/>
    <w:rsid w:val="001351F7"/>
    <w:rsid w:val="00143EE5"/>
    <w:rsid w:val="001475CA"/>
    <w:rsid w:val="00166396"/>
    <w:rsid w:val="00166B33"/>
    <w:rsid w:val="00167FEE"/>
    <w:rsid w:val="0017135D"/>
    <w:rsid w:val="001718CE"/>
    <w:rsid w:val="00171907"/>
    <w:rsid w:val="001724A4"/>
    <w:rsid w:val="00186502"/>
    <w:rsid w:val="0019066C"/>
    <w:rsid w:val="001920C6"/>
    <w:rsid w:val="001C30A6"/>
    <w:rsid w:val="001C6009"/>
    <w:rsid w:val="001C7A4E"/>
    <w:rsid w:val="001D474D"/>
    <w:rsid w:val="001D746F"/>
    <w:rsid w:val="00211CD1"/>
    <w:rsid w:val="00220CD2"/>
    <w:rsid w:val="002217A4"/>
    <w:rsid w:val="002222EB"/>
    <w:rsid w:val="00233418"/>
    <w:rsid w:val="00240BF6"/>
    <w:rsid w:val="00241E29"/>
    <w:rsid w:val="0025087D"/>
    <w:rsid w:val="00256298"/>
    <w:rsid w:val="0027186C"/>
    <w:rsid w:val="002863E4"/>
    <w:rsid w:val="002A0EA8"/>
    <w:rsid w:val="002A3E8C"/>
    <w:rsid w:val="002A46D6"/>
    <w:rsid w:val="002B0834"/>
    <w:rsid w:val="002C3BA0"/>
    <w:rsid w:val="002C5857"/>
    <w:rsid w:val="00307C32"/>
    <w:rsid w:val="00317D3E"/>
    <w:rsid w:val="0032096F"/>
    <w:rsid w:val="00320F35"/>
    <w:rsid w:val="003225D5"/>
    <w:rsid w:val="003402F5"/>
    <w:rsid w:val="00341EDF"/>
    <w:rsid w:val="003510AE"/>
    <w:rsid w:val="00354648"/>
    <w:rsid w:val="003657C9"/>
    <w:rsid w:val="00383414"/>
    <w:rsid w:val="003A6BB0"/>
    <w:rsid w:val="003B231B"/>
    <w:rsid w:val="003D092A"/>
    <w:rsid w:val="003E4F23"/>
    <w:rsid w:val="004048A5"/>
    <w:rsid w:val="00406401"/>
    <w:rsid w:val="004265C4"/>
    <w:rsid w:val="00427144"/>
    <w:rsid w:val="00437AD3"/>
    <w:rsid w:val="00443FA0"/>
    <w:rsid w:val="00466054"/>
    <w:rsid w:val="004E09C3"/>
    <w:rsid w:val="004E1165"/>
    <w:rsid w:val="004E2A07"/>
    <w:rsid w:val="004F2C90"/>
    <w:rsid w:val="00511BC1"/>
    <w:rsid w:val="00522852"/>
    <w:rsid w:val="00527BAE"/>
    <w:rsid w:val="005343E7"/>
    <w:rsid w:val="00567E63"/>
    <w:rsid w:val="005831C1"/>
    <w:rsid w:val="005A4756"/>
    <w:rsid w:val="005B15CB"/>
    <w:rsid w:val="005C1084"/>
    <w:rsid w:val="005C4090"/>
    <w:rsid w:val="005D030A"/>
    <w:rsid w:val="005D520C"/>
    <w:rsid w:val="005E741A"/>
    <w:rsid w:val="005F1F1D"/>
    <w:rsid w:val="00607F44"/>
    <w:rsid w:val="00612272"/>
    <w:rsid w:val="006137DD"/>
    <w:rsid w:val="00616869"/>
    <w:rsid w:val="00640C58"/>
    <w:rsid w:val="00677472"/>
    <w:rsid w:val="00685C15"/>
    <w:rsid w:val="0069498B"/>
    <w:rsid w:val="006A2FE7"/>
    <w:rsid w:val="006B4DC3"/>
    <w:rsid w:val="006C1E40"/>
    <w:rsid w:val="006C5625"/>
    <w:rsid w:val="006D2479"/>
    <w:rsid w:val="006F0AC7"/>
    <w:rsid w:val="006F4D6C"/>
    <w:rsid w:val="0072371B"/>
    <w:rsid w:val="00724C8A"/>
    <w:rsid w:val="00727C17"/>
    <w:rsid w:val="00727FA5"/>
    <w:rsid w:val="007356EC"/>
    <w:rsid w:val="00745EDD"/>
    <w:rsid w:val="00763886"/>
    <w:rsid w:val="00763A92"/>
    <w:rsid w:val="00764AA3"/>
    <w:rsid w:val="00765C30"/>
    <w:rsid w:val="007951EE"/>
    <w:rsid w:val="007A5D2C"/>
    <w:rsid w:val="007B0838"/>
    <w:rsid w:val="007B283E"/>
    <w:rsid w:val="007D0CD7"/>
    <w:rsid w:val="007D10DF"/>
    <w:rsid w:val="007E2048"/>
    <w:rsid w:val="007F0F42"/>
    <w:rsid w:val="00800ACE"/>
    <w:rsid w:val="0080425D"/>
    <w:rsid w:val="0083234C"/>
    <w:rsid w:val="008341E2"/>
    <w:rsid w:val="00834A9A"/>
    <w:rsid w:val="00836516"/>
    <w:rsid w:val="008500D3"/>
    <w:rsid w:val="00855A8B"/>
    <w:rsid w:val="00876F7A"/>
    <w:rsid w:val="00890F8A"/>
    <w:rsid w:val="008A40BA"/>
    <w:rsid w:val="008B09FD"/>
    <w:rsid w:val="008B4C77"/>
    <w:rsid w:val="008C677B"/>
    <w:rsid w:val="008D21C6"/>
    <w:rsid w:val="00935885"/>
    <w:rsid w:val="00961E4F"/>
    <w:rsid w:val="00965691"/>
    <w:rsid w:val="0097392A"/>
    <w:rsid w:val="0098465A"/>
    <w:rsid w:val="009C4E44"/>
    <w:rsid w:val="009E3516"/>
    <w:rsid w:val="009F7B55"/>
    <w:rsid w:val="00A23D2A"/>
    <w:rsid w:val="00A33C3E"/>
    <w:rsid w:val="00A516ED"/>
    <w:rsid w:val="00A5211E"/>
    <w:rsid w:val="00A73F62"/>
    <w:rsid w:val="00AA3F47"/>
    <w:rsid w:val="00AB0C9E"/>
    <w:rsid w:val="00AB3B36"/>
    <w:rsid w:val="00AB61A5"/>
    <w:rsid w:val="00AB65C7"/>
    <w:rsid w:val="00AC0047"/>
    <w:rsid w:val="00AC3050"/>
    <w:rsid w:val="00AD0BEC"/>
    <w:rsid w:val="00AE3B82"/>
    <w:rsid w:val="00B07606"/>
    <w:rsid w:val="00B1079B"/>
    <w:rsid w:val="00B21F0A"/>
    <w:rsid w:val="00B23A4B"/>
    <w:rsid w:val="00B456D4"/>
    <w:rsid w:val="00B6539B"/>
    <w:rsid w:val="00B83132"/>
    <w:rsid w:val="00B86CD9"/>
    <w:rsid w:val="00B95DF7"/>
    <w:rsid w:val="00BA0904"/>
    <w:rsid w:val="00BA1893"/>
    <w:rsid w:val="00BA7F0D"/>
    <w:rsid w:val="00BB0E24"/>
    <w:rsid w:val="00BE040A"/>
    <w:rsid w:val="00BE343D"/>
    <w:rsid w:val="00BE3ABA"/>
    <w:rsid w:val="00C0788C"/>
    <w:rsid w:val="00C14D2E"/>
    <w:rsid w:val="00C1702B"/>
    <w:rsid w:val="00C22236"/>
    <w:rsid w:val="00C255EB"/>
    <w:rsid w:val="00C26759"/>
    <w:rsid w:val="00C304E4"/>
    <w:rsid w:val="00C355E6"/>
    <w:rsid w:val="00C450D3"/>
    <w:rsid w:val="00C46078"/>
    <w:rsid w:val="00C64E77"/>
    <w:rsid w:val="00C74DCA"/>
    <w:rsid w:val="00C76B5C"/>
    <w:rsid w:val="00C84D5C"/>
    <w:rsid w:val="00CC0434"/>
    <w:rsid w:val="00CC5A94"/>
    <w:rsid w:val="00CD2874"/>
    <w:rsid w:val="00CD2CD1"/>
    <w:rsid w:val="00CE1FAA"/>
    <w:rsid w:val="00CE31AA"/>
    <w:rsid w:val="00CF1D57"/>
    <w:rsid w:val="00D11416"/>
    <w:rsid w:val="00D437DE"/>
    <w:rsid w:val="00D46DB6"/>
    <w:rsid w:val="00D50138"/>
    <w:rsid w:val="00D64D23"/>
    <w:rsid w:val="00D82EB4"/>
    <w:rsid w:val="00D92602"/>
    <w:rsid w:val="00DA4117"/>
    <w:rsid w:val="00DA739F"/>
    <w:rsid w:val="00DB297F"/>
    <w:rsid w:val="00DC6F63"/>
    <w:rsid w:val="00DC7FE1"/>
    <w:rsid w:val="00DD6C61"/>
    <w:rsid w:val="00DE67C2"/>
    <w:rsid w:val="00DF4CC5"/>
    <w:rsid w:val="00E11D05"/>
    <w:rsid w:val="00E15053"/>
    <w:rsid w:val="00E1686A"/>
    <w:rsid w:val="00E60354"/>
    <w:rsid w:val="00E70C45"/>
    <w:rsid w:val="00E71D6E"/>
    <w:rsid w:val="00E96CD0"/>
    <w:rsid w:val="00EA7C74"/>
    <w:rsid w:val="00ED2426"/>
    <w:rsid w:val="00EE7AD8"/>
    <w:rsid w:val="00F461AB"/>
    <w:rsid w:val="00F50142"/>
    <w:rsid w:val="00F82BDE"/>
    <w:rsid w:val="00FB4E42"/>
    <w:rsid w:val="00FB53B5"/>
    <w:rsid w:val="00FC0134"/>
    <w:rsid w:val="00FC347B"/>
    <w:rsid w:val="00FE722E"/>
    <w:rsid w:val="00FF1A59"/>
    <w:rsid w:val="00FF4B7A"/>
    <w:rsid w:val="00FF57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5D"/>
    <w:pPr>
      <w:spacing w:after="200" w:line="276" w:lineRule="auto"/>
    </w:pPr>
    <w:rPr>
      <w:rFonts w:eastAsia="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BA7F0D"/>
    <w:pPr>
      <w:spacing w:before="100" w:beforeAutospacing="1" w:after="100" w:afterAutospacing="1" w:line="240" w:lineRule="auto"/>
    </w:pPr>
    <w:rPr>
      <w:rFonts w:ascii="Times New Roman" w:eastAsia="Calibri" w:hAnsi="Times New Roman"/>
      <w:sz w:val="24"/>
      <w:szCs w:val="24"/>
      <w:lang w:eastAsia="fr-FR"/>
    </w:rPr>
  </w:style>
  <w:style w:type="paragraph" w:customStyle="1" w:styleId="cm6">
    <w:name w:val="cm6"/>
    <w:basedOn w:val="Normal"/>
    <w:rsid w:val="00BA7F0D"/>
    <w:pPr>
      <w:spacing w:before="100" w:beforeAutospacing="1" w:after="100" w:afterAutospacing="1" w:line="240" w:lineRule="auto"/>
    </w:pPr>
    <w:rPr>
      <w:rFonts w:ascii="Times New Roman" w:eastAsia="Calibri" w:hAnsi="Times New Roman"/>
      <w:sz w:val="24"/>
      <w:szCs w:val="24"/>
      <w:lang w:eastAsia="fr-FR"/>
    </w:rPr>
  </w:style>
  <w:style w:type="paragraph" w:customStyle="1" w:styleId="cm1">
    <w:name w:val="cm1"/>
    <w:basedOn w:val="Normal"/>
    <w:rsid w:val="00BA7F0D"/>
    <w:pPr>
      <w:spacing w:before="100" w:beforeAutospacing="1" w:after="100" w:afterAutospacing="1" w:line="240" w:lineRule="auto"/>
    </w:pPr>
    <w:rPr>
      <w:rFonts w:ascii="Times New Roman" w:eastAsia="Calibri" w:hAnsi="Times New Roman"/>
      <w:sz w:val="24"/>
      <w:szCs w:val="24"/>
      <w:lang w:eastAsia="fr-FR"/>
    </w:rPr>
  </w:style>
  <w:style w:type="paragraph" w:customStyle="1" w:styleId="default">
    <w:name w:val="default"/>
    <w:basedOn w:val="Normal"/>
    <w:rsid w:val="00BA7F0D"/>
    <w:pPr>
      <w:spacing w:before="100" w:beforeAutospacing="1" w:after="100" w:afterAutospacing="1" w:line="240" w:lineRule="auto"/>
    </w:pPr>
    <w:rPr>
      <w:rFonts w:ascii="Times New Roman" w:eastAsia="Calibri" w:hAnsi="Times New Roman"/>
      <w:sz w:val="24"/>
      <w:szCs w:val="24"/>
      <w:lang w:eastAsia="fr-FR"/>
    </w:rPr>
  </w:style>
  <w:style w:type="paragraph" w:customStyle="1" w:styleId="cm3">
    <w:name w:val="cm3"/>
    <w:basedOn w:val="Normal"/>
    <w:rsid w:val="00BA7F0D"/>
    <w:pPr>
      <w:spacing w:before="100" w:beforeAutospacing="1" w:after="100" w:afterAutospacing="1" w:line="240" w:lineRule="auto"/>
    </w:pPr>
    <w:rPr>
      <w:rFonts w:ascii="Times New Roman" w:eastAsia="Calibri" w:hAnsi="Times New Roman"/>
      <w:sz w:val="24"/>
      <w:szCs w:val="24"/>
      <w:lang w:eastAsia="fr-FR"/>
    </w:rPr>
  </w:style>
  <w:style w:type="paragraph" w:customStyle="1" w:styleId="cm9">
    <w:name w:val="cm9"/>
    <w:basedOn w:val="Normal"/>
    <w:rsid w:val="00BA7F0D"/>
    <w:pPr>
      <w:spacing w:before="100" w:beforeAutospacing="1" w:after="100" w:afterAutospacing="1" w:line="240" w:lineRule="auto"/>
    </w:pPr>
    <w:rPr>
      <w:rFonts w:ascii="Times New Roman" w:eastAsia="Calibri" w:hAnsi="Times New Roman"/>
      <w:sz w:val="24"/>
      <w:szCs w:val="24"/>
      <w:lang w:eastAsia="fr-FR"/>
    </w:rPr>
  </w:style>
  <w:style w:type="paragraph" w:customStyle="1" w:styleId="cm7">
    <w:name w:val="cm7"/>
    <w:basedOn w:val="Normal"/>
    <w:rsid w:val="00BA7F0D"/>
    <w:pPr>
      <w:spacing w:before="100" w:beforeAutospacing="1" w:after="100" w:afterAutospacing="1" w:line="240" w:lineRule="auto"/>
    </w:pPr>
    <w:rPr>
      <w:rFonts w:ascii="Times New Roman" w:eastAsia="Calibri" w:hAnsi="Times New Roman"/>
      <w:sz w:val="24"/>
      <w:szCs w:val="24"/>
      <w:lang w:eastAsia="fr-FR"/>
    </w:rPr>
  </w:style>
  <w:style w:type="paragraph" w:styleId="En-tte">
    <w:name w:val="header"/>
    <w:basedOn w:val="Normal"/>
    <w:link w:val="En-tteCar"/>
    <w:uiPriority w:val="99"/>
    <w:unhideWhenUsed/>
    <w:rsid w:val="00511BC1"/>
    <w:pPr>
      <w:tabs>
        <w:tab w:val="center" w:pos="4536"/>
        <w:tab w:val="right" w:pos="9072"/>
      </w:tabs>
    </w:pPr>
  </w:style>
  <w:style w:type="character" w:customStyle="1" w:styleId="En-tteCar">
    <w:name w:val="En-tête Car"/>
    <w:link w:val="En-tte"/>
    <w:uiPriority w:val="99"/>
    <w:rsid w:val="00511BC1"/>
    <w:rPr>
      <w:rFonts w:eastAsia="Times New Roman"/>
      <w:sz w:val="22"/>
      <w:szCs w:val="22"/>
      <w:lang w:eastAsia="en-US"/>
    </w:rPr>
  </w:style>
  <w:style w:type="paragraph" w:styleId="Pieddepage">
    <w:name w:val="footer"/>
    <w:basedOn w:val="Normal"/>
    <w:link w:val="PieddepageCar"/>
    <w:uiPriority w:val="99"/>
    <w:unhideWhenUsed/>
    <w:rsid w:val="00511BC1"/>
    <w:pPr>
      <w:tabs>
        <w:tab w:val="center" w:pos="4536"/>
        <w:tab w:val="right" w:pos="9072"/>
      </w:tabs>
    </w:pPr>
  </w:style>
  <w:style w:type="character" w:customStyle="1" w:styleId="PieddepageCar">
    <w:name w:val="Pied de page Car"/>
    <w:link w:val="Pieddepage"/>
    <w:uiPriority w:val="99"/>
    <w:rsid w:val="00511BC1"/>
    <w:rPr>
      <w:rFonts w:eastAsia="Times New Roman"/>
      <w:sz w:val="22"/>
      <w:szCs w:val="22"/>
      <w:lang w:eastAsia="en-US"/>
    </w:rPr>
  </w:style>
  <w:style w:type="paragraph" w:styleId="Textedebulles">
    <w:name w:val="Balloon Text"/>
    <w:basedOn w:val="Normal"/>
    <w:link w:val="TextedebullesCar"/>
    <w:uiPriority w:val="99"/>
    <w:semiHidden/>
    <w:unhideWhenUsed/>
    <w:rsid w:val="00511BC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11BC1"/>
    <w:rPr>
      <w:rFonts w:ascii="Tahoma" w:eastAsia="Times New Roman" w:hAnsi="Tahoma" w:cs="Tahoma"/>
      <w:sz w:val="16"/>
      <w:szCs w:val="16"/>
      <w:lang w:eastAsia="en-US"/>
    </w:rPr>
  </w:style>
  <w:style w:type="table" w:styleId="Grilledutableau">
    <w:name w:val="Table Grid"/>
    <w:basedOn w:val="TableauNormal"/>
    <w:uiPriority w:val="59"/>
    <w:rsid w:val="00CD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4C77"/>
    <w:pPr>
      <w:ind w:left="708"/>
    </w:pPr>
  </w:style>
  <w:style w:type="paragraph" w:customStyle="1" w:styleId="Standard">
    <w:name w:val="Standard"/>
    <w:rsid w:val="0013230A"/>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5D"/>
    <w:pPr>
      <w:spacing w:after="200" w:line="276" w:lineRule="auto"/>
    </w:pPr>
    <w:rPr>
      <w:rFonts w:eastAsia="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BA7F0D"/>
    <w:pPr>
      <w:spacing w:before="100" w:beforeAutospacing="1" w:after="100" w:afterAutospacing="1" w:line="240" w:lineRule="auto"/>
    </w:pPr>
    <w:rPr>
      <w:rFonts w:ascii="Times New Roman" w:eastAsia="Calibri" w:hAnsi="Times New Roman"/>
      <w:sz w:val="24"/>
      <w:szCs w:val="24"/>
      <w:lang w:eastAsia="fr-FR"/>
    </w:rPr>
  </w:style>
  <w:style w:type="paragraph" w:customStyle="1" w:styleId="cm6">
    <w:name w:val="cm6"/>
    <w:basedOn w:val="Normal"/>
    <w:rsid w:val="00BA7F0D"/>
    <w:pPr>
      <w:spacing w:before="100" w:beforeAutospacing="1" w:after="100" w:afterAutospacing="1" w:line="240" w:lineRule="auto"/>
    </w:pPr>
    <w:rPr>
      <w:rFonts w:ascii="Times New Roman" w:eastAsia="Calibri" w:hAnsi="Times New Roman"/>
      <w:sz w:val="24"/>
      <w:szCs w:val="24"/>
      <w:lang w:eastAsia="fr-FR"/>
    </w:rPr>
  </w:style>
  <w:style w:type="paragraph" w:customStyle="1" w:styleId="cm1">
    <w:name w:val="cm1"/>
    <w:basedOn w:val="Normal"/>
    <w:rsid w:val="00BA7F0D"/>
    <w:pPr>
      <w:spacing w:before="100" w:beforeAutospacing="1" w:after="100" w:afterAutospacing="1" w:line="240" w:lineRule="auto"/>
    </w:pPr>
    <w:rPr>
      <w:rFonts w:ascii="Times New Roman" w:eastAsia="Calibri" w:hAnsi="Times New Roman"/>
      <w:sz w:val="24"/>
      <w:szCs w:val="24"/>
      <w:lang w:eastAsia="fr-FR"/>
    </w:rPr>
  </w:style>
  <w:style w:type="paragraph" w:customStyle="1" w:styleId="default">
    <w:name w:val="default"/>
    <w:basedOn w:val="Normal"/>
    <w:rsid w:val="00BA7F0D"/>
    <w:pPr>
      <w:spacing w:before="100" w:beforeAutospacing="1" w:after="100" w:afterAutospacing="1" w:line="240" w:lineRule="auto"/>
    </w:pPr>
    <w:rPr>
      <w:rFonts w:ascii="Times New Roman" w:eastAsia="Calibri" w:hAnsi="Times New Roman"/>
      <w:sz w:val="24"/>
      <w:szCs w:val="24"/>
      <w:lang w:eastAsia="fr-FR"/>
    </w:rPr>
  </w:style>
  <w:style w:type="paragraph" w:customStyle="1" w:styleId="cm3">
    <w:name w:val="cm3"/>
    <w:basedOn w:val="Normal"/>
    <w:rsid w:val="00BA7F0D"/>
    <w:pPr>
      <w:spacing w:before="100" w:beforeAutospacing="1" w:after="100" w:afterAutospacing="1" w:line="240" w:lineRule="auto"/>
    </w:pPr>
    <w:rPr>
      <w:rFonts w:ascii="Times New Roman" w:eastAsia="Calibri" w:hAnsi="Times New Roman"/>
      <w:sz w:val="24"/>
      <w:szCs w:val="24"/>
      <w:lang w:eastAsia="fr-FR"/>
    </w:rPr>
  </w:style>
  <w:style w:type="paragraph" w:customStyle="1" w:styleId="cm9">
    <w:name w:val="cm9"/>
    <w:basedOn w:val="Normal"/>
    <w:rsid w:val="00BA7F0D"/>
    <w:pPr>
      <w:spacing w:before="100" w:beforeAutospacing="1" w:after="100" w:afterAutospacing="1" w:line="240" w:lineRule="auto"/>
    </w:pPr>
    <w:rPr>
      <w:rFonts w:ascii="Times New Roman" w:eastAsia="Calibri" w:hAnsi="Times New Roman"/>
      <w:sz w:val="24"/>
      <w:szCs w:val="24"/>
      <w:lang w:eastAsia="fr-FR"/>
    </w:rPr>
  </w:style>
  <w:style w:type="paragraph" w:customStyle="1" w:styleId="cm7">
    <w:name w:val="cm7"/>
    <w:basedOn w:val="Normal"/>
    <w:rsid w:val="00BA7F0D"/>
    <w:pPr>
      <w:spacing w:before="100" w:beforeAutospacing="1" w:after="100" w:afterAutospacing="1" w:line="240" w:lineRule="auto"/>
    </w:pPr>
    <w:rPr>
      <w:rFonts w:ascii="Times New Roman" w:eastAsia="Calibri" w:hAnsi="Times New Roman"/>
      <w:sz w:val="24"/>
      <w:szCs w:val="24"/>
      <w:lang w:eastAsia="fr-FR"/>
    </w:rPr>
  </w:style>
  <w:style w:type="paragraph" w:styleId="En-tte">
    <w:name w:val="header"/>
    <w:basedOn w:val="Normal"/>
    <w:link w:val="En-tteCar"/>
    <w:uiPriority w:val="99"/>
    <w:unhideWhenUsed/>
    <w:rsid w:val="00511BC1"/>
    <w:pPr>
      <w:tabs>
        <w:tab w:val="center" w:pos="4536"/>
        <w:tab w:val="right" w:pos="9072"/>
      </w:tabs>
    </w:pPr>
  </w:style>
  <w:style w:type="character" w:customStyle="1" w:styleId="En-tteCar">
    <w:name w:val="En-tête Car"/>
    <w:link w:val="En-tte"/>
    <w:uiPriority w:val="99"/>
    <w:rsid w:val="00511BC1"/>
    <w:rPr>
      <w:rFonts w:eastAsia="Times New Roman"/>
      <w:sz w:val="22"/>
      <w:szCs w:val="22"/>
      <w:lang w:eastAsia="en-US"/>
    </w:rPr>
  </w:style>
  <w:style w:type="paragraph" w:styleId="Pieddepage">
    <w:name w:val="footer"/>
    <w:basedOn w:val="Normal"/>
    <w:link w:val="PieddepageCar"/>
    <w:uiPriority w:val="99"/>
    <w:unhideWhenUsed/>
    <w:rsid w:val="00511BC1"/>
    <w:pPr>
      <w:tabs>
        <w:tab w:val="center" w:pos="4536"/>
        <w:tab w:val="right" w:pos="9072"/>
      </w:tabs>
    </w:pPr>
  </w:style>
  <w:style w:type="character" w:customStyle="1" w:styleId="PieddepageCar">
    <w:name w:val="Pied de page Car"/>
    <w:link w:val="Pieddepage"/>
    <w:uiPriority w:val="99"/>
    <w:rsid w:val="00511BC1"/>
    <w:rPr>
      <w:rFonts w:eastAsia="Times New Roman"/>
      <w:sz w:val="22"/>
      <w:szCs w:val="22"/>
      <w:lang w:eastAsia="en-US"/>
    </w:rPr>
  </w:style>
  <w:style w:type="paragraph" w:styleId="Textedebulles">
    <w:name w:val="Balloon Text"/>
    <w:basedOn w:val="Normal"/>
    <w:link w:val="TextedebullesCar"/>
    <w:uiPriority w:val="99"/>
    <w:semiHidden/>
    <w:unhideWhenUsed/>
    <w:rsid w:val="00511BC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11BC1"/>
    <w:rPr>
      <w:rFonts w:ascii="Tahoma" w:eastAsia="Times New Roman" w:hAnsi="Tahoma" w:cs="Tahoma"/>
      <w:sz w:val="16"/>
      <w:szCs w:val="16"/>
      <w:lang w:eastAsia="en-US"/>
    </w:rPr>
  </w:style>
  <w:style w:type="table" w:styleId="Grilledutableau">
    <w:name w:val="Table Grid"/>
    <w:basedOn w:val="TableauNormal"/>
    <w:uiPriority w:val="59"/>
    <w:rsid w:val="00CD2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B4C77"/>
    <w:pPr>
      <w:ind w:left="708"/>
    </w:pPr>
  </w:style>
  <w:style w:type="paragraph" w:customStyle="1" w:styleId="Standard">
    <w:name w:val="Standard"/>
    <w:rsid w:val="0013230A"/>
    <w:pPr>
      <w:widowControl w:val="0"/>
      <w:suppressAutoHyphens/>
      <w:autoSpaceDN w:val="0"/>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892">
      <w:bodyDiv w:val="1"/>
      <w:marLeft w:val="0"/>
      <w:marRight w:val="0"/>
      <w:marTop w:val="0"/>
      <w:marBottom w:val="0"/>
      <w:divBdr>
        <w:top w:val="none" w:sz="0" w:space="0" w:color="auto"/>
        <w:left w:val="none" w:sz="0" w:space="0" w:color="auto"/>
        <w:bottom w:val="none" w:sz="0" w:space="0" w:color="auto"/>
        <w:right w:val="none" w:sz="0" w:space="0" w:color="auto"/>
      </w:divBdr>
    </w:div>
    <w:div w:id="79375141">
      <w:bodyDiv w:val="1"/>
      <w:marLeft w:val="0"/>
      <w:marRight w:val="0"/>
      <w:marTop w:val="0"/>
      <w:marBottom w:val="0"/>
      <w:divBdr>
        <w:top w:val="none" w:sz="0" w:space="0" w:color="auto"/>
        <w:left w:val="none" w:sz="0" w:space="0" w:color="auto"/>
        <w:bottom w:val="none" w:sz="0" w:space="0" w:color="auto"/>
        <w:right w:val="none" w:sz="0" w:space="0" w:color="auto"/>
      </w:divBdr>
    </w:div>
    <w:div w:id="139927564">
      <w:bodyDiv w:val="1"/>
      <w:marLeft w:val="0"/>
      <w:marRight w:val="0"/>
      <w:marTop w:val="0"/>
      <w:marBottom w:val="0"/>
      <w:divBdr>
        <w:top w:val="none" w:sz="0" w:space="0" w:color="auto"/>
        <w:left w:val="none" w:sz="0" w:space="0" w:color="auto"/>
        <w:bottom w:val="none" w:sz="0" w:space="0" w:color="auto"/>
        <w:right w:val="none" w:sz="0" w:space="0" w:color="auto"/>
      </w:divBdr>
    </w:div>
    <w:div w:id="397873137">
      <w:bodyDiv w:val="1"/>
      <w:marLeft w:val="0"/>
      <w:marRight w:val="0"/>
      <w:marTop w:val="0"/>
      <w:marBottom w:val="0"/>
      <w:divBdr>
        <w:top w:val="none" w:sz="0" w:space="0" w:color="auto"/>
        <w:left w:val="none" w:sz="0" w:space="0" w:color="auto"/>
        <w:bottom w:val="none" w:sz="0" w:space="0" w:color="auto"/>
        <w:right w:val="none" w:sz="0" w:space="0" w:color="auto"/>
      </w:divBdr>
    </w:div>
    <w:div w:id="481625060">
      <w:bodyDiv w:val="1"/>
      <w:marLeft w:val="0"/>
      <w:marRight w:val="0"/>
      <w:marTop w:val="0"/>
      <w:marBottom w:val="0"/>
      <w:divBdr>
        <w:top w:val="none" w:sz="0" w:space="0" w:color="auto"/>
        <w:left w:val="none" w:sz="0" w:space="0" w:color="auto"/>
        <w:bottom w:val="none" w:sz="0" w:space="0" w:color="auto"/>
        <w:right w:val="none" w:sz="0" w:space="0" w:color="auto"/>
      </w:divBdr>
    </w:div>
    <w:div w:id="516309149">
      <w:bodyDiv w:val="1"/>
      <w:marLeft w:val="0"/>
      <w:marRight w:val="0"/>
      <w:marTop w:val="0"/>
      <w:marBottom w:val="0"/>
      <w:divBdr>
        <w:top w:val="none" w:sz="0" w:space="0" w:color="auto"/>
        <w:left w:val="none" w:sz="0" w:space="0" w:color="auto"/>
        <w:bottom w:val="none" w:sz="0" w:space="0" w:color="auto"/>
        <w:right w:val="none" w:sz="0" w:space="0" w:color="auto"/>
      </w:divBdr>
    </w:div>
    <w:div w:id="596016464">
      <w:bodyDiv w:val="1"/>
      <w:marLeft w:val="0"/>
      <w:marRight w:val="0"/>
      <w:marTop w:val="0"/>
      <w:marBottom w:val="0"/>
      <w:divBdr>
        <w:top w:val="none" w:sz="0" w:space="0" w:color="auto"/>
        <w:left w:val="none" w:sz="0" w:space="0" w:color="auto"/>
        <w:bottom w:val="none" w:sz="0" w:space="0" w:color="auto"/>
        <w:right w:val="none" w:sz="0" w:space="0" w:color="auto"/>
      </w:divBdr>
    </w:div>
    <w:div w:id="760679984">
      <w:bodyDiv w:val="1"/>
      <w:marLeft w:val="0"/>
      <w:marRight w:val="0"/>
      <w:marTop w:val="0"/>
      <w:marBottom w:val="0"/>
      <w:divBdr>
        <w:top w:val="none" w:sz="0" w:space="0" w:color="auto"/>
        <w:left w:val="none" w:sz="0" w:space="0" w:color="auto"/>
        <w:bottom w:val="none" w:sz="0" w:space="0" w:color="auto"/>
        <w:right w:val="none" w:sz="0" w:space="0" w:color="auto"/>
      </w:divBdr>
    </w:div>
    <w:div w:id="856239908">
      <w:bodyDiv w:val="1"/>
      <w:marLeft w:val="0"/>
      <w:marRight w:val="0"/>
      <w:marTop w:val="0"/>
      <w:marBottom w:val="0"/>
      <w:divBdr>
        <w:top w:val="none" w:sz="0" w:space="0" w:color="auto"/>
        <w:left w:val="none" w:sz="0" w:space="0" w:color="auto"/>
        <w:bottom w:val="none" w:sz="0" w:space="0" w:color="auto"/>
        <w:right w:val="none" w:sz="0" w:space="0" w:color="auto"/>
      </w:divBdr>
    </w:div>
    <w:div w:id="898247579">
      <w:bodyDiv w:val="1"/>
      <w:marLeft w:val="0"/>
      <w:marRight w:val="0"/>
      <w:marTop w:val="0"/>
      <w:marBottom w:val="0"/>
      <w:divBdr>
        <w:top w:val="none" w:sz="0" w:space="0" w:color="auto"/>
        <w:left w:val="none" w:sz="0" w:space="0" w:color="auto"/>
        <w:bottom w:val="none" w:sz="0" w:space="0" w:color="auto"/>
        <w:right w:val="none" w:sz="0" w:space="0" w:color="auto"/>
      </w:divBdr>
    </w:div>
    <w:div w:id="1028531946">
      <w:bodyDiv w:val="1"/>
      <w:marLeft w:val="0"/>
      <w:marRight w:val="0"/>
      <w:marTop w:val="0"/>
      <w:marBottom w:val="0"/>
      <w:divBdr>
        <w:top w:val="none" w:sz="0" w:space="0" w:color="auto"/>
        <w:left w:val="none" w:sz="0" w:space="0" w:color="auto"/>
        <w:bottom w:val="none" w:sz="0" w:space="0" w:color="auto"/>
        <w:right w:val="none" w:sz="0" w:space="0" w:color="auto"/>
      </w:divBdr>
    </w:div>
    <w:div w:id="1132022496">
      <w:bodyDiv w:val="1"/>
      <w:marLeft w:val="0"/>
      <w:marRight w:val="0"/>
      <w:marTop w:val="0"/>
      <w:marBottom w:val="0"/>
      <w:divBdr>
        <w:top w:val="none" w:sz="0" w:space="0" w:color="auto"/>
        <w:left w:val="none" w:sz="0" w:space="0" w:color="auto"/>
        <w:bottom w:val="none" w:sz="0" w:space="0" w:color="auto"/>
        <w:right w:val="none" w:sz="0" w:space="0" w:color="auto"/>
      </w:divBdr>
    </w:div>
    <w:div w:id="1159539997">
      <w:bodyDiv w:val="1"/>
      <w:marLeft w:val="0"/>
      <w:marRight w:val="0"/>
      <w:marTop w:val="0"/>
      <w:marBottom w:val="0"/>
      <w:divBdr>
        <w:top w:val="none" w:sz="0" w:space="0" w:color="auto"/>
        <w:left w:val="none" w:sz="0" w:space="0" w:color="auto"/>
        <w:bottom w:val="none" w:sz="0" w:space="0" w:color="auto"/>
        <w:right w:val="none" w:sz="0" w:space="0" w:color="auto"/>
      </w:divBdr>
    </w:div>
    <w:div w:id="1199850834">
      <w:bodyDiv w:val="1"/>
      <w:marLeft w:val="0"/>
      <w:marRight w:val="0"/>
      <w:marTop w:val="0"/>
      <w:marBottom w:val="0"/>
      <w:divBdr>
        <w:top w:val="none" w:sz="0" w:space="0" w:color="auto"/>
        <w:left w:val="none" w:sz="0" w:space="0" w:color="auto"/>
        <w:bottom w:val="none" w:sz="0" w:space="0" w:color="auto"/>
        <w:right w:val="none" w:sz="0" w:space="0" w:color="auto"/>
      </w:divBdr>
    </w:div>
    <w:div w:id="1421759193">
      <w:bodyDiv w:val="1"/>
      <w:marLeft w:val="0"/>
      <w:marRight w:val="0"/>
      <w:marTop w:val="0"/>
      <w:marBottom w:val="0"/>
      <w:divBdr>
        <w:top w:val="none" w:sz="0" w:space="0" w:color="auto"/>
        <w:left w:val="none" w:sz="0" w:space="0" w:color="auto"/>
        <w:bottom w:val="none" w:sz="0" w:space="0" w:color="auto"/>
        <w:right w:val="none" w:sz="0" w:space="0" w:color="auto"/>
      </w:divBdr>
    </w:div>
    <w:div w:id="1572622244">
      <w:bodyDiv w:val="1"/>
      <w:marLeft w:val="0"/>
      <w:marRight w:val="0"/>
      <w:marTop w:val="0"/>
      <w:marBottom w:val="0"/>
      <w:divBdr>
        <w:top w:val="none" w:sz="0" w:space="0" w:color="auto"/>
        <w:left w:val="none" w:sz="0" w:space="0" w:color="auto"/>
        <w:bottom w:val="none" w:sz="0" w:space="0" w:color="auto"/>
        <w:right w:val="none" w:sz="0" w:space="0" w:color="auto"/>
      </w:divBdr>
    </w:div>
    <w:div w:id="1595043098">
      <w:bodyDiv w:val="1"/>
      <w:marLeft w:val="0"/>
      <w:marRight w:val="0"/>
      <w:marTop w:val="0"/>
      <w:marBottom w:val="0"/>
      <w:divBdr>
        <w:top w:val="none" w:sz="0" w:space="0" w:color="auto"/>
        <w:left w:val="none" w:sz="0" w:space="0" w:color="auto"/>
        <w:bottom w:val="none" w:sz="0" w:space="0" w:color="auto"/>
        <w:right w:val="none" w:sz="0" w:space="0" w:color="auto"/>
      </w:divBdr>
    </w:div>
    <w:div w:id="17126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CFD5A-CD60-409B-AA54-B5F9B950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2200</Words>
  <Characters>11629</Characters>
  <Application>Microsoft Office Word</Application>
  <DocSecurity>4</DocSecurity>
  <Lines>96</Lines>
  <Paragraphs>27</Paragraphs>
  <ScaleCrop>false</ScaleCrop>
  <HeadingPairs>
    <vt:vector size="2" baseType="variant">
      <vt:variant>
        <vt:lpstr>Titre</vt:lpstr>
      </vt:variant>
      <vt:variant>
        <vt:i4>1</vt:i4>
      </vt:variant>
    </vt:vector>
  </HeadingPairs>
  <TitlesOfParts>
    <vt:vector size="1" baseType="lpstr">
      <vt:lpstr>UGECAM BFC</vt:lpstr>
    </vt:vector>
  </TitlesOfParts>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2017-09-04T08:30:00Z</cp:lastPrinted>
  <dcterms:created xsi:type="dcterms:W3CDTF">2017-11-22T09:41:00Z</dcterms:created>
  <dcterms:modified xsi:type="dcterms:W3CDTF">2017-11-22T09:41:00Z</dcterms:modified>
</cp:coreProperties>
</file>