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3E" w:rsidRDefault="00E06BF4">
      <w:pPr>
        <w:spacing w:after="173" w:line="278" w:lineRule="auto"/>
        <w:ind w:left="3384" w:hanging="2290"/>
        <w:jc w:val="left"/>
      </w:pPr>
      <w:r>
        <w:rPr>
          <w:b/>
          <w:sz w:val="28"/>
        </w:rPr>
        <w:t xml:space="preserve">ACCORD DE PROROGATION DES MANDATS AUX ELECTIONS PROFESSIONNELLES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/>
      </w:pPr>
      <w:r>
        <w:t xml:space="preserve">MT 71 Service Interentreprises de Prévention et de Santé au Travail de Saône et Loire –  18 rue Colonel Denfert – CS 30161 – 71104 CHALON SUR SAONE CEDEX – Code NAF : 8621Z - </w:t>
      </w:r>
      <w:r>
        <w:t xml:space="preserve">représenté par son Directeur, M. </w:t>
      </w:r>
      <w:proofErr w:type="spellStart"/>
      <w:r w:rsidRPr="00E06BF4">
        <w:rPr>
          <w:highlight w:val="black"/>
        </w:rPr>
        <w:t>aaaa</w:t>
      </w:r>
      <w:proofErr w:type="spellEnd"/>
      <w:r>
        <w:rPr>
          <w:highlight w:val="black"/>
        </w:rPr>
        <w:t xml:space="preserve">         </w:t>
      </w:r>
      <w:proofErr w:type="spellStart"/>
      <w:r w:rsidRPr="00E06BF4">
        <w:rPr>
          <w:highlight w:val="black"/>
        </w:rPr>
        <w:t>aaaac</w:t>
      </w:r>
      <w:proofErr w:type="spellEnd"/>
      <w:r>
        <w:t xml:space="preserve">        </w:t>
      </w:r>
    </w:p>
    <w:p w:rsidR="0005773E" w:rsidRDefault="00E06BF4">
      <w:pPr>
        <w:spacing w:after="24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proofErr w:type="gramStart"/>
      <w:r>
        <w:t>d’une</w:t>
      </w:r>
      <w:proofErr w:type="gramEnd"/>
      <w:r>
        <w:t xml:space="preserve"> part, et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 xml:space="preserve">Les Organisations Syndicales de MT 71, représentée par : </w:t>
      </w:r>
    </w:p>
    <w:p w:rsidR="0005773E" w:rsidRDefault="00E06BF4">
      <w:pPr>
        <w:numPr>
          <w:ilvl w:val="0"/>
          <w:numId w:val="1"/>
        </w:numPr>
        <w:ind w:right="142" w:hanging="360"/>
      </w:pPr>
      <w:r>
        <w:t xml:space="preserve">Le Délégué Syndical, pour la CFE-CGC, Monsieur </w:t>
      </w:r>
      <w:proofErr w:type="spellStart"/>
      <w:r w:rsidRPr="00E06BF4">
        <w:rPr>
          <w:highlight w:val="black"/>
        </w:rPr>
        <w:t>aaaaa</w:t>
      </w:r>
      <w:proofErr w:type="spellEnd"/>
      <w:r>
        <w:rPr>
          <w:highlight w:val="black"/>
        </w:rPr>
        <w:t xml:space="preserve">     </w:t>
      </w:r>
      <w:proofErr w:type="spellStart"/>
      <w:r w:rsidRPr="00E06BF4">
        <w:rPr>
          <w:highlight w:val="black"/>
        </w:rPr>
        <w:t>aaac</w:t>
      </w:r>
      <w:proofErr w:type="spellEnd"/>
      <w:r>
        <w:t xml:space="preserve">        </w:t>
      </w:r>
      <w:r>
        <w:t xml:space="preserve">, </w:t>
      </w:r>
    </w:p>
    <w:p w:rsidR="0005773E" w:rsidRDefault="00E06BF4">
      <w:pPr>
        <w:numPr>
          <w:ilvl w:val="0"/>
          <w:numId w:val="1"/>
        </w:numPr>
        <w:spacing w:after="45"/>
        <w:ind w:right="142" w:hanging="360"/>
      </w:pPr>
      <w:r>
        <w:t xml:space="preserve">La Déléguée Syndicale, pour la CFDT, Madame </w:t>
      </w:r>
      <w:proofErr w:type="spellStart"/>
      <w:r w:rsidRPr="00E06BF4">
        <w:rPr>
          <w:highlight w:val="black"/>
        </w:rPr>
        <w:t>aaaaa</w:t>
      </w:r>
      <w:proofErr w:type="spellEnd"/>
      <w:r>
        <w:rPr>
          <w:highlight w:val="black"/>
        </w:rPr>
        <w:t xml:space="preserve">      </w:t>
      </w:r>
      <w:proofErr w:type="spellStart"/>
      <w:r w:rsidRPr="00E06BF4">
        <w:rPr>
          <w:highlight w:val="black"/>
        </w:rPr>
        <w:t>aaac</w:t>
      </w:r>
      <w:proofErr w:type="spellEnd"/>
      <w:r>
        <w:t xml:space="preserve">        </w:t>
      </w:r>
      <w:r>
        <w:t xml:space="preserve">, </w:t>
      </w:r>
    </w:p>
    <w:p w:rsidR="0005773E" w:rsidRDefault="00E06BF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5773E" w:rsidRDefault="00E06BF4">
      <w:pPr>
        <w:spacing w:after="45"/>
        <w:ind w:left="-5" w:right="142"/>
      </w:pPr>
      <w:proofErr w:type="gramStart"/>
      <w:r>
        <w:t>d’a</w:t>
      </w:r>
      <w:r>
        <w:t>utre</w:t>
      </w:r>
      <w:proofErr w:type="gramEnd"/>
      <w:r>
        <w:t xml:space="preserve"> part. </w:t>
      </w:r>
    </w:p>
    <w:p w:rsidR="0005773E" w:rsidRDefault="00E06BF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5773E" w:rsidRDefault="00E06BF4">
      <w:pPr>
        <w:spacing w:after="20" w:line="259" w:lineRule="auto"/>
        <w:ind w:left="-5"/>
        <w:jc w:val="left"/>
      </w:pPr>
      <w:r>
        <w:rPr>
          <w:b/>
        </w:rPr>
        <w:t xml:space="preserve">PREAMBULE </w:t>
      </w:r>
      <w:r>
        <w:t xml:space="preserve">: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 xml:space="preserve">Les parties signataires se sont entendues le 18 septembre 2017 suite à la demande de la CFE-CGC représentée par </w:t>
      </w:r>
      <w:r>
        <w:t xml:space="preserve">madame      </w:t>
      </w:r>
      <w:proofErr w:type="spellStart"/>
      <w:r w:rsidRPr="00E06BF4">
        <w:rPr>
          <w:highlight w:val="black"/>
        </w:rPr>
        <w:t>aaaaa</w:t>
      </w:r>
      <w:proofErr w:type="spellEnd"/>
      <w:r>
        <w:rPr>
          <w:highlight w:val="black"/>
        </w:rPr>
        <w:t xml:space="preserve">     </w:t>
      </w:r>
      <w:proofErr w:type="spellStart"/>
      <w:r w:rsidRPr="00E06BF4">
        <w:rPr>
          <w:highlight w:val="black"/>
        </w:rPr>
        <w:t>aaac</w:t>
      </w:r>
      <w:proofErr w:type="spellEnd"/>
      <w:r>
        <w:t xml:space="preserve">       </w:t>
      </w:r>
      <w:r>
        <w:t xml:space="preserve"> présidente de l’UD71 et monsieur  </w:t>
      </w:r>
      <w:proofErr w:type="spellStart"/>
      <w:r w:rsidRPr="00E06BF4">
        <w:rPr>
          <w:highlight w:val="black"/>
        </w:rPr>
        <w:t>aaaaaaaac</w:t>
      </w:r>
      <w:proofErr w:type="spellEnd"/>
      <w:r>
        <w:t xml:space="preserve">        </w:t>
      </w:r>
      <w:r>
        <w:t xml:space="preserve">, président d’honneur de l’UD 71, sur une prorogation des mandats des instances CE et DP en cours. 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>(cf. courrier du 19/09/2017 co-signé par les organisations syndicales présentes à MT</w:t>
      </w:r>
      <w:r>
        <w:t xml:space="preserve">71). </w:t>
      </w:r>
    </w:p>
    <w:p w:rsidR="0005773E" w:rsidRDefault="00E06BF4">
      <w:pPr>
        <w:spacing w:after="24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pStyle w:val="Titre1"/>
        <w:ind w:left="-5"/>
      </w:pPr>
      <w:r>
        <w:t xml:space="preserve">Article 1 - Prorogation des mandats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 xml:space="preserve">Les parties se sont unanimement accordées sur les dispositions ci-après : </w:t>
      </w:r>
    </w:p>
    <w:p w:rsidR="0005773E" w:rsidRDefault="00E06BF4">
      <w:pPr>
        <w:spacing w:after="24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>Les mandats en cours des Délégués du Personnel et des représentants du personnel au Comité d’Entreprise sont prorogés de 9 mois ma</w:t>
      </w:r>
      <w:r>
        <w:t xml:space="preserve">ximum. </w:t>
      </w:r>
    </w:p>
    <w:p w:rsidR="0005773E" w:rsidRDefault="00E06BF4">
      <w:pPr>
        <w:ind w:left="-5" w:right="142"/>
      </w:pPr>
      <w:r>
        <w:t xml:space="preserve">Ainsi, les prérogatives et attributions respectives de chaque instance prorogée continueront à couvrir leur périmètre actuel. </w:t>
      </w:r>
    </w:p>
    <w:p w:rsidR="0005773E" w:rsidRDefault="00E06BF4">
      <w:pPr>
        <w:spacing w:after="24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pStyle w:val="Titre1"/>
        <w:ind w:left="-5"/>
      </w:pPr>
      <w:r>
        <w:t xml:space="preserve">Article 2 -  Entrée en vigueur et durée de l’accord </w:t>
      </w:r>
    </w:p>
    <w:p w:rsidR="0005773E" w:rsidRDefault="00E06BF4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05773E" w:rsidRDefault="00E06BF4">
      <w:pPr>
        <w:ind w:left="-5" w:right="142"/>
      </w:pPr>
      <w:r>
        <w:lastRenderedPageBreak/>
        <w:t xml:space="preserve">Cet accord est conclu pour une durée déterminée et cessera de </w:t>
      </w:r>
      <w:r>
        <w:t xml:space="preserve">plein droit de produire effet à la date de proclamation des résultats des prochaines élections professionnelles au sein de MT 71, dans un délai de 9 mois maximum.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spacing w:after="24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pStyle w:val="Titre1"/>
        <w:ind w:left="-5"/>
      </w:pPr>
      <w:r>
        <w:t xml:space="preserve">Article 3 : Publicité et dépôt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>Dès la conclusion de l’accord, celui-ci sera notifié a</w:t>
      </w:r>
      <w:r>
        <w:t xml:space="preserve">ux organisations syndicales représentatives par courrier électronique avec A.R. </w:t>
      </w:r>
    </w:p>
    <w:p w:rsidR="0005773E" w:rsidRDefault="00E06BF4">
      <w:pPr>
        <w:spacing w:after="24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 xml:space="preserve">Le présent accord est déposé, à la diligence de la Direction, </w:t>
      </w:r>
      <w:r>
        <w:t xml:space="preserve">en deux exemplaires, dont un sous forme électronique, auprès de la DIRECCTE de MACON et en un exemplaire auprès du secrétariat greffe du conseil des Prud’hommes de CHALON SUR SAONE.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ind w:left="-5" w:right="142"/>
      </w:pPr>
      <w:r>
        <w:t>Le personnel de MT 71 sera informé du présent accord par affichage et p</w:t>
      </w:r>
      <w:r>
        <w:t xml:space="preserve">ar tout moyen de communication habituellement utilisé dans la structure. </w:t>
      </w:r>
    </w:p>
    <w:p w:rsidR="0005773E" w:rsidRDefault="00E06BF4">
      <w:pPr>
        <w:spacing w:after="20" w:line="259" w:lineRule="auto"/>
        <w:ind w:left="0" w:firstLine="0"/>
        <w:jc w:val="left"/>
      </w:pPr>
      <w:r>
        <w:t xml:space="preserve"> </w:t>
      </w:r>
    </w:p>
    <w:p w:rsidR="0005773E" w:rsidRDefault="00E06BF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710"/>
        <w:gridCol w:w="2992"/>
      </w:tblGrid>
      <w:tr w:rsidR="0005773E">
        <w:trPr>
          <w:trHeight w:val="29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0" w:line="259" w:lineRule="auto"/>
              <w:ind w:left="0" w:firstLine="0"/>
              <w:jc w:val="left"/>
            </w:pPr>
            <w:r>
              <w:t xml:space="preserve">Fait à CHALON SUR SAONE, </w:t>
            </w:r>
          </w:p>
        </w:tc>
      </w:tr>
      <w:tr w:rsidR="0005773E">
        <w:trPr>
          <w:trHeight w:val="337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5773E" w:rsidRDefault="00E06BF4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05773E" w:rsidRDefault="00E06BF4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05773E" w:rsidRDefault="00E06BF4">
            <w:pPr>
              <w:spacing w:after="20" w:line="259" w:lineRule="auto"/>
              <w:ind w:left="0" w:firstLine="0"/>
              <w:jc w:val="left"/>
            </w:pPr>
            <w:r>
              <w:t xml:space="preserve">     Pour MT 71, M. </w:t>
            </w:r>
            <w:proofErr w:type="spellStart"/>
            <w:proofErr w:type="gramStart"/>
            <w:r w:rsidRPr="00E06BF4">
              <w:rPr>
                <w:highlight w:val="black"/>
              </w:rPr>
              <w:t>aaaaaaaac</w:t>
            </w:r>
            <w:proofErr w:type="spellEnd"/>
            <w:r>
              <w:t xml:space="preserve">  </w:t>
            </w:r>
            <w:r>
              <w:t>,</w:t>
            </w:r>
            <w:proofErr w:type="gramEnd"/>
            <w:r>
              <w:t xml:space="preserve"> Directeur : </w:t>
            </w:r>
          </w:p>
          <w:p w:rsidR="0005773E" w:rsidRDefault="00E06BF4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05773E" w:rsidRDefault="00E06BF4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05773E" w:rsidRDefault="00E06BF4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05773E" w:rsidRDefault="00E06BF4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05773E" w:rsidRDefault="00E06BF4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05773E" w:rsidRDefault="00E06BF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0" w:line="259" w:lineRule="auto"/>
              <w:ind w:left="0" w:firstLine="0"/>
              <w:jc w:val="left"/>
            </w:pPr>
            <w:r>
              <w:t xml:space="preserve">Le 19 septembre 2017. </w:t>
            </w:r>
          </w:p>
        </w:tc>
      </w:tr>
      <w:tr w:rsidR="0005773E">
        <w:trPr>
          <w:trHeight w:val="29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0" w:line="259" w:lineRule="auto"/>
              <w:ind w:left="490" w:firstLine="0"/>
              <w:jc w:val="left"/>
            </w:pPr>
            <w:r>
              <w:t>Pour la CFE-</w:t>
            </w:r>
            <w:r>
              <w:t xml:space="preserve">CGC, M. </w:t>
            </w:r>
            <w:proofErr w:type="spellStart"/>
            <w:r w:rsidRPr="00E06BF4">
              <w:rPr>
                <w:highlight w:val="black"/>
              </w:rPr>
              <w:t>aaaaaaaac</w:t>
            </w:r>
            <w:proofErr w:type="spellEnd"/>
            <w:r>
              <w:t xml:space="preserve">        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73E" w:rsidRDefault="00E06BF4">
            <w:pPr>
              <w:spacing w:after="0" w:line="259" w:lineRule="auto"/>
              <w:ind w:left="53" w:firstLine="0"/>
            </w:pPr>
            <w:r>
              <w:t xml:space="preserve">Pour la CFDT, Mme </w:t>
            </w:r>
            <w:proofErr w:type="spellStart"/>
            <w:r w:rsidRPr="00E06BF4">
              <w:rPr>
                <w:highlight w:val="black"/>
              </w:rPr>
              <w:t>aaaaaaaac</w:t>
            </w:r>
            <w:proofErr w:type="spellEnd"/>
            <w:r>
              <w:t xml:space="preserve">        </w:t>
            </w:r>
          </w:p>
        </w:tc>
      </w:tr>
    </w:tbl>
    <w:p w:rsidR="0005773E" w:rsidRDefault="0005773E">
      <w:pPr>
        <w:spacing w:after="209" w:line="259" w:lineRule="auto"/>
        <w:ind w:left="5789" w:firstLine="0"/>
        <w:jc w:val="left"/>
      </w:pPr>
      <w:bookmarkStart w:id="0" w:name="_GoBack"/>
      <w:bookmarkEnd w:id="0"/>
    </w:p>
    <w:p w:rsidR="0005773E" w:rsidRDefault="00E06BF4">
      <w:pPr>
        <w:spacing w:after="0" w:line="259" w:lineRule="auto"/>
        <w:ind w:left="0" w:firstLine="0"/>
        <w:jc w:val="left"/>
      </w:pPr>
      <w:r>
        <w:t xml:space="preserve"> </w:t>
      </w:r>
    </w:p>
    <w:sectPr w:rsidR="0005773E">
      <w:pgSz w:w="11906" w:h="16838"/>
      <w:pgMar w:top="1466" w:right="1277" w:bottom="17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785"/>
    <w:multiLevelType w:val="hybridMultilevel"/>
    <w:tmpl w:val="45D8004A"/>
    <w:lvl w:ilvl="0" w:tplc="5940586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0C5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C51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829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C9A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6AB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0A3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0F7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E0D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3E"/>
    <w:rsid w:val="0005773E"/>
    <w:rsid w:val="00E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B3DE-AE68-4BBE-98D9-ACA495E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2017-09-21T16:02:00Z</dcterms:created>
  <dcterms:modified xsi:type="dcterms:W3CDTF">2017-09-21T16:02:00Z</dcterms:modified>
</cp:coreProperties>
</file>