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9A3" w:rsidRDefault="00E139A3" w:rsidP="007F59E7">
      <w:pPr>
        <w:ind w:left="567"/>
        <w:jc w:val="center"/>
        <w:rPr>
          <w:rStyle w:val="Accentuation"/>
          <w:rFonts w:ascii="Arial" w:hAnsi="Arial" w:cs="Arial"/>
          <w:b/>
          <w:i w:val="0"/>
          <w:sz w:val="22"/>
          <w:szCs w:val="22"/>
        </w:rPr>
      </w:pPr>
      <w:bookmarkStart w:id="0" w:name="_GoBack"/>
      <w:bookmarkEnd w:id="0"/>
    </w:p>
    <w:p w:rsidR="009F79EA" w:rsidRDefault="009F79EA" w:rsidP="007F59E7">
      <w:pPr>
        <w:ind w:left="567"/>
        <w:jc w:val="center"/>
        <w:rPr>
          <w:rStyle w:val="Accentuation"/>
          <w:rFonts w:ascii="Arial" w:hAnsi="Arial" w:cs="Arial"/>
          <w:b/>
          <w:i w:val="0"/>
          <w:sz w:val="22"/>
          <w:szCs w:val="22"/>
        </w:rPr>
      </w:pPr>
    </w:p>
    <w:p w:rsidR="00E139A3" w:rsidRPr="006D3A71" w:rsidRDefault="00D1670A" w:rsidP="007F59E7">
      <w:pPr>
        <w:ind w:left="567"/>
        <w:jc w:val="center"/>
        <w:rPr>
          <w:rFonts w:ascii="Arial" w:hAnsi="Arial" w:cs="Arial"/>
          <w:sz w:val="20"/>
          <w:szCs w:val="20"/>
        </w:rPr>
      </w:pPr>
      <w:r w:rsidRPr="00D1670A">
        <w:rPr>
          <w:rStyle w:val="Accentuation"/>
          <w:rFonts w:ascii="Arial" w:hAnsi="Arial" w:cs="Arial"/>
          <w:b/>
          <w:i w:val="0"/>
          <w:sz w:val="22"/>
          <w:szCs w:val="22"/>
        </w:rPr>
        <w:tab/>
      </w:r>
    </w:p>
    <w:p w:rsidR="006274C5" w:rsidRDefault="006274C5" w:rsidP="007F59E7">
      <w:pPr>
        <w:pBdr>
          <w:top w:val="single" w:sz="4" w:space="1" w:color="auto"/>
        </w:pBdr>
        <w:ind w:left="567"/>
        <w:jc w:val="center"/>
        <w:rPr>
          <w:rFonts w:ascii="Arial" w:hAnsi="Arial" w:cs="Arial"/>
          <w:b/>
          <w:sz w:val="20"/>
          <w:szCs w:val="20"/>
        </w:rPr>
      </w:pPr>
    </w:p>
    <w:p w:rsidR="00E139A3" w:rsidRPr="00DB3464" w:rsidRDefault="00CB34D8" w:rsidP="00CB34D8">
      <w:pPr>
        <w:pBdr>
          <w:top w:val="single" w:sz="4" w:space="1" w:color="auto"/>
        </w:pBdr>
        <w:ind w:left="567"/>
        <w:jc w:val="center"/>
        <w:rPr>
          <w:rFonts w:ascii="Arial" w:hAnsi="Arial" w:cs="Arial"/>
          <w:b/>
        </w:rPr>
      </w:pPr>
      <w:r>
        <w:rPr>
          <w:rFonts w:ascii="Arial" w:hAnsi="Arial" w:cs="Arial"/>
          <w:b/>
        </w:rPr>
        <w:t>ACCORD D’ENTREPRISE A LA SUITE</w:t>
      </w:r>
    </w:p>
    <w:p w:rsidR="00CB34D8" w:rsidRDefault="00CB34D8" w:rsidP="00CB34D8">
      <w:pPr>
        <w:pBdr>
          <w:bottom w:val="single" w:sz="4" w:space="1" w:color="auto"/>
        </w:pBdr>
        <w:ind w:left="567"/>
        <w:jc w:val="center"/>
        <w:rPr>
          <w:rFonts w:ascii="Arial" w:hAnsi="Arial" w:cs="Arial"/>
          <w:b/>
        </w:rPr>
      </w:pPr>
      <w:r>
        <w:rPr>
          <w:rFonts w:ascii="Arial" w:hAnsi="Arial" w:cs="Arial"/>
          <w:b/>
        </w:rPr>
        <w:t>DES NEGOCIATIONS ANNUELLES OBLIGATOIRES</w:t>
      </w:r>
    </w:p>
    <w:p w:rsidR="00CB34D8" w:rsidRPr="00DB3464" w:rsidRDefault="00F332D3" w:rsidP="00CB34D8">
      <w:pPr>
        <w:pBdr>
          <w:bottom w:val="single" w:sz="4" w:space="1" w:color="auto"/>
        </w:pBdr>
        <w:ind w:left="567"/>
        <w:jc w:val="center"/>
        <w:rPr>
          <w:rFonts w:ascii="Arial" w:hAnsi="Arial" w:cs="Arial"/>
          <w:b/>
        </w:rPr>
      </w:pPr>
      <w:r>
        <w:rPr>
          <w:rFonts w:ascii="Arial" w:hAnsi="Arial" w:cs="Arial"/>
          <w:b/>
        </w:rPr>
        <w:t xml:space="preserve">POUR L’ANNEE </w:t>
      </w:r>
      <w:r w:rsidR="001C31FB">
        <w:rPr>
          <w:rFonts w:ascii="Arial" w:hAnsi="Arial" w:cs="Arial"/>
          <w:b/>
        </w:rPr>
        <w:t>2017</w:t>
      </w:r>
    </w:p>
    <w:p w:rsidR="006274C5" w:rsidRPr="006D3A71" w:rsidRDefault="006274C5" w:rsidP="007F59E7">
      <w:pPr>
        <w:pBdr>
          <w:bottom w:val="single" w:sz="4" w:space="1" w:color="auto"/>
        </w:pBdr>
        <w:ind w:left="567"/>
        <w:jc w:val="center"/>
        <w:rPr>
          <w:rFonts w:ascii="Arial" w:hAnsi="Arial" w:cs="Arial"/>
          <w:b/>
          <w:sz w:val="20"/>
          <w:szCs w:val="20"/>
        </w:rPr>
      </w:pPr>
    </w:p>
    <w:p w:rsidR="00E139A3" w:rsidRPr="006D3A71" w:rsidRDefault="00E139A3" w:rsidP="007F59E7">
      <w:pPr>
        <w:ind w:left="567"/>
        <w:jc w:val="both"/>
        <w:rPr>
          <w:rFonts w:ascii="Arial" w:hAnsi="Arial" w:cs="Arial"/>
          <w:b/>
          <w:sz w:val="20"/>
          <w:szCs w:val="20"/>
        </w:rPr>
      </w:pPr>
    </w:p>
    <w:p w:rsidR="00E139A3" w:rsidRPr="006D3A71" w:rsidRDefault="00E139A3" w:rsidP="007F59E7">
      <w:pPr>
        <w:ind w:left="567"/>
        <w:jc w:val="both"/>
        <w:rPr>
          <w:rFonts w:ascii="Arial" w:hAnsi="Arial" w:cs="Arial"/>
          <w:b/>
          <w:sz w:val="20"/>
          <w:szCs w:val="20"/>
        </w:rPr>
      </w:pPr>
    </w:p>
    <w:p w:rsidR="00E139A3" w:rsidRPr="006D3A71" w:rsidRDefault="00E139A3" w:rsidP="004715BB">
      <w:pPr>
        <w:jc w:val="both"/>
        <w:rPr>
          <w:rFonts w:ascii="Arial" w:hAnsi="Arial" w:cs="Arial"/>
          <w:b/>
          <w:sz w:val="20"/>
          <w:szCs w:val="20"/>
        </w:rPr>
      </w:pPr>
    </w:p>
    <w:p w:rsidR="00E139A3" w:rsidRPr="006D3A71" w:rsidRDefault="00E139A3" w:rsidP="007F59E7">
      <w:pPr>
        <w:ind w:left="567"/>
        <w:jc w:val="both"/>
        <w:rPr>
          <w:rFonts w:ascii="Arial" w:hAnsi="Arial" w:cs="Arial"/>
          <w:sz w:val="20"/>
          <w:szCs w:val="20"/>
        </w:rPr>
      </w:pPr>
      <w:r w:rsidRPr="006D3A71">
        <w:rPr>
          <w:rFonts w:ascii="Arial" w:hAnsi="Arial" w:cs="Arial"/>
          <w:sz w:val="20"/>
          <w:szCs w:val="20"/>
        </w:rPr>
        <w:t>ENTRE</w:t>
      </w:r>
    </w:p>
    <w:p w:rsidR="00E139A3" w:rsidRPr="006D3A71" w:rsidRDefault="00E139A3" w:rsidP="007F59E7">
      <w:pPr>
        <w:ind w:left="567"/>
        <w:jc w:val="both"/>
        <w:rPr>
          <w:rFonts w:ascii="Arial" w:hAnsi="Arial" w:cs="Arial"/>
          <w:b/>
          <w:sz w:val="20"/>
          <w:szCs w:val="20"/>
        </w:rPr>
      </w:pPr>
    </w:p>
    <w:p w:rsidR="00E139A3" w:rsidRPr="006D3A71" w:rsidRDefault="00BA2353" w:rsidP="007F59E7">
      <w:pPr>
        <w:ind w:left="567"/>
        <w:jc w:val="both"/>
        <w:rPr>
          <w:rFonts w:ascii="Arial" w:hAnsi="Arial" w:cs="Arial"/>
          <w:sz w:val="20"/>
          <w:szCs w:val="20"/>
        </w:rPr>
      </w:pPr>
      <w:r>
        <w:rPr>
          <w:rFonts w:ascii="Arial" w:hAnsi="Arial" w:cs="Arial"/>
          <w:b/>
          <w:sz w:val="20"/>
          <w:szCs w:val="20"/>
        </w:rPr>
        <w:t xml:space="preserve">La société </w:t>
      </w:r>
      <w:r w:rsidR="001C31FB">
        <w:rPr>
          <w:rFonts w:ascii="Arial" w:hAnsi="Arial" w:cs="Arial"/>
          <w:b/>
          <w:sz w:val="20"/>
          <w:szCs w:val="20"/>
        </w:rPr>
        <w:t>VAL DE LOIRE POIDS LOURDS</w:t>
      </w:r>
    </w:p>
    <w:p w:rsidR="00E139A3" w:rsidRDefault="00D5565C" w:rsidP="007F59E7">
      <w:pPr>
        <w:ind w:left="567"/>
        <w:jc w:val="both"/>
        <w:rPr>
          <w:rFonts w:ascii="Arial" w:hAnsi="Arial" w:cs="Arial"/>
          <w:sz w:val="20"/>
          <w:szCs w:val="20"/>
        </w:rPr>
      </w:pPr>
      <w:r>
        <w:rPr>
          <w:rFonts w:ascii="Arial Narrow" w:hAnsi="Arial Narrow"/>
        </w:rPr>
        <w:t>Société anonyme simplifiée au capital de 3 794 850 euros</w:t>
      </w:r>
      <w:r w:rsidR="00E139A3" w:rsidRPr="006D3A71">
        <w:rPr>
          <w:rFonts w:ascii="Arial" w:hAnsi="Arial" w:cs="Arial"/>
          <w:sz w:val="20"/>
          <w:szCs w:val="20"/>
        </w:rPr>
        <w:t xml:space="preserve">, </w:t>
      </w:r>
    </w:p>
    <w:p w:rsidR="00660522" w:rsidRPr="006D3A71" w:rsidRDefault="00660522" w:rsidP="007F59E7">
      <w:pPr>
        <w:ind w:left="567"/>
        <w:jc w:val="both"/>
        <w:rPr>
          <w:rFonts w:ascii="Arial" w:hAnsi="Arial" w:cs="Arial"/>
          <w:sz w:val="20"/>
          <w:szCs w:val="20"/>
        </w:rPr>
      </w:pPr>
      <w:r>
        <w:rPr>
          <w:rFonts w:ascii="Arial" w:hAnsi="Arial" w:cs="Arial"/>
          <w:sz w:val="20"/>
          <w:szCs w:val="20"/>
        </w:rPr>
        <w:t>Immatriculée au RCS de Chartres sous le numéro 349 790 204</w:t>
      </w:r>
    </w:p>
    <w:p w:rsidR="00E139A3" w:rsidRPr="006D3A71" w:rsidRDefault="00E139A3" w:rsidP="007F59E7">
      <w:pPr>
        <w:ind w:left="567"/>
        <w:jc w:val="both"/>
        <w:rPr>
          <w:rFonts w:ascii="Arial" w:hAnsi="Arial" w:cs="Arial"/>
          <w:sz w:val="20"/>
          <w:szCs w:val="20"/>
        </w:rPr>
      </w:pPr>
      <w:proofErr w:type="gramStart"/>
      <w:r w:rsidRPr="006D3A71">
        <w:rPr>
          <w:rFonts w:ascii="Arial" w:hAnsi="Arial" w:cs="Arial"/>
          <w:sz w:val="20"/>
          <w:szCs w:val="20"/>
        </w:rPr>
        <w:t>dont</w:t>
      </w:r>
      <w:proofErr w:type="gramEnd"/>
      <w:r w:rsidRPr="006D3A71">
        <w:rPr>
          <w:rFonts w:ascii="Arial" w:hAnsi="Arial" w:cs="Arial"/>
          <w:sz w:val="20"/>
          <w:szCs w:val="20"/>
        </w:rPr>
        <w:t xml:space="preserve"> le siège social est </w:t>
      </w:r>
      <w:r w:rsidR="00660522">
        <w:rPr>
          <w:rFonts w:ascii="Arial" w:hAnsi="Arial" w:cs="Arial"/>
          <w:sz w:val="20"/>
          <w:szCs w:val="20"/>
        </w:rPr>
        <w:t>44 Rue du Maréchal Leclerc 28110 Lucé</w:t>
      </w:r>
      <w:r w:rsidRPr="006D3A71">
        <w:rPr>
          <w:rFonts w:ascii="Arial" w:hAnsi="Arial" w:cs="Arial"/>
          <w:sz w:val="20"/>
          <w:szCs w:val="20"/>
        </w:rPr>
        <w:t>,</w:t>
      </w:r>
    </w:p>
    <w:p w:rsidR="00E139A3" w:rsidRPr="006D3A71" w:rsidRDefault="00E139A3" w:rsidP="007F59E7">
      <w:pPr>
        <w:ind w:left="567"/>
        <w:jc w:val="both"/>
        <w:rPr>
          <w:rFonts w:ascii="Arial" w:hAnsi="Arial" w:cs="Arial"/>
          <w:sz w:val="20"/>
          <w:szCs w:val="20"/>
        </w:rPr>
      </w:pPr>
      <w:proofErr w:type="gramStart"/>
      <w:r w:rsidRPr="006D3A71">
        <w:rPr>
          <w:rFonts w:ascii="Arial" w:hAnsi="Arial" w:cs="Arial"/>
          <w:sz w:val="20"/>
          <w:szCs w:val="20"/>
        </w:rPr>
        <w:t>représentée</w:t>
      </w:r>
      <w:proofErr w:type="gramEnd"/>
      <w:r w:rsidRPr="006D3A71">
        <w:rPr>
          <w:rFonts w:ascii="Arial" w:hAnsi="Arial" w:cs="Arial"/>
          <w:sz w:val="20"/>
          <w:szCs w:val="20"/>
        </w:rPr>
        <w:t xml:space="preserve"> par </w:t>
      </w:r>
      <w:r w:rsidR="00984603">
        <w:rPr>
          <w:rFonts w:ascii="Arial" w:hAnsi="Arial" w:cs="Arial"/>
          <w:sz w:val="20"/>
          <w:szCs w:val="20"/>
        </w:rPr>
        <w:t xml:space="preserve">M </w:t>
      </w:r>
      <w:r w:rsidR="00D5565C">
        <w:rPr>
          <w:rFonts w:ascii="Arial" w:hAnsi="Arial" w:cs="Arial"/>
          <w:sz w:val="20"/>
          <w:szCs w:val="20"/>
        </w:rPr>
        <w:t xml:space="preserve"> </w:t>
      </w:r>
      <w:r w:rsidR="00984603">
        <w:rPr>
          <w:rFonts w:ascii="Arial" w:hAnsi="Arial" w:cs="Arial"/>
          <w:sz w:val="20"/>
          <w:szCs w:val="20"/>
        </w:rPr>
        <w:t>xx</w:t>
      </w:r>
      <w:r w:rsidR="00D5565C">
        <w:rPr>
          <w:rFonts w:ascii="Arial" w:hAnsi="Arial" w:cs="Arial"/>
          <w:sz w:val="20"/>
          <w:szCs w:val="20"/>
        </w:rPr>
        <w:t xml:space="preserve"> </w:t>
      </w:r>
      <w:proofErr w:type="spellStart"/>
      <w:r w:rsidR="00984603">
        <w:rPr>
          <w:rFonts w:ascii="Arial" w:hAnsi="Arial" w:cs="Arial"/>
          <w:sz w:val="20"/>
          <w:szCs w:val="20"/>
        </w:rPr>
        <w:t>xx</w:t>
      </w:r>
      <w:proofErr w:type="spellEnd"/>
      <w:r w:rsidR="00D5565C">
        <w:rPr>
          <w:rFonts w:ascii="Arial" w:hAnsi="Arial" w:cs="Arial"/>
          <w:sz w:val="20"/>
          <w:szCs w:val="20"/>
        </w:rPr>
        <w:t>,</w:t>
      </w:r>
      <w:r w:rsidRPr="006D3A71">
        <w:rPr>
          <w:rFonts w:ascii="Arial" w:hAnsi="Arial" w:cs="Arial"/>
          <w:sz w:val="20"/>
          <w:szCs w:val="20"/>
        </w:rPr>
        <w:t xml:space="preserve"> son </w:t>
      </w:r>
      <w:r w:rsidR="004715BB">
        <w:rPr>
          <w:rFonts w:ascii="Arial" w:hAnsi="Arial" w:cs="Arial"/>
          <w:sz w:val="20"/>
          <w:szCs w:val="20"/>
        </w:rPr>
        <w:t xml:space="preserve">Directeur </w:t>
      </w:r>
      <w:r w:rsidR="00BA2353">
        <w:rPr>
          <w:rFonts w:ascii="Arial" w:hAnsi="Arial" w:cs="Arial"/>
          <w:sz w:val="20"/>
          <w:szCs w:val="20"/>
        </w:rPr>
        <w:t>Général d’Enseigne</w:t>
      </w:r>
      <w:r w:rsidRPr="006D3A71">
        <w:rPr>
          <w:rFonts w:ascii="Arial" w:hAnsi="Arial" w:cs="Arial"/>
          <w:sz w:val="20"/>
          <w:szCs w:val="20"/>
        </w:rPr>
        <w:t>, ayant tout pouvoir à l’effet des présentes,</w:t>
      </w:r>
    </w:p>
    <w:p w:rsidR="00E139A3" w:rsidRPr="006D3A71" w:rsidRDefault="00E139A3" w:rsidP="007F59E7">
      <w:pPr>
        <w:ind w:left="567"/>
        <w:jc w:val="both"/>
        <w:rPr>
          <w:rFonts w:ascii="Arial" w:hAnsi="Arial" w:cs="Arial"/>
          <w:sz w:val="20"/>
          <w:szCs w:val="20"/>
        </w:rPr>
      </w:pPr>
    </w:p>
    <w:p w:rsidR="00E139A3" w:rsidRDefault="00E139A3" w:rsidP="007F59E7">
      <w:pPr>
        <w:ind w:left="567"/>
        <w:jc w:val="right"/>
        <w:rPr>
          <w:rFonts w:ascii="Arial" w:hAnsi="Arial" w:cs="Arial"/>
          <w:sz w:val="20"/>
          <w:szCs w:val="20"/>
        </w:rPr>
      </w:pPr>
      <w:r w:rsidRPr="006D3A71">
        <w:rPr>
          <w:rFonts w:ascii="Arial" w:hAnsi="Arial" w:cs="Arial"/>
          <w:sz w:val="20"/>
          <w:szCs w:val="20"/>
        </w:rPr>
        <w:t>D’UNE PART,</w:t>
      </w:r>
    </w:p>
    <w:p w:rsidR="00D5565C" w:rsidRDefault="00D5565C" w:rsidP="007F59E7">
      <w:pPr>
        <w:ind w:left="567"/>
        <w:jc w:val="right"/>
        <w:rPr>
          <w:rFonts w:ascii="Arial" w:hAnsi="Arial" w:cs="Arial"/>
          <w:sz w:val="20"/>
          <w:szCs w:val="20"/>
        </w:rPr>
      </w:pPr>
    </w:p>
    <w:p w:rsidR="00E139A3" w:rsidRDefault="00E139A3" w:rsidP="004715BB">
      <w:pPr>
        <w:jc w:val="both"/>
        <w:rPr>
          <w:rFonts w:ascii="Arial" w:hAnsi="Arial" w:cs="Arial"/>
          <w:sz w:val="20"/>
          <w:szCs w:val="20"/>
        </w:rPr>
      </w:pPr>
    </w:p>
    <w:p w:rsidR="009F79EA" w:rsidRPr="006D3A71" w:rsidRDefault="009F79EA" w:rsidP="004715BB">
      <w:pPr>
        <w:jc w:val="both"/>
        <w:rPr>
          <w:rFonts w:ascii="Arial" w:hAnsi="Arial" w:cs="Arial"/>
          <w:sz w:val="20"/>
          <w:szCs w:val="20"/>
        </w:rPr>
      </w:pPr>
    </w:p>
    <w:p w:rsidR="00E139A3" w:rsidRPr="006D3A71" w:rsidRDefault="00E139A3" w:rsidP="00F41600">
      <w:pPr>
        <w:ind w:firstLine="567"/>
        <w:jc w:val="both"/>
        <w:rPr>
          <w:rFonts w:ascii="Arial" w:hAnsi="Arial" w:cs="Arial"/>
          <w:sz w:val="20"/>
          <w:szCs w:val="20"/>
        </w:rPr>
      </w:pPr>
      <w:r w:rsidRPr="006D3A71">
        <w:rPr>
          <w:rFonts w:ascii="Arial" w:hAnsi="Arial" w:cs="Arial"/>
          <w:sz w:val="20"/>
          <w:szCs w:val="20"/>
        </w:rPr>
        <w:t>ET</w:t>
      </w:r>
    </w:p>
    <w:p w:rsidR="00E139A3" w:rsidRPr="006D3A71" w:rsidRDefault="00E139A3" w:rsidP="007F59E7">
      <w:pPr>
        <w:ind w:left="567"/>
        <w:jc w:val="both"/>
        <w:rPr>
          <w:rFonts w:ascii="Arial" w:hAnsi="Arial" w:cs="Arial"/>
          <w:b/>
          <w:sz w:val="20"/>
          <w:szCs w:val="20"/>
        </w:rPr>
      </w:pPr>
    </w:p>
    <w:p w:rsidR="00E139A3" w:rsidRPr="00F332D3" w:rsidRDefault="00E139A3" w:rsidP="00F332D3">
      <w:pPr>
        <w:ind w:left="567"/>
        <w:jc w:val="both"/>
        <w:rPr>
          <w:rFonts w:ascii="Arial" w:hAnsi="Arial" w:cs="Arial"/>
          <w:b/>
          <w:sz w:val="20"/>
          <w:szCs w:val="20"/>
        </w:rPr>
      </w:pPr>
      <w:r w:rsidRPr="006D3A71">
        <w:rPr>
          <w:rFonts w:ascii="Arial" w:hAnsi="Arial" w:cs="Arial"/>
          <w:b/>
          <w:sz w:val="20"/>
          <w:szCs w:val="20"/>
        </w:rPr>
        <w:t xml:space="preserve">L’organisation syndicale </w:t>
      </w:r>
      <w:r w:rsidR="00D5565C">
        <w:rPr>
          <w:rFonts w:ascii="Arial" w:hAnsi="Arial" w:cs="Arial"/>
          <w:b/>
          <w:sz w:val="20"/>
          <w:szCs w:val="20"/>
        </w:rPr>
        <w:t>CFE-CGC Métallurgie du Centre</w:t>
      </w:r>
      <w:r w:rsidRPr="006D3A71">
        <w:rPr>
          <w:rFonts w:ascii="Arial" w:hAnsi="Arial" w:cs="Arial"/>
          <w:b/>
          <w:sz w:val="20"/>
          <w:szCs w:val="20"/>
        </w:rPr>
        <w:t>,</w:t>
      </w:r>
      <w:r w:rsidR="00F332D3">
        <w:rPr>
          <w:rFonts w:ascii="Arial" w:hAnsi="Arial" w:cs="Arial"/>
          <w:b/>
          <w:sz w:val="20"/>
          <w:szCs w:val="20"/>
        </w:rPr>
        <w:t xml:space="preserve"> </w:t>
      </w:r>
      <w:r w:rsidRPr="006D3A71">
        <w:rPr>
          <w:rFonts w:ascii="Arial" w:hAnsi="Arial" w:cs="Arial"/>
          <w:sz w:val="20"/>
          <w:szCs w:val="20"/>
        </w:rPr>
        <w:t xml:space="preserve">représentée par </w:t>
      </w:r>
      <w:r w:rsidR="00984603">
        <w:rPr>
          <w:rFonts w:ascii="Arial" w:hAnsi="Arial" w:cs="Arial"/>
          <w:sz w:val="20"/>
          <w:szCs w:val="20"/>
        </w:rPr>
        <w:t>M</w:t>
      </w:r>
      <w:r w:rsidR="00D5565C">
        <w:rPr>
          <w:rFonts w:ascii="Arial" w:hAnsi="Arial" w:cs="Arial"/>
          <w:sz w:val="20"/>
          <w:szCs w:val="20"/>
        </w:rPr>
        <w:t xml:space="preserve"> </w:t>
      </w:r>
      <w:r w:rsidR="00984603">
        <w:rPr>
          <w:rFonts w:ascii="Arial" w:hAnsi="Arial" w:cs="Arial"/>
          <w:sz w:val="20"/>
          <w:szCs w:val="20"/>
        </w:rPr>
        <w:t>xx</w:t>
      </w:r>
      <w:r w:rsidR="00D5565C">
        <w:rPr>
          <w:rFonts w:ascii="Arial" w:hAnsi="Arial" w:cs="Arial"/>
          <w:sz w:val="20"/>
          <w:szCs w:val="20"/>
        </w:rPr>
        <w:t xml:space="preserve"> </w:t>
      </w:r>
      <w:proofErr w:type="spellStart"/>
      <w:r w:rsidR="00984603">
        <w:rPr>
          <w:rFonts w:ascii="Arial" w:hAnsi="Arial" w:cs="Arial"/>
          <w:sz w:val="20"/>
          <w:szCs w:val="20"/>
        </w:rPr>
        <w:t>xx</w:t>
      </w:r>
      <w:proofErr w:type="spellEnd"/>
      <w:r w:rsidR="00D5565C">
        <w:rPr>
          <w:rFonts w:ascii="Arial" w:hAnsi="Arial" w:cs="Arial"/>
          <w:sz w:val="20"/>
          <w:szCs w:val="20"/>
        </w:rPr>
        <w:t>,</w:t>
      </w:r>
      <w:r w:rsidR="00F332D3">
        <w:rPr>
          <w:rFonts w:ascii="Arial" w:hAnsi="Arial" w:cs="Arial"/>
          <w:b/>
          <w:sz w:val="20"/>
          <w:szCs w:val="20"/>
        </w:rPr>
        <w:t xml:space="preserve"> </w:t>
      </w:r>
      <w:r w:rsidR="00BA2353">
        <w:rPr>
          <w:rFonts w:ascii="Arial" w:hAnsi="Arial" w:cs="Arial"/>
          <w:sz w:val="20"/>
          <w:szCs w:val="20"/>
        </w:rPr>
        <w:t>délégué syndical</w:t>
      </w:r>
      <w:r w:rsidRPr="006D3A71">
        <w:rPr>
          <w:rFonts w:ascii="Arial" w:hAnsi="Arial" w:cs="Arial"/>
          <w:sz w:val="20"/>
          <w:szCs w:val="20"/>
        </w:rPr>
        <w:t xml:space="preserve">, </w:t>
      </w:r>
    </w:p>
    <w:p w:rsidR="00E139A3" w:rsidRPr="006D3A71" w:rsidRDefault="00E139A3" w:rsidP="007F59E7">
      <w:pPr>
        <w:ind w:left="567"/>
        <w:jc w:val="both"/>
        <w:rPr>
          <w:rFonts w:ascii="Arial" w:hAnsi="Arial" w:cs="Arial"/>
          <w:sz w:val="20"/>
          <w:szCs w:val="20"/>
        </w:rPr>
      </w:pPr>
    </w:p>
    <w:p w:rsidR="00F332D3" w:rsidRDefault="00F332D3" w:rsidP="00F332D3">
      <w:pPr>
        <w:ind w:firstLine="567"/>
        <w:jc w:val="both"/>
        <w:rPr>
          <w:rFonts w:ascii="Arial" w:hAnsi="Arial" w:cs="Arial"/>
          <w:sz w:val="20"/>
          <w:szCs w:val="20"/>
        </w:rPr>
      </w:pPr>
    </w:p>
    <w:p w:rsidR="00E139A3" w:rsidRPr="006D3A71" w:rsidRDefault="00E139A3" w:rsidP="007F59E7">
      <w:pPr>
        <w:ind w:left="567"/>
        <w:jc w:val="both"/>
        <w:rPr>
          <w:rFonts w:ascii="Arial" w:hAnsi="Arial" w:cs="Arial"/>
          <w:sz w:val="20"/>
          <w:szCs w:val="20"/>
        </w:rPr>
      </w:pPr>
    </w:p>
    <w:p w:rsidR="00E139A3" w:rsidRDefault="00E139A3" w:rsidP="00F41600">
      <w:pPr>
        <w:ind w:left="567"/>
        <w:jc w:val="right"/>
        <w:rPr>
          <w:rFonts w:ascii="Arial" w:hAnsi="Arial" w:cs="Arial"/>
          <w:sz w:val="20"/>
          <w:szCs w:val="20"/>
        </w:rPr>
      </w:pPr>
      <w:r w:rsidRPr="006D3A71">
        <w:rPr>
          <w:rFonts w:ascii="Arial" w:hAnsi="Arial" w:cs="Arial"/>
          <w:sz w:val="20"/>
          <w:szCs w:val="20"/>
        </w:rPr>
        <w:t>D’AUTRE PART.</w:t>
      </w:r>
    </w:p>
    <w:p w:rsidR="009F79EA" w:rsidRDefault="009F79EA" w:rsidP="00F41600">
      <w:pPr>
        <w:ind w:left="567"/>
        <w:jc w:val="right"/>
        <w:rPr>
          <w:rFonts w:ascii="Arial" w:hAnsi="Arial" w:cs="Arial"/>
          <w:sz w:val="20"/>
          <w:szCs w:val="20"/>
        </w:rPr>
      </w:pPr>
    </w:p>
    <w:p w:rsidR="009F79EA" w:rsidRPr="002B6907" w:rsidRDefault="009F79EA" w:rsidP="00F41600">
      <w:pPr>
        <w:ind w:left="567"/>
        <w:jc w:val="right"/>
        <w:rPr>
          <w:rFonts w:ascii="Arial" w:hAnsi="Arial" w:cs="Arial"/>
          <w:sz w:val="20"/>
          <w:szCs w:val="20"/>
        </w:rPr>
      </w:pPr>
    </w:p>
    <w:p w:rsidR="00E139A3" w:rsidRPr="002B6907" w:rsidRDefault="00E139A3" w:rsidP="007F59E7">
      <w:pPr>
        <w:ind w:left="567"/>
        <w:jc w:val="center"/>
        <w:rPr>
          <w:rFonts w:ascii="Arial" w:hAnsi="Arial" w:cs="Arial"/>
          <w:b/>
          <w:sz w:val="20"/>
          <w:szCs w:val="20"/>
        </w:rPr>
      </w:pPr>
      <w:r w:rsidRPr="002B6907">
        <w:rPr>
          <w:rFonts w:ascii="Arial" w:hAnsi="Arial" w:cs="Arial"/>
          <w:b/>
          <w:sz w:val="20"/>
          <w:szCs w:val="20"/>
        </w:rPr>
        <w:t>IL EST CONVENU CE QUI SUIT</w:t>
      </w:r>
    </w:p>
    <w:p w:rsidR="00E139A3" w:rsidRDefault="00E139A3" w:rsidP="007F59E7">
      <w:pPr>
        <w:ind w:left="567"/>
        <w:jc w:val="both"/>
        <w:rPr>
          <w:rFonts w:ascii="Arial" w:hAnsi="Arial" w:cs="Arial"/>
          <w:sz w:val="20"/>
          <w:szCs w:val="20"/>
        </w:rPr>
      </w:pPr>
    </w:p>
    <w:p w:rsidR="00636D58" w:rsidRDefault="00636D58" w:rsidP="007F59E7">
      <w:pPr>
        <w:ind w:left="567"/>
        <w:jc w:val="both"/>
        <w:rPr>
          <w:rFonts w:ascii="Arial" w:hAnsi="Arial" w:cs="Arial"/>
          <w:sz w:val="20"/>
          <w:szCs w:val="20"/>
        </w:rPr>
      </w:pPr>
    </w:p>
    <w:p w:rsidR="00636D58" w:rsidRDefault="00636D58" w:rsidP="007F59E7">
      <w:pPr>
        <w:ind w:left="567"/>
        <w:jc w:val="both"/>
        <w:rPr>
          <w:rFonts w:ascii="Arial" w:hAnsi="Arial" w:cs="Arial"/>
          <w:sz w:val="20"/>
          <w:szCs w:val="20"/>
        </w:rPr>
      </w:pPr>
    </w:p>
    <w:p w:rsidR="00E139A3" w:rsidRPr="002B6907" w:rsidRDefault="00E139A3" w:rsidP="007F59E7">
      <w:pPr>
        <w:ind w:left="567"/>
        <w:jc w:val="both"/>
        <w:rPr>
          <w:rFonts w:ascii="Arial" w:hAnsi="Arial" w:cs="Arial"/>
          <w:b/>
          <w:sz w:val="20"/>
          <w:szCs w:val="20"/>
        </w:rPr>
      </w:pPr>
      <w:r w:rsidRPr="002B6907">
        <w:rPr>
          <w:rFonts w:ascii="Arial" w:hAnsi="Arial" w:cs="Arial"/>
          <w:b/>
          <w:sz w:val="20"/>
          <w:szCs w:val="20"/>
        </w:rPr>
        <w:t>PREAMBULE</w:t>
      </w:r>
    </w:p>
    <w:p w:rsidR="00E139A3" w:rsidRPr="002B6907" w:rsidRDefault="00E139A3" w:rsidP="007F59E7">
      <w:pPr>
        <w:ind w:left="567"/>
        <w:jc w:val="both"/>
        <w:rPr>
          <w:rFonts w:ascii="Arial" w:hAnsi="Arial" w:cs="Arial"/>
          <w:sz w:val="20"/>
          <w:szCs w:val="20"/>
        </w:rPr>
      </w:pPr>
    </w:p>
    <w:p w:rsidR="00660522" w:rsidRDefault="00660522" w:rsidP="00660522">
      <w:pPr>
        <w:ind w:left="567"/>
        <w:jc w:val="both"/>
        <w:rPr>
          <w:rFonts w:ascii="Arial" w:hAnsi="Arial" w:cs="Arial"/>
          <w:sz w:val="20"/>
          <w:szCs w:val="20"/>
        </w:rPr>
      </w:pPr>
      <w:r>
        <w:rPr>
          <w:rFonts w:ascii="Arial" w:hAnsi="Arial" w:cs="Arial"/>
          <w:sz w:val="20"/>
          <w:szCs w:val="20"/>
        </w:rPr>
        <w:t>Le présent accord fait suite aux réunions de la négociation annuelle obligatoire prévue aux articles L. 2242</w:t>
      </w:r>
      <w:r w:rsidR="00CB34D8" w:rsidRPr="002B6907">
        <w:rPr>
          <w:rFonts w:ascii="Arial" w:hAnsi="Arial" w:cs="Arial"/>
          <w:sz w:val="20"/>
          <w:szCs w:val="20"/>
        </w:rPr>
        <w:t xml:space="preserve"> et suivants du Code du travail</w:t>
      </w:r>
      <w:r>
        <w:rPr>
          <w:rFonts w:ascii="Arial" w:hAnsi="Arial" w:cs="Arial"/>
          <w:sz w:val="20"/>
          <w:szCs w:val="20"/>
        </w:rPr>
        <w:t>.</w:t>
      </w:r>
    </w:p>
    <w:p w:rsidR="00660522" w:rsidRDefault="00660522" w:rsidP="00660522">
      <w:pPr>
        <w:ind w:left="567"/>
        <w:jc w:val="both"/>
        <w:rPr>
          <w:rFonts w:ascii="Arial" w:hAnsi="Arial" w:cs="Arial"/>
          <w:sz w:val="20"/>
          <w:szCs w:val="20"/>
        </w:rPr>
      </w:pPr>
    </w:p>
    <w:p w:rsidR="00CB34D8" w:rsidRDefault="00660522" w:rsidP="00660522">
      <w:pPr>
        <w:ind w:left="567"/>
        <w:jc w:val="both"/>
        <w:rPr>
          <w:rFonts w:ascii="Arial" w:hAnsi="Arial" w:cs="Arial"/>
          <w:sz w:val="20"/>
          <w:szCs w:val="20"/>
        </w:rPr>
      </w:pPr>
      <w:r>
        <w:rPr>
          <w:rFonts w:ascii="Arial" w:hAnsi="Arial" w:cs="Arial"/>
          <w:sz w:val="20"/>
          <w:szCs w:val="20"/>
        </w:rPr>
        <w:t xml:space="preserve">A l’issue de la négociation, </w:t>
      </w:r>
      <w:r w:rsidR="004402CF" w:rsidRPr="002B6907">
        <w:rPr>
          <w:rFonts w:ascii="Arial" w:hAnsi="Arial" w:cs="Arial"/>
          <w:sz w:val="20"/>
          <w:szCs w:val="20"/>
        </w:rPr>
        <w:t xml:space="preserve">les parties ont arrêté </w:t>
      </w:r>
      <w:r w:rsidR="00E2141D">
        <w:rPr>
          <w:rFonts w:ascii="Arial" w:hAnsi="Arial" w:cs="Arial"/>
          <w:sz w:val="20"/>
          <w:szCs w:val="20"/>
        </w:rPr>
        <w:t>ce qui suit</w:t>
      </w:r>
      <w:r w:rsidR="002B6907">
        <w:rPr>
          <w:rFonts w:ascii="Arial" w:hAnsi="Arial" w:cs="Arial"/>
          <w:sz w:val="20"/>
          <w:szCs w:val="20"/>
        </w:rPr>
        <w:t>.</w:t>
      </w:r>
    </w:p>
    <w:p w:rsidR="00BB1E4F" w:rsidRDefault="00BB1E4F" w:rsidP="007F59E7">
      <w:pPr>
        <w:ind w:left="567"/>
        <w:jc w:val="both"/>
        <w:rPr>
          <w:rFonts w:ascii="Arial" w:hAnsi="Arial" w:cs="Arial"/>
          <w:sz w:val="20"/>
          <w:szCs w:val="20"/>
        </w:rPr>
      </w:pPr>
    </w:p>
    <w:p w:rsidR="007C41F6" w:rsidRDefault="007C41F6" w:rsidP="007F59E7">
      <w:pPr>
        <w:ind w:left="567"/>
        <w:jc w:val="both"/>
        <w:rPr>
          <w:rFonts w:ascii="Arial" w:hAnsi="Arial" w:cs="Arial"/>
          <w:sz w:val="20"/>
          <w:szCs w:val="20"/>
        </w:rPr>
      </w:pPr>
    </w:p>
    <w:p w:rsidR="007C41F6" w:rsidRDefault="007C41F6" w:rsidP="007F59E7">
      <w:pPr>
        <w:ind w:left="567"/>
        <w:jc w:val="both"/>
        <w:rPr>
          <w:rFonts w:ascii="Arial" w:hAnsi="Arial" w:cs="Arial"/>
          <w:sz w:val="20"/>
          <w:szCs w:val="20"/>
        </w:rPr>
      </w:pPr>
    </w:p>
    <w:p w:rsidR="007C41F6" w:rsidRDefault="007C41F6" w:rsidP="007F59E7">
      <w:pPr>
        <w:ind w:left="567"/>
        <w:jc w:val="both"/>
        <w:rPr>
          <w:rFonts w:ascii="Arial" w:hAnsi="Arial" w:cs="Arial"/>
          <w:sz w:val="20"/>
          <w:szCs w:val="20"/>
        </w:rPr>
      </w:pPr>
    </w:p>
    <w:p w:rsidR="00E578CB" w:rsidRDefault="00E578CB" w:rsidP="007F59E7">
      <w:pPr>
        <w:ind w:left="567"/>
        <w:jc w:val="both"/>
        <w:rPr>
          <w:rFonts w:ascii="Arial" w:hAnsi="Arial" w:cs="Arial"/>
          <w:sz w:val="20"/>
          <w:szCs w:val="20"/>
        </w:rPr>
      </w:pPr>
    </w:p>
    <w:p w:rsidR="00E578CB" w:rsidRDefault="00E578CB" w:rsidP="007F59E7">
      <w:pPr>
        <w:ind w:left="567"/>
        <w:jc w:val="both"/>
        <w:rPr>
          <w:rFonts w:ascii="Arial" w:hAnsi="Arial" w:cs="Arial"/>
          <w:sz w:val="20"/>
          <w:szCs w:val="20"/>
        </w:rPr>
      </w:pPr>
    </w:p>
    <w:p w:rsidR="00E578CB" w:rsidRDefault="00E578CB" w:rsidP="007F59E7">
      <w:pPr>
        <w:ind w:left="567"/>
        <w:jc w:val="both"/>
        <w:rPr>
          <w:rFonts w:ascii="Arial" w:hAnsi="Arial" w:cs="Arial"/>
          <w:sz w:val="20"/>
          <w:szCs w:val="20"/>
        </w:rPr>
      </w:pPr>
    </w:p>
    <w:p w:rsidR="00984603" w:rsidRDefault="00984603" w:rsidP="007F59E7">
      <w:pPr>
        <w:ind w:left="567"/>
        <w:jc w:val="both"/>
        <w:rPr>
          <w:rFonts w:ascii="Arial" w:hAnsi="Arial" w:cs="Arial"/>
          <w:sz w:val="20"/>
          <w:szCs w:val="20"/>
        </w:rPr>
      </w:pPr>
    </w:p>
    <w:p w:rsidR="00E578CB" w:rsidRDefault="00E578CB" w:rsidP="007F59E7">
      <w:pPr>
        <w:ind w:left="567"/>
        <w:jc w:val="both"/>
        <w:rPr>
          <w:rFonts w:ascii="Arial" w:hAnsi="Arial" w:cs="Arial"/>
          <w:sz w:val="20"/>
          <w:szCs w:val="20"/>
        </w:rPr>
      </w:pPr>
    </w:p>
    <w:p w:rsidR="007C41F6" w:rsidRDefault="007C41F6" w:rsidP="007F59E7">
      <w:pPr>
        <w:ind w:left="567"/>
        <w:jc w:val="both"/>
        <w:rPr>
          <w:rFonts w:ascii="Arial" w:hAnsi="Arial" w:cs="Arial"/>
          <w:sz w:val="20"/>
          <w:szCs w:val="20"/>
        </w:rPr>
      </w:pPr>
    </w:p>
    <w:p w:rsidR="007C41F6" w:rsidRDefault="007C41F6" w:rsidP="007F59E7">
      <w:pPr>
        <w:ind w:left="567"/>
        <w:jc w:val="both"/>
        <w:rPr>
          <w:rFonts w:ascii="Arial" w:hAnsi="Arial" w:cs="Arial"/>
          <w:sz w:val="20"/>
          <w:szCs w:val="20"/>
        </w:rPr>
      </w:pPr>
    </w:p>
    <w:p w:rsidR="007C41F6" w:rsidRPr="002B6907" w:rsidRDefault="007C41F6" w:rsidP="007F59E7">
      <w:pPr>
        <w:ind w:left="567"/>
        <w:jc w:val="both"/>
        <w:rPr>
          <w:rFonts w:ascii="Arial" w:hAnsi="Arial" w:cs="Arial"/>
          <w:sz w:val="20"/>
          <w:szCs w:val="20"/>
        </w:rPr>
      </w:pPr>
    </w:p>
    <w:p w:rsidR="00E139A3" w:rsidRPr="002B6907" w:rsidRDefault="00E139A3" w:rsidP="007F59E7">
      <w:pPr>
        <w:ind w:left="567"/>
        <w:jc w:val="both"/>
        <w:rPr>
          <w:rFonts w:ascii="Arial" w:hAnsi="Arial" w:cs="Arial"/>
          <w:sz w:val="20"/>
          <w:szCs w:val="20"/>
        </w:rPr>
      </w:pPr>
      <w:r w:rsidRPr="002B6907">
        <w:rPr>
          <w:rFonts w:ascii="Arial" w:hAnsi="Arial" w:cs="Arial"/>
          <w:b/>
          <w:sz w:val="20"/>
          <w:szCs w:val="20"/>
        </w:rPr>
        <w:lastRenderedPageBreak/>
        <w:t>ARTICLE 1 –</w:t>
      </w:r>
      <w:r w:rsidR="00C47D0E" w:rsidRPr="002B6907">
        <w:rPr>
          <w:rFonts w:ascii="Arial" w:hAnsi="Arial" w:cs="Arial"/>
          <w:b/>
          <w:sz w:val="20"/>
          <w:szCs w:val="20"/>
        </w:rPr>
        <w:t>CHAMP D’APPLICATION DE L’ACCORD</w:t>
      </w:r>
    </w:p>
    <w:p w:rsidR="00E139A3" w:rsidRPr="002B6907" w:rsidRDefault="00E139A3" w:rsidP="007F59E7">
      <w:pPr>
        <w:ind w:left="567"/>
        <w:jc w:val="both"/>
        <w:rPr>
          <w:rFonts w:ascii="Arial" w:hAnsi="Arial" w:cs="Arial"/>
          <w:sz w:val="20"/>
          <w:szCs w:val="20"/>
        </w:rPr>
      </w:pPr>
    </w:p>
    <w:p w:rsidR="003A54DD" w:rsidRDefault="003A54DD" w:rsidP="007F59E7">
      <w:pPr>
        <w:ind w:left="567"/>
        <w:jc w:val="both"/>
        <w:rPr>
          <w:rFonts w:ascii="Arial" w:hAnsi="Arial" w:cs="Arial"/>
          <w:sz w:val="20"/>
          <w:szCs w:val="20"/>
        </w:rPr>
      </w:pPr>
    </w:p>
    <w:p w:rsidR="00660522" w:rsidRDefault="00660522" w:rsidP="00B42298">
      <w:pPr>
        <w:ind w:left="567"/>
        <w:jc w:val="both"/>
        <w:rPr>
          <w:rFonts w:ascii="Arial" w:hAnsi="Arial" w:cs="Arial"/>
          <w:sz w:val="20"/>
          <w:szCs w:val="20"/>
        </w:rPr>
      </w:pPr>
      <w:r>
        <w:rPr>
          <w:rFonts w:ascii="Arial" w:hAnsi="Arial" w:cs="Arial"/>
          <w:sz w:val="20"/>
          <w:szCs w:val="20"/>
        </w:rPr>
        <w:t xml:space="preserve">Le présent accord s’applique </w:t>
      </w:r>
      <w:r w:rsidRPr="00EE5BB8">
        <w:rPr>
          <w:rFonts w:ascii="Arial" w:hAnsi="Arial" w:cs="Arial"/>
          <w:sz w:val="20"/>
          <w:szCs w:val="20"/>
        </w:rPr>
        <w:t>à l’ensemble des salariés</w:t>
      </w:r>
      <w:r w:rsidR="007C41F6">
        <w:rPr>
          <w:rFonts w:ascii="Arial" w:hAnsi="Arial" w:cs="Arial"/>
          <w:sz w:val="20"/>
          <w:szCs w:val="20"/>
        </w:rPr>
        <w:t xml:space="preserve"> </w:t>
      </w:r>
      <w:r>
        <w:rPr>
          <w:rFonts w:ascii="Arial" w:hAnsi="Arial" w:cs="Arial"/>
          <w:sz w:val="20"/>
          <w:szCs w:val="20"/>
        </w:rPr>
        <w:t>de la société VAL DE LOIRE POIDS LOURDS en contrat à durée indéterminée</w:t>
      </w:r>
      <w:r w:rsidR="00CC0A8E">
        <w:rPr>
          <w:rFonts w:ascii="Arial" w:hAnsi="Arial" w:cs="Arial"/>
          <w:sz w:val="20"/>
          <w:szCs w:val="20"/>
        </w:rPr>
        <w:t xml:space="preserve"> </w:t>
      </w:r>
      <w:r w:rsidR="00CC0A8E" w:rsidRPr="00EE5BB8">
        <w:rPr>
          <w:rFonts w:ascii="Arial" w:hAnsi="Arial" w:cs="Arial"/>
          <w:sz w:val="20"/>
          <w:szCs w:val="20"/>
        </w:rPr>
        <w:t xml:space="preserve">à </w:t>
      </w:r>
      <w:r w:rsidRPr="00EE5BB8">
        <w:rPr>
          <w:rFonts w:ascii="Arial" w:hAnsi="Arial" w:cs="Arial"/>
          <w:sz w:val="20"/>
          <w:szCs w:val="20"/>
        </w:rPr>
        <w:t>l’exception</w:t>
      </w:r>
      <w:r>
        <w:rPr>
          <w:rFonts w:ascii="Arial" w:hAnsi="Arial" w:cs="Arial"/>
          <w:sz w:val="20"/>
          <w:szCs w:val="20"/>
        </w:rPr>
        <w:t xml:space="preserve"> des </w:t>
      </w:r>
      <w:r w:rsidR="007C41F6">
        <w:rPr>
          <w:rFonts w:ascii="Arial" w:hAnsi="Arial" w:cs="Arial"/>
          <w:sz w:val="20"/>
          <w:szCs w:val="20"/>
        </w:rPr>
        <w:t>personnes</w:t>
      </w:r>
      <w:r>
        <w:rPr>
          <w:rFonts w:ascii="Arial" w:hAnsi="Arial" w:cs="Arial"/>
          <w:sz w:val="20"/>
          <w:szCs w:val="20"/>
        </w:rPr>
        <w:t xml:space="preserve"> suivant</w:t>
      </w:r>
      <w:r w:rsidR="007C41F6">
        <w:rPr>
          <w:rFonts w:ascii="Arial" w:hAnsi="Arial" w:cs="Arial"/>
          <w:sz w:val="20"/>
          <w:szCs w:val="20"/>
        </w:rPr>
        <w:t>e</w:t>
      </w:r>
      <w:r>
        <w:rPr>
          <w:rFonts w:ascii="Arial" w:hAnsi="Arial" w:cs="Arial"/>
          <w:sz w:val="20"/>
          <w:szCs w:val="20"/>
        </w:rPr>
        <w:t>s :</w:t>
      </w:r>
    </w:p>
    <w:p w:rsidR="007C41F6" w:rsidRDefault="007C41F6" w:rsidP="00B42298">
      <w:pPr>
        <w:ind w:left="567"/>
        <w:jc w:val="both"/>
        <w:rPr>
          <w:rFonts w:ascii="Arial" w:hAnsi="Arial" w:cs="Arial"/>
          <w:sz w:val="20"/>
          <w:szCs w:val="20"/>
        </w:rPr>
      </w:pPr>
    </w:p>
    <w:p w:rsidR="00660522" w:rsidRDefault="003A54DD" w:rsidP="003A54DD">
      <w:pPr>
        <w:ind w:left="567"/>
        <w:jc w:val="both"/>
        <w:rPr>
          <w:rFonts w:ascii="Arial" w:hAnsi="Arial" w:cs="Arial"/>
          <w:sz w:val="20"/>
          <w:szCs w:val="20"/>
        </w:rPr>
      </w:pPr>
      <w:r w:rsidRPr="002B6907">
        <w:rPr>
          <w:rFonts w:ascii="Arial" w:hAnsi="Arial" w:cs="Arial"/>
          <w:sz w:val="20"/>
          <w:szCs w:val="20"/>
        </w:rPr>
        <w:t>-</w:t>
      </w:r>
      <w:r w:rsidR="00660522">
        <w:rPr>
          <w:rFonts w:ascii="Arial" w:hAnsi="Arial" w:cs="Arial"/>
          <w:sz w:val="20"/>
          <w:szCs w:val="20"/>
        </w:rPr>
        <w:t xml:space="preserve">  </w:t>
      </w:r>
      <w:r w:rsidR="007C41F6">
        <w:rPr>
          <w:rFonts w:ascii="Arial" w:hAnsi="Arial" w:cs="Arial"/>
          <w:sz w:val="20"/>
          <w:szCs w:val="20"/>
        </w:rPr>
        <w:t xml:space="preserve">salariés ayant </w:t>
      </w:r>
      <w:r w:rsidR="00660522">
        <w:rPr>
          <w:rFonts w:ascii="Arial" w:hAnsi="Arial" w:cs="Arial"/>
          <w:sz w:val="20"/>
          <w:szCs w:val="20"/>
        </w:rPr>
        <w:t>moins d’un an d’ancienneté à la date du 1</w:t>
      </w:r>
      <w:r w:rsidR="00660522" w:rsidRPr="00660522">
        <w:rPr>
          <w:rFonts w:ascii="Arial" w:hAnsi="Arial" w:cs="Arial"/>
          <w:sz w:val="20"/>
          <w:szCs w:val="20"/>
          <w:vertAlign w:val="superscript"/>
        </w:rPr>
        <w:t>er</w:t>
      </w:r>
      <w:r w:rsidR="00660522">
        <w:rPr>
          <w:rFonts w:ascii="Arial" w:hAnsi="Arial" w:cs="Arial"/>
          <w:sz w:val="20"/>
          <w:szCs w:val="20"/>
        </w:rPr>
        <w:t xml:space="preserve"> avril 2017 </w:t>
      </w:r>
      <w:r w:rsidR="007C41F6">
        <w:rPr>
          <w:rFonts w:ascii="Arial" w:hAnsi="Arial" w:cs="Arial"/>
          <w:sz w:val="20"/>
          <w:szCs w:val="20"/>
        </w:rPr>
        <w:t>et présents à la date du 1</w:t>
      </w:r>
      <w:r w:rsidR="007C41F6" w:rsidRPr="007C41F6">
        <w:rPr>
          <w:rFonts w:ascii="Arial" w:hAnsi="Arial" w:cs="Arial"/>
          <w:sz w:val="20"/>
          <w:szCs w:val="20"/>
          <w:vertAlign w:val="superscript"/>
        </w:rPr>
        <w:t>er</w:t>
      </w:r>
      <w:r w:rsidR="007C41F6">
        <w:rPr>
          <w:rFonts w:ascii="Arial" w:hAnsi="Arial" w:cs="Arial"/>
          <w:sz w:val="20"/>
          <w:szCs w:val="20"/>
        </w:rPr>
        <w:t xml:space="preserve"> septembre 2017</w:t>
      </w:r>
      <w:r w:rsidR="00EE5BB8">
        <w:rPr>
          <w:rFonts w:ascii="Arial" w:hAnsi="Arial" w:cs="Arial"/>
          <w:sz w:val="20"/>
          <w:szCs w:val="20"/>
        </w:rPr>
        <w:t> ;</w:t>
      </w:r>
    </w:p>
    <w:p w:rsidR="007C41F6" w:rsidRDefault="007C41F6" w:rsidP="003A54DD">
      <w:pPr>
        <w:ind w:left="567"/>
        <w:jc w:val="both"/>
        <w:rPr>
          <w:rFonts w:ascii="Arial" w:hAnsi="Arial" w:cs="Arial"/>
          <w:sz w:val="20"/>
          <w:szCs w:val="20"/>
        </w:rPr>
      </w:pPr>
      <w:r>
        <w:rPr>
          <w:rFonts w:ascii="Arial" w:hAnsi="Arial" w:cs="Arial"/>
          <w:sz w:val="20"/>
          <w:szCs w:val="20"/>
        </w:rPr>
        <w:t>-  salariés pour lesquels une procédure de licenciement a été engagée</w:t>
      </w:r>
      <w:proofErr w:type="gramStart"/>
      <w:r w:rsidR="00EE5BB8">
        <w:rPr>
          <w:rFonts w:ascii="Arial" w:hAnsi="Arial" w:cs="Arial"/>
          <w:sz w:val="20"/>
          <w:szCs w:val="20"/>
        </w:rPr>
        <w:t>,</w:t>
      </w:r>
      <w:r>
        <w:rPr>
          <w:rFonts w:ascii="Arial" w:hAnsi="Arial" w:cs="Arial"/>
          <w:sz w:val="20"/>
          <w:szCs w:val="20"/>
        </w:rPr>
        <w:t>,</w:t>
      </w:r>
      <w:proofErr w:type="gramEnd"/>
      <w:r>
        <w:rPr>
          <w:rFonts w:ascii="Arial" w:hAnsi="Arial" w:cs="Arial"/>
          <w:sz w:val="20"/>
          <w:szCs w:val="20"/>
        </w:rPr>
        <w:t xml:space="preserve"> soit que les licenciements ont été notifiés, soit que la procédure est en cours : la notification de la suppression du poste a été signifiée, les salariés ont refusé leur mutation ou les offres individuelles de reclassement qui leur ont été proposés. Cela concerne les salariés qui seraient licenciés pour motif économique ou pour d’autres motifs (disciplinaires, par exemple) et, les salariés en préavis, les salariés en congés de reclassement ; </w:t>
      </w:r>
    </w:p>
    <w:p w:rsidR="007C41F6" w:rsidRDefault="007C41F6" w:rsidP="003A54DD">
      <w:pPr>
        <w:ind w:left="567"/>
        <w:jc w:val="both"/>
        <w:rPr>
          <w:rFonts w:ascii="Arial" w:hAnsi="Arial" w:cs="Arial"/>
          <w:sz w:val="20"/>
          <w:szCs w:val="20"/>
        </w:rPr>
      </w:pPr>
      <w:r>
        <w:rPr>
          <w:rFonts w:ascii="Arial" w:hAnsi="Arial" w:cs="Arial"/>
          <w:sz w:val="20"/>
          <w:szCs w:val="20"/>
        </w:rPr>
        <w:t>- les salariés qui ont bénéficié d’augmentations individuelles ou de promotions depuis la date des de</w:t>
      </w:r>
      <w:r w:rsidR="00EE5BB8">
        <w:rPr>
          <w:rFonts w:ascii="Arial" w:hAnsi="Arial" w:cs="Arial"/>
          <w:sz w:val="20"/>
          <w:szCs w:val="20"/>
        </w:rPr>
        <w:t>rnières augmentations générales ;</w:t>
      </w:r>
    </w:p>
    <w:p w:rsidR="007C41F6" w:rsidRDefault="007C41F6" w:rsidP="003A54DD">
      <w:pPr>
        <w:ind w:left="567"/>
        <w:jc w:val="both"/>
        <w:rPr>
          <w:rFonts w:ascii="Arial" w:hAnsi="Arial" w:cs="Arial"/>
          <w:sz w:val="20"/>
          <w:szCs w:val="20"/>
        </w:rPr>
      </w:pPr>
      <w:r>
        <w:rPr>
          <w:rFonts w:ascii="Arial" w:hAnsi="Arial" w:cs="Arial"/>
          <w:sz w:val="20"/>
          <w:szCs w:val="20"/>
        </w:rPr>
        <w:t>- les salariés qui ont validé leur départ à la retraite en 2017 (décision validée, dossier complété,</w:t>
      </w:r>
      <w:r w:rsidR="00CC0A8E">
        <w:rPr>
          <w:rFonts w:ascii="Arial" w:hAnsi="Arial" w:cs="Arial"/>
          <w:sz w:val="20"/>
          <w:szCs w:val="20"/>
        </w:rPr>
        <w:t xml:space="preserve"> </w:t>
      </w:r>
      <w:r>
        <w:rPr>
          <w:rFonts w:ascii="Arial" w:hAnsi="Arial" w:cs="Arial"/>
          <w:sz w:val="20"/>
          <w:szCs w:val="20"/>
        </w:rPr>
        <w:t>etc</w:t>
      </w:r>
      <w:proofErr w:type="gramStart"/>
      <w:r>
        <w:rPr>
          <w:rFonts w:ascii="Arial" w:hAnsi="Arial" w:cs="Arial"/>
          <w:sz w:val="20"/>
          <w:szCs w:val="20"/>
        </w:rPr>
        <w:t>..)</w:t>
      </w:r>
      <w:proofErr w:type="gramEnd"/>
    </w:p>
    <w:p w:rsidR="007C41F6" w:rsidRDefault="007C41F6" w:rsidP="003A54DD">
      <w:pPr>
        <w:ind w:left="567"/>
        <w:jc w:val="both"/>
        <w:rPr>
          <w:rFonts w:ascii="Arial" w:hAnsi="Arial" w:cs="Arial"/>
          <w:sz w:val="20"/>
          <w:szCs w:val="20"/>
        </w:rPr>
      </w:pPr>
      <w:r>
        <w:rPr>
          <w:rFonts w:ascii="Arial" w:hAnsi="Arial" w:cs="Arial"/>
          <w:sz w:val="20"/>
          <w:szCs w:val="20"/>
        </w:rPr>
        <w:t xml:space="preserve">- les </w:t>
      </w:r>
      <w:r w:rsidR="00EE5BB8">
        <w:rPr>
          <w:rFonts w:ascii="Arial" w:hAnsi="Arial" w:cs="Arial"/>
          <w:sz w:val="20"/>
          <w:szCs w:val="20"/>
        </w:rPr>
        <w:t>A</w:t>
      </w:r>
      <w:r>
        <w:rPr>
          <w:rFonts w:ascii="Arial" w:hAnsi="Arial" w:cs="Arial"/>
          <w:sz w:val="20"/>
          <w:szCs w:val="20"/>
        </w:rPr>
        <w:t xml:space="preserve">ttachés </w:t>
      </w:r>
      <w:r w:rsidR="00EE5BB8">
        <w:rPr>
          <w:rFonts w:ascii="Arial" w:hAnsi="Arial" w:cs="Arial"/>
          <w:sz w:val="20"/>
          <w:szCs w:val="20"/>
        </w:rPr>
        <w:t>T</w:t>
      </w:r>
      <w:r>
        <w:rPr>
          <w:rFonts w:ascii="Arial" w:hAnsi="Arial" w:cs="Arial"/>
          <w:sz w:val="20"/>
          <w:szCs w:val="20"/>
        </w:rPr>
        <w:t xml:space="preserve">echnico </w:t>
      </w:r>
      <w:r w:rsidR="00EE5BB8">
        <w:rPr>
          <w:rFonts w:ascii="Arial" w:hAnsi="Arial" w:cs="Arial"/>
          <w:sz w:val="20"/>
          <w:szCs w:val="20"/>
        </w:rPr>
        <w:t>C</w:t>
      </w:r>
      <w:r>
        <w:rPr>
          <w:rFonts w:ascii="Arial" w:hAnsi="Arial" w:cs="Arial"/>
          <w:sz w:val="20"/>
          <w:szCs w:val="20"/>
        </w:rPr>
        <w:t>ommerciaux</w:t>
      </w:r>
      <w:r w:rsidR="00EE5BB8">
        <w:rPr>
          <w:rFonts w:ascii="Arial" w:hAnsi="Arial" w:cs="Arial"/>
          <w:sz w:val="20"/>
          <w:szCs w:val="20"/>
        </w:rPr>
        <w:t xml:space="preserve"> et les Cadres dont la revalorisation est appréciée de façon individuelle ;</w:t>
      </w:r>
    </w:p>
    <w:p w:rsidR="007C41F6" w:rsidRDefault="007C41F6" w:rsidP="003A54DD">
      <w:pPr>
        <w:ind w:left="567"/>
        <w:jc w:val="both"/>
        <w:rPr>
          <w:rFonts w:ascii="Arial" w:hAnsi="Arial" w:cs="Arial"/>
          <w:sz w:val="20"/>
          <w:szCs w:val="20"/>
        </w:rPr>
      </w:pPr>
      <w:r>
        <w:rPr>
          <w:rFonts w:ascii="Arial" w:hAnsi="Arial" w:cs="Arial"/>
          <w:sz w:val="20"/>
          <w:szCs w:val="20"/>
        </w:rPr>
        <w:t>- les salariés pour lesquels une rupture conventio</w:t>
      </w:r>
      <w:r w:rsidR="00EE5BB8">
        <w:rPr>
          <w:rFonts w:ascii="Arial" w:hAnsi="Arial" w:cs="Arial"/>
          <w:sz w:val="20"/>
          <w:szCs w:val="20"/>
        </w:rPr>
        <w:t>nnelle est en cours ou déjà sign</w:t>
      </w:r>
      <w:r>
        <w:rPr>
          <w:rFonts w:ascii="Arial" w:hAnsi="Arial" w:cs="Arial"/>
          <w:sz w:val="20"/>
          <w:szCs w:val="20"/>
        </w:rPr>
        <w:t xml:space="preserve">ée. </w:t>
      </w:r>
    </w:p>
    <w:p w:rsidR="007C41F6" w:rsidRDefault="007C41F6" w:rsidP="003A54DD">
      <w:pPr>
        <w:ind w:left="567"/>
        <w:jc w:val="both"/>
        <w:rPr>
          <w:rFonts w:ascii="Arial" w:hAnsi="Arial" w:cs="Arial"/>
          <w:sz w:val="20"/>
          <w:szCs w:val="20"/>
        </w:rPr>
      </w:pPr>
    </w:p>
    <w:p w:rsidR="007110F1" w:rsidRDefault="007110F1" w:rsidP="006862FC">
      <w:pPr>
        <w:jc w:val="both"/>
        <w:rPr>
          <w:rStyle w:val="lev"/>
          <w:rFonts w:ascii="Arial" w:hAnsi="Arial" w:cs="Arial"/>
          <w:b w:val="0"/>
          <w:sz w:val="20"/>
          <w:szCs w:val="20"/>
        </w:rPr>
      </w:pPr>
    </w:p>
    <w:p w:rsidR="007110F1" w:rsidRPr="002B6907" w:rsidRDefault="007110F1" w:rsidP="007110F1">
      <w:pPr>
        <w:ind w:left="567"/>
        <w:jc w:val="both"/>
        <w:rPr>
          <w:rFonts w:ascii="Arial" w:hAnsi="Arial" w:cs="Arial"/>
          <w:b/>
          <w:sz w:val="20"/>
          <w:szCs w:val="20"/>
        </w:rPr>
      </w:pPr>
      <w:r w:rsidRPr="002B6907">
        <w:rPr>
          <w:rFonts w:ascii="Arial" w:hAnsi="Arial" w:cs="Arial"/>
          <w:b/>
          <w:sz w:val="20"/>
          <w:szCs w:val="20"/>
        </w:rPr>
        <w:t xml:space="preserve">ARTICLE </w:t>
      </w:r>
      <w:r w:rsidR="00BD4C85">
        <w:rPr>
          <w:rFonts w:ascii="Arial" w:hAnsi="Arial" w:cs="Arial"/>
          <w:b/>
          <w:sz w:val="20"/>
          <w:szCs w:val="20"/>
        </w:rPr>
        <w:t>2</w:t>
      </w:r>
      <w:r>
        <w:rPr>
          <w:rFonts w:ascii="Arial" w:hAnsi="Arial" w:cs="Arial"/>
          <w:b/>
          <w:sz w:val="20"/>
          <w:szCs w:val="20"/>
        </w:rPr>
        <w:t xml:space="preserve"> – </w:t>
      </w:r>
      <w:r w:rsidR="00CC0A8E">
        <w:rPr>
          <w:rFonts w:ascii="Arial" w:hAnsi="Arial" w:cs="Arial"/>
          <w:b/>
          <w:sz w:val="20"/>
          <w:szCs w:val="20"/>
        </w:rPr>
        <w:t>REVALORISATIONS SALARIALES</w:t>
      </w:r>
    </w:p>
    <w:p w:rsidR="00BE18BA" w:rsidRDefault="00BE18BA" w:rsidP="00BE18BA">
      <w:pPr>
        <w:rPr>
          <w:rFonts w:ascii="Arial" w:hAnsi="Arial" w:cs="Arial"/>
          <w:sz w:val="20"/>
          <w:szCs w:val="20"/>
        </w:rPr>
      </w:pPr>
    </w:p>
    <w:p w:rsidR="00CC0A8E" w:rsidRPr="00D80E51" w:rsidRDefault="00CC0A8E" w:rsidP="00CC0A8E">
      <w:pPr>
        <w:pStyle w:val="Paragraphedeliste"/>
        <w:numPr>
          <w:ilvl w:val="0"/>
          <w:numId w:val="7"/>
        </w:numPr>
        <w:tabs>
          <w:tab w:val="left" w:pos="8145"/>
        </w:tabs>
        <w:jc w:val="both"/>
        <w:rPr>
          <w:rFonts w:ascii="Arial" w:hAnsi="Arial" w:cs="Arial"/>
          <w:b/>
          <w:bCs/>
          <w:sz w:val="20"/>
          <w:szCs w:val="20"/>
        </w:rPr>
      </w:pPr>
      <w:r>
        <w:rPr>
          <w:rFonts w:ascii="Arial" w:hAnsi="Arial" w:cs="Arial"/>
          <w:sz w:val="20"/>
          <w:szCs w:val="20"/>
        </w:rPr>
        <w:t>Les salaires de base temps plein</w:t>
      </w:r>
      <w:r w:rsidR="00E578CB">
        <w:rPr>
          <w:rFonts w:ascii="Arial" w:hAnsi="Arial" w:cs="Arial"/>
          <w:sz w:val="20"/>
          <w:szCs w:val="20"/>
        </w:rPr>
        <w:t xml:space="preserve"> 35 h</w:t>
      </w:r>
      <w:r>
        <w:rPr>
          <w:rFonts w:ascii="Arial" w:hAnsi="Arial" w:cs="Arial"/>
          <w:sz w:val="20"/>
          <w:szCs w:val="20"/>
        </w:rPr>
        <w:t xml:space="preserve"> &lt;= </w:t>
      </w:r>
      <w:r w:rsidR="00EE5BB8">
        <w:rPr>
          <w:rFonts w:ascii="Arial" w:hAnsi="Arial" w:cs="Arial"/>
          <w:sz w:val="20"/>
          <w:szCs w:val="20"/>
        </w:rPr>
        <w:t xml:space="preserve">2000 </w:t>
      </w:r>
      <w:r>
        <w:rPr>
          <w:rFonts w:ascii="Arial" w:hAnsi="Arial" w:cs="Arial"/>
          <w:sz w:val="20"/>
          <w:szCs w:val="20"/>
        </w:rPr>
        <w:t xml:space="preserve">Bruts mensuels seront revalorisés de </w:t>
      </w:r>
      <w:r>
        <w:rPr>
          <w:rFonts w:ascii="Arial" w:hAnsi="Arial" w:cs="Arial"/>
          <w:sz w:val="20"/>
          <w:szCs w:val="20"/>
        </w:rPr>
        <w:tab/>
      </w:r>
      <w:r w:rsidR="00EE5BB8" w:rsidRPr="00D80E51">
        <w:rPr>
          <w:rFonts w:ascii="Arial" w:hAnsi="Arial" w:cs="Arial"/>
          <w:b/>
          <w:sz w:val="20"/>
          <w:szCs w:val="20"/>
        </w:rPr>
        <w:t>0.7</w:t>
      </w:r>
      <w:r w:rsidRPr="00D80E51">
        <w:rPr>
          <w:rFonts w:ascii="Arial" w:hAnsi="Arial" w:cs="Arial"/>
          <w:b/>
          <w:sz w:val="20"/>
          <w:szCs w:val="20"/>
        </w:rPr>
        <w:t xml:space="preserve"> %</w:t>
      </w:r>
    </w:p>
    <w:p w:rsidR="00CC0A8E" w:rsidRPr="00D80E51" w:rsidRDefault="00CC0A8E" w:rsidP="00EE5BB8">
      <w:pPr>
        <w:pStyle w:val="Paragraphedeliste"/>
        <w:numPr>
          <w:ilvl w:val="0"/>
          <w:numId w:val="7"/>
        </w:numPr>
        <w:tabs>
          <w:tab w:val="left" w:pos="8145"/>
        </w:tabs>
        <w:jc w:val="both"/>
        <w:rPr>
          <w:rFonts w:ascii="Arial" w:hAnsi="Arial" w:cs="Arial"/>
          <w:b/>
          <w:bCs/>
          <w:sz w:val="20"/>
          <w:szCs w:val="20"/>
        </w:rPr>
      </w:pPr>
      <w:r>
        <w:rPr>
          <w:rFonts w:ascii="Arial" w:hAnsi="Arial" w:cs="Arial"/>
          <w:sz w:val="20"/>
          <w:szCs w:val="20"/>
        </w:rPr>
        <w:t xml:space="preserve">Les salaires de base temps plein </w:t>
      </w:r>
      <w:r w:rsidR="00E578CB">
        <w:rPr>
          <w:rFonts w:ascii="Arial" w:hAnsi="Arial" w:cs="Arial"/>
          <w:sz w:val="20"/>
          <w:szCs w:val="20"/>
        </w:rPr>
        <w:t xml:space="preserve">35 h </w:t>
      </w:r>
      <w:r>
        <w:rPr>
          <w:rFonts w:ascii="Arial" w:hAnsi="Arial" w:cs="Arial"/>
          <w:sz w:val="20"/>
          <w:szCs w:val="20"/>
        </w:rPr>
        <w:t xml:space="preserve">compris </w:t>
      </w:r>
      <w:r w:rsidR="00EE5BB8">
        <w:rPr>
          <w:rFonts w:ascii="Arial" w:hAnsi="Arial" w:cs="Arial"/>
          <w:sz w:val="20"/>
          <w:szCs w:val="20"/>
        </w:rPr>
        <w:t>&gt; 2000</w:t>
      </w:r>
      <w:r>
        <w:rPr>
          <w:rFonts w:ascii="Arial" w:hAnsi="Arial" w:cs="Arial"/>
          <w:sz w:val="20"/>
          <w:szCs w:val="20"/>
        </w:rPr>
        <w:t xml:space="preserve"> Bruts mensuels seront revalorisés de </w:t>
      </w:r>
      <w:r w:rsidR="00EE5BB8" w:rsidRPr="00D80E51">
        <w:rPr>
          <w:rFonts w:ascii="Arial" w:hAnsi="Arial" w:cs="Arial"/>
          <w:b/>
          <w:sz w:val="20"/>
          <w:szCs w:val="20"/>
        </w:rPr>
        <w:t>0.4</w:t>
      </w:r>
      <w:r w:rsidRPr="00D80E51">
        <w:rPr>
          <w:rFonts w:ascii="Arial" w:hAnsi="Arial" w:cs="Arial"/>
          <w:b/>
          <w:sz w:val="20"/>
          <w:szCs w:val="20"/>
        </w:rPr>
        <w:t xml:space="preserve"> %</w:t>
      </w:r>
      <w:r w:rsidR="00EE5BB8" w:rsidRPr="00D80E51">
        <w:rPr>
          <w:rFonts w:ascii="Arial" w:hAnsi="Arial" w:cs="Arial"/>
          <w:b/>
          <w:bCs/>
          <w:sz w:val="20"/>
          <w:szCs w:val="20"/>
        </w:rPr>
        <w:t xml:space="preserve"> </w:t>
      </w:r>
    </w:p>
    <w:p w:rsidR="006C60A0" w:rsidRPr="000D245D" w:rsidRDefault="006C60A0" w:rsidP="00672FEA">
      <w:pPr>
        <w:jc w:val="both"/>
        <w:rPr>
          <w:rFonts w:ascii="Arial" w:hAnsi="Arial" w:cs="Arial"/>
          <w:b/>
          <w:sz w:val="20"/>
          <w:szCs w:val="20"/>
        </w:rPr>
      </w:pPr>
    </w:p>
    <w:p w:rsidR="006C60A0" w:rsidRPr="006C60A0" w:rsidRDefault="006C60A0" w:rsidP="007F59E7">
      <w:pPr>
        <w:ind w:left="567"/>
        <w:jc w:val="both"/>
        <w:rPr>
          <w:rFonts w:ascii="Arial" w:hAnsi="Arial" w:cs="Arial"/>
          <w:sz w:val="20"/>
          <w:szCs w:val="20"/>
        </w:rPr>
      </w:pPr>
    </w:p>
    <w:p w:rsidR="0046769A" w:rsidRPr="002B6907" w:rsidRDefault="0046769A" w:rsidP="0046769A">
      <w:pPr>
        <w:ind w:left="567"/>
        <w:jc w:val="both"/>
        <w:rPr>
          <w:rFonts w:ascii="Arial" w:hAnsi="Arial" w:cs="Arial"/>
          <w:b/>
          <w:sz w:val="20"/>
          <w:szCs w:val="20"/>
        </w:rPr>
      </w:pPr>
      <w:r w:rsidRPr="002B6907">
        <w:rPr>
          <w:rFonts w:ascii="Arial" w:hAnsi="Arial" w:cs="Arial"/>
          <w:b/>
          <w:sz w:val="20"/>
          <w:szCs w:val="20"/>
        </w:rPr>
        <w:t xml:space="preserve">ARTICLE </w:t>
      </w:r>
      <w:r w:rsidR="00636D58">
        <w:rPr>
          <w:rFonts w:ascii="Arial" w:hAnsi="Arial" w:cs="Arial"/>
          <w:b/>
          <w:sz w:val="20"/>
          <w:szCs w:val="20"/>
        </w:rPr>
        <w:t>3</w:t>
      </w:r>
      <w:r>
        <w:rPr>
          <w:rFonts w:ascii="Arial" w:hAnsi="Arial" w:cs="Arial"/>
          <w:b/>
          <w:sz w:val="20"/>
          <w:szCs w:val="20"/>
        </w:rPr>
        <w:t xml:space="preserve"> – </w:t>
      </w:r>
      <w:r w:rsidR="001F34DA">
        <w:rPr>
          <w:rFonts w:ascii="Arial" w:hAnsi="Arial" w:cs="Arial"/>
          <w:b/>
          <w:sz w:val="20"/>
          <w:szCs w:val="20"/>
        </w:rPr>
        <w:t>MESURE EN FAVEUR DE LA RECONNAISSANCE</w:t>
      </w:r>
      <w:r w:rsidR="001E6EFA">
        <w:rPr>
          <w:rFonts w:ascii="Arial" w:hAnsi="Arial" w:cs="Arial"/>
          <w:b/>
          <w:sz w:val="20"/>
          <w:szCs w:val="20"/>
        </w:rPr>
        <w:t xml:space="preserve"> </w:t>
      </w:r>
      <w:r w:rsidR="001F34DA">
        <w:rPr>
          <w:rFonts w:ascii="Arial" w:hAnsi="Arial" w:cs="Arial"/>
          <w:b/>
          <w:sz w:val="20"/>
          <w:szCs w:val="20"/>
        </w:rPr>
        <w:t>DU HANDICAP</w:t>
      </w:r>
    </w:p>
    <w:p w:rsidR="000961FD" w:rsidRPr="006C60A0" w:rsidRDefault="000961FD" w:rsidP="006C60A0">
      <w:pPr>
        <w:jc w:val="both"/>
        <w:rPr>
          <w:rFonts w:ascii="Arial" w:hAnsi="Arial" w:cs="Arial"/>
          <w:sz w:val="20"/>
          <w:szCs w:val="20"/>
        </w:rPr>
      </w:pPr>
    </w:p>
    <w:p w:rsidR="00345367" w:rsidRPr="002966D7" w:rsidRDefault="002966D7" w:rsidP="00345367">
      <w:pPr>
        <w:ind w:left="567"/>
        <w:jc w:val="both"/>
        <w:rPr>
          <w:rFonts w:ascii="Arial" w:hAnsi="Arial" w:cs="Arial"/>
          <w:b/>
          <w:sz w:val="20"/>
          <w:szCs w:val="20"/>
        </w:rPr>
      </w:pPr>
      <w:r w:rsidRPr="002966D7">
        <w:rPr>
          <w:rFonts w:ascii="Arial" w:hAnsi="Arial" w:cs="Arial"/>
          <w:sz w:val="20"/>
          <w:szCs w:val="20"/>
        </w:rPr>
        <w:t>Tout salarié qui souhaite</w:t>
      </w:r>
      <w:r w:rsidR="001F34DA">
        <w:rPr>
          <w:rFonts w:ascii="Arial" w:hAnsi="Arial" w:cs="Arial"/>
          <w:sz w:val="20"/>
          <w:szCs w:val="20"/>
        </w:rPr>
        <w:t>rait</w:t>
      </w:r>
      <w:r w:rsidRPr="002966D7">
        <w:rPr>
          <w:rFonts w:ascii="Arial" w:hAnsi="Arial" w:cs="Arial"/>
          <w:sz w:val="20"/>
          <w:szCs w:val="20"/>
        </w:rPr>
        <w:t xml:space="preserve"> </w:t>
      </w:r>
      <w:r w:rsidRPr="002966D7">
        <w:rPr>
          <w:rFonts w:ascii="Arial" w:hAnsi="Arial" w:cs="Arial"/>
          <w:b/>
          <w:bCs/>
          <w:sz w:val="20"/>
          <w:szCs w:val="20"/>
        </w:rPr>
        <w:t xml:space="preserve">obtenir ou renouveler le statut de travailleur handicapé </w:t>
      </w:r>
      <w:r w:rsidRPr="002966D7">
        <w:rPr>
          <w:rFonts w:ascii="Arial" w:hAnsi="Arial" w:cs="Arial"/>
          <w:sz w:val="20"/>
          <w:szCs w:val="20"/>
        </w:rPr>
        <w:t xml:space="preserve">auprès </w:t>
      </w:r>
      <w:r w:rsidR="001F34DA">
        <w:rPr>
          <w:rFonts w:ascii="Arial" w:hAnsi="Arial" w:cs="Arial"/>
          <w:sz w:val="20"/>
          <w:szCs w:val="20"/>
        </w:rPr>
        <w:t>de l’administration compétente</w:t>
      </w:r>
      <w:r w:rsidRPr="002966D7">
        <w:rPr>
          <w:rFonts w:ascii="Arial" w:hAnsi="Arial" w:cs="Arial"/>
          <w:sz w:val="20"/>
          <w:szCs w:val="20"/>
        </w:rPr>
        <w:t xml:space="preserve"> </w:t>
      </w:r>
      <w:r w:rsidR="001F34DA">
        <w:rPr>
          <w:rFonts w:ascii="Arial" w:hAnsi="Arial" w:cs="Arial"/>
          <w:sz w:val="20"/>
          <w:szCs w:val="20"/>
        </w:rPr>
        <w:t>se verra octroyer</w:t>
      </w:r>
      <w:r w:rsidRPr="002966D7">
        <w:rPr>
          <w:rFonts w:ascii="Arial" w:hAnsi="Arial" w:cs="Arial"/>
          <w:sz w:val="20"/>
          <w:szCs w:val="20"/>
        </w:rPr>
        <w:t xml:space="preserve"> </w:t>
      </w:r>
      <w:r w:rsidRPr="002966D7">
        <w:rPr>
          <w:rFonts w:ascii="Arial" w:hAnsi="Arial" w:cs="Arial"/>
          <w:b/>
          <w:bCs/>
          <w:sz w:val="20"/>
          <w:szCs w:val="20"/>
        </w:rPr>
        <w:t>sur justificatif</w:t>
      </w:r>
      <w:r w:rsidRPr="002966D7">
        <w:rPr>
          <w:rFonts w:ascii="Arial" w:hAnsi="Arial" w:cs="Arial"/>
          <w:sz w:val="20"/>
          <w:szCs w:val="20"/>
        </w:rPr>
        <w:t xml:space="preserve">, </w:t>
      </w:r>
      <w:r w:rsidRPr="002966D7">
        <w:rPr>
          <w:rFonts w:ascii="Arial" w:hAnsi="Arial" w:cs="Arial"/>
          <w:b/>
          <w:bCs/>
          <w:sz w:val="20"/>
          <w:szCs w:val="20"/>
        </w:rPr>
        <w:t xml:space="preserve">d’une journée d’absence rémunérée </w:t>
      </w:r>
      <w:r w:rsidRPr="002966D7">
        <w:rPr>
          <w:rFonts w:ascii="Arial" w:hAnsi="Arial" w:cs="Arial"/>
          <w:sz w:val="20"/>
          <w:szCs w:val="20"/>
        </w:rPr>
        <w:t>au titre des démarches administratives à entreprendre.</w:t>
      </w:r>
      <w:r w:rsidR="001F34DA">
        <w:rPr>
          <w:rFonts w:ascii="Arial" w:hAnsi="Arial" w:cs="Arial"/>
          <w:sz w:val="20"/>
          <w:szCs w:val="20"/>
        </w:rPr>
        <w:t xml:space="preserve"> Il est rappelé à cet effet que cette démarche sera considéré comme strictement personnelle et confidentielle.</w:t>
      </w:r>
    </w:p>
    <w:p w:rsidR="00345367" w:rsidRDefault="00345367" w:rsidP="00345367">
      <w:pPr>
        <w:ind w:left="567"/>
        <w:jc w:val="both"/>
        <w:rPr>
          <w:rFonts w:ascii="Arial" w:hAnsi="Arial" w:cs="Arial"/>
          <w:b/>
          <w:sz w:val="20"/>
          <w:szCs w:val="20"/>
        </w:rPr>
      </w:pPr>
    </w:p>
    <w:p w:rsidR="00345367" w:rsidRDefault="00345367" w:rsidP="00345367">
      <w:pPr>
        <w:ind w:left="567"/>
        <w:jc w:val="both"/>
        <w:rPr>
          <w:rFonts w:ascii="Arial" w:hAnsi="Arial" w:cs="Arial"/>
          <w:b/>
          <w:sz w:val="20"/>
          <w:szCs w:val="20"/>
        </w:rPr>
      </w:pPr>
    </w:p>
    <w:p w:rsidR="00345367" w:rsidRPr="002B6907" w:rsidRDefault="00E139A3" w:rsidP="00345367">
      <w:pPr>
        <w:ind w:left="567"/>
        <w:jc w:val="both"/>
        <w:rPr>
          <w:rFonts w:ascii="Arial" w:hAnsi="Arial" w:cs="Arial"/>
          <w:b/>
          <w:sz w:val="20"/>
          <w:szCs w:val="20"/>
        </w:rPr>
      </w:pPr>
      <w:r w:rsidRPr="002B6907">
        <w:rPr>
          <w:rFonts w:ascii="Arial" w:hAnsi="Arial" w:cs="Arial"/>
          <w:b/>
          <w:sz w:val="20"/>
          <w:szCs w:val="20"/>
        </w:rPr>
        <w:t xml:space="preserve">ARTICLE </w:t>
      </w:r>
      <w:r w:rsidR="00636D58">
        <w:rPr>
          <w:rFonts w:ascii="Arial" w:hAnsi="Arial" w:cs="Arial"/>
          <w:b/>
          <w:sz w:val="20"/>
          <w:szCs w:val="20"/>
        </w:rPr>
        <w:t>4</w:t>
      </w:r>
      <w:r w:rsidR="000961FD">
        <w:rPr>
          <w:rFonts w:ascii="Arial" w:hAnsi="Arial" w:cs="Arial"/>
          <w:b/>
          <w:sz w:val="20"/>
          <w:szCs w:val="20"/>
        </w:rPr>
        <w:t xml:space="preserve"> – </w:t>
      </w:r>
      <w:r w:rsidRPr="002B6907">
        <w:rPr>
          <w:rFonts w:ascii="Arial" w:hAnsi="Arial" w:cs="Arial"/>
          <w:b/>
          <w:sz w:val="20"/>
          <w:szCs w:val="20"/>
        </w:rPr>
        <w:t>DISPOSITIONS FINALES</w:t>
      </w:r>
    </w:p>
    <w:p w:rsidR="00E139A3" w:rsidRPr="002B6907" w:rsidRDefault="00E139A3" w:rsidP="007F59E7">
      <w:pPr>
        <w:ind w:left="567"/>
        <w:jc w:val="both"/>
        <w:rPr>
          <w:rFonts w:ascii="Arial" w:hAnsi="Arial" w:cs="Arial"/>
          <w:sz w:val="20"/>
          <w:szCs w:val="20"/>
        </w:rPr>
      </w:pPr>
    </w:p>
    <w:p w:rsidR="003839A3" w:rsidRDefault="003839A3" w:rsidP="007F59E7">
      <w:pPr>
        <w:ind w:left="567"/>
        <w:jc w:val="both"/>
        <w:rPr>
          <w:rFonts w:ascii="Arial" w:hAnsi="Arial" w:cs="Arial"/>
          <w:b/>
          <w:sz w:val="20"/>
          <w:szCs w:val="20"/>
        </w:rPr>
      </w:pPr>
    </w:p>
    <w:p w:rsidR="00E139A3" w:rsidRPr="003816C6" w:rsidRDefault="00636D58" w:rsidP="007F59E7">
      <w:pPr>
        <w:ind w:left="567"/>
        <w:jc w:val="both"/>
        <w:rPr>
          <w:rFonts w:ascii="Arial" w:hAnsi="Arial" w:cs="Arial"/>
          <w:b/>
          <w:sz w:val="20"/>
          <w:szCs w:val="20"/>
        </w:rPr>
      </w:pPr>
      <w:r>
        <w:rPr>
          <w:rFonts w:ascii="Arial" w:hAnsi="Arial" w:cs="Arial"/>
          <w:b/>
          <w:sz w:val="20"/>
          <w:szCs w:val="20"/>
        </w:rPr>
        <w:t>4</w:t>
      </w:r>
      <w:r w:rsidR="003816C6" w:rsidRPr="003816C6">
        <w:rPr>
          <w:rFonts w:ascii="Arial" w:hAnsi="Arial" w:cs="Arial"/>
          <w:b/>
          <w:sz w:val="20"/>
          <w:szCs w:val="20"/>
        </w:rPr>
        <w:t xml:space="preserve">.1 – Durée </w:t>
      </w:r>
      <w:r w:rsidR="00E139A3" w:rsidRPr="003816C6">
        <w:rPr>
          <w:rFonts w:ascii="Arial" w:hAnsi="Arial" w:cs="Arial"/>
          <w:b/>
          <w:sz w:val="20"/>
          <w:szCs w:val="20"/>
        </w:rPr>
        <w:t>déterminée</w:t>
      </w:r>
    </w:p>
    <w:p w:rsidR="00E139A3" w:rsidRPr="003816C6" w:rsidRDefault="00E139A3" w:rsidP="007F59E7">
      <w:pPr>
        <w:ind w:left="567"/>
        <w:jc w:val="both"/>
        <w:rPr>
          <w:rFonts w:ascii="Arial" w:hAnsi="Arial" w:cs="Arial"/>
          <w:sz w:val="20"/>
          <w:szCs w:val="20"/>
        </w:rPr>
      </w:pPr>
    </w:p>
    <w:p w:rsidR="000E0DE6" w:rsidRDefault="00E139A3" w:rsidP="007F59E7">
      <w:pPr>
        <w:ind w:left="567"/>
        <w:jc w:val="both"/>
        <w:rPr>
          <w:rFonts w:ascii="Arial" w:hAnsi="Arial" w:cs="Arial"/>
          <w:sz w:val="20"/>
          <w:szCs w:val="20"/>
        </w:rPr>
      </w:pPr>
      <w:r w:rsidRPr="003816C6">
        <w:rPr>
          <w:rFonts w:ascii="Arial" w:hAnsi="Arial" w:cs="Arial"/>
          <w:sz w:val="20"/>
          <w:szCs w:val="20"/>
        </w:rPr>
        <w:t xml:space="preserve">Le présent accord est conclu </w:t>
      </w:r>
      <w:r w:rsidR="003816C6" w:rsidRPr="003816C6">
        <w:rPr>
          <w:rFonts w:ascii="Arial" w:hAnsi="Arial" w:cs="Arial"/>
          <w:sz w:val="20"/>
          <w:szCs w:val="20"/>
        </w:rPr>
        <w:t>pour une durée d’un an, du 1</w:t>
      </w:r>
      <w:r w:rsidR="003816C6" w:rsidRPr="003816C6">
        <w:rPr>
          <w:rFonts w:ascii="Arial" w:hAnsi="Arial" w:cs="Arial"/>
          <w:sz w:val="20"/>
          <w:szCs w:val="20"/>
          <w:vertAlign w:val="superscript"/>
        </w:rPr>
        <w:t>er</w:t>
      </w:r>
      <w:r w:rsidR="009F79EA">
        <w:rPr>
          <w:rFonts w:ascii="Arial" w:hAnsi="Arial" w:cs="Arial"/>
          <w:sz w:val="20"/>
          <w:szCs w:val="20"/>
        </w:rPr>
        <w:t xml:space="preserve"> avril </w:t>
      </w:r>
      <w:r w:rsidR="00CC0A8E">
        <w:rPr>
          <w:rFonts w:ascii="Arial" w:hAnsi="Arial" w:cs="Arial"/>
          <w:sz w:val="20"/>
          <w:szCs w:val="20"/>
        </w:rPr>
        <w:t>2017</w:t>
      </w:r>
      <w:r w:rsidR="009F79EA">
        <w:rPr>
          <w:rFonts w:ascii="Arial" w:hAnsi="Arial" w:cs="Arial"/>
          <w:sz w:val="20"/>
          <w:szCs w:val="20"/>
        </w:rPr>
        <w:t xml:space="preserve"> au 31 mars </w:t>
      </w:r>
      <w:r w:rsidR="00CC0A8E">
        <w:rPr>
          <w:rFonts w:ascii="Arial" w:hAnsi="Arial" w:cs="Arial"/>
          <w:sz w:val="20"/>
          <w:szCs w:val="20"/>
        </w:rPr>
        <w:t>2018</w:t>
      </w:r>
      <w:r w:rsidR="003816C6" w:rsidRPr="003816C6">
        <w:rPr>
          <w:rFonts w:ascii="Arial" w:hAnsi="Arial" w:cs="Arial"/>
          <w:sz w:val="20"/>
          <w:szCs w:val="20"/>
        </w:rPr>
        <w:t>. De nouvelles négociations annuelles obligatoires devraient s’</w:t>
      </w:r>
      <w:r w:rsidR="009F79EA">
        <w:rPr>
          <w:rFonts w:ascii="Arial" w:hAnsi="Arial" w:cs="Arial"/>
          <w:sz w:val="20"/>
          <w:szCs w:val="20"/>
        </w:rPr>
        <w:t xml:space="preserve">engager au cours de l’année </w:t>
      </w:r>
      <w:r w:rsidR="00CC0A8E">
        <w:rPr>
          <w:rFonts w:ascii="Arial" w:hAnsi="Arial" w:cs="Arial"/>
          <w:sz w:val="20"/>
          <w:szCs w:val="20"/>
        </w:rPr>
        <w:t>2018</w:t>
      </w:r>
      <w:r w:rsidR="003816C6" w:rsidRPr="003816C6">
        <w:rPr>
          <w:rFonts w:ascii="Arial" w:hAnsi="Arial" w:cs="Arial"/>
          <w:sz w:val="20"/>
          <w:szCs w:val="20"/>
        </w:rPr>
        <w:t>.</w:t>
      </w:r>
    </w:p>
    <w:p w:rsidR="00CC0A8E" w:rsidRDefault="00CC0A8E" w:rsidP="007F59E7">
      <w:pPr>
        <w:ind w:left="567"/>
        <w:jc w:val="both"/>
        <w:rPr>
          <w:rFonts w:ascii="Arial" w:hAnsi="Arial" w:cs="Arial"/>
          <w:sz w:val="20"/>
          <w:szCs w:val="20"/>
        </w:rPr>
      </w:pPr>
    </w:p>
    <w:p w:rsidR="00CC0A8E" w:rsidRPr="003816C6" w:rsidRDefault="00CC0A8E" w:rsidP="007F59E7">
      <w:pPr>
        <w:ind w:left="567"/>
        <w:jc w:val="both"/>
        <w:rPr>
          <w:rFonts w:ascii="Arial" w:hAnsi="Arial" w:cs="Arial"/>
          <w:sz w:val="20"/>
          <w:szCs w:val="20"/>
        </w:rPr>
      </w:pPr>
      <w:r>
        <w:rPr>
          <w:rFonts w:ascii="Arial" w:hAnsi="Arial" w:cs="Arial"/>
          <w:sz w:val="20"/>
          <w:szCs w:val="20"/>
        </w:rPr>
        <w:t>Sa mise en application pour la revalorisation salariale se traduira en paie par un effet rétroactif au 1</w:t>
      </w:r>
      <w:r w:rsidRPr="00CC0A8E">
        <w:rPr>
          <w:rFonts w:ascii="Arial" w:hAnsi="Arial" w:cs="Arial"/>
          <w:sz w:val="20"/>
          <w:szCs w:val="20"/>
          <w:vertAlign w:val="superscript"/>
        </w:rPr>
        <w:t>er</w:t>
      </w:r>
      <w:r>
        <w:rPr>
          <w:rFonts w:ascii="Arial" w:hAnsi="Arial" w:cs="Arial"/>
          <w:sz w:val="20"/>
          <w:szCs w:val="20"/>
        </w:rPr>
        <w:t xml:space="preserve"> avril 2017.</w:t>
      </w:r>
    </w:p>
    <w:p w:rsidR="00EE5BB8" w:rsidRDefault="00EE5BB8" w:rsidP="00F41600">
      <w:pPr>
        <w:jc w:val="both"/>
        <w:rPr>
          <w:rFonts w:ascii="Arial" w:hAnsi="Arial" w:cs="Arial"/>
          <w:b/>
          <w:sz w:val="20"/>
          <w:szCs w:val="20"/>
          <w:highlight w:val="yellow"/>
        </w:rPr>
      </w:pPr>
    </w:p>
    <w:p w:rsidR="00CC0A8E" w:rsidRDefault="00CC0A8E" w:rsidP="007F59E7">
      <w:pPr>
        <w:ind w:left="567"/>
        <w:jc w:val="both"/>
        <w:rPr>
          <w:rFonts w:ascii="Arial" w:hAnsi="Arial" w:cs="Arial"/>
          <w:b/>
          <w:sz w:val="20"/>
          <w:szCs w:val="20"/>
          <w:highlight w:val="yellow"/>
        </w:rPr>
      </w:pPr>
    </w:p>
    <w:p w:rsidR="00E139A3" w:rsidRPr="003816C6" w:rsidRDefault="00636D58" w:rsidP="007F59E7">
      <w:pPr>
        <w:shd w:val="clear" w:color="auto" w:fill="FFFFFF"/>
        <w:ind w:left="567"/>
        <w:jc w:val="both"/>
        <w:rPr>
          <w:rFonts w:ascii="Arial" w:eastAsia="Times New Roman" w:hAnsi="Arial" w:cs="Arial"/>
          <w:b/>
          <w:color w:val="000000"/>
          <w:sz w:val="20"/>
          <w:szCs w:val="20"/>
          <w:lang w:eastAsia="fr-FR"/>
        </w:rPr>
      </w:pPr>
      <w:r>
        <w:rPr>
          <w:rFonts w:ascii="Arial" w:eastAsia="Times New Roman" w:hAnsi="Arial" w:cs="Arial"/>
          <w:b/>
          <w:color w:val="000000"/>
          <w:sz w:val="20"/>
          <w:szCs w:val="20"/>
          <w:lang w:eastAsia="fr-FR"/>
        </w:rPr>
        <w:t>4</w:t>
      </w:r>
      <w:r w:rsidR="003816C6" w:rsidRPr="003816C6">
        <w:rPr>
          <w:rFonts w:ascii="Arial" w:eastAsia="Times New Roman" w:hAnsi="Arial" w:cs="Arial"/>
          <w:b/>
          <w:color w:val="000000"/>
          <w:sz w:val="20"/>
          <w:szCs w:val="20"/>
          <w:lang w:eastAsia="fr-FR"/>
        </w:rPr>
        <w:t>.2</w:t>
      </w:r>
      <w:r w:rsidR="00E139A3" w:rsidRPr="003816C6">
        <w:rPr>
          <w:rFonts w:ascii="Arial" w:eastAsia="Times New Roman" w:hAnsi="Arial" w:cs="Arial"/>
          <w:b/>
          <w:color w:val="000000"/>
          <w:sz w:val="20"/>
          <w:szCs w:val="20"/>
          <w:lang w:eastAsia="fr-FR"/>
        </w:rPr>
        <w:t xml:space="preserve"> – Dépôt et publicité de l’accord</w:t>
      </w:r>
    </w:p>
    <w:p w:rsidR="00CC0A8E" w:rsidRDefault="00CC0A8E" w:rsidP="007F59E7">
      <w:pPr>
        <w:shd w:val="clear" w:color="auto" w:fill="FFFFFF"/>
        <w:ind w:left="567"/>
        <w:jc w:val="both"/>
        <w:rPr>
          <w:rFonts w:ascii="Arial" w:eastAsia="Times New Roman" w:hAnsi="Arial" w:cs="Arial"/>
          <w:color w:val="000000"/>
          <w:sz w:val="20"/>
          <w:szCs w:val="20"/>
          <w:lang w:eastAsia="fr-FR"/>
        </w:rPr>
      </w:pPr>
    </w:p>
    <w:p w:rsidR="00E139A3" w:rsidRPr="003816C6" w:rsidRDefault="00E139A3" w:rsidP="007F59E7">
      <w:pPr>
        <w:shd w:val="clear" w:color="auto" w:fill="FFFFFF"/>
        <w:ind w:left="567"/>
        <w:jc w:val="both"/>
        <w:rPr>
          <w:rFonts w:ascii="Arial" w:eastAsia="Times New Roman" w:hAnsi="Arial" w:cs="Arial"/>
          <w:color w:val="000000"/>
          <w:sz w:val="20"/>
          <w:szCs w:val="20"/>
          <w:lang w:eastAsia="fr-FR"/>
        </w:rPr>
      </w:pPr>
      <w:r w:rsidRPr="003816C6">
        <w:rPr>
          <w:rFonts w:ascii="Arial" w:eastAsia="Times New Roman" w:hAnsi="Arial" w:cs="Arial"/>
          <w:color w:val="000000"/>
          <w:sz w:val="20"/>
          <w:szCs w:val="20"/>
          <w:lang w:eastAsia="fr-FR"/>
        </w:rPr>
        <w:t xml:space="preserve">Le présent accord sera déposé en deux exemplaires dont une version sur support papier signée des parties et une version sur support électronique </w:t>
      </w:r>
      <w:r w:rsidR="00050D7D">
        <w:rPr>
          <w:rFonts w:ascii="Arial" w:eastAsia="Times New Roman" w:hAnsi="Arial" w:cs="Arial"/>
          <w:color w:val="000000"/>
          <w:sz w:val="20"/>
          <w:szCs w:val="20"/>
          <w:lang w:eastAsia="fr-FR"/>
        </w:rPr>
        <w:t>auprès de l’Unité Territoriale de la</w:t>
      </w:r>
      <w:r w:rsidRPr="003816C6">
        <w:rPr>
          <w:rFonts w:ascii="Arial" w:eastAsia="Times New Roman" w:hAnsi="Arial" w:cs="Arial"/>
          <w:color w:val="000000"/>
          <w:sz w:val="20"/>
          <w:szCs w:val="20"/>
          <w:lang w:eastAsia="fr-FR"/>
        </w:rPr>
        <w:t xml:space="preserve"> DIRECCTE de </w:t>
      </w:r>
      <w:r w:rsidR="002A5FDD">
        <w:rPr>
          <w:rFonts w:ascii="Arial" w:eastAsia="Times New Roman" w:hAnsi="Arial" w:cs="Arial"/>
          <w:color w:val="000000"/>
          <w:sz w:val="20"/>
          <w:szCs w:val="20"/>
          <w:lang w:eastAsia="fr-FR"/>
        </w:rPr>
        <w:t>Tours</w:t>
      </w:r>
      <w:r w:rsidR="00050D7D">
        <w:rPr>
          <w:rFonts w:ascii="Arial" w:eastAsia="Times New Roman" w:hAnsi="Arial" w:cs="Arial"/>
          <w:color w:val="000000"/>
          <w:sz w:val="20"/>
          <w:szCs w:val="20"/>
          <w:lang w:eastAsia="fr-FR"/>
        </w:rPr>
        <w:t xml:space="preserve"> ainsi qu’au secrétariat du Greffe du Conseil des Prud’hommes de </w:t>
      </w:r>
      <w:r w:rsidR="002A5FDD">
        <w:rPr>
          <w:rFonts w:ascii="Arial" w:eastAsia="Times New Roman" w:hAnsi="Arial" w:cs="Arial"/>
          <w:color w:val="000000"/>
          <w:sz w:val="20"/>
          <w:szCs w:val="20"/>
          <w:lang w:eastAsia="fr-FR"/>
        </w:rPr>
        <w:t>Tours</w:t>
      </w:r>
      <w:r w:rsidR="00050D7D">
        <w:rPr>
          <w:rFonts w:ascii="Arial" w:eastAsia="Times New Roman" w:hAnsi="Arial" w:cs="Arial"/>
          <w:color w:val="000000"/>
          <w:sz w:val="20"/>
          <w:szCs w:val="20"/>
          <w:lang w:eastAsia="fr-FR"/>
        </w:rPr>
        <w:t>, à l’initiative de la société VAL DE LOIRE POIDS LOURDS et dans les 15 jours de sa conclusion.</w:t>
      </w:r>
    </w:p>
    <w:p w:rsidR="00E139A3" w:rsidRPr="003816C6" w:rsidRDefault="00E139A3" w:rsidP="007F59E7">
      <w:pPr>
        <w:shd w:val="clear" w:color="auto" w:fill="FFFFFF"/>
        <w:ind w:left="567"/>
        <w:jc w:val="both"/>
        <w:rPr>
          <w:rFonts w:ascii="Arial" w:eastAsia="Times New Roman" w:hAnsi="Arial" w:cs="Arial"/>
          <w:color w:val="000000"/>
          <w:sz w:val="20"/>
          <w:szCs w:val="20"/>
          <w:lang w:eastAsia="fr-FR"/>
        </w:rPr>
      </w:pPr>
    </w:p>
    <w:p w:rsidR="00E139A3" w:rsidRDefault="00E139A3" w:rsidP="007F59E7">
      <w:pPr>
        <w:shd w:val="clear" w:color="auto" w:fill="FFFFFF"/>
        <w:ind w:left="567"/>
        <w:jc w:val="both"/>
        <w:rPr>
          <w:rFonts w:ascii="Arial" w:eastAsia="Times New Roman" w:hAnsi="Arial" w:cs="Arial"/>
          <w:color w:val="000000"/>
          <w:sz w:val="20"/>
          <w:szCs w:val="20"/>
          <w:lang w:eastAsia="fr-FR"/>
        </w:rPr>
      </w:pPr>
    </w:p>
    <w:p w:rsidR="003839A3" w:rsidRDefault="003839A3" w:rsidP="007F59E7">
      <w:pPr>
        <w:shd w:val="clear" w:color="auto" w:fill="FFFFFF"/>
        <w:ind w:left="567"/>
        <w:jc w:val="both"/>
        <w:rPr>
          <w:rFonts w:ascii="Arial" w:eastAsia="Times New Roman" w:hAnsi="Arial" w:cs="Arial"/>
          <w:color w:val="000000"/>
          <w:sz w:val="20"/>
          <w:szCs w:val="20"/>
          <w:lang w:eastAsia="fr-FR"/>
        </w:rPr>
      </w:pPr>
    </w:p>
    <w:p w:rsidR="003839A3" w:rsidRDefault="003839A3" w:rsidP="007F59E7">
      <w:pPr>
        <w:shd w:val="clear" w:color="auto" w:fill="FFFFFF"/>
        <w:ind w:left="567"/>
        <w:jc w:val="both"/>
        <w:rPr>
          <w:rFonts w:ascii="Arial" w:eastAsia="Times New Roman" w:hAnsi="Arial" w:cs="Arial"/>
          <w:color w:val="000000"/>
          <w:sz w:val="20"/>
          <w:szCs w:val="20"/>
          <w:lang w:eastAsia="fr-FR"/>
        </w:rPr>
      </w:pPr>
    </w:p>
    <w:p w:rsidR="003839A3" w:rsidRDefault="003839A3" w:rsidP="007F59E7">
      <w:pPr>
        <w:shd w:val="clear" w:color="auto" w:fill="FFFFFF"/>
        <w:ind w:left="567"/>
        <w:jc w:val="both"/>
        <w:rPr>
          <w:rFonts w:ascii="Arial" w:eastAsia="Times New Roman" w:hAnsi="Arial" w:cs="Arial"/>
          <w:color w:val="000000"/>
          <w:sz w:val="20"/>
          <w:szCs w:val="20"/>
          <w:lang w:eastAsia="fr-FR"/>
        </w:rPr>
      </w:pPr>
    </w:p>
    <w:p w:rsidR="003839A3" w:rsidRPr="003816C6" w:rsidRDefault="003839A3" w:rsidP="007F59E7">
      <w:pPr>
        <w:shd w:val="clear" w:color="auto" w:fill="FFFFFF"/>
        <w:ind w:left="567"/>
        <w:jc w:val="both"/>
        <w:rPr>
          <w:rFonts w:ascii="Arial" w:eastAsia="Times New Roman" w:hAnsi="Arial" w:cs="Arial"/>
          <w:color w:val="000000"/>
          <w:sz w:val="20"/>
          <w:szCs w:val="20"/>
          <w:lang w:eastAsia="fr-FR"/>
        </w:rPr>
      </w:pPr>
    </w:p>
    <w:p w:rsidR="0057385E" w:rsidRDefault="0057385E" w:rsidP="007F59E7">
      <w:pPr>
        <w:shd w:val="clear" w:color="auto" w:fill="FFFFFF"/>
        <w:ind w:left="567"/>
        <w:jc w:val="both"/>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En outre, un exemplaire sera établi pour chacun</w:t>
      </w:r>
      <w:r w:rsidR="00C96F5B">
        <w:rPr>
          <w:rFonts w:ascii="Arial" w:eastAsia="Times New Roman" w:hAnsi="Arial" w:cs="Arial"/>
          <w:color w:val="000000"/>
          <w:sz w:val="20"/>
          <w:szCs w:val="20"/>
          <w:lang w:eastAsia="fr-FR"/>
        </w:rPr>
        <w:t>e</w:t>
      </w:r>
      <w:r>
        <w:rPr>
          <w:rFonts w:ascii="Arial" w:eastAsia="Times New Roman" w:hAnsi="Arial" w:cs="Arial"/>
          <w:color w:val="000000"/>
          <w:sz w:val="20"/>
          <w:szCs w:val="20"/>
          <w:lang w:eastAsia="fr-FR"/>
        </w:rPr>
        <w:t xml:space="preserve"> des parties.</w:t>
      </w:r>
    </w:p>
    <w:p w:rsidR="0057385E" w:rsidRDefault="0057385E" w:rsidP="007F59E7">
      <w:pPr>
        <w:shd w:val="clear" w:color="auto" w:fill="FFFFFF"/>
        <w:ind w:left="567"/>
        <w:jc w:val="both"/>
        <w:rPr>
          <w:rFonts w:ascii="Arial" w:eastAsia="Times New Roman" w:hAnsi="Arial" w:cs="Arial"/>
          <w:color w:val="000000"/>
          <w:sz w:val="20"/>
          <w:szCs w:val="20"/>
          <w:lang w:eastAsia="fr-FR"/>
        </w:rPr>
      </w:pPr>
    </w:p>
    <w:p w:rsidR="0057385E" w:rsidRDefault="0057385E" w:rsidP="007F59E7">
      <w:pPr>
        <w:shd w:val="clear" w:color="auto" w:fill="FFFFFF"/>
        <w:ind w:left="567"/>
        <w:jc w:val="both"/>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Enfin, en application de l’article R 2262-2 du Code du Travail, le présent accord sera transmis aux représentants du personnel et diffusion de cet accord sera faite par affichage sur les panneaux réservés à la Direction pour sa communication avec le personnel.</w:t>
      </w:r>
    </w:p>
    <w:p w:rsidR="0057385E" w:rsidRDefault="0057385E" w:rsidP="007F59E7">
      <w:pPr>
        <w:shd w:val="clear" w:color="auto" w:fill="FFFFFF"/>
        <w:ind w:left="567"/>
        <w:jc w:val="both"/>
        <w:rPr>
          <w:rFonts w:ascii="Arial" w:eastAsia="Times New Roman" w:hAnsi="Arial" w:cs="Arial"/>
          <w:color w:val="000000"/>
          <w:sz w:val="20"/>
          <w:szCs w:val="20"/>
          <w:lang w:eastAsia="fr-FR"/>
        </w:rPr>
      </w:pPr>
    </w:p>
    <w:p w:rsidR="00104AE1" w:rsidRDefault="00104AE1" w:rsidP="007F59E7">
      <w:pPr>
        <w:shd w:val="clear" w:color="auto" w:fill="FFFFFF"/>
        <w:ind w:left="567"/>
        <w:jc w:val="both"/>
        <w:rPr>
          <w:rFonts w:ascii="Arial" w:eastAsia="Times New Roman" w:hAnsi="Arial" w:cs="Arial"/>
          <w:color w:val="000000"/>
          <w:sz w:val="20"/>
          <w:szCs w:val="20"/>
          <w:lang w:eastAsia="fr-FR"/>
        </w:rPr>
      </w:pPr>
    </w:p>
    <w:p w:rsidR="0057385E" w:rsidRDefault="00104AE1" w:rsidP="0057385E">
      <w:pPr>
        <w:shd w:val="clear" w:color="auto" w:fill="FFFFFF"/>
        <w:ind w:left="567"/>
        <w:jc w:val="both"/>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 xml:space="preserve">Fait à </w:t>
      </w:r>
      <w:r w:rsidR="0057385E">
        <w:rPr>
          <w:rFonts w:ascii="Arial" w:eastAsia="Times New Roman" w:hAnsi="Arial" w:cs="Arial"/>
          <w:color w:val="000000"/>
          <w:sz w:val="20"/>
          <w:szCs w:val="20"/>
          <w:lang w:eastAsia="fr-FR"/>
        </w:rPr>
        <w:t xml:space="preserve">Chambray les Tours, </w:t>
      </w:r>
      <w:r>
        <w:rPr>
          <w:rFonts w:ascii="Arial" w:eastAsia="Times New Roman" w:hAnsi="Arial" w:cs="Arial"/>
          <w:color w:val="000000"/>
          <w:sz w:val="20"/>
          <w:szCs w:val="20"/>
          <w:lang w:eastAsia="fr-FR"/>
        </w:rPr>
        <w:t xml:space="preserve"> le </w:t>
      </w:r>
      <w:r w:rsidR="0057385E">
        <w:rPr>
          <w:rFonts w:ascii="Arial" w:eastAsia="Times New Roman" w:hAnsi="Arial" w:cs="Arial"/>
          <w:color w:val="000000"/>
          <w:sz w:val="20"/>
          <w:szCs w:val="20"/>
          <w:lang w:eastAsia="fr-FR"/>
        </w:rPr>
        <w:t>14 septembre 2017</w:t>
      </w:r>
    </w:p>
    <w:p w:rsidR="006D39D8" w:rsidRDefault="006D39D8" w:rsidP="0057385E">
      <w:pPr>
        <w:shd w:val="clear" w:color="auto" w:fill="FFFFFF"/>
        <w:ind w:left="567"/>
        <w:jc w:val="both"/>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En 5 exemplaires originaux,</w:t>
      </w:r>
    </w:p>
    <w:p w:rsidR="0057385E" w:rsidRPr="0057385E" w:rsidRDefault="0057385E" w:rsidP="0057385E">
      <w:pPr>
        <w:shd w:val="clear" w:color="auto" w:fill="FFFFFF"/>
        <w:ind w:left="567"/>
        <w:jc w:val="both"/>
        <w:rPr>
          <w:rFonts w:ascii="Arial" w:eastAsia="Times New Roman" w:hAnsi="Arial" w:cs="Arial"/>
          <w:color w:val="000000"/>
          <w:sz w:val="20"/>
          <w:szCs w:val="20"/>
          <w:lang w:eastAsia="fr-FR"/>
        </w:rPr>
      </w:pPr>
    </w:p>
    <w:p w:rsidR="0045132F" w:rsidRDefault="0045132F" w:rsidP="007F59E7">
      <w:pPr>
        <w:pStyle w:val="NormalWeb"/>
        <w:tabs>
          <w:tab w:val="left" w:pos="5103"/>
        </w:tabs>
        <w:spacing w:before="0" w:beforeAutospacing="0" w:after="0" w:afterAutospacing="0"/>
        <w:ind w:left="567"/>
        <w:jc w:val="both"/>
        <w:rPr>
          <w:rFonts w:ascii="Arial" w:hAnsi="Arial" w:cs="Arial"/>
          <w:sz w:val="20"/>
          <w:szCs w:val="20"/>
        </w:rPr>
      </w:pPr>
    </w:p>
    <w:p w:rsidR="0057385E" w:rsidRDefault="0057385E" w:rsidP="007F59E7">
      <w:pPr>
        <w:pStyle w:val="NormalWeb"/>
        <w:tabs>
          <w:tab w:val="left" w:pos="5103"/>
        </w:tabs>
        <w:spacing w:before="0" w:beforeAutospacing="0" w:after="0" w:afterAutospacing="0"/>
        <w:ind w:left="567"/>
        <w:jc w:val="both"/>
        <w:rPr>
          <w:rFonts w:ascii="Arial" w:hAnsi="Arial" w:cs="Arial"/>
          <w:sz w:val="20"/>
          <w:szCs w:val="20"/>
        </w:rPr>
      </w:pPr>
    </w:p>
    <w:p w:rsidR="0057385E" w:rsidRDefault="0057385E" w:rsidP="007F59E7">
      <w:pPr>
        <w:pStyle w:val="NormalWeb"/>
        <w:tabs>
          <w:tab w:val="left" w:pos="5103"/>
        </w:tabs>
        <w:spacing w:before="0" w:beforeAutospacing="0" w:after="0" w:afterAutospacing="0"/>
        <w:ind w:left="567"/>
        <w:jc w:val="both"/>
        <w:rPr>
          <w:rFonts w:ascii="Arial" w:hAnsi="Arial" w:cs="Arial"/>
          <w:sz w:val="20"/>
          <w:szCs w:val="20"/>
        </w:rPr>
      </w:pPr>
    </w:p>
    <w:p w:rsidR="0057385E" w:rsidRDefault="0057385E" w:rsidP="007F59E7">
      <w:pPr>
        <w:pStyle w:val="NormalWeb"/>
        <w:tabs>
          <w:tab w:val="left" w:pos="5103"/>
        </w:tabs>
        <w:spacing w:before="0" w:beforeAutospacing="0" w:after="0" w:afterAutospacing="0"/>
        <w:ind w:left="567"/>
        <w:jc w:val="both"/>
        <w:rPr>
          <w:rFonts w:ascii="Arial" w:hAnsi="Arial" w:cs="Arial"/>
          <w:sz w:val="20"/>
          <w:szCs w:val="20"/>
        </w:rPr>
      </w:pPr>
    </w:p>
    <w:p w:rsidR="0057385E" w:rsidRPr="002B6907" w:rsidRDefault="0057385E" w:rsidP="007F59E7">
      <w:pPr>
        <w:pStyle w:val="NormalWeb"/>
        <w:tabs>
          <w:tab w:val="left" w:pos="5103"/>
        </w:tabs>
        <w:spacing w:before="0" w:beforeAutospacing="0" w:after="0" w:afterAutospacing="0"/>
        <w:ind w:left="567"/>
        <w:jc w:val="both"/>
        <w:rPr>
          <w:rFonts w:ascii="Arial" w:hAnsi="Arial" w:cs="Arial"/>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957"/>
      </w:tblGrid>
      <w:tr w:rsidR="000E0DE6" w:rsidRPr="002B6907" w:rsidTr="007F59E7">
        <w:tc>
          <w:tcPr>
            <w:tcW w:w="4956" w:type="dxa"/>
          </w:tcPr>
          <w:p w:rsidR="000E0DE6" w:rsidRDefault="000E0DE6" w:rsidP="0057385E">
            <w:pPr>
              <w:pStyle w:val="NormalWeb"/>
              <w:tabs>
                <w:tab w:val="left" w:pos="5103"/>
              </w:tabs>
              <w:spacing w:before="0" w:beforeAutospacing="0" w:after="0" w:afterAutospacing="0"/>
              <w:ind w:left="567"/>
              <w:jc w:val="both"/>
              <w:rPr>
                <w:rFonts w:ascii="Arial" w:hAnsi="Arial" w:cs="Arial"/>
                <w:b/>
                <w:sz w:val="20"/>
                <w:szCs w:val="20"/>
              </w:rPr>
            </w:pPr>
            <w:r w:rsidRPr="002B6907">
              <w:rPr>
                <w:rFonts w:ascii="Arial" w:hAnsi="Arial" w:cs="Arial"/>
                <w:b/>
                <w:sz w:val="20"/>
                <w:szCs w:val="20"/>
              </w:rPr>
              <w:t xml:space="preserve">Pour </w:t>
            </w:r>
            <w:r w:rsidR="00BA2353">
              <w:rPr>
                <w:rFonts w:ascii="Arial" w:hAnsi="Arial" w:cs="Arial"/>
                <w:b/>
                <w:sz w:val="20"/>
                <w:szCs w:val="20"/>
              </w:rPr>
              <w:t xml:space="preserve">l’organisation syndicale </w:t>
            </w:r>
            <w:r w:rsidR="0057385E">
              <w:rPr>
                <w:rFonts w:ascii="Arial" w:hAnsi="Arial" w:cs="Arial"/>
                <w:b/>
                <w:sz w:val="20"/>
                <w:szCs w:val="20"/>
              </w:rPr>
              <w:t>CFE CGC</w:t>
            </w:r>
          </w:p>
          <w:p w:rsidR="0057385E" w:rsidRDefault="0057385E" w:rsidP="0057385E">
            <w:pPr>
              <w:pStyle w:val="NormalWeb"/>
              <w:tabs>
                <w:tab w:val="left" w:pos="5103"/>
              </w:tabs>
              <w:spacing w:before="0" w:beforeAutospacing="0" w:after="0" w:afterAutospacing="0"/>
              <w:ind w:left="567"/>
              <w:jc w:val="both"/>
              <w:rPr>
                <w:rFonts w:ascii="Arial" w:hAnsi="Arial" w:cs="Arial"/>
                <w:b/>
                <w:sz w:val="20"/>
                <w:szCs w:val="20"/>
              </w:rPr>
            </w:pPr>
          </w:p>
          <w:p w:rsidR="0057385E" w:rsidRDefault="00984603" w:rsidP="0057385E">
            <w:pPr>
              <w:pStyle w:val="NormalWeb"/>
              <w:tabs>
                <w:tab w:val="left" w:pos="5103"/>
              </w:tabs>
              <w:spacing w:before="0" w:beforeAutospacing="0" w:after="0" w:afterAutospacing="0"/>
              <w:ind w:left="567"/>
              <w:jc w:val="both"/>
              <w:rPr>
                <w:rFonts w:ascii="Arial" w:hAnsi="Arial" w:cs="Arial"/>
                <w:b/>
                <w:sz w:val="20"/>
                <w:szCs w:val="20"/>
              </w:rPr>
            </w:pPr>
            <w:r>
              <w:rPr>
                <w:rFonts w:ascii="Arial" w:hAnsi="Arial" w:cs="Arial"/>
                <w:b/>
                <w:sz w:val="20"/>
                <w:szCs w:val="20"/>
              </w:rPr>
              <w:t>XX</w:t>
            </w:r>
            <w:r w:rsidR="002A5FDD">
              <w:rPr>
                <w:rFonts w:ascii="Arial" w:hAnsi="Arial" w:cs="Arial"/>
                <w:b/>
                <w:sz w:val="20"/>
                <w:szCs w:val="20"/>
              </w:rPr>
              <w:t>X</w:t>
            </w:r>
            <w:r>
              <w:rPr>
                <w:rFonts w:ascii="Arial" w:hAnsi="Arial" w:cs="Arial"/>
                <w:b/>
                <w:sz w:val="20"/>
                <w:szCs w:val="20"/>
              </w:rPr>
              <w:t>XX</w:t>
            </w:r>
          </w:p>
          <w:p w:rsidR="0057385E" w:rsidRPr="002B6907" w:rsidRDefault="0057385E" w:rsidP="0057385E">
            <w:pPr>
              <w:pStyle w:val="NormalWeb"/>
              <w:tabs>
                <w:tab w:val="left" w:pos="5103"/>
              </w:tabs>
              <w:spacing w:before="0" w:beforeAutospacing="0" w:after="0" w:afterAutospacing="0"/>
              <w:ind w:left="567"/>
              <w:jc w:val="both"/>
              <w:rPr>
                <w:rFonts w:ascii="Arial" w:hAnsi="Arial" w:cs="Arial"/>
                <w:b/>
                <w:sz w:val="20"/>
                <w:szCs w:val="20"/>
              </w:rPr>
            </w:pPr>
            <w:r>
              <w:rPr>
                <w:rFonts w:ascii="Arial" w:hAnsi="Arial" w:cs="Arial"/>
                <w:b/>
                <w:sz w:val="20"/>
                <w:szCs w:val="20"/>
              </w:rPr>
              <w:t>Délégué Syndical</w:t>
            </w:r>
          </w:p>
        </w:tc>
        <w:tc>
          <w:tcPr>
            <w:tcW w:w="4957" w:type="dxa"/>
          </w:tcPr>
          <w:p w:rsidR="0057385E" w:rsidRDefault="00BA2353" w:rsidP="0057385E">
            <w:pPr>
              <w:pStyle w:val="NormalWeb"/>
              <w:tabs>
                <w:tab w:val="left" w:pos="5103"/>
              </w:tabs>
              <w:spacing w:before="0" w:beforeAutospacing="0" w:after="0" w:afterAutospacing="0"/>
              <w:ind w:left="567"/>
              <w:jc w:val="both"/>
              <w:rPr>
                <w:rFonts w:ascii="Arial" w:hAnsi="Arial" w:cs="Arial"/>
                <w:b/>
                <w:sz w:val="20"/>
                <w:szCs w:val="20"/>
              </w:rPr>
            </w:pPr>
            <w:r>
              <w:rPr>
                <w:rFonts w:ascii="Arial" w:hAnsi="Arial" w:cs="Arial"/>
                <w:b/>
                <w:sz w:val="20"/>
                <w:szCs w:val="20"/>
              </w:rPr>
              <w:t xml:space="preserve">Pour </w:t>
            </w:r>
            <w:r w:rsidR="0057385E">
              <w:rPr>
                <w:rFonts w:ascii="Arial" w:hAnsi="Arial" w:cs="Arial"/>
                <w:b/>
                <w:sz w:val="20"/>
                <w:szCs w:val="20"/>
              </w:rPr>
              <w:t>VAL DE LOIRE POIDS LOURDS</w:t>
            </w:r>
          </w:p>
          <w:p w:rsidR="0057385E" w:rsidRDefault="0057385E" w:rsidP="0057385E">
            <w:pPr>
              <w:pStyle w:val="NormalWeb"/>
              <w:tabs>
                <w:tab w:val="left" w:pos="5103"/>
              </w:tabs>
              <w:spacing w:before="0" w:beforeAutospacing="0" w:after="0" w:afterAutospacing="0"/>
              <w:ind w:left="567"/>
              <w:jc w:val="both"/>
              <w:rPr>
                <w:rFonts w:ascii="Arial" w:hAnsi="Arial" w:cs="Arial"/>
                <w:b/>
                <w:sz w:val="20"/>
                <w:szCs w:val="20"/>
              </w:rPr>
            </w:pPr>
          </w:p>
          <w:p w:rsidR="0057385E" w:rsidRDefault="00984603" w:rsidP="0057385E">
            <w:pPr>
              <w:pStyle w:val="NormalWeb"/>
              <w:tabs>
                <w:tab w:val="left" w:pos="5103"/>
              </w:tabs>
              <w:spacing w:before="0" w:beforeAutospacing="0" w:after="0" w:afterAutospacing="0"/>
              <w:ind w:left="567"/>
              <w:jc w:val="both"/>
              <w:rPr>
                <w:rFonts w:ascii="Arial" w:hAnsi="Arial" w:cs="Arial"/>
                <w:b/>
                <w:sz w:val="20"/>
                <w:szCs w:val="20"/>
              </w:rPr>
            </w:pPr>
            <w:r>
              <w:rPr>
                <w:rFonts w:ascii="Arial" w:hAnsi="Arial" w:cs="Arial"/>
                <w:b/>
                <w:sz w:val="20"/>
                <w:szCs w:val="20"/>
              </w:rPr>
              <w:t>XX</w:t>
            </w:r>
            <w:r w:rsidR="002A5FDD">
              <w:rPr>
                <w:rFonts w:ascii="Arial" w:hAnsi="Arial" w:cs="Arial"/>
                <w:b/>
                <w:sz w:val="20"/>
                <w:szCs w:val="20"/>
              </w:rPr>
              <w:t>X</w:t>
            </w:r>
            <w:r>
              <w:rPr>
                <w:rFonts w:ascii="Arial" w:hAnsi="Arial" w:cs="Arial"/>
                <w:b/>
                <w:sz w:val="20"/>
                <w:szCs w:val="20"/>
              </w:rPr>
              <w:t>XX</w:t>
            </w:r>
          </w:p>
          <w:p w:rsidR="0057385E" w:rsidRPr="002B6907" w:rsidRDefault="0057385E" w:rsidP="0057385E">
            <w:pPr>
              <w:pStyle w:val="NormalWeb"/>
              <w:tabs>
                <w:tab w:val="left" w:pos="5103"/>
              </w:tabs>
              <w:spacing w:before="0" w:beforeAutospacing="0" w:after="0" w:afterAutospacing="0"/>
              <w:ind w:left="567"/>
              <w:jc w:val="both"/>
              <w:rPr>
                <w:rFonts w:ascii="Arial" w:hAnsi="Arial" w:cs="Arial"/>
                <w:b/>
                <w:sz w:val="20"/>
                <w:szCs w:val="20"/>
              </w:rPr>
            </w:pPr>
            <w:r>
              <w:rPr>
                <w:rFonts w:ascii="Arial" w:hAnsi="Arial" w:cs="Arial"/>
                <w:b/>
                <w:sz w:val="20"/>
                <w:szCs w:val="20"/>
              </w:rPr>
              <w:t>Directeur Général d’Enseigne</w:t>
            </w:r>
          </w:p>
        </w:tc>
      </w:tr>
      <w:tr w:rsidR="00BA2353" w:rsidRPr="002B6907" w:rsidTr="00BA2353">
        <w:trPr>
          <w:gridAfter w:val="1"/>
          <w:wAfter w:w="4956" w:type="dxa"/>
          <w:trHeight w:val="1800"/>
        </w:trPr>
        <w:tc>
          <w:tcPr>
            <w:tcW w:w="4957" w:type="dxa"/>
          </w:tcPr>
          <w:p w:rsidR="00BA2353" w:rsidRPr="002B6907" w:rsidRDefault="00BA2353" w:rsidP="0057385E">
            <w:pPr>
              <w:pStyle w:val="NormalWeb"/>
              <w:tabs>
                <w:tab w:val="left" w:pos="5103"/>
              </w:tabs>
              <w:spacing w:before="0" w:beforeAutospacing="0" w:after="0" w:afterAutospacing="0"/>
              <w:jc w:val="both"/>
              <w:rPr>
                <w:rFonts w:ascii="Arial" w:hAnsi="Arial" w:cs="Arial"/>
                <w:sz w:val="20"/>
                <w:szCs w:val="20"/>
              </w:rPr>
            </w:pPr>
          </w:p>
        </w:tc>
      </w:tr>
      <w:tr w:rsidR="00BA2353" w:rsidRPr="002B6907" w:rsidTr="007F59E7">
        <w:trPr>
          <w:gridAfter w:val="1"/>
          <w:wAfter w:w="4956" w:type="dxa"/>
        </w:trPr>
        <w:tc>
          <w:tcPr>
            <w:tcW w:w="4957" w:type="dxa"/>
          </w:tcPr>
          <w:p w:rsidR="00BA2353" w:rsidRPr="002B6907" w:rsidRDefault="00BA2353" w:rsidP="007F59E7">
            <w:pPr>
              <w:pStyle w:val="NormalWeb"/>
              <w:tabs>
                <w:tab w:val="left" w:pos="5103"/>
              </w:tabs>
              <w:spacing w:before="0" w:beforeAutospacing="0" w:after="0" w:afterAutospacing="0"/>
              <w:ind w:left="567"/>
              <w:jc w:val="both"/>
              <w:rPr>
                <w:rFonts w:ascii="Arial" w:hAnsi="Arial" w:cs="Arial"/>
                <w:sz w:val="20"/>
                <w:szCs w:val="20"/>
              </w:rPr>
            </w:pPr>
          </w:p>
        </w:tc>
      </w:tr>
      <w:tr w:rsidR="00BA2353" w:rsidRPr="002B6907" w:rsidTr="007F59E7">
        <w:trPr>
          <w:gridAfter w:val="1"/>
          <w:wAfter w:w="4956" w:type="dxa"/>
        </w:trPr>
        <w:tc>
          <w:tcPr>
            <w:tcW w:w="4957" w:type="dxa"/>
          </w:tcPr>
          <w:p w:rsidR="00BA2353" w:rsidRPr="002B6907" w:rsidRDefault="001C31FB" w:rsidP="007F59E7">
            <w:pPr>
              <w:pStyle w:val="NormalWeb"/>
              <w:tabs>
                <w:tab w:val="left" w:pos="5103"/>
              </w:tabs>
              <w:spacing w:before="0" w:beforeAutospacing="0" w:after="0" w:afterAutospacing="0"/>
              <w:ind w:left="567"/>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2816" behindDoc="0" locked="0" layoutInCell="1" allowOverlap="1">
                      <wp:simplePos x="0" y="0"/>
                      <wp:positionH relativeFrom="column">
                        <wp:posOffset>746125</wp:posOffset>
                      </wp:positionH>
                      <wp:positionV relativeFrom="paragraph">
                        <wp:posOffset>3931920</wp:posOffset>
                      </wp:positionV>
                      <wp:extent cx="3268980" cy="318135"/>
                      <wp:effectExtent l="3175" t="0" r="4445" b="0"/>
                      <wp:wrapNone/>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4603" w:rsidRPr="0027282A" w:rsidRDefault="00984603" w:rsidP="009F79EA">
                                  <w:pPr>
                                    <w:jc w:val="both"/>
                                    <w:rPr>
                                      <w:rFonts w:ascii="Arial" w:hAnsi="Arial" w:cs="Arial"/>
                                      <w:sz w:val="16"/>
                                      <w:szCs w:val="16"/>
                                    </w:rPr>
                                  </w:pPr>
                                  <w:r>
                                    <w:rPr>
                                      <w:rFonts w:ascii="Arial" w:hAnsi="Arial" w:cs="Arial"/>
                                      <w:i/>
                                      <w:sz w:val="16"/>
                                      <w:szCs w:val="16"/>
                                    </w:rPr>
                                    <w:t>Accord d’entreprise à la suite des négociations annuelles obligatoires pour l’année 2016</w:t>
                                  </w:r>
                                  <w:r>
                                    <w:rPr>
                                      <w:rFonts w:ascii="Arial" w:hAnsi="Arial" w:cs="Arial"/>
                                      <w:sz w:val="16"/>
                                      <w:szCs w:val="16"/>
                                    </w:rPr>
                                    <w:tab/>
                                  </w:r>
                                  <w:r>
                                    <w:rPr>
                                      <w:rFonts w:ascii="Arial" w:hAnsi="Arial" w:cs="Arial"/>
                                      <w:sz w:val="16"/>
                                      <w:szCs w:val="16"/>
                                    </w:rPr>
                                    <w:tab/>
                                    <w:t xml:space="preserve">        3/3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58.75pt;margin-top:309.6pt;width:257.4pt;height:25.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" stroked="f">
                      <v:textbox>
                        <w:txbxContent>
                          <w:p w:rsidR="00984603" w:rsidRPr="0027282A" w:rsidRDefault="00984603" w:rsidP="009F79EA">
                            <w:pPr>
                              <w:jc w:val="both"/>
                              <w:rPr>
                                <w:rFonts w:ascii="Arial" w:hAnsi="Arial" w:cs="Arial"/>
                                <w:sz w:val="16"/>
                                <w:szCs w:val="16"/>
                              </w:rPr>
                            </w:pPr>
                            <w:r>
                              <w:rPr>
                                <w:rFonts w:ascii="Arial" w:hAnsi="Arial" w:cs="Arial"/>
                                <w:i/>
                                <w:sz w:val="16"/>
                                <w:szCs w:val="16"/>
                              </w:rPr>
                              <w:t>Accord d’entreprise à la suite des négociations annuelles obligatoires pour l’année 2016</w:t>
                            </w:r>
                            <w:r>
                              <w:rPr>
                                <w:rFonts w:ascii="Arial" w:hAnsi="Arial" w:cs="Arial"/>
                                <w:sz w:val="16"/>
                                <w:szCs w:val="16"/>
                              </w:rPr>
                              <w:tab/>
                            </w:r>
                            <w:r>
                              <w:rPr>
                                <w:rFonts w:ascii="Arial" w:hAnsi="Arial" w:cs="Arial"/>
                                <w:sz w:val="16"/>
                                <w:szCs w:val="16"/>
                              </w:rPr>
                              <w:tab/>
                              <w:t xml:space="preserve">        3/3</w:t>
                            </w:r>
                          </w:p>
                        </w:txbxContent>
                      </v:textbox>
                    </v:shape>
                  </w:pict>
                </mc:Fallback>
              </mc:AlternateContent>
            </w:r>
          </w:p>
        </w:tc>
      </w:tr>
    </w:tbl>
    <w:p w:rsidR="000E0DE6" w:rsidRPr="007F59E7" w:rsidRDefault="00994AFE" w:rsidP="00373407">
      <w:pPr>
        <w:pStyle w:val="NormalWeb"/>
        <w:tabs>
          <w:tab w:val="left" w:pos="5103"/>
        </w:tabs>
        <w:spacing w:before="0" w:beforeAutospacing="0" w:after="0" w:afterAutospacing="0"/>
        <w:jc w:val="both"/>
        <w:rPr>
          <w:rFonts w:ascii="Arial" w:hAnsi="Arial" w:cs="Arial"/>
          <w:sz w:val="20"/>
          <w:szCs w:val="20"/>
        </w:rPr>
      </w:pPr>
      <w:r>
        <w:rPr>
          <w:rFonts w:ascii="Arial" w:hAnsi="Arial" w:cs="Arial"/>
          <w:sz w:val="20"/>
          <w:szCs w:val="20"/>
        </w:rPr>
        <w:t xml:space="preserve">         </w:t>
      </w:r>
    </w:p>
    <w:sectPr w:rsidR="000E0DE6" w:rsidRPr="007F59E7" w:rsidSect="005B7F2F">
      <w:footerReference w:type="default" r:id="rId9"/>
      <w:headerReference w:type="first" r:id="rId10"/>
      <w:footerReference w:type="first" r:id="rId11"/>
      <w:pgSz w:w="11900" w:h="16840" w:code="9"/>
      <w:pgMar w:top="2381" w:right="1418" w:bottom="1418" w:left="709" w:header="567" w:footer="45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603" w:rsidRDefault="00984603" w:rsidP="0066452D">
      <w:r>
        <w:separator/>
      </w:r>
    </w:p>
  </w:endnote>
  <w:endnote w:type="continuationSeparator" w:id="0">
    <w:p w:rsidR="00984603" w:rsidRDefault="00984603" w:rsidP="00664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638765001"/>
      <w:docPartObj>
        <w:docPartGallery w:val="Page Numbers (Bottom of Page)"/>
        <w:docPartUnique/>
      </w:docPartObj>
    </w:sdtPr>
    <w:sdtEndPr/>
    <w:sdtContent>
      <w:p w:rsidR="00984603" w:rsidRPr="003839A3" w:rsidRDefault="00984603" w:rsidP="005B7F2F">
        <w:pPr>
          <w:pStyle w:val="Pieddepage"/>
          <w:ind w:firstLine="708"/>
          <w:rPr>
            <w:sz w:val="20"/>
            <w:szCs w:val="20"/>
          </w:rPr>
        </w:pPr>
        <w:r w:rsidRPr="003839A3">
          <w:rPr>
            <w:sz w:val="20"/>
            <w:szCs w:val="20"/>
          </w:rPr>
          <w:t xml:space="preserve">ACCORD </w:t>
        </w:r>
        <w:proofErr w:type="spellStart"/>
        <w:r>
          <w:rPr>
            <w:sz w:val="20"/>
            <w:szCs w:val="20"/>
          </w:rPr>
          <w:t>D ENTREPRISE</w:t>
        </w:r>
        <w:proofErr w:type="spellEnd"/>
        <w:r>
          <w:rPr>
            <w:sz w:val="20"/>
            <w:szCs w:val="20"/>
          </w:rPr>
          <w:t xml:space="preserve"> SUITE </w:t>
        </w:r>
        <w:r w:rsidRPr="003839A3">
          <w:rPr>
            <w:sz w:val="20"/>
            <w:szCs w:val="20"/>
          </w:rPr>
          <w:t>NAO 2017 VAL D</w:t>
        </w:r>
        <w:r>
          <w:rPr>
            <w:sz w:val="20"/>
            <w:szCs w:val="20"/>
          </w:rPr>
          <w:t>E</w:t>
        </w:r>
        <w:r w:rsidRPr="003839A3">
          <w:rPr>
            <w:sz w:val="20"/>
            <w:szCs w:val="20"/>
          </w:rPr>
          <w:t xml:space="preserve"> LOIRE POIDS LOURDS </w:t>
        </w:r>
        <w:r w:rsidRPr="003839A3">
          <w:rPr>
            <w:sz w:val="20"/>
            <w:szCs w:val="20"/>
          </w:rPr>
          <w:tab/>
          <w:t xml:space="preserve">Page </w:t>
        </w:r>
        <w:r w:rsidRPr="003839A3">
          <w:rPr>
            <w:sz w:val="20"/>
            <w:szCs w:val="20"/>
          </w:rPr>
          <w:fldChar w:fldCharType="begin"/>
        </w:r>
        <w:r w:rsidRPr="003839A3">
          <w:rPr>
            <w:sz w:val="20"/>
            <w:szCs w:val="20"/>
          </w:rPr>
          <w:instrText>PAGE   \* MERGEFORMAT</w:instrText>
        </w:r>
        <w:r w:rsidRPr="003839A3">
          <w:rPr>
            <w:sz w:val="20"/>
            <w:szCs w:val="20"/>
          </w:rPr>
          <w:fldChar w:fldCharType="separate"/>
        </w:r>
        <w:r w:rsidR="001E1D80">
          <w:rPr>
            <w:noProof/>
            <w:sz w:val="20"/>
            <w:szCs w:val="20"/>
          </w:rPr>
          <w:t>3</w:t>
        </w:r>
        <w:r w:rsidRPr="003839A3">
          <w:rPr>
            <w:sz w:val="20"/>
            <w:szCs w:val="20"/>
          </w:rPr>
          <w:fldChar w:fldCharType="end"/>
        </w:r>
      </w:p>
    </w:sdtContent>
  </w:sdt>
  <w:p w:rsidR="00984603" w:rsidRDefault="00984603">
    <w:pPr>
      <w:pStyle w:val="Pieddepage"/>
    </w:pPr>
  </w:p>
  <w:p w:rsidR="00984603" w:rsidRDefault="0098460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603" w:rsidRDefault="00984603" w:rsidP="00EB5C78">
    <w:pPr>
      <w:pStyle w:val="Pieddepage"/>
      <w:ind w:left="28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603" w:rsidRDefault="00984603" w:rsidP="0066452D">
      <w:r>
        <w:separator/>
      </w:r>
    </w:p>
  </w:footnote>
  <w:footnote w:type="continuationSeparator" w:id="0">
    <w:p w:rsidR="00984603" w:rsidRDefault="00984603" w:rsidP="006645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603" w:rsidRDefault="00984603" w:rsidP="00456BAA">
    <w:pPr>
      <w:pStyle w:val="En-tte"/>
      <w:ind w:left="-142" w:firstLine="14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57394"/>
    <w:multiLevelType w:val="hybridMultilevel"/>
    <w:tmpl w:val="339C31B2"/>
    <w:lvl w:ilvl="0" w:tplc="AC0826AE">
      <w:numFmt w:val="bullet"/>
      <w:lvlText w:val="-"/>
      <w:lvlJc w:val="left"/>
      <w:pPr>
        <w:ind w:left="927" w:hanging="360"/>
      </w:pPr>
      <w:rPr>
        <w:rFonts w:ascii="Arial" w:eastAsiaTheme="minorHAnsi"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
    <w:nsid w:val="06DE35C0"/>
    <w:multiLevelType w:val="hybridMultilevel"/>
    <w:tmpl w:val="D23A9B42"/>
    <w:lvl w:ilvl="0" w:tplc="6380A45C">
      <w:numFmt w:val="bullet"/>
      <w:lvlText w:val="-"/>
      <w:lvlJc w:val="left"/>
      <w:pPr>
        <w:ind w:left="927" w:hanging="360"/>
      </w:pPr>
      <w:rPr>
        <w:rFonts w:ascii="Arial" w:eastAsiaTheme="minorHAnsi" w:hAnsi="Arial" w:cs="Arial" w:hint="default"/>
        <w:b/>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
    <w:nsid w:val="09A82C62"/>
    <w:multiLevelType w:val="hybridMultilevel"/>
    <w:tmpl w:val="900A3592"/>
    <w:lvl w:ilvl="0" w:tplc="5F84E5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E03F03"/>
    <w:multiLevelType w:val="hybridMultilevel"/>
    <w:tmpl w:val="338292E6"/>
    <w:lvl w:ilvl="0" w:tplc="F3DA7768">
      <w:numFmt w:val="bullet"/>
      <w:lvlText w:val="-"/>
      <w:lvlJc w:val="left"/>
      <w:pPr>
        <w:ind w:left="927" w:hanging="360"/>
      </w:pPr>
      <w:rPr>
        <w:rFonts w:ascii="Arial" w:eastAsiaTheme="minorHAnsi"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
    <w:nsid w:val="3B420262"/>
    <w:multiLevelType w:val="hybridMultilevel"/>
    <w:tmpl w:val="6766159A"/>
    <w:lvl w:ilvl="0" w:tplc="698C99CA">
      <w:numFmt w:val="bullet"/>
      <w:lvlText w:val="-"/>
      <w:lvlJc w:val="left"/>
      <w:pPr>
        <w:ind w:left="927" w:hanging="360"/>
      </w:pPr>
      <w:rPr>
        <w:rFonts w:ascii="Arial" w:eastAsia="Calibri"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5">
    <w:nsid w:val="462D617C"/>
    <w:multiLevelType w:val="hybridMultilevel"/>
    <w:tmpl w:val="EAD6DA40"/>
    <w:lvl w:ilvl="0" w:tplc="D1DA2D16">
      <w:start w:val="2"/>
      <w:numFmt w:val="bullet"/>
      <w:lvlText w:val="-"/>
      <w:lvlJc w:val="left"/>
      <w:pPr>
        <w:ind w:left="927" w:hanging="360"/>
      </w:pPr>
      <w:rPr>
        <w:rFonts w:ascii="Arial" w:eastAsiaTheme="minorHAnsi"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6">
    <w:nsid w:val="67DD64D7"/>
    <w:multiLevelType w:val="hybridMultilevel"/>
    <w:tmpl w:val="8C24D070"/>
    <w:lvl w:ilvl="0" w:tplc="040C0003">
      <w:start w:val="1"/>
      <w:numFmt w:val="bullet"/>
      <w:lvlText w:val="o"/>
      <w:lvlJc w:val="left"/>
      <w:pPr>
        <w:ind w:left="720" w:hanging="360"/>
      </w:pPr>
      <w:rPr>
        <w:rFonts w:ascii="Courier New" w:hAnsi="Courier New" w:cs="Courier New" w:hint="default"/>
        <w:b/>
        <w:sz w:val="22"/>
      </w:rPr>
    </w:lvl>
    <w:lvl w:ilvl="1" w:tplc="040C0003">
      <w:start w:val="1"/>
      <w:numFmt w:val="bullet"/>
      <w:lvlText w:val="o"/>
      <w:lvlJc w:val="left"/>
      <w:pPr>
        <w:ind w:left="1440" w:hanging="360"/>
      </w:pPr>
      <w:rPr>
        <w:rFonts w:ascii="Courier New" w:hAnsi="Courier New" w:cs="Courier New" w:hint="default"/>
        <w:b/>
        <w:sz w:val="22"/>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C78"/>
    <w:rsid w:val="00037FCC"/>
    <w:rsid w:val="00046274"/>
    <w:rsid w:val="00050D7D"/>
    <w:rsid w:val="00055C8C"/>
    <w:rsid w:val="000618A8"/>
    <w:rsid w:val="000636D5"/>
    <w:rsid w:val="00074D1D"/>
    <w:rsid w:val="00090514"/>
    <w:rsid w:val="00094504"/>
    <w:rsid w:val="00094FE3"/>
    <w:rsid w:val="000961FD"/>
    <w:rsid w:val="000B1668"/>
    <w:rsid w:val="000C6F1B"/>
    <w:rsid w:val="000D245D"/>
    <w:rsid w:val="000D69F9"/>
    <w:rsid w:val="000E0DE6"/>
    <w:rsid w:val="000E3909"/>
    <w:rsid w:val="000F1419"/>
    <w:rsid w:val="00104AE1"/>
    <w:rsid w:val="0011511C"/>
    <w:rsid w:val="00117541"/>
    <w:rsid w:val="0013186F"/>
    <w:rsid w:val="001401BC"/>
    <w:rsid w:val="00147033"/>
    <w:rsid w:val="00156DC5"/>
    <w:rsid w:val="00161385"/>
    <w:rsid w:val="001617C2"/>
    <w:rsid w:val="00165920"/>
    <w:rsid w:val="0016614C"/>
    <w:rsid w:val="001668F0"/>
    <w:rsid w:val="00182825"/>
    <w:rsid w:val="001A3109"/>
    <w:rsid w:val="001A6283"/>
    <w:rsid w:val="001B443D"/>
    <w:rsid w:val="001C31FB"/>
    <w:rsid w:val="001C7AFA"/>
    <w:rsid w:val="001E1D80"/>
    <w:rsid w:val="001E6EFA"/>
    <w:rsid w:val="001E7829"/>
    <w:rsid w:val="001F34DA"/>
    <w:rsid w:val="001F784C"/>
    <w:rsid w:val="00216D72"/>
    <w:rsid w:val="002264E2"/>
    <w:rsid w:val="00244FA0"/>
    <w:rsid w:val="002452E5"/>
    <w:rsid w:val="00250E32"/>
    <w:rsid w:val="00266942"/>
    <w:rsid w:val="0027282A"/>
    <w:rsid w:val="0028037C"/>
    <w:rsid w:val="0028091F"/>
    <w:rsid w:val="002966D7"/>
    <w:rsid w:val="002A5FDD"/>
    <w:rsid w:val="002B3CBB"/>
    <w:rsid w:val="002B55FB"/>
    <w:rsid w:val="002B6907"/>
    <w:rsid w:val="002D56DE"/>
    <w:rsid w:val="002D629B"/>
    <w:rsid w:val="002E33C1"/>
    <w:rsid w:val="003079FC"/>
    <w:rsid w:val="003209E4"/>
    <w:rsid w:val="00331958"/>
    <w:rsid w:val="00332DD5"/>
    <w:rsid w:val="0034030F"/>
    <w:rsid w:val="00345367"/>
    <w:rsid w:val="0036162D"/>
    <w:rsid w:val="00363E81"/>
    <w:rsid w:val="0037102E"/>
    <w:rsid w:val="00373407"/>
    <w:rsid w:val="00380439"/>
    <w:rsid w:val="003816C6"/>
    <w:rsid w:val="0038367A"/>
    <w:rsid w:val="0038378D"/>
    <w:rsid w:val="003839A3"/>
    <w:rsid w:val="00391407"/>
    <w:rsid w:val="00392BD6"/>
    <w:rsid w:val="00396FA8"/>
    <w:rsid w:val="00397D5F"/>
    <w:rsid w:val="003A54DD"/>
    <w:rsid w:val="003B593F"/>
    <w:rsid w:val="003D1127"/>
    <w:rsid w:val="003D4D68"/>
    <w:rsid w:val="00435F90"/>
    <w:rsid w:val="004402CF"/>
    <w:rsid w:val="0045132F"/>
    <w:rsid w:val="00456BAA"/>
    <w:rsid w:val="00462076"/>
    <w:rsid w:val="0046769A"/>
    <w:rsid w:val="004715BB"/>
    <w:rsid w:val="004C0EC7"/>
    <w:rsid w:val="004E13F7"/>
    <w:rsid w:val="00503D06"/>
    <w:rsid w:val="0050493E"/>
    <w:rsid w:val="00510406"/>
    <w:rsid w:val="00513528"/>
    <w:rsid w:val="00523A0A"/>
    <w:rsid w:val="005278E6"/>
    <w:rsid w:val="00530C4F"/>
    <w:rsid w:val="00532DFD"/>
    <w:rsid w:val="005544B4"/>
    <w:rsid w:val="00565D60"/>
    <w:rsid w:val="0057385E"/>
    <w:rsid w:val="0057607A"/>
    <w:rsid w:val="005827F1"/>
    <w:rsid w:val="005918A4"/>
    <w:rsid w:val="005951C5"/>
    <w:rsid w:val="005B4002"/>
    <w:rsid w:val="005B4D8E"/>
    <w:rsid w:val="005B7F2F"/>
    <w:rsid w:val="005F42E8"/>
    <w:rsid w:val="00605434"/>
    <w:rsid w:val="0060673D"/>
    <w:rsid w:val="0061033E"/>
    <w:rsid w:val="006274C5"/>
    <w:rsid w:val="00627692"/>
    <w:rsid w:val="00636D58"/>
    <w:rsid w:val="0064367B"/>
    <w:rsid w:val="00660522"/>
    <w:rsid w:val="0066452D"/>
    <w:rsid w:val="0066455B"/>
    <w:rsid w:val="00672FEA"/>
    <w:rsid w:val="006862FC"/>
    <w:rsid w:val="00687054"/>
    <w:rsid w:val="006B109D"/>
    <w:rsid w:val="006B4579"/>
    <w:rsid w:val="006B57BA"/>
    <w:rsid w:val="006C31E2"/>
    <w:rsid w:val="006C4672"/>
    <w:rsid w:val="006C4A2D"/>
    <w:rsid w:val="006C60A0"/>
    <w:rsid w:val="006D39D8"/>
    <w:rsid w:val="006D6A29"/>
    <w:rsid w:val="006E3DF9"/>
    <w:rsid w:val="006E5BA5"/>
    <w:rsid w:val="006F75C7"/>
    <w:rsid w:val="00701745"/>
    <w:rsid w:val="007110F1"/>
    <w:rsid w:val="0071719E"/>
    <w:rsid w:val="00726913"/>
    <w:rsid w:val="00742E6F"/>
    <w:rsid w:val="0076379E"/>
    <w:rsid w:val="00765F77"/>
    <w:rsid w:val="007C41F6"/>
    <w:rsid w:val="007C6572"/>
    <w:rsid w:val="007D2A66"/>
    <w:rsid w:val="007D4B3C"/>
    <w:rsid w:val="007F59E7"/>
    <w:rsid w:val="00803756"/>
    <w:rsid w:val="008274BB"/>
    <w:rsid w:val="00827AD7"/>
    <w:rsid w:val="00840CBF"/>
    <w:rsid w:val="0086008F"/>
    <w:rsid w:val="00867214"/>
    <w:rsid w:val="00895C29"/>
    <w:rsid w:val="008A40EE"/>
    <w:rsid w:val="008B1CC9"/>
    <w:rsid w:val="008D04DB"/>
    <w:rsid w:val="008F0861"/>
    <w:rsid w:val="00925774"/>
    <w:rsid w:val="00926ED7"/>
    <w:rsid w:val="009429B5"/>
    <w:rsid w:val="00946F00"/>
    <w:rsid w:val="00947675"/>
    <w:rsid w:val="00976609"/>
    <w:rsid w:val="00984603"/>
    <w:rsid w:val="009869B5"/>
    <w:rsid w:val="00994AFE"/>
    <w:rsid w:val="009C127A"/>
    <w:rsid w:val="009E1CEC"/>
    <w:rsid w:val="009E25D6"/>
    <w:rsid w:val="009F79EA"/>
    <w:rsid w:val="00A00910"/>
    <w:rsid w:val="00A04759"/>
    <w:rsid w:val="00A21509"/>
    <w:rsid w:val="00A44DAC"/>
    <w:rsid w:val="00A516AB"/>
    <w:rsid w:val="00A52AED"/>
    <w:rsid w:val="00A8185C"/>
    <w:rsid w:val="00A872F3"/>
    <w:rsid w:val="00AA440E"/>
    <w:rsid w:val="00AD14BD"/>
    <w:rsid w:val="00B04807"/>
    <w:rsid w:val="00B355B6"/>
    <w:rsid w:val="00B42298"/>
    <w:rsid w:val="00B465E6"/>
    <w:rsid w:val="00B64E66"/>
    <w:rsid w:val="00B90CE4"/>
    <w:rsid w:val="00BA2353"/>
    <w:rsid w:val="00BB17EA"/>
    <w:rsid w:val="00BB1E4F"/>
    <w:rsid w:val="00BC5A6F"/>
    <w:rsid w:val="00BD4C85"/>
    <w:rsid w:val="00BD6CD0"/>
    <w:rsid w:val="00BE14B6"/>
    <w:rsid w:val="00BE18BA"/>
    <w:rsid w:val="00BE35E6"/>
    <w:rsid w:val="00C16F0D"/>
    <w:rsid w:val="00C2767A"/>
    <w:rsid w:val="00C35BA9"/>
    <w:rsid w:val="00C37037"/>
    <w:rsid w:val="00C47D0E"/>
    <w:rsid w:val="00C53CBF"/>
    <w:rsid w:val="00C6380F"/>
    <w:rsid w:val="00C71ED5"/>
    <w:rsid w:val="00C76000"/>
    <w:rsid w:val="00C908E2"/>
    <w:rsid w:val="00C9135B"/>
    <w:rsid w:val="00C96F5B"/>
    <w:rsid w:val="00CB34D8"/>
    <w:rsid w:val="00CB6191"/>
    <w:rsid w:val="00CC0A8E"/>
    <w:rsid w:val="00CC16EB"/>
    <w:rsid w:val="00D14F1F"/>
    <w:rsid w:val="00D1670A"/>
    <w:rsid w:val="00D32537"/>
    <w:rsid w:val="00D5565C"/>
    <w:rsid w:val="00D55BE5"/>
    <w:rsid w:val="00D56950"/>
    <w:rsid w:val="00D605C5"/>
    <w:rsid w:val="00D62E75"/>
    <w:rsid w:val="00D6551B"/>
    <w:rsid w:val="00D65A1D"/>
    <w:rsid w:val="00D67DE1"/>
    <w:rsid w:val="00D80E51"/>
    <w:rsid w:val="00D8139E"/>
    <w:rsid w:val="00D848C1"/>
    <w:rsid w:val="00D94C5B"/>
    <w:rsid w:val="00DB3464"/>
    <w:rsid w:val="00E139A3"/>
    <w:rsid w:val="00E15D64"/>
    <w:rsid w:val="00E17ADB"/>
    <w:rsid w:val="00E2141D"/>
    <w:rsid w:val="00E27D31"/>
    <w:rsid w:val="00E332C1"/>
    <w:rsid w:val="00E53370"/>
    <w:rsid w:val="00E578CB"/>
    <w:rsid w:val="00E65240"/>
    <w:rsid w:val="00E67F66"/>
    <w:rsid w:val="00E77269"/>
    <w:rsid w:val="00E81D00"/>
    <w:rsid w:val="00E9353E"/>
    <w:rsid w:val="00EA5BFB"/>
    <w:rsid w:val="00EB34CD"/>
    <w:rsid w:val="00EB413E"/>
    <w:rsid w:val="00EB5C78"/>
    <w:rsid w:val="00EB7DA5"/>
    <w:rsid w:val="00EC55B0"/>
    <w:rsid w:val="00EC71E1"/>
    <w:rsid w:val="00ED3DB5"/>
    <w:rsid w:val="00EE495B"/>
    <w:rsid w:val="00EE5BB8"/>
    <w:rsid w:val="00F10893"/>
    <w:rsid w:val="00F10F3F"/>
    <w:rsid w:val="00F32083"/>
    <w:rsid w:val="00F332D3"/>
    <w:rsid w:val="00F34D61"/>
    <w:rsid w:val="00F41600"/>
    <w:rsid w:val="00F447E6"/>
    <w:rsid w:val="00F45894"/>
    <w:rsid w:val="00F54600"/>
    <w:rsid w:val="00F6026C"/>
    <w:rsid w:val="00F608DE"/>
    <w:rsid w:val="00F72B11"/>
    <w:rsid w:val="00F90C3D"/>
    <w:rsid w:val="00F945E9"/>
    <w:rsid w:val="00FC59DF"/>
    <w:rsid w:val="00FE12AF"/>
    <w:rsid w:val="00FE6E8A"/>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er" w:uiPriority="99"/>
    <w:lsdException w:name="footer" w:uiPriority="99"/>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Table Theme"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33195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B5C78"/>
    <w:pPr>
      <w:tabs>
        <w:tab w:val="center" w:pos="4703"/>
        <w:tab w:val="right" w:pos="9406"/>
      </w:tabs>
    </w:pPr>
  </w:style>
  <w:style w:type="character" w:customStyle="1" w:styleId="En-tteCar">
    <w:name w:val="En-tête Car"/>
    <w:basedOn w:val="Policepardfaut"/>
    <w:link w:val="En-tte"/>
    <w:uiPriority w:val="99"/>
    <w:rsid w:val="00EB5C78"/>
  </w:style>
  <w:style w:type="paragraph" w:styleId="Pieddepage">
    <w:name w:val="footer"/>
    <w:basedOn w:val="Normal"/>
    <w:link w:val="PieddepageCar"/>
    <w:uiPriority w:val="99"/>
    <w:unhideWhenUsed/>
    <w:rsid w:val="00EB5C78"/>
    <w:pPr>
      <w:tabs>
        <w:tab w:val="center" w:pos="4703"/>
        <w:tab w:val="right" w:pos="9406"/>
      </w:tabs>
    </w:pPr>
  </w:style>
  <w:style w:type="character" w:customStyle="1" w:styleId="PieddepageCar">
    <w:name w:val="Pied de page Car"/>
    <w:basedOn w:val="Policepardfaut"/>
    <w:link w:val="Pieddepage"/>
    <w:uiPriority w:val="99"/>
    <w:rsid w:val="00EB5C78"/>
  </w:style>
  <w:style w:type="character" w:styleId="Lienhypertexte">
    <w:name w:val="Hyperlink"/>
    <w:basedOn w:val="Policepardfaut"/>
    <w:uiPriority w:val="99"/>
    <w:unhideWhenUsed/>
    <w:rsid w:val="00EB5C78"/>
    <w:rPr>
      <w:color w:val="0000FF" w:themeColor="hyperlink"/>
      <w:u w:val="single"/>
    </w:rPr>
  </w:style>
  <w:style w:type="paragraph" w:styleId="NormalWeb">
    <w:name w:val="Normal (Web)"/>
    <w:basedOn w:val="Normal"/>
    <w:uiPriority w:val="99"/>
    <w:unhideWhenUsed/>
    <w:rsid w:val="00D1670A"/>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D1670A"/>
    <w:rPr>
      <w:i/>
      <w:iCs/>
    </w:rPr>
  </w:style>
  <w:style w:type="paragraph" w:styleId="Paragraphedeliste">
    <w:name w:val="List Paragraph"/>
    <w:basedOn w:val="Normal"/>
    <w:qFormat/>
    <w:rsid w:val="00B465E6"/>
    <w:pPr>
      <w:ind w:left="720"/>
      <w:contextualSpacing/>
    </w:pPr>
  </w:style>
  <w:style w:type="character" w:styleId="lev">
    <w:name w:val="Strong"/>
    <w:basedOn w:val="Policepardfaut"/>
    <w:uiPriority w:val="22"/>
    <w:qFormat/>
    <w:rsid w:val="00E139A3"/>
    <w:rPr>
      <w:b/>
      <w:bCs/>
    </w:rPr>
  </w:style>
  <w:style w:type="table" w:styleId="Grilledutableau">
    <w:name w:val="Table Grid"/>
    <w:basedOn w:val="TableauNormal"/>
    <w:rsid w:val="000E0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7F59E7"/>
    <w:rPr>
      <w:rFonts w:ascii="Tahoma" w:hAnsi="Tahoma" w:cs="Tahoma"/>
      <w:sz w:val="16"/>
      <w:szCs w:val="16"/>
    </w:rPr>
  </w:style>
  <w:style w:type="character" w:customStyle="1" w:styleId="TextedebullesCar">
    <w:name w:val="Texte de bulles Car"/>
    <w:basedOn w:val="Policepardfaut"/>
    <w:link w:val="Textedebulles"/>
    <w:rsid w:val="007F59E7"/>
    <w:rPr>
      <w:rFonts w:ascii="Tahoma" w:hAnsi="Tahoma" w:cs="Tahoma"/>
      <w:sz w:val="16"/>
      <w:szCs w:val="16"/>
    </w:rPr>
  </w:style>
  <w:style w:type="character" w:styleId="Marquedecommentaire">
    <w:name w:val="annotation reference"/>
    <w:basedOn w:val="Policepardfaut"/>
    <w:rsid w:val="00216D72"/>
    <w:rPr>
      <w:sz w:val="16"/>
      <w:szCs w:val="16"/>
    </w:rPr>
  </w:style>
  <w:style w:type="paragraph" w:styleId="Commentaire">
    <w:name w:val="annotation text"/>
    <w:basedOn w:val="Normal"/>
    <w:link w:val="CommentaireCar"/>
    <w:rsid w:val="00216D72"/>
    <w:rPr>
      <w:sz w:val="20"/>
      <w:szCs w:val="20"/>
    </w:rPr>
  </w:style>
  <w:style w:type="character" w:customStyle="1" w:styleId="CommentaireCar">
    <w:name w:val="Commentaire Car"/>
    <w:basedOn w:val="Policepardfaut"/>
    <w:link w:val="Commentaire"/>
    <w:rsid w:val="00216D72"/>
    <w:rPr>
      <w:sz w:val="20"/>
      <w:szCs w:val="20"/>
    </w:rPr>
  </w:style>
  <w:style w:type="paragraph" w:styleId="Objetducommentaire">
    <w:name w:val="annotation subject"/>
    <w:basedOn w:val="Commentaire"/>
    <w:next w:val="Commentaire"/>
    <w:link w:val="ObjetducommentaireCar"/>
    <w:rsid w:val="00216D72"/>
    <w:rPr>
      <w:b/>
      <w:bCs/>
    </w:rPr>
  </w:style>
  <w:style w:type="character" w:customStyle="1" w:styleId="ObjetducommentaireCar">
    <w:name w:val="Objet du commentaire Car"/>
    <w:basedOn w:val="CommentaireCar"/>
    <w:link w:val="Objetducommentaire"/>
    <w:rsid w:val="00216D7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er" w:uiPriority="99"/>
    <w:lsdException w:name="footer" w:uiPriority="99"/>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nhideWhenUsed="0"/>
    <w:lsdException w:name="Table Theme"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33195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B5C78"/>
    <w:pPr>
      <w:tabs>
        <w:tab w:val="center" w:pos="4703"/>
        <w:tab w:val="right" w:pos="9406"/>
      </w:tabs>
    </w:pPr>
  </w:style>
  <w:style w:type="character" w:customStyle="1" w:styleId="En-tteCar">
    <w:name w:val="En-tête Car"/>
    <w:basedOn w:val="Policepardfaut"/>
    <w:link w:val="En-tte"/>
    <w:uiPriority w:val="99"/>
    <w:rsid w:val="00EB5C78"/>
  </w:style>
  <w:style w:type="paragraph" w:styleId="Pieddepage">
    <w:name w:val="footer"/>
    <w:basedOn w:val="Normal"/>
    <w:link w:val="PieddepageCar"/>
    <w:uiPriority w:val="99"/>
    <w:unhideWhenUsed/>
    <w:rsid w:val="00EB5C78"/>
    <w:pPr>
      <w:tabs>
        <w:tab w:val="center" w:pos="4703"/>
        <w:tab w:val="right" w:pos="9406"/>
      </w:tabs>
    </w:pPr>
  </w:style>
  <w:style w:type="character" w:customStyle="1" w:styleId="PieddepageCar">
    <w:name w:val="Pied de page Car"/>
    <w:basedOn w:val="Policepardfaut"/>
    <w:link w:val="Pieddepage"/>
    <w:uiPriority w:val="99"/>
    <w:rsid w:val="00EB5C78"/>
  </w:style>
  <w:style w:type="character" w:styleId="Lienhypertexte">
    <w:name w:val="Hyperlink"/>
    <w:basedOn w:val="Policepardfaut"/>
    <w:uiPriority w:val="99"/>
    <w:unhideWhenUsed/>
    <w:rsid w:val="00EB5C78"/>
    <w:rPr>
      <w:color w:val="0000FF" w:themeColor="hyperlink"/>
      <w:u w:val="single"/>
    </w:rPr>
  </w:style>
  <w:style w:type="paragraph" w:styleId="NormalWeb">
    <w:name w:val="Normal (Web)"/>
    <w:basedOn w:val="Normal"/>
    <w:uiPriority w:val="99"/>
    <w:unhideWhenUsed/>
    <w:rsid w:val="00D1670A"/>
    <w:pPr>
      <w:spacing w:before="100" w:beforeAutospacing="1" w:after="100" w:afterAutospacing="1"/>
    </w:pPr>
    <w:rPr>
      <w:rFonts w:ascii="Times New Roman" w:eastAsia="Times New Roman" w:hAnsi="Times New Roman" w:cs="Times New Roman"/>
      <w:lang w:eastAsia="fr-FR"/>
    </w:rPr>
  </w:style>
  <w:style w:type="character" w:styleId="Accentuation">
    <w:name w:val="Emphasis"/>
    <w:basedOn w:val="Policepardfaut"/>
    <w:uiPriority w:val="20"/>
    <w:qFormat/>
    <w:rsid w:val="00D1670A"/>
    <w:rPr>
      <w:i/>
      <w:iCs/>
    </w:rPr>
  </w:style>
  <w:style w:type="paragraph" w:styleId="Paragraphedeliste">
    <w:name w:val="List Paragraph"/>
    <w:basedOn w:val="Normal"/>
    <w:qFormat/>
    <w:rsid w:val="00B465E6"/>
    <w:pPr>
      <w:ind w:left="720"/>
      <w:contextualSpacing/>
    </w:pPr>
  </w:style>
  <w:style w:type="character" w:styleId="lev">
    <w:name w:val="Strong"/>
    <w:basedOn w:val="Policepardfaut"/>
    <w:uiPriority w:val="22"/>
    <w:qFormat/>
    <w:rsid w:val="00E139A3"/>
    <w:rPr>
      <w:b/>
      <w:bCs/>
    </w:rPr>
  </w:style>
  <w:style w:type="table" w:styleId="Grilledutableau">
    <w:name w:val="Table Grid"/>
    <w:basedOn w:val="TableauNormal"/>
    <w:rsid w:val="000E0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7F59E7"/>
    <w:rPr>
      <w:rFonts w:ascii="Tahoma" w:hAnsi="Tahoma" w:cs="Tahoma"/>
      <w:sz w:val="16"/>
      <w:szCs w:val="16"/>
    </w:rPr>
  </w:style>
  <w:style w:type="character" w:customStyle="1" w:styleId="TextedebullesCar">
    <w:name w:val="Texte de bulles Car"/>
    <w:basedOn w:val="Policepardfaut"/>
    <w:link w:val="Textedebulles"/>
    <w:rsid w:val="007F59E7"/>
    <w:rPr>
      <w:rFonts w:ascii="Tahoma" w:hAnsi="Tahoma" w:cs="Tahoma"/>
      <w:sz w:val="16"/>
      <w:szCs w:val="16"/>
    </w:rPr>
  </w:style>
  <w:style w:type="character" w:styleId="Marquedecommentaire">
    <w:name w:val="annotation reference"/>
    <w:basedOn w:val="Policepardfaut"/>
    <w:rsid w:val="00216D72"/>
    <w:rPr>
      <w:sz w:val="16"/>
      <w:szCs w:val="16"/>
    </w:rPr>
  </w:style>
  <w:style w:type="paragraph" w:styleId="Commentaire">
    <w:name w:val="annotation text"/>
    <w:basedOn w:val="Normal"/>
    <w:link w:val="CommentaireCar"/>
    <w:rsid w:val="00216D72"/>
    <w:rPr>
      <w:sz w:val="20"/>
      <w:szCs w:val="20"/>
    </w:rPr>
  </w:style>
  <w:style w:type="character" w:customStyle="1" w:styleId="CommentaireCar">
    <w:name w:val="Commentaire Car"/>
    <w:basedOn w:val="Policepardfaut"/>
    <w:link w:val="Commentaire"/>
    <w:rsid w:val="00216D72"/>
    <w:rPr>
      <w:sz w:val="20"/>
      <w:szCs w:val="20"/>
    </w:rPr>
  </w:style>
  <w:style w:type="paragraph" w:styleId="Objetducommentaire">
    <w:name w:val="annotation subject"/>
    <w:basedOn w:val="Commentaire"/>
    <w:next w:val="Commentaire"/>
    <w:link w:val="ObjetducommentaireCar"/>
    <w:rsid w:val="00216D72"/>
    <w:rPr>
      <w:b/>
      <w:bCs/>
    </w:rPr>
  </w:style>
  <w:style w:type="character" w:customStyle="1" w:styleId="ObjetducommentaireCar">
    <w:name w:val="Objet du commentaire Car"/>
    <w:basedOn w:val="CommentaireCar"/>
    <w:link w:val="Objetducommentaire"/>
    <w:rsid w:val="00216D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2438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724FD7-C884-4821-BD5F-96FA33916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631</Words>
  <Characters>3474</Characters>
  <Application>Microsoft Office Word</Application>
  <DocSecurity>4</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2016-04-26T12:04:00Z</cp:lastPrinted>
  <dcterms:created xsi:type="dcterms:W3CDTF">2017-10-13T06:53:00Z</dcterms:created>
  <dcterms:modified xsi:type="dcterms:W3CDTF">2017-10-13T06:53:00Z</dcterms:modified>
</cp:coreProperties>
</file>