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Light" w:hAnsi="Calibri Light" w:cs="Calibri"/>
          <w:b/>
          <w:b/>
          <w:bCs/>
          <w:sz w:val="22"/>
          <w:szCs w:val="22"/>
        </w:rPr>
      </w:pPr>
      <w:r>
        <w:rPr>
          <w:rFonts w:cs="Calibri" w:ascii="Calibri Light" w:hAnsi="Calibri Light"/>
          <w:b/>
          <w:bCs/>
          <w:sz w:val="22"/>
          <w:szCs w:val="22"/>
        </w:rPr>
      </w:r>
    </w:p>
    <w:p>
      <w:pPr>
        <w:pStyle w:val="Normal"/>
        <w:jc w:val="center"/>
        <w:rPr>
          <w:rFonts w:ascii="Calibri Light" w:hAnsi="Calibri Light" w:cs="Calibri"/>
          <w:b/>
          <w:b/>
          <w:bCs/>
          <w:sz w:val="40"/>
          <w:szCs w:val="22"/>
        </w:rPr>
      </w:pPr>
      <w:r>
        <w:rPr>
          <w:rFonts w:cs="Calibri" w:ascii="Calibri Light" w:hAnsi="Calibri Light"/>
          <w:b/>
          <w:bCs/>
          <w:sz w:val="40"/>
          <w:szCs w:val="22"/>
        </w:rPr>
        <w:t>PROCES-VERBAL NEGOCIATION ANNUELLE</w:t>
      </w:r>
    </w:p>
    <w:p>
      <w:pPr>
        <w:pStyle w:val="Normal"/>
        <w:jc w:val="both"/>
        <w:rPr>
          <w:rFonts w:ascii="Calibri Light" w:hAnsi="Calibri Light" w:cs="Calibri"/>
          <w:b/>
          <w:b/>
          <w:bCs/>
          <w:sz w:val="22"/>
          <w:szCs w:val="22"/>
        </w:rPr>
      </w:pPr>
      <w:r>
        <w:rPr>
          <w:rFonts w:cs="Calibri" w:ascii="Calibri Light" w:hAnsi="Calibri Light"/>
          <w:b/>
          <w:bCs/>
          <w:sz w:val="22"/>
          <w:szCs w:val="22"/>
        </w:rPr>
      </w:r>
    </w:p>
    <w:p>
      <w:pPr>
        <w:pStyle w:val="Normal"/>
        <w:jc w:val="both"/>
        <w:rPr>
          <w:rFonts w:ascii="Calibri Light" w:hAnsi="Calibri Light" w:cs="Calibri"/>
          <w:b/>
          <w:b/>
          <w:bCs/>
          <w:sz w:val="22"/>
          <w:szCs w:val="22"/>
        </w:rPr>
      </w:pPr>
      <w:r>
        <w:rPr>
          <w:rFonts w:cs="Calibri" w:ascii="Calibri Light" w:hAnsi="Calibri Light"/>
          <w:b/>
          <w:bCs/>
          <w:sz w:val="22"/>
          <w:szCs w:val="22"/>
        </w:rPr>
      </w:r>
    </w:p>
    <w:p>
      <w:pPr>
        <w:pStyle w:val="Normal"/>
        <w:jc w:val="both"/>
        <w:rPr>
          <w:rFonts w:ascii="Calibri Light" w:hAnsi="Calibri Light" w:cs="Calibri"/>
          <w:b/>
          <w:b/>
          <w:bCs/>
          <w:sz w:val="22"/>
          <w:szCs w:val="22"/>
        </w:rPr>
      </w:pPr>
      <w:r>
        <w:rPr>
          <w:rFonts w:cs="Calibri" w:ascii="Calibri Light" w:hAnsi="Calibri Light"/>
          <w:b/>
          <w:bCs/>
          <w:sz w:val="22"/>
          <w:szCs w:val="22"/>
        </w:rPr>
      </w:r>
    </w:p>
    <w:p>
      <w:pPr>
        <w:pStyle w:val="Normal"/>
        <w:jc w:val="both"/>
        <w:rPr>
          <w:rFonts w:ascii="Calibri Light" w:hAnsi="Calibri Light" w:cs="Calibri"/>
          <w:b/>
          <w:b/>
          <w:bCs/>
          <w:sz w:val="28"/>
          <w:szCs w:val="22"/>
        </w:rPr>
      </w:pPr>
      <w:r>
        <w:rPr>
          <w:rFonts w:cs="Calibri" w:ascii="Calibri Light" w:hAnsi="Calibri Light"/>
          <w:b/>
          <w:bCs/>
          <w:sz w:val="28"/>
          <w:szCs w:val="22"/>
        </w:rPr>
        <w:t>Accord d’entreprise sur les salaires</w:t>
      </w:r>
    </w:p>
    <w:p>
      <w:pPr>
        <w:pStyle w:val="Normal"/>
        <w:jc w:val="both"/>
        <w:rPr>
          <w:rFonts w:ascii="Calibri Light" w:hAnsi="Calibri Light" w:cs="Calibri"/>
          <w:b/>
          <w:b/>
          <w:bCs/>
          <w:sz w:val="22"/>
          <w:szCs w:val="22"/>
        </w:rPr>
      </w:pPr>
      <w:r>
        <w:rPr>
          <w:rFonts w:cs="Calibri" w:ascii="Calibri Light" w:hAnsi="Calibri Light"/>
          <w:b/>
          <w:bCs/>
          <w:sz w:val="22"/>
          <w:szCs w:val="22"/>
        </w:rPr>
      </w:r>
    </w:p>
    <w:p>
      <w:pPr>
        <w:pStyle w:val="Normal"/>
        <w:jc w:val="both"/>
        <w:rPr>
          <w:rFonts w:ascii="Calibri Light" w:hAnsi="Calibri Light" w:cs="Calibri"/>
          <w:sz w:val="22"/>
          <w:szCs w:val="22"/>
        </w:rPr>
      </w:pPr>
      <w:r>
        <w:rPr>
          <w:rFonts w:cs="Calibri" w:ascii="Calibri Light" w:hAnsi="Calibri Light"/>
          <w:sz w:val="22"/>
          <w:szCs w:val="22"/>
        </w:rPr>
      </w:r>
    </w:p>
    <w:p>
      <w:pPr>
        <w:pStyle w:val="Normal"/>
        <w:jc w:val="both"/>
        <w:rPr>
          <w:rFonts w:ascii="Calibri Light" w:hAnsi="Calibri Light" w:cs="Calibri"/>
          <w:sz w:val="22"/>
          <w:szCs w:val="22"/>
          <w:u w:val="single"/>
        </w:rPr>
      </w:pPr>
      <w:r>
        <w:rPr>
          <w:rFonts w:cs="Calibri" w:ascii="Calibri Light" w:hAnsi="Calibri Light"/>
          <w:sz w:val="22"/>
          <w:szCs w:val="22"/>
          <w:u w:val="single"/>
        </w:rPr>
        <w:t>Entre les soussignés :</w:t>
      </w:r>
    </w:p>
    <w:p>
      <w:pPr>
        <w:pStyle w:val="Normal"/>
        <w:jc w:val="both"/>
        <w:rPr>
          <w:rFonts w:ascii="Calibri Light" w:hAnsi="Calibri Light" w:cs="Calibri"/>
          <w:sz w:val="22"/>
          <w:szCs w:val="22"/>
        </w:rPr>
      </w:pPr>
      <w:r>
        <w:rPr>
          <w:rFonts w:cs="Calibri" w:ascii="Calibri Light" w:hAnsi="Calibri Light"/>
          <w:sz w:val="22"/>
          <w:szCs w:val="22"/>
        </w:rPr>
        <w:t>La Société XXXX,</w:t>
      </w:r>
    </w:p>
    <w:p>
      <w:pPr>
        <w:pStyle w:val="Normal"/>
        <w:jc w:val="both"/>
        <w:rPr>
          <w:rFonts w:ascii="Calibri Light" w:hAnsi="Calibri Light" w:cs="Calibri"/>
          <w:sz w:val="22"/>
          <w:szCs w:val="22"/>
        </w:rPr>
      </w:pPr>
      <w:r>
        <w:rPr>
          <w:rFonts w:cs="Calibri" w:ascii="Calibri Light" w:hAnsi="Calibri Light"/>
          <w:sz w:val="22"/>
          <w:szCs w:val="22"/>
        </w:rPr>
        <w:t xml:space="preserve">Dont le siège social est situé zone artisanale 57150 CREUTZWALD, </w:t>
      </w:r>
    </w:p>
    <w:p>
      <w:pPr>
        <w:pStyle w:val="Normal"/>
        <w:jc w:val="both"/>
        <w:rPr>
          <w:rFonts w:ascii="Calibri Light" w:hAnsi="Calibri Light" w:cs="Calibri"/>
          <w:sz w:val="22"/>
          <w:szCs w:val="22"/>
        </w:rPr>
      </w:pPr>
      <w:r>
        <w:rPr>
          <w:rFonts w:cs="Calibri" w:ascii="Calibri Light" w:hAnsi="Calibri Light"/>
          <w:sz w:val="22"/>
          <w:szCs w:val="22"/>
        </w:rPr>
        <w:t>Inscrite au Registre du Commerce de Metz sous le numéro 326-784-568, Représentée par XXXX, son Président Directeur Général</w:t>
      </w:r>
    </w:p>
    <w:p>
      <w:pPr>
        <w:pStyle w:val="Normal"/>
        <w:jc w:val="both"/>
        <w:rPr>
          <w:rFonts w:ascii="Calibri Light" w:hAnsi="Calibri Light" w:cs="Calibri"/>
          <w:sz w:val="22"/>
          <w:szCs w:val="22"/>
        </w:rPr>
      </w:pPr>
      <w:r>
        <w:rPr>
          <w:rFonts w:cs="Calibri" w:ascii="Calibri Light" w:hAnsi="Calibri Light"/>
          <w:sz w:val="22"/>
          <w:szCs w:val="22"/>
        </w:rPr>
      </w:r>
    </w:p>
    <w:p>
      <w:pPr>
        <w:pStyle w:val="Normal"/>
        <w:jc w:val="both"/>
        <w:rPr/>
      </w:pPr>
      <w:r>
        <w:rPr>
          <w:rFonts w:cs="Calibri" w:ascii="Calibri Light" w:hAnsi="Calibri Light"/>
          <w:sz w:val="22"/>
          <w:szCs w:val="22"/>
        </w:rPr>
        <w:t>D’une part,</w:t>
      </w:r>
    </w:p>
    <w:p>
      <w:pPr>
        <w:pStyle w:val="Normal"/>
        <w:jc w:val="both"/>
        <w:rPr>
          <w:rFonts w:ascii="Calibri Light" w:hAnsi="Calibri Light" w:cs="Calibri"/>
          <w:sz w:val="22"/>
          <w:szCs w:val="22"/>
        </w:rPr>
      </w:pPr>
      <w:r>
        <w:rPr>
          <w:rFonts w:cs="Calibri" w:ascii="Calibri Light" w:hAnsi="Calibri Light"/>
          <w:sz w:val="22"/>
          <w:szCs w:val="22"/>
        </w:rPr>
      </w:r>
    </w:p>
    <w:p>
      <w:pPr>
        <w:pStyle w:val="Normal"/>
        <w:jc w:val="both"/>
        <w:rPr>
          <w:rFonts w:ascii="Calibri Light" w:hAnsi="Calibri Light" w:cs="Calibri"/>
          <w:sz w:val="22"/>
          <w:szCs w:val="22"/>
          <w:u w:val="single"/>
        </w:rPr>
      </w:pPr>
      <w:r>
        <w:rPr>
          <w:rFonts w:cs="Calibri" w:ascii="Calibri Light" w:hAnsi="Calibri Light"/>
          <w:sz w:val="22"/>
          <w:szCs w:val="22"/>
          <w:u w:val="single"/>
        </w:rPr>
        <w:t>Et :</w:t>
      </w:r>
    </w:p>
    <w:p>
      <w:pPr>
        <w:pStyle w:val="Normal"/>
        <w:jc w:val="both"/>
        <w:rPr>
          <w:rFonts w:ascii="Calibri Light" w:hAnsi="Calibri Light" w:cs="Calibri"/>
          <w:sz w:val="22"/>
          <w:szCs w:val="22"/>
        </w:rPr>
      </w:pPr>
      <w:r>
        <w:rPr>
          <w:rFonts w:cs="Calibri" w:ascii="Calibri Light" w:hAnsi="Calibri Light"/>
          <w:sz w:val="22"/>
          <w:szCs w:val="22"/>
        </w:rPr>
        <w:t>XXXX</w:t>
      </w:r>
    </w:p>
    <w:p>
      <w:pPr>
        <w:pStyle w:val="Normal"/>
        <w:jc w:val="both"/>
        <w:rPr/>
      </w:pPr>
      <w:r>
        <w:rPr>
          <w:rFonts w:cs="Calibri" w:ascii="Calibri Light" w:hAnsi="Calibri Light"/>
          <w:sz w:val="22"/>
          <w:szCs w:val="22"/>
        </w:rPr>
        <w:t>Déléguée Syndicale, représentant l’organisation syndicale CFTC</w:t>
      </w:r>
    </w:p>
    <w:p>
      <w:pPr>
        <w:pStyle w:val="Normal"/>
        <w:jc w:val="both"/>
        <w:rPr>
          <w:rFonts w:ascii="Calibri Light" w:hAnsi="Calibri Light" w:cs="Calibri"/>
          <w:sz w:val="22"/>
          <w:szCs w:val="22"/>
        </w:rPr>
      </w:pPr>
      <w:r>
        <w:rPr>
          <w:rFonts w:cs="Calibri" w:ascii="Calibri Light" w:hAnsi="Calibri Light"/>
          <w:sz w:val="22"/>
          <w:szCs w:val="22"/>
        </w:rPr>
      </w:r>
    </w:p>
    <w:p>
      <w:pPr>
        <w:pStyle w:val="Normal"/>
        <w:jc w:val="both"/>
        <w:rPr/>
      </w:pPr>
      <w:r>
        <w:rPr>
          <w:rFonts w:cs="Calibri" w:ascii="Calibri Light" w:hAnsi="Calibri Light"/>
          <w:sz w:val="22"/>
          <w:szCs w:val="22"/>
        </w:rPr>
        <w:t>D’autre part,</w:t>
      </w:r>
    </w:p>
    <w:p>
      <w:pPr>
        <w:pStyle w:val="Normal"/>
        <w:jc w:val="both"/>
        <w:rPr>
          <w:rFonts w:ascii="Calibri Light" w:hAnsi="Calibri Light" w:cs="Calibri"/>
          <w:sz w:val="22"/>
          <w:szCs w:val="22"/>
        </w:rPr>
      </w:pPr>
      <w:r>
        <w:rPr>
          <w:rFonts w:cs="Calibri" w:ascii="Calibri Light" w:hAnsi="Calibri Light"/>
          <w:sz w:val="22"/>
          <w:szCs w:val="22"/>
        </w:rPr>
      </w:r>
    </w:p>
    <w:p>
      <w:pPr>
        <w:pStyle w:val="Normal"/>
        <w:jc w:val="both"/>
        <w:rPr>
          <w:rFonts w:ascii="Calibri Light" w:hAnsi="Calibri Light" w:cs="Calibri"/>
          <w:sz w:val="22"/>
          <w:szCs w:val="22"/>
        </w:rPr>
      </w:pPr>
      <w:r>
        <w:rPr>
          <w:rFonts w:cs="Calibri" w:ascii="Calibri Light" w:hAnsi="Calibri Light"/>
          <w:sz w:val="22"/>
          <w:szCs w:val="22"/>
        </w:rPr>
        <w:t>Il a été conclu le présent accord et ce à l’issue de la négociation annuelle obligatoire prévue par les articles L 132.27 et suivants du Code du Travail.</w:t>
      </w:r>
    </w:p>
    <w:p>
      <w:pPr>
        <w:pStyle w:val="Normal"/>
        <w:jc w:val="both"/>
        <w:rPr>
          <w:rFonts w:ascii="Calibri Light" w:hAnsi="Calibri Light" w:cs="Calibri"/>
          <w:sz w:val="22"/>
          <w:szCs w:val="22"/>
        </w:rPr>
      </w:pPr>
      <w:r>
        <w:rPr>
          <w:rFonts w:cs="Calibri" w:ascii="Calibri Light" w:hAnsi="Calibri Light"/>
          <w:sz w:val="22"/>
          <w:szCs w:val="22"/>
        </w:rPr>
      </w:r>
    </w:p>
    <w:p>
      <w:pPr>
        <w:pStyle w:val="Normal"/>
        <w:jc w:val="both"/>
        <w:rPr>
          <w:rFonts w:ascii="Calibri Light" w:hAnsi="Calibri Light" w:cs="Calibri"/>
          <w:sz w:val="22"/>
          <w:szCs w:val="22"/>
        </w:rPr>
      </w:pPr>
      <w:r>
        <w:rPr>
          <w:rFonts w:cs="Calibri" w:ascii="Calibri Light" w:hAnsi="Calibri Light"/>
          <w:sz w:val="22"/>
          <w:szCs w:val="22"/>
        </w:rPr>
      </w:r>
    </w:p>
    <w:p>
      <w:pPr>
        <w:pStyle w:val="Normal"/>
        <w:jc w:val="both"/>
        <w:rPr>
          <w:rFonts w:ascii="Calibri Light" w:hAnsi="Calibri Light" w:cs="Calibri"/>
          <w:b/>
          <w:b/>
          <w:bCs/>
          <w:sz w:val="22"/>
          <w:szCs w:val="22"/>
          <w:u w:val="single"/>
        </w:rPr>
      </w:pPr>
      <w:r>
        <w:rPr>
          <w:rFonts w:cs="Calibri" w:ascii="Calibri Light" w:hAnsi="Calibri Light"/>
          <w:b/>
          <w:bCs/>
          <w:sz w:val="22"/>
          <w:szCs w:val="22"/>
          <w:u w:val="single"/>
        </w:rPr>
        <w:t>Article 1 – Champ d’application</w:t>
      </w:r>
    </w:p>
    <w:p>
      <w:pPr>
        <w:pStyle w:val="Normal"/>
        <w:jc w:val="both"/>
        <w:rPr>
          <w:rFonts w:ascii="Calibri Light" w:hAnsi="Calibri Light" w:cs="Calibri"/>
          <w:b/>
          <w:b/>
          <w:bCs/>
          <w:sz w:val="22"/>
          <w:szCs w:val="22"/>
          <w:u w:val="single"/>
        </w:rPr>
      </w:pPr>
      <w:r>
        <w:rPr>
          <w:rFonts w:cs="Calibri" w:ascii="Calibri Light" w:hAnsi="Calibri Light"/>
          <w:b/>
          <w:bCs/>
          <w:sz w:val="22"/>
          <w:szCs w:val="22"/>
          <w:u w:val="single"/>
        </w:rPr>
      </w:r>
    </w:p>
    <w:p>
      <w:pPr>
        <w:pStyle w:val="Normal"/>
        <w:jc w:val="both"/>
        <w:rPr>
          <w:rFonts w:ascii="Calibri Light" w:hAnsi="Calibri Light" w:cs="Calibri"/>
          <w:sz w:val="22"/>
          <w:szCs w:val="22"/>
        </w:rPr>
      </w:pPr>
      <w:r>
        <w:rPr>
          <w:rFonts w:cs="Calibri" w:ascii="Calibri Light" w:hAnsi="Calibri Light"/>
          <w:sz w:val="22"/>
          <w:szCs w:val="22"/>
        </w:rPr>
        <w:t>Le présent accord s’applique à l’ensemble des salariés de l’entreprise.</w:t>
      </w:r>
    </w:p>
    <w:p>
      <w:pPr>
        <w:pStyle w:val="Normal"/>
        <w:jc w:val="both"/>
        <w:rPr>
          <w:rFonts w:ascii="Calibri Light" w:hAnsi="Calibri Light" w:cs="Calibri"/>
          <w:sz w:val="22"/>
          <w:szCs w:val="22"/>
        </w:rPr>
      </w:pPr>
      <w:r>
        <w:rPr>
          <w:rFonts w:cs="Calibri" w:ascii="Calibri Light" w:hAnsi="Calibri Light"/>
          <w:sz w:val="22"/>
          <w:szCs w:val="22"/>
        </w:rPr>
      </w:r>
    </w:p>
    <w:p>
      <w:pPr>
        <w:pStyle w:val="Normal"/>
        <w:jc w:val="both"/>
        <w:rPr>
          <w:rFonts w:ascii="Calibri Light" w:hAnsi="Calibri Light" w:cs="Calibri"/>
          <w:b/>
          <w:b/>
          <w:bCs/>
          <w:sz w:val="22"/>
          <w:szCs w:val="22"/>
          <w:u w:val="single"/>
        </w:rPr>
      </w:pPr>
      <w:r>
        <w:rPr>
          <w:rFonts w:cs="Calibri" w:ascii="Calibri Light" w:hAnsi="Calibri Light"/>
          <w:b/>
          <w:bCs/>
          <w:sz w:val="22"/>
          <w:szCs w:val="22"/>
          <w:u w:val="single"/>
        </w:rPr>
        <w:t>Article 2 – Salaires effectifs, prime d’ancienneté et primes</w:t>
      </w:r>
    </w:p>
    <w:p>
      <w:pPr>
        <w:pStyle w:val="Normal"/>
        <w:jc w:val="both"/>
        <w:rPr>
          <w:rFonts w:ascii="Calibri Light" w:hAnsi="Calibri Light" w:cs="Calibri"/>
          <w:b/>
          <w:b/>
          <w:bCs/>
          <w:sz w:val="22"/>
          <w:szCs w:val="22"/>
          <w:u w:val="single"/>
        </w:rPr>
      </w:pPr>
      <w:r>
        <w:rPr>
          <w:rFonts w:cs="Calibri" w:ascii="Calibri Light" w:hAnsi="Calibri Light"/>
          <w:b/>
          <w:bCs/>
          <w:sz w:val="22"/>
          <w:szCs w:val="22"/>
          <w:u w:val="single"/>
        </w:rPr>
      </w:r>
    </w:p>
    <w:p>
      <w:pPr>
        <w:pStyle w:val="Normal"/>
        <w:jc w:val="both"/>
        <w:rPr>
          <w:rFonts w:ascii="Calibri Light" w:hAnsi="Calibri Light" w:cs="Calibri"/>
          <w:sz w:val="22"/>
          <w:szCs w:val="22"/>
        </w:rPr>
      </w:pPr>
      <w:r>
        <w:rPr>
          <w:rFonts w:cs="Calibri" w:ascii="Calibri Light" w:hAnsi="Calibri Light"/>
          <w:sz w:val="22"/>
          <w:szCs w:val="22"/>
        </w:rPr>
        <w:t>Une nouvelle grille conventionnelle des salaires devrait être diffusée sous peu. Au jour de la signature du présent accord, nous attendons toujours sa validation par notre branche professionnelle. En tout état de cause, dès lors qu’elle sera validée, la grille sera appliquée dans notre entreprise.</w:t>
      </w:r>
    </w:p>
    <w:p>
      <w:pPr>
        <w:pStyle w:val="Normal"/>
        <w:jc w:val="both"/>
        <w:rPr>
          <w:rFonts w:ascii="Calibri Light" w:hAnsi="Calibri Light" w:cs="Calibri"/>
          <w:sz w:val="22"/>
          <w:szCs w:val="22"/>
        </w:rPr>
      </w:pPr>
      <w:r>
        <w:rPr>
          <w:rFonts w:cs="Calibri" w:ascii="Calibri Light" w:hAnsi="Calibri Light"/>
          <w:sz w:val="22"/>
          <w:szCs w:val="22"/>
        </w:rPr>
      </w:r>
    </w:p>
    <w:p>
      <w:pPr>
        <w:pStyle w:val="Normal"/>
        <w:jc w:val="both"/>
        <w:rPr>
          <w:rFonts w:ascii="Calibri Light" w:hAnsi="Calibri Light" w:cs="Calibri"/>
          <w:b/>
          <w:b/>
          <w:bCs/>
          <w:sz w:val="22"/>
          <w:szCs w:val="22"/>
          <w:u w:val="single"/>
        </w:rPr>
      </w:pPr>
      <w:r>
        <w:rPr>
          <w:rFonts w:cs="Calibri" w:ascii="Calibri Light" w:hAnsi="Calibri Light"/>
          <w:b/>
          <w:bCs/>
          <w:sz w:val="22"/>
          <w:szCs w:val="22"/>
          <w:u w:val="single"/>
        </w:rPr>
        <w:t xml:space="preserve">Article 3 – Durée du temps de travail </w:t>
      </w:r>
    </w:p>
    <w:p>
      <w:pPr>
        <w:pStyle w:val="Normal"/>
        <w:jc w:val="both"/>
        <w:rPr>
          <w:rFonts w:ascii="Calibri Light" w:hAnsi="Calibri Light" w:cs="Calibri"/>
          <w:b/>
          <w:b/>
          <w:bCs/>
          <w:sz w:val="22"/>
          <w:szCs w:val="22"/>
          <w:u w:val="single"/>
        </w:rPr>
      </w:pPr>
      <w:r>
        <w:rPr>
          <w:rFonts w:cs="Calibri" w:ascii="Calibri Light" w:hAnsi="Calibri Light"/>
          <w:b/>
          <w:bCs/>
          <w:sz w:val="22"/>
          <w:szCs w:val="22"/>
          <w:u w:val="single"/>
        </w:rPr>
      </w:r>
    </w:p>
    <w:p>
      <w:pPr>
        <w:pStyle w:val="Normal"/>
        <w:jc w:val="both"/>
        <w:rPr>
          <w:rFonts w:ascii="Calibri Light" w:hAnsi="Calibri Light" w:cs="Calibri"/>
          <w:sz w:val="22"/>
          <w:szCs w:val="22"/>
        </w:rPr>
      </w:pPr>
      <w:r>
        <w:rPr>
          <w:rFonts w:cs="Calibri" w:ascii="Calibri Light" w:hAnsi="Calibri Light"/>
          <w:sz w:val="22"/>
          <w:szCs w:val="22"/>
        </w:rPr>
        <w:t>Depuis le 01 mars 2009, les salariées à temps partiel effectuent un horaire hebdomadaire de 28 heures. Seules les personnes qui ont en fait la demande ont conservé leur contrat à l’horaire initial (durée inférieure). Lorsque les besoins du service le nécessitent, le personnel à temps partiel est interrogé pour savoir qui souhaite augmenter son temps de travail (passer à 32 heures hebdomadaires par exemple) ou même passer à temps complet (35 heures hebdomadaires). Plusieurs avenants ont été faits sur l’année écoulée.</w:t>
      </w:r>
    </w:p>
    <w:p>
      <w:pPr>
        <w:pStyle w:val="Normal"/>
        <w:jc w:val="both"/>
        <w:rPr>
          <w:rFonts w:ascii="Calibri Light" w:hAnsi="Calibri Light" w:cs="Calibri"/>
          <w:b/>
          <w:b/>
          <w:bCs/>
          <w:sz w:val="22"/>
          <w:szCs w:val="22"/>
          <w:u w:val="single"/>
        </w:rPr>
      </w:pPr>
      <w:r>
        <w:rPr>
          <w:rFonts w:cs="Calibri" w:ascii="Calibri Light" w:hAnsi="Calibri Light"/>
          <w:b/>
          <w:bCs/>
          <w:sz w:val="22"/>
          <w:szCs w:val="22"/>
          <w:u w:val="single"/>
        </w:rPr>
      </w:r>
    </w:p>
    <w:p>
      <w:pPr>
        <w:pStyle w:val="Normal"/>
        <w:jc w:val="both"/>
        <w:rPr>
          <w:rFonts w:ascii="Calibri Light" w:hAnsi="Calibri Light" w:cs="Calibri"/>
          <w:b/>
          <w:b/>
          <w:bCs/>
          <w:sz w:val="22"/>
          <w:szCs w:val="22"/>
          <w:u w:val="single"/>
        </w:rPr>
      </w:pPr>
      <w:r>
        <w:rPr>
          <w:rFonts w:cs="Calibri" w:ascii="Calibri Light" w:hAnsi="Calibri Light"/>
          <w:b/>
          <w:bCs/>
          <w:sz w:val="22"/>
          <w:szCs w:val="22"/>
          <w:u w:val="single"/>
        </w:rPr>
        <w:t xml:space="preserve">Article 4 – Organisation du temps de travail </w:t>
      </w:r>
    </w:p>
    <w:p>
      <w:pPr>
        <w:pStyle w:val="Normal"/>
        <w:jc w:val="both"/>
        <w:rPr>
          <w:rFonts w:ascii="Calibri Light" w:hAnsi="Calibri Light" w:cs="Calibri"/>
          <w:b/>
          <w:b/>
          <w:bCs/>
          <w:sz w:val="22"/>
          <w:szCs w:val="22"/>
          <w:u w:val="single"/>
        </w:rPr>
      </w:pPr>
      <w:r>
        <w:rPr>
          <w:rFonts w:cs="Calibri" w:ascii="Calibri Light" w:hAnsi="Calibri Light"/>
          <w:b/>
          <w:bCs/>
          <w:sz w:val="22"/>
          <w:szCs w:val="22"/>
          <w:u w:val="single"/>
        </w:rPr>
      </w:r>
    </w:p>
    <w:p>
      <w:pPr>
        <w:pStyle w:val="Normal"/>
        <w:jc w:val="both"/>
        <w:rPr>
          <w:rFonts w:ascii="Calibri Light" w:hAnsi="Calibri Light" w:cs="Calibri"/>
          <w:sz w:val="22"/>
          <w:szCs w:val="22"/>
        </w:rPr>
      </w:pPr>
      <w:r>
        <w:rPr>
          <w:rFonts w:cs="Calibri" w:ascii="Calibri Light" w:hAnsi="Calibri Light"/>
          <w:sz w:val="22"/>
          <w:szCs w:val="22"/>
        </w:rPr>
        <w:t>Nous appliquons la modulation du temps de travail ; la gestion de la modulation est étalée sur 12 mois depuis 2008 à savoir du 01</w:t>
      </w:r>
      <w:r>
        <w:rPr>
          <w:rFonts w:cs="Calibri" w:ascii="Calibri Light" w:hAnsi="Calibri Light"/>
          <w:sz w:val="22"/>
          <w:szCs w:val="22"/>
          <w:vertAlign w:val="superscript"/>
        </w:rPr>
        <w:t>er</w:t>
      </w:r>
      <w:r>
        <w:rPr>
          <w:rFonts w:cs="Calibri" w:ascii="Calibri Light" w:hAnsi="Calibri Light"/>
          <w:sz w:val="22"/>
          <w:szCs w:val="22"/>
        </w:rPr>
        <w:t xml:space="preserve"> lundi de fin janvier de l’année N au dernier dimanche de fin janvier de l’année suivante (N+1).</w:t>
      </w:r>
    </w:p>
    <w:p>
      <w:pPr>
        <w:pStyle w:val="Normal"/>
        <w:jc w:val="both"/>
        <w:rPr>
          <w:rFonts w:ascii="Calibri Light" w:hAnsi="Calibri Light" w:cs="Calibri"/>
          <w:sz w:val="22"/>
          <w:szCs w:val="22"/>
        </w:rPr>
      </w:pPr>
      <w:r>
        <w:rPr>
          <w:rFonts w:cs="Calibri" w:ascii="Calibri Light" w:hAnsi="Calibri Light"/>
          <w:sz w:val="22"/>
          <w:szCs w:val="22"/>
        </w:rPr>
      </w:r>
    </w:p>
    <w:p>
      <w:pPr>
        <w:pStyle w:val="Normal"/>
        <w:jc w:val="both"/>
        <w:rPr/>
      </w:pPr>
      <w:r>
        <w:rPr>
          <w:rFonts w:cs="Calibri" w:ascii="Calibri Light" w:hAnsi="Calibri Light"/>
          <w:b/>
          <w:bCs/>
          <w:sz w:val="22"/>
          <w:szCs w:val="22"/>
          <w:u w:val="single"/>
        </w:rPr>
        <w:t>Article 5 – Insertion professionnelle et maintien dans l’emploi des travailleurs handicapés.</w:t>
      </w:r>
    </w:p>
    <w:p>
      <w:pPr>
        <w:pStyle w:val="Normal"/>
        <w:jc w:val="both"/>
        <w:rPr>
          <w:rFonts w:ascii="Calibri Light" w:hAnsi="Calibri Light" w:cs="Calibri"/>
          <w:b/>
          <w:b/>
          <w:bCs/>
          <w:sz w:val="22"/>
          <w:szCs w:val="22"/>
          <w:u w:val="single"/>
        </w:rPr>
      </w:pPr>
      <w:r>
        <w:rPr>
          <w:rFonts w:cs="Calibri" w:ascii="Calibri Light" w:hAnsi="Calibri Light"/>
          <w:b/>
          <w:bCs/>
          <w:sz w:val="22"/>
          <w:szCs w:val="22"/>
          <w:u w:val="single"/>
        </w:rPr>
      </w:r>
    </w:p>
    <w:p>
      <w:pPr>
        <w:pStyle w:val="Normal"/>
        <w:jc w:val="both"/>
        <w:rPr>
          <w:rFonts w:ascii="Calibri Light" w:hAnsi="Calibri Light" w:cs="Calibri"/>
          <w:sz w:val="22"/>
          <w:szCs w:val="22"/>
        </w:rPr>
      </w:pPr>
      <w:r>
        <w:rPr>
          <w:rFonts w:cs="Calibri" w:ascii="Calibri Light" w:hAnsi="Calibri Light"/>
          <w:sz w:val="22"/>
          <w:szCs w:val="22"/>
        </w:rPr>
        <w:t>La direction prête une attention particulière aux salariés ayant une reconnaissance de travailleur handicapé. Des adaptations des postes de travail de certains de ces salariés ont été effectuées, en collaboration avec l’AGEFIPH et le SAMETH. D’autres sont prévus dans les mois à venir, mais également des mutations sur des postes plus adaptés à leur handicap.</w:t>
      </w:r>
    </w:p>
    <w:p>
      <w:pPr>
        <w:pStyle w:val="Normal"/>
        <w:jc w:val="both"/>
        <w:rPr>
          <w:rFonts w:ascii="Calibri Light" w:hAnsi="Calibri Light" w:cs="Calibri"/>
          <w:sz w:val="22"/>
          <w:szCs w:val="22"/>
        </w:rPr>
      </w:pPr>
      <w:r>
        <w:rPr>
          <w:rFonts w:cs="Calibri" w:ascii="Calibri Light" w:hAnsi="Calibri Light"/>
          <w:sz w:val="22"/>
          <w:szCs w:val="22"/>
        </w:rPr>
        <w:t>La société a participé au DUODAY le 16 mai 2019, en accueillant une personne demandeur d’emploi ayant une reconnaissance travailleur handicapé.</w:t>
      </w:r>
    </w:p>
    <w:p>
      <w:pPr>
        <w:pStyle w:val="Normal"/>
        <w:jc w:val="both"/>
        <w:rPr>
          <w:rFonts w:ascii="Calibri Light" w:hAnsi="Calibri Light" w:cs="Calibri"/>
          <w:sz w:val="22"/>
          <w:szCs w:val="22"/>
        </w:rPr>
      </w:pPr>
      <w:r>
        <w:rPr>
          <w:rFonts w:cs="Calibri" w:ascii="Calibri Light" w:hAnsi="Calibri Light"/>
          <w:sz w:val="22"/>
          <w:szCs w:val="22"/>
        </w:rPr>
        <w:t xml:space="preserve">Par ailleurs, nous avons organisé des réunions de sensibilisation à l’accueil des personnes déficientes mentales pour l’ensemble du personnel. </w:t>
      </w:r>
    </w:p>
    <w:p>
      <w:pPr>
        <w:pStyle w:val="Normal"/>
        <w:jc w:val="both"/>
        <w:rPr>
          <w:rFonts w:ascii="Calibri Light" w:hAnsi="Calibri Light" w:cs="Calibri"/>
          <w:sz w:val="22"/>
          <w:szCs w:val="22"/>
        </w:rPr>
      </w:pPr>
      <w:r>
        <w:rPr>
          <w:rFonts w:cs="Calibri" w:ascii="Calibri Light" w:hAnsi="Calibri Light"/>
          <w:sz w:val="22"/>
          <w:szCs w:val="22"/>
        </w:rPr>
      </w:r>
    </w:p>
    <w:p>
      <w:pPr>
        <w:pStyle w:val="Normal"/>
        <w:jc w:val="both"/>
        <w:rPr/>
      </w:pPr>
      <w:r>
        <w:rPr>
          <w:rFonts w:cs="Calibri" w:ascii="Calibri Light" w:hAnsi="Calibri Light"/>
          <w:b/>
          <w:bCs/>
          <w:sz w:val="22"/>
          <w:szCs w:val="22"/>
          <w:u w:val="single"/>
        </w:rPr>
        <w:t xml:space="preserve">Article 6 – Egalité Professionnelle Hommes et Femmes </w:t>
      </w:r>
    </w:p>
    <w:p>
      <w:pPr>
        <w:pStyle w:val="Normal"/>
        <w:jc w:val="both"/>
        <w:rPr>
          <w:rFonts w:ascii="Calibri Light" w:hAnsi="Calibri Light" w:cs="Calibri"/>
          <w:b/>
          <w:b/>
          <w:bCs/>
          <w:sz w:val="22"/>
          <w:szCs w:val="22"/>
          <w:u w:val="single"/>
        </w:rPr>
      </w:pPr>
      <w:r>
        <w:rPr>
          <w:rFonts w:cs="Calibri" w:ascii="Calibri Light" w:hAnsi="Calibri Light"/>
          <w:b/>
          <w:bCs/>
          <w:sz w:val="22"/>
          <w:szCs w:val="22"/>
          <w:u w:val="single"/>
        </w:rPr>
      </w:r>
    </w:p>
    <w:p>
      <w:pPr>
        <w:pStyle w:val="Normal"/>
        <w:jc w:val="both"/>
        <w:rPr>
          <w:rFonts w:ascii="Calibri Light" w:hAnsi="Calibri Light" w:cs="Calibri"/>
          <w:bCs/>
          <w:sz w:val="22"/>
          <w:szCs w:val="22"/>
        </w:rPr>
      </w:pPr>
      <w:r>
        <w:rPr>
          <w:rFonts w:cs="Calibri" w:ascii="Calibri Light" w:hAnsi="Calibri Light"/>
          <w:bCs/>
          <w:sz w:val="22"/>
          <w:szCs w:val="22"/>
        </w:rPr>
        <w:t>Un accord sur l’égalité professionnelle des Hommes et des Femmes a été signé le 30 juin 2017.</w:t>
      </w:r>
    </w:p>
    <w:p>
      <w:pPr>
        <w:pStyle w:val="Normal"/>
        <w:jc w:val="both"/>
        <w:rPr>
          <w:rFonts w:ascii="Calibri Light" w:hAnsi="Calibri Light" w:cs="Calibri"/>
          <w:bCs/>
          <w:sz w:val="22"/>
          <w:szCs w:val="22"/>
        </w:rPr>
      </w:pPr>
      <w:r>
        <w:rPr>
          <w:rFonts w:cs="Calibri" w:ascii="Calibri Light" w:hAnsi="Calibri Light"/>
          <w:bCs/>
          <w:sz w:val="22"/>
          <w:szCs w:val="22"/>
        </w:rPr>
        <w:t>Un rapport est établi tous les ans et présentés au Comité Social et Economique.</w:t>
      </w:r>
    </w:p>
    <w:p>
      <w:pPr>
        <w:pStyle w:val="Normal"/>
        <w:jc w:val="both"/>
        <w:rPr>
          <w:rFonts w:ascii="Calibri Light" w:hAnsi="Calibri Light" w:cs="Calibri"/>
          <w:b/>
          <w:b/>
          <w:bCs/>
          <w:sz w:val="22"/>
          <w:szCs w:val="22"/>
          <w:u w:val="single"/>
        </w:rPr>
      </w:pPr>
      <w:r>
        <w:rPr>
          <w:rFonts w:cs="Calibri" w:ascii="Calibri Light" w:hAnsi="Calibri Light"/>
          <w:b/>
          <w:bCs/>
          <w:sz w:val="22"/>
          <w:szCs w:val="22"/>
          <w:u w:val="single"/>
        </w:rPr>
      </w:r>
    </w:p>
    <w:p>
      <w:pPr>
        <w:pStyle w:val="Normal"/>
        <w:jc w:val="both"/>
        <w:rPr/>
      </w:pPr>
      <w:r>
        <w:rPr>
          <w:rFonts w:cs="Calibri" w:ascii="Calibri Light" w:hAnsi="Calibri Light"/>
          <w:sz w:val="22"/>
          <w:szCs w:val="22"/>
          <w:u w:val="single"/>
        </w:rPr>
        <w:t>Effectifs au 21 mai 2019 :</w:t>
      </w:r>
    </w:p>
    <w:p>
      <w:pPr>
        <w:pStyle w:val="Normal"/>
        <w:jc w:val="both"/>
        <w:rPr/>
      </w:pPr>
      <w:r>
        <w:rPr>
          <w:rFonts w:cs="Calibri" w:ascii="Calibri Light" w:hAnsi="Calibri Light"/>
          <w:sz w:val="22"/>
          <w:szCs w:val="22"/>
        </w:rPr>
        <w:t>93 hommes</w:t>
      </w:r>
    </w:p>
    <w:p>
      <w:pPr>
        <w:pStyle w:val="Normal"/>
        <w:jc w:val="both"/>
        <w:rPr/>
      </w:pPr>
      <w:r>
        <w:rPr>
          <w:rFonts w:cs="Calibri" w:ascii="Calibri Light" w:hAnsi="Calibri Light"/>
          <w:sz w:val="22"/>
          <w:szCs w:val="22"/>
        </w:rPr>
        <w:t xml:space="preserve">272 Femmes </w:t>
      </w:r>
    </w:p>
    <w:p>
      <w:pPr>
        <w:pStyle w:val="Normal"/>
        <w:jc w:val="both"/>
        <w:rPr>
          <w:rFonts w:ascii="Calibri Light" w:hAnsi="Calibri Light" w:cs="Calibri"/>
          <w:sz w:val="22"/>
          <w:szCs w:val="22"/>
        </w:rPr>
      </w:pPr>
      <w:r>
        <w:rPr>
          <w:rFonts w:cs="Calibri" w:ascii="Calibri Light" w:hAnsi="Calibri Light"/>
          <w:sz w:val="22"/>
          <w:szCs w:val="22"/>
        </w:rPr>
      </w:r>
    </w:p>
    <w:p>
      <w:pPr>
        <w:pStyle w:val="Normal"/>
        <w:jc w:val="both"/>
        <w:rPr>
          <w:rFonts w:ascii="Calibri Light" w:hAnsi="Calibri Light" w:cs="Calibri"/>
          <w:sz w:val="22"/>
          <w:szCs w:val="22"/>
        </w:rPr>
      </w:pPr>
      <w:r>
        <w:rPr>
          <w:rFonts w:cs="Calibri" w:ascii="Calibri Light" w:hAnsi="Calibri Light"/>
          <w:sz w:val="22"/>
          <w:szCs w:val="22"/>
        </w:rPr>
        <w:t>Les salaires sont identiques pour les hommes et pour les femmes.</w:t>
      </w:r>
    </w:p>
    <w:p>
      <w:pPr>
        <w:pStyle w:val="Normal"/>
        <w:jc w:val="both"/>
        <w:rPr>
          <w:rFonts w:ascii="Calibri Light" w:hAnsi="Calibri Light" w:cs="Calibri"/>
          <w:sz w:val="22"/>
          <w:szCs w:val="22"/>
        </w:rPr>
      </w:pPr>
      <w:r>
        <w:rPr>
          <w:rFonts w:cs="Calibri" w:ascii="Calibri Light" w:hAnsi="Calibri Light"/>
          <w:sz w:val="22"/>
          <w:szCs w:val="22"/>
        </w:rPr>
      </w:r>
    </w:p>
    <w:p>
      <w:pPr>
        <w:pStyle w:val="Normal"/>
        <w:jc w:val="both"/>
        <w:rPr>
          <w:rFonts w:ascii="Calibri Light" w:hAnsi="Calibri Light" w:cs="Calibri"/>
          <w:sz w:val="22"/>
          <w:szCs w:val="22"/>
        </w:rPr>
      </w:pPr>
      <w:r>
        <w:rPr>
          <w:rFonts w:cs="Calibri" w:ascii="Calibri Light" w:hAnsi="Calibri Light"/>
          <w:sz w:val="22"/>
          <w:szCs w:val="22"/>
        </w:rPr>
        <w:t>L’accès à la formation est identique pour les hommes et pour les femmes, tout comme les propositions de promotions (accès à des postes supérieurs).</w:t>
      </w:r>
    </w:p>
    <w:p>
      <w:pPr>
        <w:pStyle w:val="Normal"/>
        <w:jc w:val="both"/>
        <w:rPr>
          <w:rFonts w:ascii="Calibri Light" w:hAnsi="Calibri Light" w:cs="Calibri"/>
          <w:b/>
          <w:b/>
          <w:bCs/>
          <w:sz w:val="22"/>
          <w:szCs w:val="22"/>
          <w:u w:val="single"/>
        </w:rPr>
      </w:pPr>
      <w:r>
        <w:rPr>
          <w:rFonts w:cs="Calibri" w:ascii="Calibri Light" w:hAnsi="Calibri Light"/>
          <w:b/>
          <w:bCs/>
          <w:sz w:val="22"/>
          <w:szCs w:val="22"/>
          <w:u w:val="single"/>
        </w:rPr>
      </w:r>
    </w:p>
    <w:p>
      <w:pPr>
        <w:pStyle w:val="Normal"/>
        <w:jc w:val="both"/>
        <w:rPr/>
      </w:pPr>
      <w:r>
        <w:rPr>
          <w:rFonts w:cs="Calibri" w:ascii="Calibri Light" w:hAnsi="Calibri Light"/>
          <w:b/>
          <w:bCs/>
          <w:sz w:val="22"/>
          <w:szCs w:val="22"/>
          <w:u w:val="single"/>
        </w:rPr>
        <w:t>Article 7 – Durée de validité</w:t>
      </w:r>
    </w:p>
    <w:p>
      <w:pPr>
        <w:pStyle w:val="Normal"/>
        <w:jc w:val="both"/>
        <w:rPr>
          <w:rFonts w:ascii="Calibri Light" w:hAnsi="Calibri Light" w:cs="Calibri"/>
          <w:b/>
          <w:b/>
          <w:bCs/>
          <w:sz w:val="22"/>
          <w:szCs w:val="22"/>
          <w:u w:val="single"/>
        </w:rPr>
      </w:pPr>
      <w:r>
        <w:rPr>
          <w:rFonts w:cs="Calibri" w:ascii="Calibri Light" w:hAnsi="Calibri Light"/>
          <w:b/>
          <w:bCs/>
          <w:sz w:val="22"/>
          <w:szCs w:val="22"/>
          <w:u w:val="single"/>
        </w:rPr>
      </w:r>
    </w:p>
    <w:p>
      <w:pPr>
        <w:pStyle w:val="Normal"/>
        <w:jc w:val="both"/>
        <w:rPr/>
      </w:pPr>
      <w:r>
        <w:rPr>
          <w:rFonts w:cs="Calibri" w:ascii="Calibri Light" w:hAnsi="Calibri Light"/>
          <w:sz w:val="22"/>
          <w:szCs w:val="22"/>
        </w:rPr>
        <w:t>Le présent accord annule et remplace tout accord antérieur. Il est conclu pour une durée de un an, soit jusqu’au 30 juin 2020, date à laquelle il cessera automatiquement de produire ses effets.</w:t>
      </w:r>
    </w:p>
    <w:p>
      <w:pPr>
        <w:pStyle w:val="Normal"/>
        <w:jc w:val="both"/>
        <w:rPr>
          <w:rFonts w:ascii="Calibri Light" w:hAnsi="Calibri Light" w:cs="Calibri"/>
          <w:sz w:val="22"/>
          <w:szCs w:val="22"/>
        </w:rPr>
      </w:pPr>
      <w:r>
        <w:rPr>
          <w:rFonts w:cs="Calibri" w:ascii="Calibri Light" w:hAnsi="Calibri Light"/>
          <w:sz w:val="22"/>
          <w:szCs w:val="22"/>
        </w:rPr>
      </w:r>
    </w:p>
    <w:p>
      <w:pPr>
        <w:pStyle w:val="Normal"/>
        <w:jc w:val="both"/>
        <w:rPr>
          <w:rFonts w:ascii="Calibri Light" w:hAnsi="Calibri Light" w:cs="Calibri"/>
          <w:b/>
          <w:b/>
          <w:bCs/>
          <w:sz w:val="22"/>
          <w:szCs w:val="22"/>
          <w:u w:val="single"/>
        </w:rPr>
      </w:pPr>
      <w:r>
        <w:rPr>
          <w:rFonts w:cs="Calibri" w:ascii="Calibri Light" w:hAnsi="Calibri Light"/>
          <w:b/>
          <w:bCs/>
          <w:sz w:val="22"/>
          <w:szCs w:val="22"/>
          <w:u w:val="single"/>
        </w:rPr>
        <w:t>Article 8 -  Publicité et dépôt de l’accord</w:t>
      </w:r>
    </w:p>
    <w:p>
      <w:pPr>
        <w:pStyle w:val="Normal"/>
        <w:jc w:val="both"/>
        <w:rPr>
          <w:rFonts w:ascii="Calibri Light" w:hAnsi="Calibri Light" w:cs="Calibri"/>
          <w:b/>
          <w:b/>
          <w:bCs/>
          <w:sz w:val="22"/>
          <w:szCs w:val="22"/>
          <w:u w:val="single"/>
        </w:rPr>
      </w:pPr>
      <w:r>
        <w:rPr>
          <w:rFonts w:cs="Calibri" w:ascii="Calibri Light" w:hAnsi="Calibri Light"/>
          <w:b/>
          <w:bCs/>
          <w:sz w:val="22"/>
          <w:szCs w:val="22"/>
          <w:u w:val="single"/>
        </w:rPr>
      </w:r>
    </w:p>
    <w:p>
      <w:pPr>
        <w:pStyle w:val="Normal"/>
        <w:autoSpaceDE w:val="false"/>
        <w:jc w:val="both"/>
        <w:rPr>
          <w:rFonts w:ascii="Calibri Light" w:hAnsi="Calibri Light" w:cs="Calibri Light"/>
          <w:sz w:val="22"/>
          <w:szCs w:val="22"/>
        </w:rPr>
      </w:pPr>
      <w:r>
        <w:rPr>
          <w:rFonts w:cs="Calibri Light" w:ascii="Calibri Light" w:hAnsi="Calibri Light"/>
          <w:sz w:val="22"/>
          <w:szCs w:val="22"/>
        </w:rPr>
        <w:t>Le décret N° 2018-362 du 15 mai 2018 (JORF du 17 mai 2018) a modifié la procédure de dépôt des accords collectifs, désormais dématérialisée, aux termes de l’article D. 2231-4 du Code du travail : Les accords de groupe, d'entreprise, d'établissement et interentreprises ainsi que les pièces accompagnant le dépôt prévues aux articles D. 2231-6 et D. 2231-7 sont déposés sur la plateforme de télé procédure du ministère du travail.</w:t>
      </w:r>
    </w:p>
    <w:p>
      <w:pPr>
        <w:pStyle w:val="Normal"/>
        <w:autoSpaceDE w:val="false"/>
        <w:jc w:val="both"/>
        <w:rPr/>
      </w:pPr>
      <w:r>
        <w:rPr>
          <w:rFonts w:cs="Calibri Light" w:ascii="Calibri Light" w:hAnsi="Calibri Light"/>
          <w:sz w:val="22"/>
          <w:szCs w:val="22"/>
        </w:rPr>
        <w:t xml:space="preserve">Le dépôt de tout accord doit donc s’opérer via la plateforme de télé procédure Télé accords : </w:t>
      </w:r>
      <w:hyperlink r:id="rId2">
        <w:r>
          <w:rPr>
            <w:rStyle w:val="InternetLink"/>
            <w:rFonts w:cs="Calibri Light" w:ascii="Calibri Light" w:hAnsi="Calibri Light"/>
            <w:sz w:val="22"/>
            <w:szCs w:val="22"/>
          </w:rPr>
          <w:t>https://www.teleaccords.travail-emploi.gouv.fr</w:t>
        </w:r>
      </w:hyperlink>
      <w:r>
        <w:rPr>
          <w:rFonts w:cs="Calibri Light" w:ascii="Calibri Light" w:hAnsi="Calibri Light"/>
          <w:sz w:val="22"/>
          <w:szCs w:val="22"/>
        </w:rPr>
        <w:t xml:space="preserve"> </w:t>
      </w:r>
    </w:p>
    <w:p>
      <w:pPr>
        <w:pStyle w:val="Normal"/>
        <w:autoSpaceDE w:val="false"/>
        <w:jc w:val="both"/>
        <w:rPr>
          <w:rFonts w:ascii="Calibri Light" w:hAnsi="Calibri Light" w:cs="Calibri Light"/>
          <w:sz w:val="22"/>
          <w:szCs w:val="22"/>
        </w:rPr>
      </w:pPr>
      <w:r>
        <w:rPr>
          <w:rFonts w:cs="Calibri Light" w:ascii="Calibri Light" w:hAnsi="Calibri Light"/>
          <w:sz w:val="22"/>
          <w:szCs w:val="22"/>
        </w:rPr>
        <w:t>Par ailleurs, l'obligation de publicité des accords issue de l'article 16 de la loi du 8 août 2016 relative au travail, à la modernisation du dialogue social et à la sécurisation des parcours professionnels implique que tous les accords signés à compter du 1er septembre 2017 sont maintenant librement consultables en ligne, sur le site de Légifrance et accessibles au grand public.</w:t>
      </w:r>
    </w:p>
    <w:p>
      <w:pPr>
        <w:pStyle w:val="Normal"/>
        <w:autoSpaceDE w:val="false"/>
        <w:jc w:val="both"/>
        <w:rPr>
          <w:rFonts w:ascii="Calibri Light" w:hAnsi="Calibri Light" w:cs="Calibri Light"/>
          <w:sz w:val="22"/>
          <w:szCs w:val="22"/>
        </w:rPr>
      </w:pPr>
      <w:r>
        <w:rPr>
          <w:rFonts w:cs="Calibri Light" w:ascii="Calibri Light" w:hAnsi="Calibri Light"/>
          <w:sz w:val="22"/>
          <w:szCs w:val="22"/>
        </w:rPr>
        <w:t>Pour ce faire, les pièces constitutives du dossier de dépôt dont la version anonymisée de l'accord (en .docx), doivent être téléchargées sur la plateforme de télé procédure précitée.</w:t>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pPr>
      <w:r>
        <w:rPr>
          <w:rFonts w:cs="Calibri Light" w:ascii="Calibri Light" w:hAnsi="Calibri Light"/>
          <w:sz w:val="22"/>
          <w:szCs w:val="22"/>
        </w:rPr>
        <w:t>Fait à Creutzwald, le 28 juin 2019</w:t>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widowControl w:val="false"/>
        <w:jc w:val="both"/>
        <w:rPr>
          <w:rFonts w:ascii="Calibri Light" w:hAnsi="Calibri Light" w:cs="Calibri Light"/>
          <w:sz w:val="22"/>
          <w:szCs w:val="22"/>
        </w:rPr>
      </w:pPr>
      <w:r>
        <w:rPr>
          <w:rFonts w:cs="Calibri Light" w:ascii="Calibri Light" w:hAnsi="Calibri Light"/>
          <w:sz w:val="22"/>
          <w:szCs w:val="22"/>
        </w:rPr>
        <w:t>En 2 exemplaires originaux dont</w:t>
      </w:r>
    </w:p>
    <w:p>
      <w:pPr>
        <w:pStyle w:val="Normal"/>
        <w:widowControl w:val="false"/>
        <w:jc w:val="both"/>
        <w:rPr>
          <w:rFonts w:ascii="Calibri Light" w:hAnsi="Calibri Light" w:cs="Calibri Light"/>
          <w:sz w:val="22"/>
          <w:szCs w:val="22"/>
        </w:rPr>
      </w:pPr>
      <w:r>
        <w:rPr>
          <w:rFonts w:cs="Calibri Light" w:ascii="Calibri Light" w:hAnsi="Calibri Light"/>
          <w:sz w:val="22"/>
          <w:szCs w:val="22"/>
        </w:rPr>
        <w:t>- un pour la direction</w:t>
      </w:r>
    </w:p>
    <w:p>
      <w:pPr>
        <w:pStyle w:val="Normal"/>
        <w:widowControl w:val="false"/>
        <w:jc w:val="both"/>
        <w:rPr>
          <w:rFonts w:ascii="Calibri Light" w:hAnsi="Calibri Light" w:cs="Calibri Light"/>
          <w:sz w:val="22"/>
          <w:szCs w:val="22"/>
        </w:rPr>
      </w:pPr>
      <w:r>
        <w:rPr>
          <w:rFonts w:cs="Calibri Light" w:ascii="Calibri Light" w:hAnsi="Calibri Light"/>
          <w:sz w:val="22"/>
          <w:szCs w:val="22"/>
        </w:rPr>
        <w:t>- un pour le syndicat,</w:t>
      </w:r>
    </w:p>
    <w:p>
      <w:pPr>
        <w:pStyle w:val="Normal"/>
        <w:jc w:val="both"/>
        <w:rPr>
          <w:rFonts w:ascii="Calibri Light" w:hAnsi="Calibri Light" w:cs="Calibri"/>
          <w:sz w:val="22"/>
          <w:szCs w:val="22"/>
        </w:rPr>
      </w:pPr>
      <w:r>
        <w:rPr>
          <w:rFonts w:cs="Calibri" w:ascii="Calibri Light" w:hAnsi="Calibri Light"/>
          <w:sz w:val="22"/>
          <w:szCs w:val="22"/>
        </w:rPr>
      </w:r>
    </w:p>
    <w:p>
      <w:pPr>
        <w:pStyle w:val="Normal"/>
        <w:jc w:val="both"/>
        <w:rPr>
          <w:rFonts w:ascii="Calibri Light" w:hAnsi="Calibri Light" w:cs="Calibri"/>
          <w:sz w:val="22"/>
          <w:szCs w:val="22"/>
        </w:rPr>
      </w:pPr>
      <w:r>
        <w:rPr>
          <w:rFonts w:cs="Calibri" w:ascii="Calibri Light" w:hAnsi="Calibri Light"/>
          <w:sz w:val="22"/>
          <w:szCs w:val="22"/>
        </w:rPr>
      </w:r>
    </w:p>
    <w:p>
      <w:pPr>
        <w:pStyle w:val="Normal"/>
        <w:tabs>
          <w:tab w:val="center" w:pos="1440" w:leader="none"/>
        </w:tabs>
        <w:jc w:val="both"/>
        <w:rPr>
          <w:rFonts w:ascii="Calibri Light" w:hAnsi="Calibri Light" w:cs="Calibri"/>
          <w:sz w:val="22"/>
          <w:szCs w:val="22"/>
        </w:rPr>
      </w:pPr>
      <w:r>
        <w:rPr>
          <w:rFonts w:cs="Calibri" w:ascii="Calibri Light" w:hAnsi="Calibri Light"/>
          <w:sz w:val="22"/>
          <w:szCs w:val="22"/>
        </w:rPr>
        <w:t xml:space="preserve">Pour le Syndicat </w:t>
        <w:tab/>
        <w:tab/>
        <w:tab/>
        <w:tab/>
        <w:tab/>
        <w:tab/>
        <w:t>XXXX</w:t>
      </w:r>
    </w:p>
    <w:p>
      <w:pPr>
        <w:pStyle w:val="Normal"/>
        <w:tabs>
          <w:tab w:val="center" w:pos="1440" w:leader="none"/>
          <w:tab w:val="left" w:pos="5040" w:leader="none"/>
          <w:tab w:val="center" w:pos="6120" w:leader="none"/>
        </w:tabs>
        <w:jc w:val="both"/>
        <w:rPr>
          <w:rFonts w:ascii="Calibri Light" w:hAnsi="Calibri Light" w:cs="Calibri"/>
          <w:sz w:val="22"/>
          <w:szCs w:val="22"/>
        </w:rPr>
      </w:pPr>
      <w:r>
        <w:rPr>
          <w:rFonts w:cs="Calibri" w:ascii="Calibri Light" w:hAnsi="Calibri Light"/>
          <w:sz w:val="22"/>
          <w:szCs w:val="22"/>
        </w:rPr>
        <w:t>XXXX</w:t>
        <w:tab/>
        <w:tab/>
        <w:t xml:space="preserve">           Président Directeur Général</w:t>
        <w:tab/>
      </w:r>
    </w:p>
    <w:p>
      <w:pPr>
        <w:pStyle w:val="Normal"/>
        <w:tabs>
          <w:tab w:val="center" w:pos="1440" w:leader="none"/>
          <w:tab w:val="left" w:pos="5040" w:leader="none"/>
          <w:tab w:val="center" w:pos="6120" w:leader="none"/>
        </w:tabs>
        <w:jc w:val="both"/>
        <w:rPr>
          <w:rFonts w:ascii="Calibri Light" w:hAnsi="Calibri Light" w:cs="Calibri"/>
          <w:sz w:val="22"/>
          <w:szCs w:val="22"/>
        </w:rPr>
      </w:pPr>
      <w:r>
        <w:rPr>
          <w:rFonts w:cs="Calibri" w:ascii="Calibri Light" w:hAnsi="Calibri Light"/>
          <w:sz w:val="22"/>
          <w:szCs w:val="22"/>
        </w:rPr>
        <w:t>Déléguée syndicale CFTC</w:t>
        <w:tab/>
        <w:tab/>
        <w:t xml:space="preserve">           « Lu et approuvé »</w:t>
      </w:r>
    </w:p>
    <w:p>
      <w:pPr>
        <w:pStyle w:val="Normal"/>
        <w:tabs>
          <w:tab w:val="center" w:pos="1440" w:leader="none"/>
          <w:tab w:val="left" w:pos="5040" w:leader="none"/>
          <w:tab w:val="center" w:pos="6120" w:leader="none"/>
        </w:tabs>
        <w:jc w:val="both"/>
        <w:rPr>
          <w:rFonts w:ascii="Calibri Light" w:hAnsi="Calibri Light" w:cs="Calibri"/>
          <w:sz w:val="22"/>
          <w:szCs w:val="22"/>
        </w:rPr>
      </w:pPr>
      <w:r>
        <w:rPr>
          <w:rFonts w:cs="Calibri" w:ascii="Calibri Light" w:hAnsi="Calibri Light"/>
          <w:sz w:val="22"/>
          <w:szCs w:val="22"/>
        </w:rPr>
        <w:t>« Lu et approuvé »</w:t>
        <w:tab/>
        <w:tab/>
        <w:t xml:space="preserve">           (Mentions manuscrites)</w:t>
      </w:r>
    </w:p>
    <w:p>
      <w:pPr>
        <w:pStyle w:val="Normal"/>
        <w:tabs>
          <w:tab w:val="center" w:pos="1440" w:leader="none"/>
          <w:tab w:val="left" w:pos="5040" w:leader="none"/>
          <w:tab w:val="center" w:pos="6120" w:leader="none"/>
        </w:tabs>
        <w:jc w:val="both"/>
        <w:rPr>
          <w:rFonts w:ascii="Calibri Light" w:hAnsi="Calibri Light" w:cs="Calibri"/>
          <w:sz w:val="22"/>
          <w:szCs w:val="22"/>
        </w:rPr>
      </w:pPr>
      <w:r>
        <w:rPr>
          <w:rFonts w:cs="Calibri" w:ascii="Calibri Light" w:hAnsi="Calibri Light"/>
          <w:sz w:val="22"/>
          <w:szCs w:val="22"/>
        </w:rPr>
        <w:t>(Mentions manuscrites)</w:t>
        <w:tab/>
        <w:tab/>
        <w:t xml:space="preserve">     (Signature)</w:t>
      </w:r>
    </w:p>
    <w:p>
      <w:pPr>
        <w:pStyle w:val="Normal"/>
        <w:tabs>
          <w:tab w:val="center" w:pos="1440" w:leader="none"/>
          <w:tab w:val="left" w:pos="5040" w:leader="none"/>
          <w:tab w:val="center" w:pos="6120" w:leader="none"/>
        </w:tabs>
        <w:jc w:val="both"/>
        <w:rPr>
          <w:rFonts w:ascii="Calibri Light" w:hAnsi="Calibri Light" w:cs="Calibri"/>
          <w:sz w:val="22"/>
          <w:szCs w:val="22"/>
        </w:rPr>
      </w:pPr>
      <w:r>
        <w:rPr>
          <w:rFonts w:cs="Calibri" w:ascii="Calibri Light" w:hAnsi="Calibri Light"/>
          <w:sz w:val="22"/>
          <w:szCs w:val="22"/>
        </w:rPr>
        <w:t>(Signature)</w:t>
        <w:tab/>
        <w:tab/>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Tahoma">
    <w:charset w:val="00"/>
    <w:family w:val="swiss"/>
    <w:pitch w:val="variable"/>
  </w:font>
  <w:font w:name="Calibri Light">
    <w:charset w:val="00"/>
    <w:family w:val="swiss"/>
    <w:pitch w:val="variable"/>
  </w:font>
</w:fonts>
</file>

<file path=word/settings.xml><?xml version="1.0" encoding="utf-8"?>
<w:settings xmlns:w="http://schemas.openxmlformats.org/wordprocessingml/2006/main">
  <w:zoom w:percent="138"/>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Policepardfaut">
    <w:name w:val="Police par défaut"/>
    <w:qFormat/>
    <w:rPr/>
  </w:style>
  <w:style w:type="character" w:styleId="CitationCar">
    <w:name w:val="Citation Car"/>
    <w:qFormat/>
    <w:rPr>
      <w:i/>
      <w:iCs/>
      <w:color w:val="000000"/>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rPr>
      <w:rFonts w:ascii="Tahoma" w:hAnsi="Tahoma" w:cs="Tahoma"/>
      <w:sz w:val="16"/>
      <w:szCs w:val="16"/>
    </w:rPr>
  </w:style>
  <w:style w:type="paragraph" w:styleId="Citation">
    <w:name w:val="Citation"/>
    <w:basedOn w:val="Normal"/>
    <w:next w:val="Normal"/>
    <w:qFormat/>
    <w:pPr/>
    <w:rPr>
      <w:i/>
      <w:iCs/>
      <w:color w:val="000000"/>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eleaccords.travail-emploi.gouv.fr/"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A77B1E53.dotm</Template>
  <TotalTime>4</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2019-07-03T08:14:00Z</dcterms:created>
  <dc:language>en-GB</dc:language>
  <cp:lastPrinted>2019-05-21T09:37:00Z</cp:lastPrinted>
  <dcterms:modified xsi:type="dcterms:W3CDTF">2019-07-03T08:14:00Z</dcterms:modified>
  <cp:revision>2</cp:revision>
  <dc:title>NEGOCIATION ANNUELLE 2006</dc:title>
</cp:coreProperties>
</file>