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3C" w:rsidRDefault="0000603C" w:rsidP="00A97191">
      <w:pPr>
        <w:ind w:left="0" w:right="-142"/>
        <w:jc w:val="center"/>
        <w:rPr>
          <w:rFonts w:ascii="Trebuchet MS" w:hAnsi="Trebuchet MS"/>
          <w:b/>
          <w:bCs/>
          <w:szCs w:val="24"/>
          <w:u w:val="single"/>
        </w:rPr>
      </w:pPr>
      <w:bookmarkStart w:id="0" w:name="_GoBack"/>
      <w:bookmarkEnd w:id="0"/>
    </w:p>
    <w:p w:rsidR="00C26C0B" w:rsidRDefault="00C26C0B" w:rsidP="00A97191">
      <w:pPr>
        <w:ind w:left="0" w:right="-142"/>
        <w:jc w:val="center"/>
        <w:rPr>
          <w:rFonts w:ascii="Trebuchet MS" w:hAnsi="Trebuchet MS"/>
          <w:b/>
          <w:bCs/>
          <w:szCs w:val="24"/>
          <w:u w:val="single"/>
        </w:rPr>
      </w:pPr>
    </w:p>
    <w:p w:rsidR="00C732E2" w:rsidRPr="0092106B" w:rsidRDefault="0090299B" w:rsidP="00A97191">
      <w:pPr>
        <w:ind w:left="0" w:right="-142"/>
        <w:jc w:val="center"/>
        <w:rPr>
          <w:rFonts w:ascii="Trebuchet MS" w:hAnsi="Trebuchet MS"/>
          <w:b/>
          <w:bCs/>
          <w:szCs w:val="24"/>
        </w:rPr>
      </w:pPr>
      <w:r>
        <w:rPr>
          <w:rFonts w:ascii="Trebuchet MS" w:hAnsi="Trebuchet MS"/>
          <w:b/>
          <w:bCs/>
          <w:szCs w:val="24"/>
          <w:u w:val="single"/>
        </w:rPr>
        <w:t>Procès-Verbal d’</w:t>
      </w:r>
      <w:r w:rsidR="001908E8">
        <w:rPr>
          <w:rFonts w:ascii="Trebuchet MS" w:hAnsi="Trebuchet MS"/>
          <w:b/>
          <w:bCs/>
          <w:szCs w:val="24"/>
          <w:u w:val="single"/>
        </w:rPr>
        <w:t xml:space="preserve">Accord du </w:t>
      </w:r>
      <w:r w:rsidR="000512AE">
        <w:rPr>
          <w:rFonts w:ascii="Trebuchet MS" w:hAnsi="Trebuchet MS"/>
          <w:b/>
          <w:bCs/>
          <w:szCs w:val="24"/>
          <w:u w:val="single"/>
        </w:rPr>
        <w:t>25</w:t>
      </w:r>
      <w:r w:rsidR="00D62A26">
        <w:rPr>
          <w:rFonts w:ascii="Trebuchet MS" w:hAnsi="Trebuchet MS"/>
          <w:b/>
          <w:bCs/>
          <w:szCs w:val="24"/>
          <w:u w:val="single"/>
        </w:rPr>
        <w:t xml:space="preserve"> </w:t>
      </w:r>
      <w:r w:rsidR="000512AE">
        <w:rPr>
          <w:rFonts w:ascii="Trebuchet MS" w:hAnsi="Trebuchet MS"/>
          <w:b/>
          <w:bCs/>
          <w:szCs w:val="24"/>
          <w:u w:val="single"/>
        </w:rPr>
        <w:t xml:space="preserve">octobre </w:t>
      </w:r>
      <w:r w:rsidR="00C732E2" w:rsidRPr="0092106B">
        <w:rPr>
          <w:rFonts w:ascii="Trebuchet MS" w:hAnsi="Trebuchet MS"/>
          <w:b/>
          <w:bCs/>
          <w:szCs w:val="24"/>
          <w:u w:val="single"/>
        </w:rPr>
        <w:t>20</w:t>
      </w:r>
      <w:r w:rsidR="00A4271B">
        <w:rPr>
          <w:rFonts w:ascii="Trebuchet MS" w:hAnsi="Trebuchet MS"/>
          <w:b/>
          <w:bCs/>
          <w:szCs w:val="24"/>
          <w:u w:val="single"/>
        </w:rPr>
        <w:t>1</w:t>
      </w:r>
      <w:r w:rsidR="00030897">
        <w:rPr>
          <w:rFonts w:ascii="Trebuchet MS" w:hAnsi="Trebuchet MS"/>
          <w:b/>
          <w:bCs/>
          <w:szCs w:val="24"/>
          <w:u w:val="single"/>
        </w:rPr>
        <w:t>7</w:t>
      </w:r>
      <w:r w:rsidR="00C732E2" w:rsidRPr="0092106B">
        <w:rPr>
          <w:rFonts w:ascii="Trebuchet MS" w:hAnsi="Trebuchet MS"/>
          <w:b/>
          <w:bCs/>
          <w:szCs w:val="24"/>
          <w:u w:val="single"/>
        </w:rPr>
        <w:t> </w:t>
      </w:r>
      <w:r w:rsidR="001908E8">
        <w:rPr>
          <w:rFonts w:ascii="Trebuchet MS" w:hAnsi="Trebuchet MS"/>
          <w:b/>
          <w:bCs/>
          <w:szCs w:val="24"/>
          <w:u w:val="single"/>
        </w:rPr>
        <w:t>issu des NAO 2017 des</w:t>
      </w:r>
      <w:r>
        <w:rPr>
          <w:rFonts w:ascii="Trebuchet MS" w:hAnsi="Trebuchet MS"/>
          <w:b/>
          <w:bCs/>
          <w:szCs w:val="24"/>
          <w:u w:val="single"/>
        </w:rPr>
        <w:t xml:space="preserve"> Thermes de Bagnoles </w:t>
      </w:r>
      <w:r w:rsidR="001908E8">
        <w:rPr>
          <w:rFonts w:ascii="Trebuchet MS" w:hAnsi="Trebuchet MS"/>
          <w:b/>
          <w:bCs/>
          <w:szCs w:val="24"/>
          <w:u w:val="single"/>
        </w:rPr>
        <w:t xml:space="preserve">de l’Orne </w:t>
      </w:r>
    </w:p>
    <w:p w:rsidR="00C732E2" w:rsidRDefault="00C732E2" w:rsidP="00A97191">
      <w:pPr>
        <w:ind w:left="0" w:right="-142"/>
        <w:rPr>
          <w:rFonts w:ascii="Trebuchet MS" w:hAnsi="Trebuchet MS"/>
          <w:b/>
          <w:bCs/>
          <w:szCs w:val="24"/>
        </w:rPr>
      </w:pPr>
    </w:p>
    <w:p w:rsidR="00C26C0B" w:rsidRDefault="00C26C0B" w:rsidP="00A97191">
      <w:pPr>
        <w:ind w:left="0" w:right="-142"/>
        <w:rPr>
          <w:rFonts w:ascii="Trebuchet MS" w:hAnsi="Trebuchet MS"/>
          <w:b/>
          <w:bCs/>
          <w:szCs w:val="24"/>
        </w:rPr>
      </w:pPr>
    </w:p>
    <w:p w:rsidR="00007383" w:rsidRPr="0092106B" w:rsidRDefault="00007383" w:rsidP="00A97191">
      <w:pPr>
        <w:ind w:left="0" w:right="-142"/>
        <w:rPr>
          <w:rFonts w:ascii="Trebuchet MS" w:hAnsi="Trebuchet MS"/>
          <w:b/>
          <w:bCs/>
          <w:szCs w:val="24"/>
        </w:rPr>
      </w:pPr>
    </w:p>
    <w:p w:rsidR="00C732E2" w:rsidRPr="008041E9" w:rsidRDefault="00C732E2" w:rsidP="00A97191">
      <w:pPr>
        <w:tabs>
          <w:tab w:val="clear" w:pos="4800"/>
          <w:tab w:val="left" w:pos="1380"/>
        </w:tabs>
        <w:ind w:left="0" w:right="-142"/>
        <w:rPr>
          <w:rFonts w:ascii="Calibri" w:hAnsi="Calibri"/>
          <w:sz w:val="22"/>
          <w:szCs w:val="22"/>
        </w:rPr>
      </w:pPr>
      <w:r w:rsidRPr="008041E9">
        <w:rPr>
          <w:rFonts w:ascii="Calibri" w:hAnsi="Calibri"/>
          <w:sz w:val="22"/>
          <w:szCs w:val="22"/>
        </w:rPr>
        <w:t>Entre les soussignés :</w:t>
      </w:r>
    </w:p>
    <w:p w:rsidR="00007383" w:rsidRPr="008041E9" w:rsidRDefault="00007383" w:rsidP="00A97191">
      <w:pPr>
        <w:tabs>
          <w:tab w:val="clear" w:pos="4800"/>
          <w:tab w:val="left" w:pos="1380"/>
        </w:tabs>
        <w:ind w:left="0" w:right="-142"/>
        <w:rPr>
          <w:rFonts w:ascii="Calibri" w:hAnsi="Calibri"/>
          <w:b/>
          <w:bCs/>
          <w:sz w:val="22"/>
          <w:szCs w:val="22"/>
          <w:u w:val="single"/>
        </w:rPr>
      </w:pPr>
    </w:p>
    <w:p w:rsidR="00030897" w:rsidRPr="008041E9" w:rsidRDefault="00980015" w:rsidP="002A36B2">
      <w:pPr>
        <w:autoSpaceDE w:val="0"/>
        <w:autoSpaceDN w:val="0"/>
        <w:adjustRightInd w:val="0"/>
        <w:ind w:left="0"/>
        <w:rPr>
          <w:rFonts w:ascii="Calibri" w:hAnsi="Calibri" w:cs="Arial"/>
          <w:sz w:val="22"/>
          <w:szCs w:val="22"/>
        </w:rPr>
      </w:pPr>
      <w:r w:rsidRPr="008041E9">
        <w:rPr>
          <w:rFonts w:ascii="Calibri" w:hAnsi="Calibri" w:cs="Arial"/>
          <w:sz w:val="22"/>
          <w:szCs w:val="22"/>
        </w:rPr>
        <w:t xml:space="preserve">THERMES DE BAGNOLES DE L’ORNE, </w:t>
      </w:r>
      <w:r w:rsidR="00030897" w:rsidRPr="008041E9">
        <w:rPr>
          <w:rFonts w:ascii="Calibri" w:hAnsi="Calibri" w:cs="Arial"/>
          <w:sz w:val="22"/>
          <w:szCs w:val="22"/>
        </w:rPr>
        <w:t xml:space="preserve">Société </w:t>
      </w:r>
      <w:r w:rsidRPr="008041E9">
        <w:rPr>
          <w:rFonts w:ascii="Calibri" w:hAnsi="Calibri" w:cs="Arial"/>
          <w:sz w:val="22"/>
          <w:szCs w:val="22"/>
        </w:rPr>
        <w:t xml:space="preserve">en Nom Collectif au capital </w:t>
      </w:r>
      <w:r w:rsidR="00030897" w:rsidRPr="008041E9">
        <w:rPr>
          <w:rFonts w:ascii="Calibri" w:hAnsi="Calibri" w:cs="Arial"/>
          <w:sz w:val="22"/>
          <w:szCs w:val="22"/>
        </w:rPr>
        <w:t xml:space="preserve">de </w:t>
      </w:r>
      <w:r w:rsidRPr="008041E9">
        <w:rPr>
          <w:rFonts w:ascii="Calibri" w:hAnsi="Calibri" w:cs="Arial"/>
          <w:sz w:val="22"/>
          <w:szCs w:val="22"/>
        </w:rPr>
        <w:t>100 000</w:t>
      </w:r>
      <w:r w:rsidR="00030897" w:rsidRPr="008041E9">
        <w:rPr>
          <w:rFonts w:ascii="Calibri" w:hAnsi="Calibri" w:cs="Arial"/>
          <w:sz w:val="22"/>
          <w:szCs w:val="22"/>
        </w:rPr>
        <w:t xml:space="preserve"> €</w:t>
      </w:r>
      <w:r w:rsidR="00D31B8F" w:rsidRPr="008041E9">
        <w:rPr>
          <w:rFonts w:ascii="Calibri" w:hAnsi="Calibri" w:cs="Arial"/>
          <w:sz w:val="22"/>
          <w:szCs w:val="22"/>
        </w:rPr>
        <w:t>,</w:t>
      </w:r>
      <w:r w:rsidR="00030897" w:rsidRPr="008041E9">
        <w:rPr>
          <w:rFonts w:ascii="Calibri" w:hAnsi="Calibri" w:cs="Arial"/>
          <w:sz w:val="22"/>
          <w:szCs w:val="22"/>
        </w:rPr>
        <w:t xml:space="preserve"> immatriculée au Registre du Commerce et des Société</w:t>
      </w:r>
      <w:r w:rsidR="00817FAE">
        <w:rPr>
          <w:rFonts w:ascii="Calibri" w:hAnsi="Calibri" w:cs="Arial"/>
          <w:sz w:val="22"/>
          <w:szCs w:val="22"/>
        </w:rPr>
        <w:t>s d’</w:t>
      </w:r>
      <w:r w:rsidR="00D31B8F" w:rsidRPr="008041E9">
        <w:rPr>
          <w:rFonts w:ascii="Calibri" w:hAnsi="Calibri" w:cs="Arial"/>
          <w:sz w:val="22"/>
          <w:szCs w:val="22"/>
        </w:rPr>
        <w:t>Alençon</w:t>
      </w:r>
      <w:r w:rsidR="00030897" w:rsidRPr="008041E9">
        <w:rPr>
          <w:rFonts w:ascii="Calibri" w:hAnsi="Calibri" w:cs="Arial"/>
          <w:sz w:val="22"/>
          <w:szCs w:val="22"/>
        </w:rPr>
        <w:t xml:space="preserve"> sous le N° </w:t>
      </w:r>
      <w:r w:rsidR="00D31B8F" w:rsidRPr="008041E9">
        <w:rPr>
          <w:rFonts w:ascii="Calibri" w:hAnsi="Calibri" w:cs="Arial"/>
          <w:sz w:val="22"/>
          <w:szCs w:val="22"/>
        </w:rPr>
        <w:t>702 020 389 00020</w:t>
      </w:r>
      <w:r w:rsidR="002D672B" w:rsidRPr="008041E9">
        <w:rPr>
          <w:rFonts w:ascii="Calibri" w:hAnsi="Calibri" w:cs="Arial"/>
          <w:sz w:val="22"/>
          <w:szCs w:val="22"/>
        </w:rPr>
        <w:t>, et</w:t>
      </w:r>
      <w:r w:rsidR="00030897" w:rsidRPr="008041E9">
        <w:rPr>
          <w:rFonts w:ascii="Calibri" w:hAnsi="Calibri" w:cs="Arial"/>
          <w:sz w:val="22"/>
          <w:szCs w:val="22"/>
        </w:rPr>
        <w:t xml:space="preserve"> dont le Siège Social est sis </w:t>
      </w:r>
      <w:r w:rsidR="002D672B" w:rsidRPr="008041E9">
        <w:rPr>
          <w:rFonts w:ascii="Calibri" w:hAnsi="Calibri" w:cs="Arial"/>
          <w:sz w:val="22"/>
          <w:szCs w:val="22"/>
        </w:rPr>
        <w:t>rue du professeur Louvel BP 33</w:t>
      </w:r>
      <w:r w:rsidR="00030897" w:rsidRPr="008041E9">
        <w:rPr>
          <w:rFonts w:ascii="Calibri" w:hAnsi="Calibri" w:cs="Arial"/>
          <w:sz w:val="22"/>
          <w:szCs w:val="22"/>
        </w:rPr>
        <w:t xml:space="preserve"> </w:t>
      </w:r>
      <w:r w:rsidR="002D672B" w:rsidRPr="008041E9">
        <w:rPr>
          <w:rFonts w:ascii="Calibri" w:hAnsi="Calibri" w:cs="Arial"/>
          <w:sz w:val="22"/>
          <w:szCs w:val="22"/>
        </w:rPr>
        <w:t>–</w:t>
      </w:r>
      <w:r w:rsidR="00030897" w:rsidRPr="008041E9">
        <w:rPr>
          <w:rFonts w:ascii="Calibri" w:hAnsi="Calibri" w:cs="Arial"/>
          <w:sz w:val="22"/>
          <w:szCs w:val="22"/>
        </w:rPr>
        <w:t xml:space="preserve"> 6</w:t>
      </w:r>
      <w:r w:rsidR="002D672B" w:rsidRPr="008041E9">
        <w:rPr>
          <w:rFonts w:ascii="Calibri" w:hAnsi="Calibri" w:cs="Arial"/>
          <w:sz w:val="22"/>
          <w:szCs w:val="22"/>
        </w:rPr>
        <w:t>1140 BAGNOLES DE L’ORNE</w:t>
      </w:r>
      <w:r w:rsidR="00030897" w:rsidRPr="008041E9">
        <w:rPr>
          <w:rFonts w:ascii="Calibri" w:hAnsi="Calibri" w:cs="Arial"/>
          <w:sz w:val="22"/>
          <w:szCs w:val="22"/>
        </w:rPr>
        <w:t>,</w:t>
      </w:r>
      <w:r w:rsidR="00AE4CFB" w:rsidRPr="008041E9">
        <w:rPr>
          <w:rFonts w:ascii="Calibri" w:hAnsi="Calibri" w:cs="Arial"/>
          <w:sz w:val="22"/>
          <w:szCs w:val="22"/>
        </w:rPr>
        <w:t xml:space="preserve"> </w:t>
      </w:r>
      <w:r w:rsidR="00030897" w:rsidRPr="008041E9">
        <w:rPr>
          <w:rFonts w:ascii="Calibri" w:hAnsi="Calibri" w:cs="Arial"/>
          <w:sz w:val="22"/>
          <w:szCs w:val="22"/>
        </w:rPr>
        <w:t xml:space="preserve">Représentée par </w:t>
      </w:r>
      <w:r w:rsidR="00E537D4">
        <w:rPr>
          <w:rFonts w:ascii="Calibri" w:hAnsi="Calibri" w:cs="Arial"/>
          <w:sz w:val="22"/>
          <w:szCs w:val="22"/>
        </w:rPr>
        <w:t>………..</w:t>
      </w:r>
      <w:r w:rsidR="00030897" w:rsidRPr="008041E9">
        <w:rPr>
          <w:rFonts w:ascii="Calibri" w:hAnsi="Calibri" w:cs="Arial"/>
          <w:sz w:val="22"/>
          <w:szCs w:val="22"/>
        </w:rPr>
        <w:t xml:space="preserve"> en vertu des pouvoirs dont il dispose,</w:t>
      </w:r>
    </w:p>
    <w:p w:rsidR="002A36B2" w:rsidRPr="008041E9" w:rsidRDefault="002A36B2" w:rsidP="002A36B2">
      <w:pPr>
        <w:autoSpaceDE w:val="0"/>
        <w:autoSpaceDN w:val="0"/>
        <w:adjustRightInd w:val="0"/>
        <w:ind w:left="0"/>
        <w:rPr>
          <w:rFonts w:ascii="Calibri" w:hAnsi="Calibri" w:cs="Arial"/>
          <w:sz w:val="22"/>
          <w:szCs w:val="22"/>
        </w:rPr>
      </w:pPr>
    </w:p>
    <w:p w:rsidR="00030897" w:rsidRPr="008041E9" w:rsidRDefault="00030897" w:rsidP="002A36B2">
      <w:pPr>
        <w:autoSpaceDE w:val="0"/>
        <w:autoSpaceDN w:val="0"/>
        <w:adjustRightInd w:val="0"/>
        <w:ind w:left="0"/>
        <w:rPr>
          <w:rFonts w:ascii="Calibri" w:hAnsi="Calibri" w:cs="Arial"/>
          <w:sz w:val="22"/>
          <w:szCs w:val="22"/>
        </w:rPr>
      </w:pPr>
      <w:r w:rsidRPr="008041E9">
        <w:rPr>
          <w:rFonts w:ascii="Calibri" w:hAnsi="Calibri" w:cs="Arial"/>
          <w:sz w:val="22"/>
          <w:szCs w:val="22"/>
        </w:rPr>
        <w:t>D’une part,</w:t>
      </w:r>
    </w:p>
    <w:p w:rsidR="00030897" w:rsidRPr="008041E9" w:rsidRDefault="00030897" w:rsidP="002A36B2">
      <w:pPr>
        <w:autoSpaceDE w:val="0"/>
        <w:autoSpaceDN w:val="0"/>
        <w:adjustRightInd w:val="0"/>
        <w:ind w:left="0"/>
        <w:rPr>
          <w:rFonts w:ascii="Calibri" w:hAnsi="Calibri" w:cs="Arial"/>
          <w:sz w:val="22"/>
          <w:szCs w:val="22"/>
        </w:rPr>
      </w:pPr>
    </w:p>
    <w:p w:rsidR="00C732E2" w:rsidRPr="008041E9" w:rsidRDefault="00EA4D70" w:rsidP="00A97191">
      <w:pPr>
        <w:ind w:left="0" w:right="-142"/>
        <w:rPr>
          <w:rFonts w:ascii="Calibri" w:hAnsi="Calibri"/>
          <w:sz w:val="22"/>
          <w:szCs w:val="22"/>
        </w:rPr>
      </w:pPr>
      <w:r w:rsidRPr="008041E9">
        <w:rPr>
          <w:rFonts w:ascii="Calibri" w:hAnsi="Calibri"/>
          <w:sz w:val="22"/>
          <w:szCs w:val="22"/>
        </w:rPr>
        <w:t>Et compte tenu des résultats des élections professi</w:t>
      </w:r>
      <w:r w:rsidR="00ED17B4" w:rsidRPr="008041E9">
        <w:rPr>
          <w:rFonts w:ascii="Calibri" w:hAnsi="Calibri"/>
          <w:sz w:val="22"/>
          <w:szCs w:val="22"/>
        </w:rPr>
        <w:t xml:space="preserve">onnelles du </w:t>
      </w:r>
      <w:r w:rsidR="000D2BD8" w:rsidRPr="008041E9">
        <w:rPr>
          <w:rFonts w:ascii="Calibri" w:hAnsi="Calibri"/>
          <w:sz w:val="22"/>
          <w:szCs w:val="22"/>
        </w:rPr>
        <w:t>7 avril 2016</w:t>
      </w:r>
      <w:r w:rsidR="00ED17B4" w:rsidRPr="008041E9">
        <w:rPr>
          <w:rFonts w:ascii="Calibri" w:hAnsi="Calibri"/>
          <w:sz w:val="22"/>
          <w:szCs w:val="22"/>
        </w:rPr>
        <w:t>, l</w:t>
      </w:r>
      <w:r w:rsidR="00396964" w:rsidRPr="008041E9">
        <w:rPr>
          <w:rFonts w:ascii="Calibri" w:hAnsi="Calibri"/>
          <w:sz w:val="22"/>
          <w:szCs w:val="22"/>
        </w:rPr>
        <w:t xml:space="preserve">’organisation </w:t>
      </w:r>
      <w:r w:rsidR="00C732E2" w:rsidRPr="008041E9">
        <w:rPr>
          <w:rFonts w:ascii="Calibri" w:hAnsi="Calibri"/>
          <w:sz w:val="22"/>
          <w:szCs w:val="22"/>
        </w:rPr>
        <w:t>Syndicale</w:t>
      </w:r>
      <w:r w:rsidRPr="008041E9">
        <w:rPr>
          <w:rFonts w:ascii="Calibri" w:hAnsi="Calibri"/>
          <w:sz w:val="22"/>
          <w:szCs w:val="22"/>
        </w:rPr>
        <w:t xml:space="preserve"> représentative</w:t>
      </w:r>
      <w:r w:rsidR="00C732E2" w:rsidRPr="008041E9">
        <w:rPr>
          <w:rFonts w:ascii="Calibri" w:hAnsi="Calibri"/>
          <w:sz w:val="22"/>
          <w:szCs w:val="22"/>
        </w:rPr>
        <w:t xml:space="preserve"> :</w:t>
      </w:r>
    </w:p>
    <w:p w:rsidR="00151A54" w:rsidRPr="008041E9" w:rsidRDefault="00151A54" w:rsidP="00A97191">
      <w:pPr>
        <w:ind w:left="0" w:right="-142"/>
        <w:rPr>
          <w:rFonts w:ascii="Calibri" w:hAnsi="Calibri"/>
          <w:sz w:val="22"/>
          <w:szCs w:val="22"/>
        </w:rPr>
      </w:pPr>
    </w:p>
    <w:p w:rsidR="00C732E2" w:rsidRPr="008041E9" w:rsidRDefault="00C54827" w:rsidP="00A97191">
      <w:pPr>
        <w:ind w:left="0" w:right="-142"/>
        <w:rPr>
          <w:rFonts w:ascii="Calibri" w:hAnsi="Calibri"/>
          <w:sz w:val="22"/>
          <w:szCs w:val="22"/>
        </w:rPr>
      </w:pPr>
      <w:r w:rsidRPr="008041E9">
        <w:rPr>
          <w:rFonts w:ascii="Calibri" w:hAnsi="Calibri"/>
          <w:sz w:val="22"/>
          <w:szCs w:val="22"/>
        </w:rPr>
        <w:t xml:space="preserve">- </w:t>
      </w:r>
      <w:r w:rsidR="000D2BD8" w:rsidRPr="008041E9">
        <w:rPr>
          <w:rFonts w:ascii="Calibri" w:hAnsi="Calibri"/>
          <w:sz w:val="22"/>
          <w:szCs w:val="22"/>
        </w:rPr>
        <w:t xml:space="preserve">le syndicat </w:t>
      </w:r>
      <w:r w:rsidR="00C732E2" w:rsidRPr="008041E9">
        <w:rPr>
          <w:rFonts w:ascii="Calibri" w:hAnsi="Calibri"/>
          <w:sz w:val="22"/>
          <w:szCs w:val="22"/>
        </w:rPr>
        <w:t>C</w:t>
      </w:r>
      <w:r w:rsidR="000D2BD8" w:rsidRPr="008041E9">
        <w:rPr>
          <w:rFonts w:ascii="Calibri" w:hAnsi="Calibri"/>
          <w:sz w:val="22"/>
          <w:szCs w:val="22"/>
        </w:rPr>
        <w:t xml:space="preserve">FDT </w:t>
      </w:r>
      <w:r w:rsidRPr="008041E9">
        <w:rPr>
          <w:rFonts w:ascii="Calibri" w:hAnsi="Calibri"/>
          <w:sz w:val="22"/>
          <w:szCs w:val="22"/>
        </w:rPr>
        <w:t xml:space="preserve">représentée par </w:t>
      </w:r>
      <w:r w:rsidR="00E537D4">
        <w:rPr>
          <w:rFonts w:ascii="Calibri" w:hAnsi="Calibri"/>
          <w:sz w:val="22"/>
          <w:szCs w:val="22"/>
        </w:rPr>
        <w:t>……………………….</w:t>
      </w:r>
      <w:r w:rsidR="000D2BD8" w:rsidRPr="008041E9">
        <w:rPr>
          <w:rFonts w:ascii="Calibri" w:hAnsi="Calibri"/>
          <w:sz w:val="22"/>
          <w:szCs w:val="22"/>
        </w:rPr>
        <w:t xml:space="preserve"> </w:t>
      </w:r>
      <w:r w:rsidR="00C732E2" w:rsidRPr="008041E9">
        <w:rPr>
          <w:rFonts w:ascii="Calibri" w:hAnsi="Calibri"/>
          <w:sz w:val="22"/>
          <w:szCs w:val="22"/>
        </w:rPr>
        <w:t>DS</w:t>
      </w:r>
    </w:p>
    <w:p w:rsidR="00302ACB" w:rsidRPr="008041E9" w:rsidRDefault="00302ACB" w:rsidP="00A97191">
      <w:pPr>
        <w:ind w:left="0" w:right="-142"/>
        <w:rPr>
          <w:rFonts w:ascii="Calibri" w:hAnsi="Calibri"/>
          <w:sz w:val="22"/>
          <w:szCs w:val="22"/>
        </w:rPr>
      </w:pPr>
    </w:p>
    <w:p w:rsidR="00C732E2" w:rsidRPr="008041E9" w:rsidRDefault="00302ACB" w:rsidP="00A97191">
      <w:pPr>
        <w:ind w:left="0" w:right="-142"/>
        <w:rPr>
          <w:rFonts w:ascii="Calibri" w:hAnsi="Calibri"/>
          <w:sz w:val="22"/>
          <w:szCs w:val="22"/>
        </w:rPr>
      </w:pPr>
      <w:r w:rsidRPr="008041E9">
        <w:rPr>
          <w:rFonts w:ascii="Calibri" w:hAnsi="Calibri"/>
          <w:sz w:val="22"/>
          <w:szCs w:val="22"/>
        </w:rPr>
        <w:t>D’autre part,</w:t>
      </w:r>
      <w:r w:rsidR="00C732E2" w:rsidRPr="008041E9">
        <w:rPr>
          <w:rFonts w:ascii="Calibri" w:hAnsi="Calibri"/>
          <w:sz w:val="22"/>
          <w:szCs w:val="22"/>
        </w:rPr>
        <w:t xml:space="preserve"> </w:t>
      </w:r>
    </w:p>
    <w:p w:rsidR="00C732E2" w:rsidRPr="008041E9" w:rsidRDefault="00C732E2" w:rsidP="00A97191">
      <w:pPr>
        <w:ind w:left="0" w:right="-142"/>
        <w:rPr>
          <w:rFonts w:ascii="Calibri" w:hAnsi="Calibri"/>
          <w:sz w:val="22"/>
          <w:szCs w:val="22"/>
        </w:rPr>
      </w:pPr>
    </w:p>
    <w:p w:rsidR="00C732E2" w:rsidRPr="008041E9" w:rsidRDefault="00C732E2" w:rsidP="00A97191">
      <w:pPr>
        <w:ind w:left="0" w:right="-142"/>
        <w:rPr>
          <w:rFonts w:ascii="Calibri" w:hAnsi="Calibri"/>
          <w:sz w:val="22"/>
          <w:szCs w:val="22"/>
        </w:rPr>
      </w:pPr>
    </w:p>
    <w:p w:rsidR="00C732E2" w:rsidRPr="008041E9" w:rsidRDefault="00C732E2" w:rsidP="00A97191">
      <w:pPr>
        <w:ind w:left="0" w:right="-142"/>
        <w:rPr>
          <w:rFonts w:ascii="Calibri" w:hAnsi="Calibri"/>
          <w:sz w:val="22"/>
          <w:szCs w:val="22"/>
        </w:rPr>
      </w:pPr>
      <w:r w:rsidRPr="008041E9">
        <w:rPr>
          <w:rFonts w:ascii="Calibri" w:hAnsi="Calibri"/>
          <w:sz w:val="22"/>
          <w:szCs w:val="22"/>
        </w:rPr>
        <w:t xml:space="preserve">Le </w:t>
      </w:r>
      <w:r w:rsidR="00AD32AE" w:rsidRPr="008041E9">
        <w:rPr>
          <w:rFonts w:ascii="Calibri" w:hAnsi="Calibri"/>
          <w:sz w:val="22"/>
          <w:szCs w:val="22"/>
        </w:rPr>
        <w:t xml:space="preserve">6 juillet </w:t>
      </w:r>
      <w:r w:rsidR="00E13099" w:rsidRPr="008041E9">
        <w:rPr>
          <w:rFonts w:ascii="Calibri" w:hAnsi="Calibri"/>
          <w:sz w:val="22"/>
          <w:szCs w:val="22"/>
        </w:rPr>
        <w:t>201</w:t>
      </w:r>
      <w:r w:rsidR="00B31B85" w:rsidRPr="008041E9">
        <w:rPr>
          <w:rFonts w:ascii="Calibri" w:hAnsi="Calibri"/>
          <w:sz w:val="22"/>
          <w:szCs w:val="22"/>
        </w:rPr>
        <w:t>7</w:t>
      </w:r>
      <w:r w:rsidRPr="008041E9">
        <w:rPr>
          <w:rFonts w:ascii="Calibri" w:hAnsi="Calibri"/>
          <w:sz w:val="22"/>
          <w:szCs w:val="22"/>
        </w:rPr>
        <w:t>, l</w:t>
      </w:r>
      <w:r w:rsidR="00B31B85" w:rsidRPr="008041E9">
        <w:rPr>
          <w:rFonts w:ascii="Calibri" w:hAnsi="Calibri"/>
          <w:sz w:val="22"/>
          <w:szCs w:val="22"/>
        </w:rPr>
        <w:t>’</w:t>
      </w:r>
      <w:r w:rsidRPr="008041E9">
        <w:rPr>
          <w:rFonts w:ascii="Calibri" w:hAnsi="Calibri"/>
          <w:sz w:val="22"/>
          <w:szCs w:val="22"/>
        </w:rPr>
        <w:t>Organisation</w:t>
      </w:r>
      <w:r w:rsidR="00B31B85" w:rsidRPr="008041E9">
        <w:rPr>
          <w:rFonts w:ascii="Calibri" w:hAnsi="Calibri"/>
          <w:sz w:val="22"/>
          <w:szCs w:val="22"/>
        </w:rPr>
        <w:t xml:space="preserve"> Syndicale </w:t>
      </w:r>
      <w:r w:rsidR="00C40EAD" w:rsidRPr="008041E9">
        <w:rPr>
          <w:rFonts w:ascii="Calibri" w:hAnsi="Calibri"/>
          <w:sz w:val="22"/>
          <w:szCs w:val="22"/>
        </w:rPr>
        <w:t>C</w:t>
      </w:r>
      <w:r w:rsidR="00AD32AE" w:rsidRPr="008041E9">
        <w:rPr>
          <w:rFonts w:ascii="Calibri" w:hAnsi="Calibri"/>
          <w:sz w:val="22"/>
          <w:szCs w:val="22"/>
        </w:rPr>
        <w:t xml:space="preserve">FDT </w:t>
      </w:r>
      <w:r w:rsidR="00B31B85" w:rsidRPr="008041E9">
        <w:rPr>
          <w:rFonts w:ascii="Calibri" w:hAnsi="Calibri"/>
          <w:sz w:val="22"/>
          <w:szCs w:val="22"/>
        </w:rPr>
        <w:t xml:space="preserve">a été </w:t>
      </w:r>
      <w:r w:rsidRPr="008041E9">
        <w:rPr>
          <w:rFonts w:ascii="Calibri" w:hAnsi="Calibri"/>
          <w:sz w:val="22"/>
          <w:szCs w:val="22"/>
        </w:rPr>
        <w:t xml:space="preserve">informée de la décision de la Direction d’engager la Négociation </w:t>
      </w:r>
      <w:r w:rsidR="000D20A8" w:rsidRPr="008041E9">
        <w:rPr>
          <w:rFonts w:ascii="Calibri" w:hAnsi="Calibri"/>
          <w:sz w:val="22"/>
          <w:szCs w:val="22"/>
        </w:rPr>
        <w:t>A</w:t>
      </w:r>
      <w:r w:rsidRPr="008041E9">
        <w:rPr>
          <w:rFonts w:ascii="Calibri" w:hAnsi="Calibri"/>
          <w:sz w:val="22"/>
          <w:szCs w:val="22"/>
        </w:rPr>
        <w:t>nnuelle Obligatoire</w:t>
      </w:r>
      <w:r w:rsidR="00531D80" w:rsidRPr="008041E9">
        <w:rPr>
          <w:rFonts w:ascii="Calibri" w:hAnsi="Calibri"/>
          <w:sz w:val="22"/>
          <w:szCs w:val="22"/>
        </w:rPr>
        <w:t xml:space="preserve"> 201</w:t>
      </w:r>
      <w:r w:rsidR="00B31B85" w:rsidRPr="008041E9">
        <w:rPr>
          <w:rFonts w:ascii="Calibri" w:hAnsi="Calibri"/>
          <w:sz w:val="22"/>
          <w:szCs w:val="22"/>
        </w:rPr>
        <w:t>7</w:t>
      </w:r>
      <w:r w:rsidRPr="008041E9">
        <w:rPr>
          <w:rFonts w:ascii="Calibri" w:hAnsi="Calibri"/>
          <w:sz w:val="22"/>
          <w:szCs w:val="22"/>
        </w:rPr>
        <w:t>.</w:t>
      </w:r>
      <w:r w:rsidR="00F34AC0" w:rsidRPr="008041E9">
        <w:rPr>
          <w:rFonts w:ascii="Calibri" w:hAnsi="Calibri"/>
          <w:sz w:val="22"/>
          <w:szCs w:val="22"/>
        </w:rPr>
        <w:t xml:space="preserve"> Il s’agit de la première Négociation Annuelle Obligatoire mise en œuvre au sein des Thermes de Bagnole</w:t>
      </w:r>
      <w:r w:rsidR="003606E3">
        <w:rPr>
          <w:rFonts w:ascii="Calibri" w:hAnsi="Calibri"/>
          <w:sz w:val="22"/>
          <w:szCs w:val="22"/>
        </w:rPr>
        <w:t>s</w:t>
      </w:r>
      <w:r w:rsidR="00F34AC0" w:rsidRPr="008041E9">
        <w:rPr>
          <w:rFonts w:ascii="Calibri" w:hAnsi="Calibri"/>
          <w:sz w:val="22"/>
          <w:szCs w:val="22"/>
        </w:rPr>
        <w:t xml:space="preserve"> de l’Orne.</w:t>
      </w:r>
      <w:r w:rsidR="00981A31" w:rsidRPr="008041E9">
        <w:rPr>
          <w:rFonts w:ascii="Calibri" w:hAnsi="Calibri"/>
          <w:sz w:val="22"/>
          <w:szCs w:val="22"/>
        </w:rPr>
        <w:t xml:space="preserve"> </w:t>
      </w:r>
    </w:p>
    <w:p w:rsidR="00007383" w:rsidRDefault="00007383" w:rsidP="00A97191">
      <w:pPr>
        <w:ind w:left="0" w:right="-142"/>
        <w:rPr>
          <w:rFonts w:ascii="Calibri" w:hAnsi="Calibri"/>
          <w:sz w:val="22"/>
          <w:szCs w:val="22"/>
        </w:rPr>
      </w:pPr>
    </w:p>
    <w:p w:rsidR="00CD2183" w:rsidRPr="008041E9" w:rsidRDefault="00817FAE" w:rsidP="00A97191">
      <w:pPr>
        <w:ind w:left="0" w:right="-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="00E537D4">
        <w:rPr>
          <w:rFonts w:ascii="Calibri" w:hAnsi="Calibri"/>
          <w:sz w:val="22"/>
          <w:szCs w:val="22"/>
        </w:rPr>
        <w:t xml:space="preserve">e DS a été assisté </w:t>
      </w:r>
      <w:r>
        <w:rPr>
          <w:rFonts w:ascii="Calibri" w:hAnsi="Calibri"/>
          <w:sz w:val="22"/>
          <w:szCs w:val="22"/>
        </w:rPr>
        <w:t xml:space="preserve">par </w:t>
      </w:r>
      <w:r w:rsidR="00E537D4">
        <w:rPr>
          <w:rFonts w:ascii="Calibri" w:hAnsi="Calibri"/>
          <w:sz w:val="22"/>
          <w:szCs w:val="22"/>
        </w:rPr>
        <w:t xml:space="preserve">……………. </w:t>
      </w:r>
      <w:r>
        <w:rPr>
          <w:rFonts w:ascii="Calibri" w:hAnsi="Calibri"/>
          <w:sz w:val="22"/>
          <w:szCs w:val="22"/>
        </w:rPr>
        <w:t xml:space="preserve">, salarié de l’entreprise. Le directeur général a été assisté de </w:t>
      </w:r>
      <w:r w:rsidR="00E537D4">
        <w:rPr>
          <w:rFonts w:ascii="Calibri" w:hAnsi="Calibri"/>
          <w:sz w:val="22"/>
          <w:szCs w:val="22"/>
        </w:rPr>
        <w:t>……………………</w:t>
      </w:r>
      <w:r w:rsidR="003C2DC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. </w:t>
      </w:r>
      <w:r w:rsidR="00CF04F5" w:rsidRPr="008041E9">
        <w:rPr>
          <w:rFonts w:ascii="Calibri" w:hAnsi="Calibri"/>
          <w:sz w:val="22"/>
          <w:szCs w:val="22"/>
        </w:rPr>
        <w:t xml:space="preserve">La Délégation </w:t>
      </w:r>
      <w:r w:rsidR="007257CD" w:rsidRPr="008041E9">
        <w:rPr>
          <w:rFonts w:ascii="Calibri" w:hAnsi="Calibri"/>
          <w:sz w:val="22"/>
          <w:szCs w:val="22"/>
        </w:rPr>
        <w:t>Syndicale</w:t>
      </w:r>
      <w:r w:rsidR="003C0ECC" w:rsidRPr="008041E9">
        <w:rPr>
          <w:rFonts w:ascii="Calibri" w:hAnsi="Calibri"/>
          <w:sz w:val="22"/>
          <w:szCs w:val="22"/>
        </w:rPr>
        <w:t xml:space="preserve"> et les représentants de la </w:t>
      </w:r>
      <w:r w:rsidR="00C732E2" w:rsidRPr="008041E9">
        <w:rPr>
          <w:rFonts w:ascii="Calibri" w:hAnsi="Calibri"/>
          <w:sz w:val="22"/>
          <w:szCs w:val="22"/>
        </w:rPr>
        <w:t xml:space="preserve">Direction se sont </w:t>
      </w:r>
      <w:r>
        <w:rPr>
          <w:rFonts w:ascii="Calibri" w:hAnsi="Calibri"/>
          <w:sz w:val="22"/>
          <w:szCs w:val="22"/>
        </w:rPr>
        <w:t xml:space="preserve">ainsi </w:t>
      </w:r>
      <w:r w:rsidR="00C732E2" w:rsidRPr="008041E9">
        <w:rPr>
          <w:rFonts w:ascii="Calibri" w:hAnsi="Calibri"/>
          <w:sz w:val="22"/>
          <w:szCs w:val="22"/>
        </w:rPr>
        <w:t xml:space="preserve">rencontrés à </w:t>
      </w:r>
      <w:r w:rsidR="00531FA3" w:rsidRPr="008041E9">
        <w:rPr>
          <w:rFonts w:ascii="Calibri" w:hAnsi="Calibri"/>
          <w:sz w:val="22"/>
          <w:szCs w:val="22"/>
        </w:rPr>
        <w:t xml:space="preserve">cinq </w:t>
      </w:r>
      <w:r w:rsidR="00850D70" w:rsidRPr="008041E9">
        <w:rPr>
          <w:rFonts w:ascii="Calibri" w:hAnsi="Calibri"/>
          <w:sz w:val="22"/>
          <w:szCs w:val="22"/>
        </w:rPr>
        <w:t>reprises :</w:t>
      </w:r>
      <w:r w:rsidR="00720C0F" w:rsidRPr="008041E9">
        <w:rPr>
          <w:rFonts w:ascii="Calibri" w:hAnsi="Calibri"/>
          <w:sz w:val="22"/>
          <w:szCs w:val="22"/>
        </w:rPr>
        <w:t xml:space="preserve"> </w:t>
      </w:r>
      <w:r w:rsidR="00C732E2" w:rsidRPr="008041E9">
        <w:rPr>
          <w:rFonts w:ascii="Calibri" w:hAnsi="Calibri"/>
          <w:sz w:val="22"/>
          <w:szCs w:val="22"/>
        </w:rPr>
        <w:t xml:space="preserve">le </w:t>
      </w:r>
      <w:r w:rsidR="003C0ECC" w:rsidRPr="008041E9">
        <w:rPr>
          <w:rFonts w:ascii="Calibri" w:hAnsi="Calibri"/>
          <w:sz w:val="22"/>
          <w:szCs w:val="22"/>
        </w:rPr>
        <w:t xml:space="preserve">25 juillet </w:t>
      </w:r>
      <w:r w:rsidR="00AC0145" w:rsidRPr="008041E9">
        <w:rPr>
          <w:rFonts w:ascii="Calibri" w:hAnsi="Calibri"/>
          <w:sz w:val="22"/>
          <w:szCs w:val="22"/>
        </w:rPr>
        <w:t>2</w:t>
      </w:r>
      <w:r w:rsidR="00E464D4" w:rsidRPr="008041E9">
        <w:rPr>
          <w:rFonts w:ascii="Calibri" w:hAnsi="Calibri"/>
          <w:sz w:val="22"/>
          <w:szCs w:val="22"/>
        </w:rPr>
        <w:t>01</w:t>
      </w:r>
      <w:r w:rsidR="00AC0145" w:rsidRPr="008041E9">
        <w:rPr>
          <w:rFonts w:ascii="Calibri" w:hAnsi="Calibri"/>
          <w:sz w:val="22"/>
          <w:szCs w:val="22"/>
        </w:rPr>
        <w:t>7</w:t>
      </w:r>
      <w:r w:rsidR="003C0ECC" w:rsidRPr="008041E9">
        <w:rPr>
          <w:rFonts w:ascii="Calibri" w:hAnsi="Calibri"/>
          <w:sz w:val="22"/>
          <w:szCs w:val="22"/>
        </w:rPr>
        <w:t xml:space="preserve">, le </w:t>
      </w:r>
      <w:r w:rsidR="00CB291F" w:rsidRPr="008041E9">
        <w:rPr>
          <w:rFonts w:ascii="Calibri" w:hAnsi="Calibri"/>
          <w:sz w:val="22"/>
          <w:szCs w:val="22"/>
        </w:rPr>
        <w:t xml:space="preserve">30 août 2017, </w:t>
      </w:r>
      <w:r w:rsidR="00850D70" w:rsidRPr="008041E9">
        <w:rPr>
          <w:rFonts w:ascii="Calibri" w:hAnsi="Calibri"/>
          <w:sz w:val="22"/>
          <w:szCs w:val="22"/>
        </w:rPr>
        <w:t xml:space="preserve">le </w:t>
      </w:r>
      <w:r w:rsidR="00CB291F" w:rsidRPr="008041E9">
        <w:rPr>
          <w:rFonts w:ascii="Calibri" w:hAnsi="Calibri"/>
          <w:sz w:val="22"/>
          <w:szCs w:val="22"/>
        </w:rPr>
        <w:t xml:space="preserve">21 septembre </w:t>
      </w:r>
      <w:r w:rsidR="00B166B8" w:rsidRPr="008041E9">
        <w:rPr>
          <w:rFonts w:ascii="Calibri" w:hAnsi="Calibri"/>
          <w:sz w:val="22"/>
          <w:szCs w:val="22"/>
        </w:rPr>
        <w:t>201</w:t>
      </w:r>
      <w:r w:rsidR="00AC0145" w:rsidRPr="008041E9">
        <w:rPr>
          <w:rFonts w:ascii="Calibri" w:hAnsi="Calibri"/>
          <w:sz w:val="22"/>
          <w:szCs w:val="22"/>
        </w:rPr>
        <w:t>7</w:t>
      </w:r>
      <w:r w:rsidR="00CB291F" w:rsidRPr="008041E9">
        <w:rPr>
          <w:rFonts w:ascii="Calibri" w:hAnsi="Calibri"/>
          <w:sz w:val="22"/>
          <w:szCs w:val="22"/>
        </w:rPr>
        <w:t xml:space="preserve">, </w:t>
      </w:r>
      <w:r w:rsidR="00736E5B" w:rsidRPr="008041E9">
        <w:rPr>
          <w:rFonts w:ascii="Calibri" w:hAnsi="Calibri"/>
          <w:sz w:val="22"/>
          <w:szCs w:val="22"/>
        </w:rPr>
        <w:t>le 18 octobre 2017 et le 23 octobre 2017</w:t>
      </w:r>
      <w:r w:rsidR="00422E12" w:rsidRPr="008041E9">
        <w:rPr>
          <w:rFonts w:ascii="Calibri" w:hAnsi="Calibri"/>
          <w:sz w:val="22"/>
          <w:szCs w:val="22"/>
        </w:rPr>
        <w:t xml:space="preserve"> afin d’aborder </w:t>
      </w:r>
      <w:r w:rsidR="00F86099" w:rsidRPr="008041E9">
        <w:rPr>
          <w:rFonts w:ascii="Calibri" w:hAnsi="Calibri"/>
          <w:sz w:val="22"/>
          <w:szCs w:val="22"/>
        </w:rPr>
        <w:t>les différents thèmes</w:t>
      </w:r>
      <w:r w:rsidR="00422E12" w:rsidRPr="008041E9">
        <w:rPr>
          <w:rFonts w:ascii="Calibri" w:hAnsi="Calibri"/>
          <w:sz w:val="22"/>
          <w:szCs w:val="22"/>
        </w:rPr>
        <w:t xml:space="preserve"> de la Négocia</w:t>
      </w:r>
      <w:r w:rsidR="0090299B">
        <w:rPr>
          <w:rFonts w:ascii="Calibri" w:hAnsi="Calibri"/>
          <w:sz w:val="22"/>
          <w:szCs w:val="22"/>
        </w:rPr>
        <w:t>tion Annuelle Obligatoire prévus</w:t>
      </w:r>
      <w:r w:rsidR="00422E12" w:rsidRPr="008041E9">
        <w:rPr>
          <w:rFonts w:ascii="Calibri" w:hAnsi="Calibri"/>
          <w:sz w:val="22"/>
          <w:szCs w:val="22"/>
        </w:rPr>
        <w:t xml:space="preserve"> par les Articles </w:t>
      </w:r>
      <w:r w:rsidR="00F86099" w:rsidRPr="008041E9">
        <w:rPr>
          <w:rFonts w:ascii="Calibri" w:hAnsi="Calibri"/>
          <w:sz w:val="22"/>
          <w:szCs w:val="22"/>
        </w:rPr>
        <w:t>L. 2242-1 et suivants du code du travail</w:t>
      </w:r>
      <w:r w:rsidR="0090299B">
        <w:rPr>
          <w:rFonts w:ascii="Calibri" w:hAnsi="Calibri"/>
          <w:sz w:val="22"/>
          <w:szCs w:val="22"/>
        </w:rPr>
        <w:t>.</w:t>
      </w:r>
    </w:p>
    <w:p w:rsidR="00997F00" w:rsidRPr="008041E9" w:rsidRDefault="00997F00" w:rsidP="00A97191">
      <w:pPr>
        <w:ind w:left="0" w:right="-142"/>
        <w:rPr>
          <w:rFonts w:ascii="Calibri" w:hAnsi="Calibri"/>
          <w:sz w:val="22"/>
          <w:szCs w:val="22"/>
        </w:rPr>
      </w:pPr>
    </w:p>
    <w:p w:rsidR="00F34AC0" w:rsidRPr="008041E9" w:rsidRDefault="006042A8" w:rsidP="00A97191">
      <w:pPr>
        <w:ind w:left="0" w:right="-142"/>
        <w:rPr>
          <w:rFonts w:ascii="Calibri" w:hAnsi="Calibri"/>
          <w:sz w:val="22"/>
          <w:szCs w:val="22"/>
        </w:rPr>
      </w:pPr>
      <w:r w:rsidRPr="008041E9">
        <w:rPr>
          <w:rFonts w:ascii="Calibri" w:hAnsi="Calibri"/>
          <w:sz w:val="22"/>
          <w:szCs w:val="22"/>
        </w:rPr>
        <w:t>La Direction a présenté</w:t>
      </w:r>
      <w:r w:rsidR="003A6233" w:rsidRPr="008041E9">
        <w:rPr>
          <w:rFonts w:ascii="Calibri" w:hAnsi="Calibri"/>
          <w:sz w:val="22"/>
          <w:szCs w:val="22"/>
        </w:rPr>
        <w:t xml:space="preserve"> suite aux demandes de l’Organisation Syndicale CFDT </w:t>
      </w:r>
      <w:r w:rsidRPr="008041E9">
        <w:rPr>
          <w:rFonts w:ascii="Calibri" w:hAnsi="Calibri"/>
          <w:sz w:val="22"/>
          <w:szCs w:val="22"/>
        </w:rPr>
        <w:t>:</w:t>
      </w:r>
    </w:p>
    <w:p w:rsidR="006042A8" w:rsidRPr="008041E9" w:rsidRDefault="006042A8" w:rsidP="00A97191">
      <w:pPr>
        <w:ind w:left="0" w:right="-142"/>
        <w:rPr>
          <w:rFonts w:ascii="Calibri" w:hAnsi="Calibri"/>
          <w:sz w:val="22"/>
          <w:szCs w:val="22"/>
        </w:rPr>
      </w:pPr>
    </w:p>
    <w:p w:rsidR="00CA0F5F" w:rsidRPr="008041E9" w:rsidRDefault="006042A8" w:rsidP="00A97191">
      <w:pPr>
        <w:ind w:left="0" w:right="-142"/>
        <w:rPr>
          <w:rFonts w:ascii="Calibri" w:hAnsi="Calibri"/>
          <w:sz w:val="22"/>
          <w:szCs w:val="22"/>
        </w:rPr>
      </w:pPr>
      <w:r w:rsidRPr="008041E9">
        <w:rPr>
          <w:rFonts w:ascii="Calibri" w:hAnsi="Calibri"/>
          <w:sz w:val="22"/>
          <w:szCs w:val="22"/>
        </w:rPr>
        <w:t>- le comparatif effectifs CDI 2016 &amp; 2015 par filière</w:t>
      </w:r>
      <w:r w:rsidR="00392BC1">
        <w:rPr>
          <w:rFonts w:ascii="Calibri" w:hAnsi="Calibri"/>
          <w:sz w:val="22"/>
          <w:szCs w:val="22"/>
        </w:rPr>
        <w:t>s</w:t>
      </w:r>
      <w:r w:rsidRPr="008041E9">
        <w:rPr>
          <w:rFonts w:ascii="Calibri" w:hAnsi="Calibri"/>
          <w:sz w:val="22"/>
          <w:szCs w:val="22"/>
        </w:rPr>
        <w:t xml:space="preserve"> avec un comparatif Hommes Femmes pour chaque </w:t>
      </w:r>
      <w:r w:rsidR="00B01F9F" w:rsidRPr="008041E9">
        <w:rPr>
          <w:rFonts w:ascii="Calibri" w:hAnsi="Calibri"/>
          <w:sz w:val="22"/>
          <w:szCs w:val="22"/>
        </w:rPr>
        <w:t xml:space="preserve">catégorie </w:t>
      </w:r>
      <w:r w:rsidR="007E5FC7" w:rsidRPr="008041E9">
        <w:rPr>
          <w:rFonts w:ascii="Calibri" w:hAnsi="Calibri"/>
          <w:sz w:val="22"/>
          <w:szCs w:val="22"/>
        </w:rPr>
        <w:t>(</w:t>
      </w:r>
      <w:r w:rsidRPr="008041E9">
        <w:rPr>
          <w:rFonts w:ascii="Calibri" w:hAnsi="Calibri"/>
          <w:sz w:val="22"/>
          <w:szCs w:val="22"/>
        </w:rPr>
        <w:t>employés</w:t>
      </w:r>
      <w:r w:rsidR="007E5FC7" w:rsidRPr="008041E9">
        <w:rPr>
          <w:rFonts w:ascii="Calibri" w:hAnsi="Calibri"/>
          <w:sz w:val="22"/>
          <w:szCs w:val="22"/>
        </w:rPr>
        <w:t>, agents de maîtrise, cadre</w:t>
      </w:r>
      <w:r w:rsidR="00817FAE">
        <w:rPr>
          <w:rFonts w:ascii="Calibri" w:hAnsi="Calibri"/>
          <w:sz w:val="22"/>
          <w:szCs w:val="22"/>
        </w:rPr>
        <w:t>s</w:t>
      </w:r>
      <w:r w:rsidR="007E5FC7" w:rsidRPr="008041E9">
        <w:rPr>
          <w:rFonts w:ascii="Calibri" w:hAnsi="Calibri"/>
          <w:sz w:val="22"/>
          <w:szCs w:val="22"/>
        </w:rPr>
        <w:t>)</w:t>
      </w:r>
      <w:r w:rsidR="00817FAE">
        <w:rPr>
          <w:rFonts w:ascii="Calibri" w:hAnsi="Calibri"/>
          <w:sz w:val="22"/>
          <w:szCs w:val="22"/>
        </w:rPr>
        <w:t>,</w:t>
      </w:r>
    </w:p>
    <w:p w:rsidR="006A7600" w:rsidRPr="008041E9" w:rsidRDefault="006A7600" w:rsidP="00A97191">
      <w:pPr>
        <w:ind w:left="0" w:right="-142"/>
        <w:rPr>
          <w:rFonts w:ascii="Calibri" w:hAnsi="Calibri"/>
          <w:sz w:val="22"/>
          <w:szCs w:val="22"/>
        </w:rPr>
      </w:pPr>
    </w:p>
    <w:p w:rsidR="006A7600" w:rsidRDefault="00CA0F5F" w:rsidP="006A7600">
      <w:pPr>
        <w:ind w:left="0" w:right="-142"/>
        <w:rPr>
          <w:rFonts w:ascii="Calibri" w:hAnsi="Calibri"/>
          <w:sz w:val="22"/>
          <w:szCs w:val="22"/>
        </w:rPr>
      </w:pPr>
      <w:r w:rsidRPr="008041E9">
        <w:rPr>
          <w:rFonts w:ascii="Calibri" w:hAnsi="Calibri"/>
          <w:sz w:val="22"/>
          <w:szCs w:val="22"/>
        </w:rPr>
        <w:t>-</w:t>
      </w:r>
      <w:r w:rsidR="006A7600" w:rsidRPr="006A7600">
        <w:rPr>
          <w:rFonts w:ascii="Calibri" w:hAnsi="Calibri"/>
          <w:sz w:val="22"/>
          <w:szCs w:val="22"/>
        </w:rPr>
        <w:t xml:space="preserve"> le comparatif effectifs C</w:t>
      </w:r>
      <w:r w:rsidR="006A7600">
        <w:rPr>
          <w:rFonts w:ascii="Calibri" w:hAnsi="Calibri"/>
          <w:sz w:val="22"/>
          <w:szCs w:val="22"/>
        </w:rPr>
        <w:t>DD</w:t>
      </w:r>
      <w:r w:rsidR="006A7600" w:rsidRPr="006A7600">
        <w:rPr>
          <w:rFonts w:ascii="Calibri" w:hAnsi="Calibri"/>
          <w:sz w:val="22"/>
          <w:szCs w:val="22"/>
        </w:rPr>
        <w:t xml:space="preserve"> 2016 &amp; 2015 par filière</w:t>
      </w:r>
      <w:r w:rsidR="00392BC1">
        <w:rPr>
          <w:rFonts w:ascii="Calibri" w:hAnsi="Calibri"/>
          <w:sz w:val="22"/>
          <w:szCs w:val="22"/>
        </w:rPr>
        <w:t>s</w:t>
      </w:r>
      <w:r w:rsidR="006A7600" w:rsidRPr="006A7600">
        <w:rPr>
          <w:rFonts w:ascii="Calibri" w:hAnsi="Calibri"/>
          <w:sz w:val="22"/>
          <w:szCs w:val="22"/>
        </w:rPr>
        <w:t xml:space="preserve"> avec un comparatif Hommes Femmes pour chaque </w:t>
      </w:r>
      <w:bookmarkStart w:id="1" w:name="_Hlk496620711"/>
      <w:r w:rsidR="00392BC1" w:rsidRPr="008041E9">
        <w:rPr>
          <w:rFonts w:ascii="Calibri" w:hAnsi="Calibri"/>
          <w:sz w:val="22"/>
          <w:szCs w:val="22"/>
        </w:rPr>
        <w:t>catégorie</w:t>
      </w:r>
      <w:r w:rsidR="00392BC1" w:rsidRPr="006A7600">
        <w:rPr>
          <w:rFonts w:ascii="Calibri" w:hAnsi="Calibri"/>
          <w:sz w:val="22"/>
          <w:szCs w:val="22"/>
        </w:rPr>
        <w:t xml:space="preserve"> </w:t>
      </w:r>
      <w:r w:rsidR="006A7600" w:rsidRPr="006A7600">
        <w:rPr>
          <w:rFonts w:ascii="Calibri" w:hAnsi="Calibri"/>
          <w:sz w:val="22"/>
          <w:szCs w:val="22"/>
        </w:rPr>
        <w:t>(employés, agents de maîtrise, cadre</w:t>
      </w:r>
      <w:r w:rsidR="00AF4E8A">
        <w:rPr>
          <w:rFonts w:ascii="Calibri" w:hAnsi="Calibri"/>
          <w:sz w:val="22"/>
          <w:szCs w:val="22"/>
        </w:rPr>
        <w:t>s</w:t>
      </w:r>
      <w:r w:rsidR="006A7600" w:rsidRPr="006A7600">
        <w:rPr>
          <w:rFonts w:ascii="Calibri" w:hAnsi="Calibri"/>
          <w:sz w:val="22"/>
          <w:szCs w:val="22"/>
        </w:rPr>
        <w:t>)</w:t>
      </w:r>
      <w:bookmarkEnd w:id="1"/>
      <w:r w:rsidR="00120F52">
        <w:rPr>
          <w:rFonts w:ascii="Calibri" w:hAnsi="Calibri"/>
          <w:sz w:val="22"/>
          <w:szCs w:val="22"/>
        </w:rPr>
        <w:t>,</w:t>
      </w:r>
    </w:p>
    <w:p w:rsidR="001B6B18" w:rsidRDefault="001B6B18" w:rsidP="006A7600">
      <w:pPr>
        <w:ind w:left="0" w:right="-142"/>
        <w:rPr>
          <w:rFonts w:ascii="Calibri" w:hAnsi="Calibri"/>
          <w:sz w:val="22"/>
          <w:szCs w:val="22"/>
        </w:rPr>
      </w:pPr>
    </w:p>
    <w:p w:rsidR="001B6B18" w:rsidRDefault="00921F31" w:rsidP="006A7600">
      <w:pPr>
        <w:ind w:left="0" w:right="-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B01F9F">
        <w:rPr>
          <w:rFonts w:ascii="Calibri" w:hAnsi="Calibri"/>
          <w:sz w:val="22"/>
          <w:szCs w:val="22"/>
        </w:rPr>
        <w:t>les qualifications</w:t>
      </w:r>
      <w:r w:rsidR="001724D2">
        <w:rPr>
          <w:rFonts w:ascii="Calibri" w:hAnsi="Calibri"/>
          <w:sz w:val="22"/>
          <w:szCs w:val="22"/>
        </w:rPr>
        <w:t xml:space="preserve"> (niveaux)</w:t>
      </w:r>
      <w:r w:rsidR="00120F52">
        <w:rPr>
          <w:rFonts w:ascii="Calibri" w:hAnsi="Calibri"/>
          <w:sz w:val="22"/>
          <w:szCs w:val="22"/>
        </w:rPr>
        <w:t xml:space="preserve"> 2016 &amp; 2015</w:t>
      </w:r>
      <w:r w:rsidR="001724D2">
        <w:rPr>
          <w:rFonts w:ascii="Calibri" w:hAnsi="Calibri"/>
          <w:sz w:val="22"/>
          <w:szCs w:val="22"/>
        </w:rPr>
        <w:t xml:space="preserve"> par catégories </w:t>
      </w:r>
      <w:r w:rsidR="00120F52">
        <w:rPr>
          <w:rFonts w:ascii="Calibri" w:hAnsi="Calibri"/>
          <w:sz w:val="22"/>
          <w:szCs w:val="22"/>
        </w:rPr>
        <w:t>avec un comparatif Hommes Femmes par filières</w:t>
      </w:r>
      <w:r w:rsidR="00120F52" w:rsidRPr="006A7600">
        <w:rPr>
          <w:rFonts w:ascii="Calibri" w:hAnsi="Calibri"/>
          <w:sz w:val="22"/>
          <w:szCs w:val="22"/>
        </w:rPr>
        <w:t xml:space="preserve"> </w:t>
      </w:r>
      <w:r w:rsidR="001724D2" w:rsidRPr="006A7600">
        <w:rPr>
          <w:rFonts w:ascii="Calibri" w:hAnsi="Calibri"/>
          <w:sz w:val="22"/>
          <w:szCs w:val="22"/>
        </w:rPr>
        <w:t>(employés, agents de maîtrise, cadre</w:t>
      </w:r>
      <w:r w:rsidR="00AF4E8A">
        <w:rPr>
          <w:rFonts w:ascii="Calibri" w:hAnsi="Calibri"/>
          <w:sz w:val="22"/>
          <w:szCs w:val="22"/>
        </w:rPr>
        <w:t>s</w:t>
      </w:r>
      <w:r w:rsidR="001724D2" w:rsidRPr="006A7600">
        <w:rPr>
          <w:rFonts w:ascii="Calibri" w:hAnsi="Calibri"/>
          <w:sz w:val="22"/>
          <w:szCs w:val="22"/>
        </w:rPr>
        <w:t>)</w:t>
      </w:r>
      <w:r w:rsidR="00120F52">
        <w:rPr>
          <w:rFonts w:ascii="Calibri" w:hAnsi="Calibri"/>
          <w:sz w:val="22"/>
          <w:szCs w:val="22"/>
        </w:rPr>
        <w:t>,</w:t>
      </w:r>
    </w:p>
    <w:p w:rsidR="009749B3" w:rsidRDefault="009749B3" w:rsidP="006A7600">
      <w:pPr>
        <w:ind w:left="0" w:right="-142"/>
        <w:rPr>
          <w:rFonts w:ascii="Calibri" w:hAnsi="Calibri"/>
          <w:sz w:val="22"/>
          <w:szCs w:val="22"/>
        </w:rPr>
      </w:pPr>
    </w:p>
    <w:p w:rsidR="00E12578" w:rsidRDefault="009749B3" w:rsidP="00E12578">
      <w:pPr>
        <w:ind w:left="0" w:right="-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3973E5">
        <w:rPr>
          <w:rFonts w:ascii="Calibri" w:hAnsi="Calibri"/>
          <w:sz w:val="22"/>
          <w:szCs w:val="22"/>
        </w:rPr>
        <w:t xml:space="preserve"> </w:t>
      </w:r>
      <w:r w:rsidR="00E12578">
        <w:rPr>
          <w:rFonts w:ascii="Calibri" w:hAnsi="Calibri"/>
          <w:sz w:val="22"/>
          <w:szCs w:val="22"/>
        </w:rPr>
        <w:t xml:space="preserve">les </w:t>
      </w:r>
      <w:r w:rsidR="00C87B11">
        <w:rPr>
          <w:rFonts w:ascii="Calibri" w:hAnsi="Calibri"/>
          <w:sz w:val="22"/>
          <w:szCs w:val="22"/>
        </w:rPr>
        <w:t xml:space="preserve">effectifs par tranche d’âge </w:t>
      </w:r>
      <w:r w:rsidR="00120F52">
        <w:rPr>
          <w:rFonts w:ascii="Calibri" w:hAnsi="Calibri"/>
          <w:sz w:val="22"/>
          <w:szCs w:val="22"/>
        </w:rPr>
        <w:t>2016 &amp; 2015</w:t>
      </w:r>
      <w:r w:rsidR="00E12578">
        <w:rPr>
          <w:rFonts w:ascii="Calibri" w:hAnsi="Calibri"/>
          <w:sz w:val="22"/>
          <w:szCs w:val="22"/>
        </w:rPr>
        <w:t xml:space="preserve"> avec un comparatif Hommes Femmes par filière</w:t>
      </w:r>
      <w:r w:rsidR="00392BC1">
        <w:rPr>
          <w:rFonts w:ascii="Calibri" w:hAnsi="Calibri"/>
          <w:sz w:val="22"/>
          <w:szCs w:val="22"/>
        </w:rPr>
        <w:t>s</w:t>
      </w:r>
      <w:r w:rsidR="00120F52">
        <w:rPr>
          <w:rFonts w:ascii="Calibri" w:hAnsi="Calibri"/>
          <w:sz w:val="22"/>
          <w:szCs w:val="22"/>
        </w:rPr>
        <w:t>,</w:t>
      </w:r>
    </w:p>
    <w:p w:rsidR="00C16D92" w:rsidRDefault="00C16D92" w:rsidP="00E12578">
      <w:pPr>
        <w:ind w:left="0" w:right="-142"/>
        <w:rPr>
          <w:rFonts w:ascii="Calibri" w:hAnsi="Calibri"/>
          <w:sz w:val="22"/>
          <w:szCs w:val="22"/>
        </w:rPr>
      </w:pPr>
    </w:p>
    <w:p w:rsidR="00F66A88" w:rsidRDefault="00C16D92" w:rsidP="00F66A88">
      <w:pPr>
        <w:ind w:left="0" w:right="-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2A6DD5">
        <w:rPr>
          <w:rFonts w:ascii="Calibri" w:hAnsi="Calibri"/>
          <w:sz w:val="22"/>
          <w:szCs w:val="22"/>
        </w:rPr>
        <w:t xml:space="preserve">sur la base du mois de juillet 2017, </w:t>
      </w:r>
      <w:r w:rsidR="005778C8">
        <w:rPr>
          <w:rFonts w:ascii="Calibri" w:hAnsi="Calibri"/>
          <w:sz w:val="22"/>
          <w:szCs w:val="22"/>
        </w:rPr>
        <w:t xml:space="preserve">les effectifs </w:t>
      </w:r>
      <w:bookmarkStart w:id="2" w:name="_Hlk496622434"/>
      <w:r w:rsidR="005778C8">
        <w:rPr>
          <w:rFonts w:ascii="Calibri" w:hAnsi="Calibri"/>
          <w:sz w:val="22"/>
          <w:szCs w:val="22"/>
        </w:rPr>
        <w:t xml:space="preserve">par </w:t>
      </w:r>
      <w:r w:rsidR="009002FF">
        <w:rPr>
          <w:rFonts w:ascii="Calibri" w:hAnsi="Calibri"/>
          <w:sz w:val="22"/>
          <w:szCs w:val="22"/>
        </w:rPr>
        <w:t>filière</w:t>
      </w:r>
      <w:r w:rsidR="00392BC1">
        <w:rPr>
          <w:rFonts w:ascii="Calibri" w:hAnsi="Calibri"/>
          <w:sz w:val="22"/>
          <w:szCs w:val="22"/>
        </w:rPr>
        <w:t>s</w:t>
      </w:r>
      <w:r w:rsidR="009002FF">
        <w:rPr>
          <w:rFonts w:ascii="Calibri" w:hAnsi="Calibri"/>
          <w:sz w:val="22"/>
          <w:szCs w:val="22"/>
        </w:rPr>
        <w:t xml:space="preserve"> et par </w:t>
      </w:r>
      <w:r w:rsidR="005778C8">
        <w:rPr>
          <w:rFonts w:ascii="Calibri" w:hAnsi="Calibri"/>
          <w:sz w:val="22"/>
          <w:szCs w:val="22"/>
        </w:rPr>
        <w:t>catégorie</w:t>
      </w:r>
      <w:r w:rsidR="00392BC1">
        <w:rPr>
          <w:rFonts w:ascii="Calibri" w:hAnsi="Calibri"/>
          <w:sz w:val="22"/>
          <w:szCs w:val="22"/>
        </w:rPr>
        <w:t>s</w:t>
      </w:r>
      <w:r w:rsidR="005778C8">
        <w:rPr>
          <w:rFonts w:ascii="Calibri" w:hAnsi="Calibri"/>
          <w:sz w:val="22"/>
          <w:szCs w:val="22"/>
        </w:rPr>
        <w:t xml:space="preserve"> </w:t>
      </w:r>
      <w:bookmarkEnd w:id="2"/>
      <w:r w:rsidR="005778C8" w:rsidRPr="006A7600">
        <w:rPr>
          <w:rFonts w:ascii="Calibri" w:hAnsi="Calibri"/>
          <w:sz w:val="22"/>
          <w:szCs w:val="22"/>
        </w:rPr>
        <w:t>(employés, agents de maîtrise, cadre</w:t>
      </w:r>
      <w:r w:rsidR="005778C8">
        <w:rPr>
          <w:rFonts w:ascii="Calibri" w:hAnsi="Calibri"/>
          <w:sz w:val="22"/>
          <w:szCs w:val="22"/>
        </w:rPr>
        <w:t>s</w:t>
      </w:r>
      <w:r w:rsidR="005778C8" w:rsidRPr="006A7600">
        <w:rPr>
          <w:rFonts w:ascii="Calibri" w:hAnsi="Calibri"/>
          <w:sz w:val="22"/>
          <w:szCs w:val="22"/>
        </w:rPr>
        <w:t>)</w:t>
      </w:r>
      <w:r w:rsidR="005778C8">
        <w:rPr>
          <w:rFonts w:ascii="Calibri" w:hAnsi="Calibri"/>
          <w:sz w:val="22"/>
          <w:szCs w:val="22"/>
        </w:rPr>
        <w:t xml:space="preserve"> avec un comparatif Hommes Femmes, </w:t>
      </w:r>
      <w:r>
        <w:rPr>
          <w:rFonts w:ascii="Calibri" w:hAnsi="Calibri"/>
          <w:sz w:val="22"/>
          <w:szCs w:val="22"/>
        </w:rPr>
        <w:t>l</w:t>
      </w:r>
      <w:r w:rsidR="002A6DD5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rémunération effective</w:t>
      </w:r>
      <w:r w:rsidR="002A6DD5">
        <w:rPr>
          <w:rFonts w:ascii="Calibri" w:hAnsi="Calibri"/>
          <w:sz w:val="22"/>
          <w:szCs w:val="22"/>
        </w:rPr>
        <w:t xml:space="preserve"> moyenne </w:t>
      </w:r>
      <w:r w:rsidR="009002FF">
        <w:rPr>
          <w:rFonts w:ascii="Calibri" w:hAnsi="Calibri"/>
          <w:sz w:val="22"/>
          <w:szCs w:val="22"/>
        </w:rPr>
        <w:t>par filière</w:t>
      </w:r>
      <w:r w:rsidR="00392BC1">
        <w:rPr>
          <w:rFonts w:ascii="Calibri" w:hAnsi="Calibri"/>
          <w:sz w:val="22"/>
          <w:szCs w:val="22"/>
        </w:rPr>
        <w:t>s</w:t>
      </w:r>
      <w:r w:rsidR="009002FF">
        <w:rPr>
          <w:rFonts w:ascii="Calibri" w:hAnsi="Calibri"/>
          <w:sz w:val="22"/>
          <w:szCs w:val="22"/>
        </w:rPr>
        <w:t xml:space="preserve"> et par catégorie</w:t>
      </w:r>
      <w:r w:rsidR="00392BC1">
        <w:rPr>
          <w:rFonts w:ascii="Calibri" w:hAnsi="Calibri"/>
          <w:sz w:val="22"/>
          <w:szCs w:val="22"/>
        </w:rPr>
        <w:t>s</w:t>
      </w:r>
      <w:r w:rsidR="00AF4E8A">
        <w:rPr>
          <w:rFonts w:ascii="Calibri" w:hAnsi="Calibri"/>
          <w:sz w:val="22"/>
          <w:szCs w:val="22"/>
        </w:rPr>
        <w:t xml:space="preserve"> </w:t>
      </w:r>
      <w:bookmarkStart w:id="3" w:name="_Hlk496622006"/>
      <w:r w:rsidR="00AF4E8A" w:rsidRPr="006A7600">
        <w:rPr>
          <w:rFonts w:ascii="Calibri" w:hAnsi="Calibri"/>
          <w:sz w:val="22"/>
          <w:szCs w:val="22"/>
        </w:rPr>
        <w:t>(employés, agents de maîtrise, cadre</w:t>
      </w:r>
      <w:r w:rsidR="00AF4E8A">
        <w:rPr>
          <w:rFonts w:ascii="Calibri" w:hAnsi="Calibri"/>
          <w:sz w:val="22"/>
          <w:szCs w:val="22"/>
        </w:rPr>
        <w:t>s</w:t>
      </w:r>
      <w:r w:rsidR="00AF4E8A" w:rsidRPr="006A7600">
        <w:rPr>
          <w:rFonts w:ascii="Calibri" w:hAnsi="Calibri"/>
          <w:sz w:val="22"/>
          <w:szCs w:val="22"/>
        </w:rPr>
        <w:t>)</w:t>
      </w:r>
      <w:bookmarkEnd w:id="3"/>
      <w:r w:rsidR="002A6DD5">
        <w:rPr>
          <w:rFonts w:ascii="Calibri" w:hAnsi="Calibri"/>
          <w:sz w:val="22"/>
          <w:szCs w:val="22"/>
        </w:rPr>
        <w:t xml:space="preserve"> avec un comparatif Hommes Femmes, la rémunération effective la plus basse </w:t>
      </w:r>
      <w:r w:rsidR="00827A3E">
        <w:rPr>
          <w:rFonts w:ascii="Calibri" w:hAnsi="Calibri"/>
          <w:sz w:val="22"/>
          <w:szCs w:val="22"/>
        </w:rPr>
        <w:t>par filière</w:t>
      </w:r>
      <w:r w:rsidR="00392BC1">
        <w:rPr>
          <w:rFonts w:ascii="Calibri" w:hAnsi="Calibri"/>
          <w:sz w:val="22"/>
          <w:szCs w:val="22"/>
        </w:rPr>
        <w:t>s</w:t>
      </w:r>
      <w:r w:rsidR="00827A3E">
        <w:rPr>
          <w:rFonts w:ascii="Calibri" w:hAnsi="Calibri"/>
          <w:sz w:val="22"/>
          <w:szCs w:val="22"/>
        </w:rPr>
        <w:t xml:space="preserve"> et par catégorie</w:t>
      </w:r>
      <w:r w:rsidR="00392BC1">
        <w:rPr>
          <w:rFonts w:ascii="Calibri" w:hAnsi="Calibri"/>
          <w:sz w:val="22"/>
          <w:szCs w:val="22"/>
        </w:rPr>
        <w:t>s</w:t>
      </w:r>
      <w:r w:rsidR="00827A3E">
        <w:rPr>
          <w:rFonts w:ascii="Calibri" w:hAnsi="Calibri"/>
          <w:sz w:val="22"/>
          <w:szCs w:val="22"/>
        </w:rPr>
        <w:t xml:space="preserve"> </w:t>
      </w:r>
      <w:r w:rsidR="002A6DD5" w:rsidRPr="006A7600">
        <w:rPr>
          <w:rFonts w:ascii="Calibri" w:hAnsi="Calibri"/>
          <w:sz w:val="22"/>
          <w:szCs w:val="22"/>
        </w:rPr>
        <w:t>(employés, agents de maîtrise, cadre</w:t>
      </w:r>
      <w:r w:rsidR="002A6DD5">
        <w:rPr>
          <w:rFonts w:ascii="Calibri" w:hAnsi="Calibri"/>
          <w:sz w:val="22"/>
          <w:szCs w:val="22"/>
        </w:rPr>
        <w:t>s</w:t>
      </w:r>
      <w:r w:rsidR="002A6DD5" w:rsidRPr="006A7600">
        <w:rPr>
          <w:rFonts w:ascii="Calibri" w:hAnsi="Calibri"/>
          <w:sz w:val="22"/>
          <w:szCs w:val="22"/>
        </w:rPr>
        <w:t>)</w:t>
      </w:r>
      <w:r w:rsidR="002A6DD5">
        <w:rPr>
          <w:rFonts w:ascii="Calibri" w:hAnsi="Calibri"/>
          <w:sz w:val="22"/>
          <w:szCs w:val="22"/>
        </w:rPr>
        <w:t xml:space="preserve"> avec un comparatif Hommes Femmes,</w:t>
      </w:r>
      <w:r w:rsidR="00F66A88">
        <w:rPr>
          <w:rFonts w:ascii="Calibri" w:hAnsi="Calibri"/>
          <w:sz w:val="22"/>
          <w:szCs w:val="22"/>
        </w:rPr>
        <w:t xml:space="preserve"> la rémunération effective la plus </w:t>
      </w:r>
      <w:r w:rsidR="00533574">
        <w:rPr>
          <w:rFonts w:ascii="Calibri" w:hAnsi="Calibri"/>
          <w:sz w:val="22"/>
          <w:szCs w:val="22"/>
        </w:rPr>
        <w:t xml:space="preserve">haute </w:t>
      </w:r>
      <w:r w:rsidR="001B5AF4">
        <w:rPr>
          <w:rFonts w:ascii="Calibri" w:hAnsi="Calibri"/>
          <w:sz w:val="22"/>
          <w:szCs w:val="22"/>
        </w:rPr>
        <w:lastRenderedPageBreak/>
        <w:t>par filière</w:t>
      </w:r>
      <w:r w:rsidR="00392BC1">
        <w:rPr>
          <w:rFonts w:ascii="Calibri" w:hAnsi="Calibri"/>
          <w:sz w:val="22"/>
          <w:szCs w:val="22"/>
        </w:rPr>
        <w:t>s</w:t>
      </w:r>
      <w:r w:rsidR="001B5AF4">
        <w:rPr>
          <w:rFonts w:ascii="Calibri" w:hAnsi="Calibri"/>
          <w:sz w:val="22"/>
          <w:szCs w:val="22"/>
        </w:rPr>
        <w:t xml:space="preserve"> et par catégorie</w:t>
      </w:r>
      <w:r w:rsidR="00392BC1">
        <w:rPr>
          <w:rFonts w:ascii="Calibri" w:hAnsi="Calibri"/>
          <w:sz w:val="22"/>
          <w:szCs w:val="22"/>
        </w:rPr>
        <w:t>s</w:t>
      </w:r>
      <w:r w:rsidR="001B5AF4">
        <w:rPr>
          <w:rFonts w:ascii="Calibri" w:hAnsi="Calibri"/>
          <w:sz w:val="22"/>
          <w:szCs w:val="22"/>
        </w:rPr>
        <w:t xml:space="preserve"> </w:t>
      </w:r>
      <w:r w:rsidR="00F66A88" w:rsidRPr="006A7600">
        <w:rPr>
          <w:rFonts w:ascii="Calibri" w:hAnsi="Calibri"/>
          <w:sz w:val="22"/>
          <w:szCs w:val="22"/>
        </w:rPr>
        <w:t>(employés, agents de maîtrise, cadre</w:t>
      </w:r>
      <w:r w:rsidR="00F66A88">
        <w:rPr>
          <w:rFonts w:ascii="Calibri" w:hAnsi="Calibri"/>
          <w:sz w:val="22"/>
          <w:szCs w:val="22"/>
        </w:rPr>
        <w:t>s</w:t>
      </w:r>
      <w:r w:rsidR="00F66A88" w:rsidRPr="006A7600">
        <w:rPr>
          <w:rFonts w:ascii="Calibri" w:hAnsi="Calibri"/>
          <w:sz w:val="22"/>
          <w:szCs w:val="22"/>
        </w:rPr>
        <w:t>)</w:t>
      </w:r>
      <w:r w:rsidR="00F66A88">
        <w:rPr>
          <w:rFonts w:ascii="Calibri" w:hAnsi="Calibri"/>
          <w:sz w:val="22"/>
          <w:szCs w:val="22"/>
        </w:rPr>
        <w:t xml:space="preserve"> a</w:t>
      </w:r>
      <w:r w:rsidR="00120F52">
        <w:rPr>
          <w:rFonts w:ascii="Calibri" w:hAnsi="Calibri"/>
          <w:sz w:val="22"/>
          <w:szCs w:val="22"/>
        </w:rPr>
        <w:t>vec un comparatif Hommes Femmes,</w:t>
      </w:r>
    </w:p>
    <w:p w:rsidR="009618FB" w:rsidRDefault="009618FB" w:rsidP="00F66A88">
      <w:pPr>
        <w:ind w:left="0" w:right="-142"/>
        <w:rPr>
          <w:rFonts w:ascii="Calibri" w:hAnsi="Calibri"/>
          <w:sz w:val="22"/>
          <w:szCs w:val="22"/>
        </w:rPr>
      </w:pPr>
    </w:p>
    <w:p w:rsidR="00BE07D7" w:rsidRDefault="009618FB" w:rsidP="00BE07D7">
      <w:pPr>
        <w:ind w:left="0" w:right="-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les </w:t>
      </w:r>
      <w:r w:rsidR="00BE07D7">
        <w:rPr>
          <w:rFonts w:ascii="Calibri" w:hAnsi="Calibri"/>
          <w:sz w:val="22"/>
          <w:szCs w:val="22"/>
        </w:rPr>
        <w:t xml:space="preserve">effectifs 2015 &amp; 2016 des </w:t>
      </w:r>
      <w:r>
        <w:rPr>
          <w:rFonts w:ascii="Calibri" w:hAnsi="Calibri"/>
          <w:sz w:val="22"/>
          <w:szCs w:val="22"/>
        </w:rPr>
        <w:t xml:space="preserve">salariés à temps partiel </w:t>
      </w:r>
      <w:r w:rsidR="00BE07D7">
        <w:rPr>
          <w:rFonts w:ascii="Calibri" w:hAnsi="Calibri"/>
          <w:sz w:val="22"/>
          <w:szCs w:val="22"/>
        </w:rPr>
        <w:t>par filière</w:t>
      </w:r>
      <w:r w:rsidR="00392BC1">
        <w:rPr>
          <w:rFonts w:ascii="Calibri" w:hAnsi="Calibri"/>
          <w:sz w:val="22"/>
          <w:szCs w:val="22"/>
        </w:rPr>
        <w:t>s</w:t>
      </w:r>
      <w:r w:rsidR="00BE07D7">
        <w:rPr>
          <w:rFonts w:ascii="Calibri" w:hAnsi="Calibri"/>
          <w:sz w:val="22"/>
          <w:szCs w:val="22"/>
        </w:rPr>
        <w:t xml:space="preserve"> et par catégorie</w:t>
      </w:r>
      <w:r w:rsidR="00392BC1">
        <w:rPr>
          <w:rFonts w:ascii="Calibri" w:hAnsi="Calibri"/>
          <w:sz w:val="22"/>
          <w:szCs w:val="22"/>
        </w:rPr>
        <w:t>s</w:t>
      </w:r>
      <w:r w:rsidR="00BE07D7">
        <w:rPr>
          <w:rFonts w:ascii="Calibri" w:hAnsi="Calibri"/>
          <w:sz w:val="22"/>
          <w:szCs w:val="22"/>
        </w:rPr>
        <w:t xml:space="preserve"> </w:t>
      </w:r>
      <w:r w:rsidR="00BE07D7" w:rsidRPr="006A7600">
        <w:rPr>
          <w:rFonts w:ascii="Calibri" w:hAnsi="Calibri"/>
          <w:sz w:val="22"/>
          <w:szCs w:val="22"/>
        </w:rPr>
        <w:t>(employés, agents de maîtrise, cadre</w:t>
      </w:r>
      <w:r w:rsidR="00BE07D7">
        <w:rPr>
          <w:rFonts w:ascii="Calibri" w:hAnsi="Calibri"/>
          <w:sz w:val="22"/>
          <w:szCs w:val="22"/>
        </w:rPr>
        <w:t>s</w:t>
      </w:r>
      <w:r w:rsidR="00BE07D7" w:rsidRPr="006A7600">
        <w:rPr>
          <w:rFonts w:ascii="Calibri" w:hAnsi="Calibri"/>
          <w:sz w:val="22"/>
          <w:szCs w:val="22"/>
        </w:rPr>
        <w:t>)</w:t>
      </w:r>
      <w:r w:rsidR="00BE07D7">
        <w:rPr>
          <w:rFonts w:ascii="Calibri" w:hAnsi="Calibri"/>
          <w:sz w:val="22"/>
          <w:szCs w:val="22"/>
        </w:rPr>
        <w:t xml:space="preserve"> avec un comparatif</w:t>
      </w:r>
      <w:r w:rsidR="00BE07D7" w:rsidRPr="00BE07D7">
        <w:rPr>
          <w:rFonts w:ascii="Calibri" w:hAnsi="Calibri"/>
          <w:sz w:val="22"/>
          <w:szCs w:val="22"/>
        </w:rPr>
        <w:t xml:space="preserve"> </w:t>
      </w:r>
      <w:r w:rsidR="00120F52">
        <w:rPr>
          <w:rFonts w:ascii="Calibri" w:hAnsi="Calibri"/>
          <w:sz w:val="22"/>
          <w:szCs w:val="22"/>
        </w:rPr>
        <w:t>Hommes Femmes,</w:t>
      </w:r>
    </w:p>
    <w:p w:rsidR="00BE07D7" w:rsidRDefault="00BE07D7" w:rsidP="00BE07D7">
      <w:pPr>
        <w:ind w:left="0" w:right="-142"/>
        <w:rPr>
          <w:rFonts w:ascii="Calibri" w:hAnsi="Calibri"/>
          <w:sz w:val="22"/>
          <w:szCs w:val="22"/>
        </w:rPr>
      </w:pPr>
    </w:p>
    <w:p w:rsidR="00BE07D7" w:rsidRDefault="00BE07D7" w:rsidP="00BE07D7">
      <w:pPr>
        <w:ind w:left="0" w:right="-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les effectifs de salariés reconnus travailleurs handicapés</w:t>
      </w:r>
      <w:r w:rsidR="00D911E8">
        <w:rPr>
          <w:rFonts w:ascii="Calibri" w:hAnsi="Calibri"/>
          <w:sz w:val="22"/>
          <w:szCs w:val="22"/>
        </w:rPr>
        <w:t>,</w:t>
      </w:r>
    </w:p>
    <w:p w:rsidR="00C26BA2" w:rsidRDefault="00C26BA2" w:rsidP="00BE07D7">
      <w:pPr>
        <w:ind w:left="0" w:right="-142"/>
        <w:rPr>
          <w:rFonts w:ascii="Calibri" w:hAnsi="Calibri"/>
          <w:sz w:val="22"/>
          <w:szCs w:val="22"/>
        </w:rPr>
      </w:pPr>
    </w:p>
    <w:p w:rsidR="00197D00" w:rsidRDefault="001B4A5D" w:rsidP="00BE07D7">
      <w:pPr>
        <w:ind w:left="0" w:right="-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l’ancienneté </w:t>
      </w:r>
      <w:r w:rsidR="003606E3">
        <w:rPr>
          <w:rFonts w:ascii="Calibri" w:hAnsi="Calibri"/>
          <w:sz w:val="22"/>
          <w:szCs w:val="22"/>
        </w:rPr>
        <w:t xml:space="preserve">sur l’exercice 2016 </w:t>
      </w:r>
      <w:r>
        <w:rPr>
          <w:rFonts w:ascii="Calibri" w:hAnsi="Calibri"/>
          <w:sz w:val="22"/>
          <w:szCs w:val="22"/>
        </w:rPr>
        <w:t>par filière</w:t>
      </w:r>
      <w:r w:rsidR="00392BC1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avec un comparatif Hommes Femmes</w:t>
      </w:r>
      <w:r w:rsidR="005379F3">
        <w:rPr>
          <w:rFonts w:ascii="Calibri" w:hAnsi="Calibri"/>
          <w:sz w:val="22"/>
          <w:szCs w:val="22"/>
        </w:rPr>
        <w:t> : moins de 12 mois, de 1 à 4 ans, de 5 à 9 ans, de 10 à 14 ans, de 15 à 19 ans, de 20 à 24 ans,</w:t>
      </w:r>
      <w:r w:rsidR="00120F52">
        <w:rPr>
          <w:rFonts w:ascii="Calibri" w:hAnsi="Calibri"/>
          <w:sz w:val="22"/>
          <w:szCs w:val="22"/>
        </w:rPr>
        <w:t xml:space="preserve"> de 25 à 30 ans, plus de 30 ans,</w:t>
      </w:r>
    </w:p>
    <w:p w:rsidR="00197D00" w:rsidRDefault="00197D00" w:rsidP="00BE07D7">
      <w:pPr>
        <w:ind w:left="0" w:right="-142"/>
        <w:rPr>
          <w:rFonts w:ascii="Calibri" w:hAnsi="Calibri"/>
          <w:sz w:val="22"/>
          <w:szCs w:val="22"/>
        </w:rPr>
      </w:pPr>
    </w:p>
    <w:p w:rsidR="00197D00" w:rsidRDefault="003A3B11" w:rsidP="00BE07D7">
      <w:pPr>
        <w:ind w:left="0" w:right="-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sur la base </w:t>
      </w:r>
      <w:r w:rsidR="003606E3">
        <w:rPr>
          <w:rFonts w:ascii="Calibri" w:hAnsi="Calibri"/>
          <w:sz w:val="22"/>
          <w:szCs w:val="22"/>
        </w:rPr>
        <w:t>des éléments de l’année 2016</w:t>
      </w:r>
      <w:r>
        <w:rPr>
          <w:rFonts w:ascii="Calibri" w:hAnsi="Calibri"/>
          <w:sz w:val="22"/>
          <w:szCs w:val="22"/>
        </w:rPr>
        <w:t>, le</w:t>
      </w:r>
      <w:r w:rsidR="00197D00">
        <w:rPr>
          <w:rFonts w:ascii="Calibri" w:hAnsi="Calibri"/>
          <w:sz w:val="22"/>
          <w:szCs w:val="22"/>
        </w:rPr>
        <w:t>s rémunérations par tranche de salaires a</w:t>
      </w:r>
      <w:r w:rsidR="00120F52">
        <w:rPr>
          <w:rFonts w:ascii="Calibri" w:hAnsi="Calibri"/>
          <w:sz w:val="22"/>
          <w:szCs w:val="22"/>
        </w:rPr>
        <w:t>vec un comparatif Hommes Femmes,</w:t>
      </w:r>
    </w:p>
    <w:p w:rsidR="003A3B11" w:rsidRDefault="003A3B11" w:rsidP="00BE07D7">
      <w:pPr>
        <w:ind w:left="0" w:right="-142"/>
        <w:rPr>
          <w:rFonts w:ascii="Calibri" w:hAnsi="Calibri"/>
          <w:sz w:val="22"/>
          <w:szCs w:val="22"/>
        </w:rPr>
      </w:pPr>
    </w:p>
    <w:p w:rsidR="003A3B11" w:rsidRDefault="003A3B11" w:rsidP="00BE07D7">
      <w:pPr>
        <w:ind w:left="0" w:right="-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120F52">
        <w:rPr>
          <w:rFonts w:ascii="Calibri" w:hAnsi="Calibri"/>
          <w:sz w:val="22"/>
          <w:szCs w:val="22"/>
        </w:rPr>
        <w:t>Evolution du r</w:t>
      </w:r>
      <w:r w:rsidR="003A6233">
        <w:rPr>
          <w:rFonts w:ascii="Calibri" w:hAnsi="Calibri"/>
          <w:sz w:val="22"/>
          <w:szCs w:val="22"/>
        </w:rPr>
        <w:t>atio</w:t>
      </w:r>
      <w:r w:rsidR="006879F1">
        <w:rPr>
          <w:rFonts w:ascii="Calibri" w:hAnsi="Calibri"/>
          <w:sz w:val="22"/>
          <w:szCs w:val="22"/>
        </w:rPr>
        <w:t xml:space="preserve"> heures travaillées / journées de cure</w:t>
      </w:r>
      <w:r w:rsidR="003606E3">
        <w:rPr>
          <w:rFonts w:ascii="Calibri" w:hAnsi="Calibri"/>
          <w:sz w:val="22"/>
          <w:szCs w:val="22"/>
        </w:rPr>
        <w:t xml:space="preserve"> (médicalisée et libre)</w:t>
      </w:r>
      <w:r w:rsidR="006879F1">
        <w:rPr>
          <w:rFonts w:ascii="Calibri" w:hAnsi="Calibri"/>
          <w:sz w:val="22"/>
          <w:szCs w:val="22"/>
        </w:rPr>
        <w:t xml:space="preserve"> pour les années 2015, 2016, </w:t>
      </w:r>
      <w:r w:rsidR="003606E3">
        <w:rPr>
          <w:rFonts w:ascii="Calibri" w:hAnsi="Calibri"/>
          <w:sz w:val="22"/>
          <w:szCs w:val="22"/>
        </w:rPr>
        <w:t>2017 (</w:t>
      </w:r>
      <w:r w:rsidR="006879F1">
        <w:rPr>
          <w:rFonts w:ascii="Calibri" w:hAnsi="Calibri"/>
          <w:sz w:val="22"/>
          <w:szCs w:val="22"/>
        </w:rPr>
        <w:t>à fin septembre</w:t>
      </w:r>
      <w:r w:rsidR="003606E3">
        <w:rPr>
          <w:rFonts w:ascii="Calibri" w:hAnsi="Calibri"/>
          <w:sz w:val="22"/>
          <w:szCs w:val="22"/>
        </w:rPr>
        <w:t>)</w:t>
      </w:r>
      <w:r w:rsidR="00120F52">
        <w:rPr>
          <w:rFonts w:ascii="Calibri" w:hAnsi="Calibri"/>
          <w:sz w:val="22"/>
          <w:szCs w:val="22"/>
        </w:rPr>
        <w:t>.</w:t>
      </w:r>
      <w:r w:rsidR="003A6233">
        <w:rPr>
          <w:rFonts w:ascii="Calibri" w:hAnsi="Calibri"/>
          <w:sz w:val="22"/>
          <w:szCs w:val="22"/>
        </w:rPr>
        <w:t xml:space="preserve"> </w:t>
      </w:r>
    </w:p>
    <w:p w:rsidR="003A3B11" w:rsidRDefault="003A3B11" w:rsidP="00725B67">
      <w:pPr>
        <w:ind w:left="0" w:right="-142"/>
        <w:rPr>
          <w:rFonts w:ascii="Calibri" w:hAnsi="Calibri"/>
          <w:sz w:val="22"/>
          <w:szCs w:val="22"/>
        </w:rPr>
      </w:pPr>
    </w:p>
    <w:p w:rsidR="00725B67" w:rsidRDefault="00725B67" w:rsidP="00725B67">
      <w:pPr>
        <w:ind w:left="0" w:right="-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Lors de la réunion du 18 octobre 2017, la Direction a effectué une présentation économique à travers :</w:t>
      </w:r>
    </w:p>
    <w:p w:rsidR="00725B67" w:rsidRDefault="00725B67" w:rsidP="00725B67">
      <w:pPr>
        <w:ind w:left="0" w:right="-142"/>
        <w:rPr>
          <w:rFonts w:ascii="Calibri" w:hAnsi="Calibri"/>
          <w:sz w:val="22"/>
          <w:szCs w:val="22"/>
        </w:rPr>
      </w:pPr>
    </w:p>
    <w:p w:rsidR="00B65704" w:rsidRDefault="00725B67" w:rsidP="00725B67">
      <w:pPr>
        <w:ind w:left="0" w:right="-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B6570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l’évolution du chiffre d’affaire</w:t>
      </w:r>
      <w:r w:rsidR="00392BC1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2015 / 2016</w:t>
      </w:r>
      <w:r w:rsidR="006D7311">
        <w:rPr>
          <w:rFonts w:ascii="Calibri" w:hAnsi="Calibri"/>
          <w:sz w:val="22"/>
          <w:szCs w:val="22"/>
        </w:rPr>
        <w:t xml:space="preserve"> avec les ventilations par domaine d’activité</w:t>
      </w:r>
      <w:r w:rsidR="00120F52">
        <w:rPr>
          <w:rFonts w:ascii="Calibri" w:hAnsi="Calibri"/>
          <w:sz w:val="22"/>
          <w:szCs w:val="22"/>
        </w:rPr>
        <w:t>,</w:t>
      </w:r>
    </w:p>
    <w:p w:rsidR="00B65704" w:rsidRDefault="00B65704" w:rsidP="00725B67">
      <w:pPr>
        <w:ind w:left="0" w:right="-142"/>
        <w:rPr>
          <w:rFonts w:ascii="Calibri" w:hAnsi="Calibri"/>
          <w:sz w:val="22"/>
          <w:szCs w:val="22"/>
        </w:rPr>
      </w:pPr>
    </w:p>
    <w:p w:rsidR="004C67BF" w:rsidRDefault="00B65704" w:rsidP="00197D00">
      <w:pPr>
        <w:ind w:left="0" w:right="-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725B67">
        <w:rPr>
          <w:rFonts w:ascii="Calibri" w:hAnsi="Calibri"/>
          <w:sz w:val="22"/>
          <w:szCs w:val="22"/>
        </w:rPr>
        <w:t xml:space="preserve"> </w:t>
      </w:r>
      <w:r w:rsidR="004E03BC">
        <w:rPr>
          <w:rFonts w:ascii="Calibri" w:hAnsi="Calibri"/>
          <w:sz w:val="22"/>
          <w:szCs w:val="22"/>
        </w:rPr>
        <w:t>les évolutions de charges 2015 / 2016 avec les évolutions des postes de charge</w:t>
      </w:r>
      <w:r w:rsidR="00392BC1">
        <w:rPr>
          <w:rFonts w:ascii="Calibri" w:hAnsi="Calibri"/>
          <w:sz w:val="22"/>
          <w:szCs w:val="22"/>
        </w:rPr>
        <w:t>s</w:t>
      </w:r>
      <w:r w:rsidR="00120F52">
        <w:rPr>
          <w:rFonts w:ascii="Calibri" w:hAnsi="Calibri"/>
          <w:sz w:val="22"/>
          <w:szCs w:val="22"/>
        </w:rPr>
        <w:t>,</w:t>
      </w:r>
      <w:r w:rsidR="004E03BC">
        <w:rPr>
          <w:rFonts w:ascii="Calibri" w:hAnsi="Calibri"/>
          <w:sz w:val="22"/>
          <w:szCs w:val="22"/>
        </w:rPr>
        <w:t xml:space="preserve"> </w:t>
      </w:r>
    </w:p>
    <w:p w:rsidR="004C67BF" w:rsidRDefault="004C67BF" w:rsidP="00197D00">
      <w:pPr>
        <w:ind w:left="0" w:right="-142"/>
        <w:rPr>
          <w:rFonts w:ascii="Calibri" w:hAnsi="Calibri"/>
          <w:sz w:val="22"/>
          <w:szCs w:val="22"/>
        </w:rPr>
      </w:pPr>
    </w:p>
    <w:p w:rsidR="004C2329" w:rsidRDefault="004C67BF" w:rsidP="00197D00">
      <w:pPr>
        <w:ind w:left="0" w:right="-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BE07D7">
        <w:rPr>
          <w:rFonts w:ascii="Calibri" w:hAnsi="Calibri"/>
          <w:sz w:val="22"/>
          <w:szCs w:val="22"/>
        </w:rPr>
        <w:t xml:space="preserve"> </w:t>
      </w:r>
      <w:r w:rsidR="004C2329">
        <w:rPr>
          <w:rFonts w:ascii="Calibri" w:hAnsi="Calibri"/>
          <w:sz w:val="22"/>
          <w:szCs w:val="22"/>
        </w:rPr>
        <w:t>les évolutions du</w:t>
      </w:r>
      <w:r w:rsidR="007D34FD">
        <w:rPr>
          <w:rFonts w:ascii="Calibri" w:hAnsi="Calibri"/>
          <w:sz w:val="22"/>
          <w:szCs w:val="22"/>
        </w:rPr>
        <w:t xml:space="preserve"> résultat d’exploitation</w:t>
      </w:r>
      <w:r w:rsidR="003606E3">
        <w:rPr>
          <w:rFonts w:ascii="Calibri" w:hAnsi="Calibri"/>
          <w:sz w:val="22"/>
          <w:szCs w:val="22"/>
        </w:rPr>
        <w:t xml:space="preserve"> sur les mêmes périodes</w:t>
      </w:r>
      <w:r w:rsidR="00120F52">
        <w:rPr>
          <w:rFonts w:ascii="Calibri" w:hAnsi="Calibri"/>
          <w:sz w:val="22"/>
          <w:szCs w:val="22"/>
        </w:rPr>
        <w:t>,</w:t>
      </w:r>
    </w:p>
    <w:p w:rsidR="004C2329" w:rsidRDefault="004C2329" w:rsidP="00197D00">
      <w:pPr>
        <w:ind w:left="0" w:right="-142"/>
        <w:rPr>
          <w:rFonts w:ascii="Calibri" w:hAnsi="Calibri"/>
          <w:sz w:val="22"/>
          <w:szCs w:val="22"/>
        </w:rPr>
      </w:pPr>
    </w:p>
    <w:p w:rsidR="004C2329" w:rsidRDefault="004C2329" w:rsidP="00197D00">
      <w:pPr>
        <w:ind w:left="0" w:right="-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le bilan et le compte de résultat issus de la liasse fiscale.</w:t>
      </w:r>
    </w:p>
    <w:p w:rsidR="009618FB" w:rsidRDefault="009618FB" w:rsidP="008D200E">
      <w:pPr>
        <w:ind w:left="0" w:right="-142"/>
        <w:rPr>
          <w:rFonts w:ascii="Calibri" w:hAnsi="Calibri"/>
          <w:sz w:val="22"/>
          <w:szCs w:val="22"/>
        </w:rPr>
      </w:pPr>
    </w:p>
    <w:p w:rsidR="00495C81" w:rsidRPr="008041E9" w:rsidRDefault="00A12409" w:rsidP="00F31676">
      <w:pPr>
        <w:ind w:left="0" w:right="-142"/>
        <w:rPr>
          <w:rFonts w:ascii="Calibri" w:hAnsi="Calibri"/>
          <w:sz w:val="22"/>
          <w:szCs w:val="22"/>
        </w:rPr>
      </w:pPr>
      <w:r w:rsidRPr="008041E9">
        <w:rPr>
          <w:rFonts w:ascii="Calibri" w:hAnsi="Calibri"/>
          <w:sz w:val="22"/>
          <w:szCs w:val="22"/>
        </w:rPr>
        <w:t>L</w:t>
      </w:r>
      <w:r w:rsidR="00D94779" w:rsidRPr="008041E9">
        <w:rPr>
          <w:rFonts w:ascii="Calibri" w:hAnsi="Calibri"/>
          <w:sz w:val="22"/>
          <w:szCs w:val="22"/>
        </w:rPr>
        <w:t xml:space="preserve">es </w:t>
      </w:r>
      <w:r w:rsidR="009728E1" w:rsidRPr="008041E9">
        <w:rPr>
          <w:rFonts w:ascii="Calibri" w:hAnsi="Calibri"/>
          <w:sz w:val="22"/>
          <w:szCs w:val="22"/>
        </w:rPr>
        <w:t>P</w:t>
      </w:r>
      <w:r w:rsidR="00D94779" w:rsidRPr="008041E9">
        <w:rPr>
          <w:rFonts w:ascii="Calibri" w:hAnsi="Calibri"/>
          <w:sz w:val="22"/>
          <w:szCs w:val="22"/>
        </w:rPr>
        <w:t xml:space="preserve">arties ont procédé </w:t>
      </w:r>
      <w:r w:rsidR="009714E4" w:rsidRPr="008041E9">
        <w:rPr>
          <w:rFonts w:ascii="Calibri" w:hAnsi="Calibri"/>
          <w:sz w:val="22"/>
          <w:szCs w:val="22"/>
        </w:rPr>
        <w:t xml:space="preserve">à </w:t>
      </w:r>
      <w:r w:rsidR="00495C81" w:rsidRPr="008041E9">
        <w:rPr>
          <w:rFonts w:ascii="Calibri" w:hAnsi="Calibri"/>
          <w:sz w:val="22"/>
          <w:szCs w:val="22"/>
        </w:rPr>
        <w:t>des discussions</w:t>
      </w:r>
      <w:r w:rsidR="00E2684C" w:rsidRPr="008041E9">
        <w:rPr>
          <w:rFonts w:ascii="Calibri" w:hAnsi="Calibri"/>
          <w:sz w:val="22"/>
          <w:szCs w:val="22"/>
        </w:rPr>
        <w:t xml:space="preserve"> ouvertes</w:t>
      </w:r>
      <w:r w:rsidR="00495C81" w:rsidRPr="008041E9">
        <w:rPr>
          <w:rFonts w:ascii="Calibri" w:hAnsi="Calibri"/>
          <w:sz w:val="22"/>
          <w:szCs w:val="22"/>
        </w:rPr>
        <w:t xml:space="preserve"> sur les évolutions de l’entreprise, son contexte</w:t>
      </w:r>
      <w:r w:rsidR="003606E3">
        <w:rPr>
          <w:rFonts w:ascii="Calibri" w:hAnsi="Calibri"/>
          <w:sz w:val="22"/>
          <w:szCs w:val="22"/>
        </w:rPr>
        <w:t xml:space="preserve"> économique et concurrentiel</w:t>
      </w:r>
      <w:r w:rsidR="00495C81" w:rsidRPr="008041E9">
        <w:rPr>
          <w:rFonts w:ascii="Calibri" w:hAnsi="Calibri"/>
          <w:sz w:val="22"/>
          <w:szCs w:val="22"/>
        </w:rPr>
        <w:t>, sur la situation actuelle et sur les perspectives</w:t>
      </w:r>
      <w:r w:rsidR="00A46059" w:rsidRPr="008041E9">
        <w:rPr>
          <w:rFonts w:ascii="Calibri" w:hAnsi="Calibri"/>
          <w:sz w:val="22"/>
          <w:szCs w:val="22"/>
        </w:rPr>
        <w:t xml:space="preserve"> à venir</w:t>
      </w:r>
      <w:r w:rsidR="00495C81" w:rsidRPr="008041E9">
        <w:rPr>
          <w:rFonts w:ascii="Calibri" w:hAnsi="Calibri"/>
          <w:sz w:val="22"/>
          <w:szCs w:val="22"/>
        </w:rPr>
        <w:t xml:space="preserve">. </w:t>
      </w:r>
    </w:p>
    <w:p w:rsidR="00495C81" w:rsidRDefault="00495C81" w:rsidP="00F31676">
      <w:pPr>
        <w:ind w:left="0" w:right="-142"/>
        <w:rPr>
          <w:rFonts w:ascii="Calibri" w:hAnsi="Calibri"/>
          <w:sz w:val="22"/>
          <w:szCs w:val="22"/>
        </w:rPr>
      </w:pPr>
    </w:p>
    <w:p w:rsidR="003F5717" w:rsidRDefault="003F5717" w:rsidP="00F31676">
      <w:pPr>
        <w:ind w:left="0" w:right="-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Une très grande partie des documents comportent un comparatif Hommes Femmes. Les Parties n’ont constaté aucun écart de rémunération entre les hommes et les femmes. </w:t>
      </w:r>
    </w:p>
    <w:p w:rsidR="003F5717" w:rsidRDefault="003F5717" w:rsidP="00F31676">
      <w:pPr>
        <w:ind w:left="0" w:right="-142"/>
        <w:rPr>
          <w:rFonts w:ascii="Calibri" w:hAnsi="Calibri"/>
          <w:sz w:val="22"/>
          <w:szCs w:val="22"/>
        </w:rPr>
      </w:pPr>
    </w:p>
    <w:p w:rsidR="007337A7" w:rsidRDefault="003606E3" w:rsidP="00F31676">
      <w:pPr>
        <w:ind w:left="0" w:right="-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Après présentation des différentes attentes de la CFDT et discussions à partir des éléments énumérés, un accord </w:t>
      </w:r>
      <w:r w:rsidR="006658F6">
        <w:rPr>
          <w:rFonts w:ascii="Calibri" w:hAnsi="Calibri"/>
          <w:sz w:val="22"/>
          <w:szCs w:val="22"/>
        </w:rPr>
        <w:t>sur les point</w:t>
      </w:r>
      <w:r w:rsidR="00392BC1">
        <w:rPr>
          <w:rFonts w:ascii="Calibri" w:hAnsi="Calibri"/>
          <w:sz w:val="22"/>
          <w:szCs w:val="22"/>
        </w:rPr>
        <w:t>s</w:t>
      </w:r>
      <w:r w:rsidR="006658F6">
        <w:rPr>
          <w:rFonts w:ascii="Calibri" w:hAnsi="Calibri"/>
          <w:sz w:val="22"/>
          <w:szCs w:val="22"/>
        </w:rPr>
        <w:t xml:space="preserve"> suivant</w:t>
      </w:r>
      <w:r w:rsidR="00392BC1">
        <w:rPr>
          <w:rFonts w:ascii="Calibri" w:hAnsi="Calibri"/>
          <w:sz w:val="22"/>
          <w:szCs w:val="22"/>
        </w:rPr>
        <w:t>s</w:t>
      </w:r>
      <w:r w:rsidR="006658F6">
        <w:rPr>
          <w:rFonts w:ascii="Calibri" w:hAnsi="Calibri"/>
          <w:sz w:val="22"/>
          <w:szCs w:val="22"/>
        </w:rPr>
        <w:t xml:space="preserve"> a été trouvé :</w:t>
      </w:r>
    </w:p>
    <w:p w:rsidR="00D45D15" w:rsidRDefault="00D45D15" w:rsidP="00F31676">
      <w:pPr>
        <w:ind w:left="0" w:right="-142"/>
        <w:rPr>
          <w:rFonts w:ascii="Calibri" w:hAnsi="Calibri"/>
          <w:sz w:val="22"/>
          <w:szCs w:val="22"/>
        </w:rPr>
      </w:pPr>
    </w:p>
    <w:p w:rsidR="007337A7" w:rsidRDefault="007337A7" w:rsidP="00F31676">
      <w:pPr>
        <w:ind w:left="0" w:right="-142"/>
        <w:rPr>
          <w:rFonts w:ascii="Calibri" w:hAnsi="Calibri"/>
          <w:sz w:val="22"/>
          <w:szCs w:val="22"/>
        </w:rPr>
      </w:pPr>
    </w:p>
    <w:p w:rsidR="00645456" w:rsidRPr="00645456" w:rsidRDefault="007D6062" w:rsidP="00645456">
      <w:pPr>
        <w:pStyle w:val="Sansinterligne"/>
        <w:ind w:right="-142"/>
        <w:jc w:val="both"/>
        <w:rPr>
          <w:u w:val="single"/>
        </w:rPr>
      </w:pPr>
      <w:r>
        <w:rPr>
          <w:b/>
          <w:bCs/>
          <w:u w:val="single"/>
        </w:rPr>
        <w:t xml:space="preserve">Article </w:t>
      </w:r>
      <w:r w:rsidR="00E75E18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 Re</w:t>
      </w:r>
      <w:r w:rsidR="00645456" w:rsidRPr="00645456">
        <w:rPr>
          <w:b/>
          <w:bCs/>
          <w:u w:val="single"/>
        </w:rPr>
        <w:t xml:space="preserve">connaissance des </w:t>
      </w:r>
      <w:r>
        <w:rPr>
          <w:b/>
          <w:bCs/>
          <w:u w:val="single"/>
        </w:rPr>
        <w:t>diplômes et des compétences</w:t>
      </w:r>
    </w:p>
    <w:p w:rsidR="00645456" w:rsidRDefault="00645456" w:rsidP="00645456">
      <w:pPr>
        <w:pStyle w:val="Sansinterligne"/>
        <w:ind w:right="-142"/>
        <w:jc w:val="both"/>
        <w:rPr>
          <w:b/>
          <w:bCs/>
        </w:rPr>
      </w:pPr>
    </w:p>
    <w:p w:rsidR="00D71FAC" w:rsidRDefault="00EF4F72" w:rsidP="00EF4F72">
      <w:pPr>
        <w:pStyle w:val="Sansinterligne"/>
        <w:ind w:right="-142"/>
        <w:jc w:val="both"/>
      </w:pPr>
      <w:r w:rsidRPr="00EF4F72">
        <w:t>Les Thermes de Bagnoles valorise</w:t>
      </w:r>
      <w:r w:rsidR="006658F6">
        <w:t>nt</w:t>
      </w:r>
      <w:r w:rsidRPr="00EF4F72">
        <w:t xml:space="preserve"> les c</w:t>
      </w:r>
      <w:r w:rsidR="00392BC1">
        <w:t>ompétences avec la formation Certificat de Qualification Professionnel d’Agent Thermal</w:t>
      </w:r>
      <w:r>
        <w:t>.</w:t>
      </w:r>
    </w:p>
    <w:p w:rsidR="00EF4F72" w:rsidRDefault="00EF4F72" w:rsidP="00EF4F72">
      <w:pPr>
        <w:pStyle w:val="Sansinterligne"/>
        <w:ind w:right="-142"/>
        <w:jc w:val="both"/>
      </w:pPr>
    </w:p>
    <w:p w:rsidR="00D71FAC" w:rsidRDefault="00392BC1" w:rsidP="00EF4F72">
      <w:pPr>
        <w:pStyle w:val="Sansinterligne"/>
        <w:ind w:right="-142"/>
        <w:jc w:val="both"/>
      </w:pPr>
      <w:r>
        <w:t>Les T</w:t>
      </w:r>
      <w:r w:rsidR="00EF4F72">
        <w:t xml:space="preserve">hermes de Bagnoles poursuivront l’accompagnement des </w:t>
      </w:r>
      <w:r w:rsidR="00EF4F72" w:rsidRPr="00EF4F72">
        <w:t>salarié</w:t>
      </w:r>
      <w:r w:rsidR="00EF4F72">
        <w:t>s</w:t>
      </w:r>
      <w:r w:rsidR="00EF4F72" w:rsidRPr="00EF4F72">
        <w:t xml:space="preserve"> vers l’obtention du titre d’agent thermal et la qualification spécifique négociée au niveau de la </w:t>
      </w:r>
      <w:r w:rsidR="00EF4F72">
        <w:t>branche.</w:t>
      </w:r>
    </w:p>
    <w:p w:rsidR="00EF4F72" w:rsidRDefault="00EF4F72" w:rsidP="00EF4F72">
      <w:pPr>
        <w:pStyle w:val="Sansinterligne"/>
        <w:ind w:right="-142"/>
        <w:jc w:val="both"/>
      </w:pPr>
    </w:p>
    <w:p w:rsidR="00EF4F72" w:rsidRDefault="00EF4F72" w:rsidP="00EF4F72">
      <w:pPr>
        <w:pStyle w:val="Sansinterligne"/>
        <w:ind w:right="-142"/>
        <w:jc w:val="both"/>
      </w:pPr>
      <w:r>
        <w:t xml:space="preserve">Afin de renforcer cette reconnaissance, </w:t>
      </w:r>
      <w:r w:rsidR="00F117AC">
        <w:t xml:space="preserve">les agents titulaires du CQP ayant acquis l’échelon CQP branche </w:t>
      </w:r>
      <w:r w:rsidR="00942F5A">
        <w:t>(</w:t>
      </w:r>
      <w:r w:rsidR="00F117AC">
        <w:t>justifiant de 2 ans d’ancienneté dans l’entreprise</w:t>
      </w:r>
      <w:r w:rsidR="00942F5A">
        <w:t>) verront leur</w:t>
      </w:r>
      <w:r>
        <w:t xml:space="preserve"> rémunération </w:t>
      </w:r>
      <w:r w:rsidR="006658F6">
        <w:t>mensuelle brute portée à 1542,80 € au lieu de 1520 € soit une augmentation</w:t>
      </w:r>
      <w:r w:rsidR="00AB7637">
        <w:t xml:space="preserve"> de 1,5%</w:t>
      </w:r>
      <w:r w:rsidR="006658F6">
        <w:t xml:space="preserve"> du brut mensuel</w:t>
      </w:r>
      <w:r w:rsidR="00AB7637">
        <w:t xml:space="preserve">. Cette mesure </w:t>
      </w:r>
      <w:r w:rsidR="00F117AC">
        <w:t xml:space="preserve">s’applique </w:t>
      </w:r>
      <w:r w:rsidR="004704F0">
        <w:t xml:space="preserve">de manière rétroactive </w:t>
      </w:r>
      <w:r w:rsidR="00AB7637">
        <w:t>à compter du 1</w:t>
      </w:r>
      <w:r w:rsidR="00AB7637" w:rsidRPr="00AB7637">
        <w:rPr>
          <w:vertAlign w:val="superscript"/>
        </w:rPr>
        <w:t>er</w:t>
      </w:r>
      <w:r w:rsidR="00AB7637">
        <w:t xml:space="preserve"> </w:t>
      </w:r>
      <w:r w:rsidR="00D23ECB">
        <w:t>septembre 2017.</w:t>
      </w:r>
    </w:p>
    <w:p w:rsidR="00E537D4" w:rsidRDefault="00E537D4" w:rsidP="00CD178A">
      <w:pPr>
        <w:pStyle w:val="Sansinterligne"/>
        <w:ind w:right="-142"/>
        <w:jc w:val="both"/>
        <w:rPr>
          <w:b/>
          <w:u w:val="single"/>
        </w:rPr>
      </w:pPr>
    </w:p>
    <w:p w:rsidR="00CD178A" w:rsidRPr="00632FE8" w:rsidRDefault="00CD178A" w:rsidP="00CD178A">
      <w:pPr>
        <w:pStyle w:val="Sansinterligne"/>
        <w:ind w:right="-142"/>
        <w:jc w:val="both"/>
        <w:rPr>
          <w:b/>
          <w:u w:val="single"/>
        </w:rPr>
      </w:pPr>
      <w:r w:rsidRPr="00632FE8">
        <w:rPr>
          <w:b/>
          <w:u w:val="single"/>
        </w:rPr>
        <w:lastRenderedPageBreak/>
        <w:t xml:space="preserve">Article </w:t>
      </w:r>
      <w:r w:rsidR="00E75E18">
        <w:rPr>
          <w:b/>
          <w:u w:val="single"/>
        </w:rPr>
        <w:t>2</w:t>
      </w:r>
      <w:r w:rsidRPr="00632FE8">
        <w:rPr>
          <w:b/>
          <w:u w:val="single"/>
        </w:rPr>
        <w:t xml:space="preserve"> L</w:t>
      </w:r>
      <w:r>
        <w:rPr>
          <w:b/>
          <w:u w:val="single"/>
        </w:rPr>
        <w:t>a valorisation du travail du dimanche</w:t>
      </w:r>
    </w:p>
    <w:p w:rsidR="00632FE8" w:rsidRDefault="00632FE8" w:rsidP="00EF4F72">
      <w:pPr>
        <w:pStyle w:val="Sansinterligne"/>
        <w:ind w:right="-142"/>
        <w:jc w:val="both"/>
      </w:pPr>
    </w:p>
    <w:p w:rsidR="00DB2B62" w:rsidRDefault="00DB2B62" w:rsidP="00EF4F72">
      <w:pPr>
        <w:pStyle w:val="Sansinterligne"/>
        <w:ind w:right="-142"/>
        <w:jc w:val="both"/>
      </w:pPr>
      <w:r>
        <w:t>A compter du 29 octobre 2017, les heures réalisées le dimanche ne seront plus bonifiées à 50 % sous forme de récupération en temps. La bonification sera payée</w:t>
      </w:r>
      <w:r w:rsidR="00942F5A">
        <w:t xml:space="preserve"> mensuellement</w:t>
      </w:r>
      <w:r w:rsidR="00675547">
        <w:t xml:space="preserve"> selon les arrêtés de compteur d’heures</w:t>
      </w:r>
      <w:r>
        <w:t>.</w:t>
      </w:r>
    </w:p>
    <w:p w:rsidR="00DB2B62" w:rsidRDefault="00DB2B62" w:rsidP="00EF4F72">
      <w:pPr>
        <w:pStyle w:val="Sansinterligne"/>
        <w:ind w:right="-142"/>
        <w:jc w:val="both"/>
      </w:pPr>
    </w:p>
    <w:p w:rsidR="00DB2B62" w:rsidRDefault="00DB2B62" w:rsidP="00EF4F72">
      <w:pPr>
        <w:pStyle w:val="Sansinterligne"/>
        <w:ind w:right="-142"/>
        <w:jc w:val="both"/>
      </w:pPr>
    </w:p>
    <w:p w:rsidR="00D71FAC" w:rsidRPr="00632FE8" w:rsidRDefault="00632FE8" w:rsidP="00632FE8">
      <w:pPr>
        <w:pStyle w:val="Sansinterligne"/>
        <w:ind w:right="-142"/>
        <w:jc w:val="both"/>
        <w:rPr>
          <w:b/>
          <w:u w:val="single"/>
        </w:rPr>
      </w:pPr>
      <w:r w:rsidRPr="00632FE8">
        <w:rPr>
          <w:b/>
          <w:u w:val="single"/>
        </w:rPr>
        <w:t xml:space="preserve">Article </w:t>
      </w:r>
      <w:r w:rsidR="00E75E18">
        <w:rPr>
          <w:b/>
          <w:u w:val="single"/>
        </w:rPr>
        <w:t>3</w:t>
      </w:r>
      <w:r w:rsidRPr="00632FE8">
        <w:rPr>
          <w:b/>
          <w:u w:val="single"/>
        </w:rPr>
        <w:t xml:space="preserve"> Les conditions de travail</w:t>
      </w:r>
    </w:p>
    <w:p w:rsidR="00632FE8" w:rsidRDefault="00632FE8" w:rsidP="00EF4F72">
      <w:pPr>
        <w:pStyle w:val="Sansinterligne"/>
        <w:ind w:right="-142"/>
        <w:jc w:val="both"/>
      </w:pPr>
    </w:p>
    <w:p w:rsidR="00A85D44" w:rsidRDefault="00A85D44" w:rsidP="00A85D44">
      <w:pPr>
        <w:pStyle w:val="Sansinterligne"/>
        <w:ind w:right="-142"/>
        <w:jc w:val="both"/>
      </w:pPr>
      <w:r>
        <w:t xml:space="preserve">Les </w:t>
      </w:r>
      <w:r w:rsidRPr="00A85D44">
        <w:t xml:space="preserve">investissements pour améliorer les postes de travail </w:t>
      </w:r>
      <w:r>
        <w:t xml:space="preserve">sont poursuivis. </w:t>
      </w:r>
    </w:p>
    <w:p w:rsidR="00B80FA3" w:rsidRDefault="00B80FA3" w:rsidP="00A85D44">
      <w:pPr>
        <w:pStyle w:val="Sansinterligne"/>
        <w:ind w:right="-142"/>
        <w:jc w:val="both"/>
      </w:pPr>
    </w:p>
    <w:p w:rsidR="00A85D44" w:rsidRDefault="00E75E18" w:rsidP="00E75E18">
      <w:pPr>
        <w:pStyle w:val="Sansinterligne"/>
        <w:ind w:right="-142"/>
        <w:jc w:val="both"/>
      </w:pPr>
      <w:r>
        <w:t xml:space="preserve">En complément du renouvellement des élévateurs </w:t>
      </w:r>
      <w:r w:rsidR="00120F52">
        <w:t>(lève</w:t>
      </w:r>
      <w:r w:rsidR="004704F0">
        <w:t xml:space="preserve"> personnes) </w:t>
      </w:r>
      <w:r>
        <w:t>et de l’amélioration du poste de compresse</w:t>
      </w:r>
      <w:r w:rsidR="00B80FA3">
        <w:t>s</w:t>
      </w:r>
      <w:r w:rsidR="00271436">
        <w:t xml:space="preserve"> </w:t>
      </w:r>
      <w:r w:rsidR="00271436" w:rsidRPr="00A85D44">
        <w:t>(transat</w:t>
      </w:r>
      <w:r w:rsidR="00120F52">
        <w:t>s</w:t>
      </w:r>
      <w:r w:rsidR="00271436" w:rsidRPr="00A85D44">
        <w:t xml:space="preserve"> </w:t>
      </w:r>
      <w:r w:rsidR="00120F52">
        <w:t>plus</w:t>
      </w:r>
      <w:r w:rsidR="00271436" w:rsidRPr="00A85D44">
        <w:t xml:space="preserve"> haut</w:t>
      </w:r>
      <w:r w:rsidR="00271436">
        <w:t xml:space="preserve"> et climatisation</w:t>
      </w:r>
      <w:r w:rsidR="00271436" w:rsidRPr="00A85D44">
        <w:t xml:space="preserve">) </w:t>
      </w:r>
      <w:r>
        <w:t>déjà acté</w:t>
      </w:r>
      <w:r w:rsidR="00271436">
        <w:t>s</w:t>
      </w:r>
      <w:r>
        <w:t xml:space="preserve"> au comité d’entreprise du 5 octobre </w:t>
      </w:r>
      <w:r w:rsidR="004704F0">
        <w:t>2017, Il est décidé qu</w:t>
      </w:r>
      <w:r w:rsidR="00271436">
        <w:t xml:space="preserve">e </w:t>
      </w:r>
      <w:r w:rsidR="00A85D44">
        <w:t>:</w:t>
      </w:r>
    </w:p>
    <w:p w:rsidR="00D71FAC" w:rsidRPr="00A85D44" w:rsidRDefault="00120F52" w:rsidP="00D71FAC">
      <w:pPr>
        <w:pStyle w:val="Sansinterligne"/>
        <w:numPr>
          <w:ilvl w:val="0"/>
          <w:numId w:val="22"/>
        </w:numPr>
        <w:ind w:right="-142"/>
        <w:jc w:val="both"/>
      </w:pPr>
      <w:r>
        <w:t>l</w:t>
      </w:r>
      <w:r w:rsidR="00A92E4F">
        <w:t>’entreprise p</w:t>
      </w:r>
      <w:r w:rsidR="00A85D44" w:rsidRPr="00A85D44">
        <w:t>rivatis</w:t>
      </w:r>
      <w:r w:rsidR="00A92E4F">
        <w:t xml:space="preserve">e </w:t>
      </w:r>
      <w:r w:rsidR="00A85D44">
        <w:t xml:space="preserve">au bénéfice des salariés </w:t>
      </w:r>
      <w:r>
        <w:t>une toilette à chaque étage des Thermes</w:t>
      </w:r>
    </w:p>
    <w:p w:rsidR="00D71FAC" w:rsidRPr="00A85D44" w:rsidRDefault="00120F52" w:rsidP="00A85D44">
      <w:pPr>
        <w:pStyle w:val="Sansinterligne"/>
        <w:numPr>
          <w:ilvl w:val="0"/>
          <w:numId w:val="22"/>
        </w:numPr>
        <w:ind w:right="-142"/>
        <w:jc w:val="both"/>
      </w:pPr>
      <w:r>
        <w:t>l</w:t>
      </w:r>
      <w:r w:rsidR="00A85D44">
        <w:t xml:space="preserve">es </w:t>
      </w:r>
      <w:r w:rsidR="00A85D44" w:rsidRPr="00A85D44">
        <w:t xml:space="preserve">vestiaires </w:t>
      </w:r>
      <w:r w:rsidR="00A72624">
        <w:t>seront améliorés</w:t>
      </w:r>
      <w:r w:rsidR="00675547">
        <w:t xml:space="preserve"> </w:t>
      </w:r>
      <w:r w:rsidR="00675547" w:rsidRPr="00A85D44">
        <w:t>(</w:t>
      </w:r>
      <w:r w:rsidR="00675547">
        <w:t xml:space="preserve">nombre et type </w:t>
      </w:r>
      <w:r>
        <w:t xml:space="preserve">de </w:t>
      </w:r>
      <w:r w:rsidR="00675547" w:rsidRPr="00A85D44">
        <w:t>casiers)</w:t>
      </w:r>
      <w:r w:rsidR="00A72624">
        <w:t>.</w:t>
      </w:r>
    </w:p>
    <w:p w:rsidR="00EF4F72" w:rsidRDefault="00EF4F72" w:rsidP="00EF4F72">
      <w:pPr>
        <w:pStyle w:val="Sansinterligne"/>
        <w:ind w:right="-142"/>
        <w:jc w:val="both"/>
      </w:pPr>
    </w:p>
    <w:p w:rsidR="00EF4F72" w:rsidRPr="00EF4F72" w:rsidRDefault="00EF4F72" w:rsidP="00EF4F72">
      <w:pPr>
        <w:pStyle w:val="Sansinterligne"/>
        <w:ind w:right="-142"/>
        <w:jc w:val="both"/>
      </w:pPr>
    </w:p>
    <w:p w:rsidR="00A92E4F" w:rsidRPr="00D71FAC" w:rsidRDefault="00A92E4F" w:rsidP="00A92E4F">
      <w:pPr>
        <w:pStyle w:val="Sansinterligne"/>
        <w:ind w:right="-142"/>
        <w:jc w:val="both"/>
        <w:rPr>
          <w:b/>
          <w:u w:val="single"/>
        </w:rPr>
      </w:pPr>
      <w:r w:rsidRPr="00D71FAC">
        <w:rPr>
          <w:b/>
          <w:u w:val="single"/>
        </w:rPr>
        <w:t xml:space="preserve">Article </w:t>
      </w:r>
      <w:r w:rsidR="00E75E18">
        <w:rPr>
          <w:b/>
          <w:u w:val="single"/>
        </w:rPr>
        <w:t>4</w:t>
      </w:r>
      <w:r w:rsidRPr="00D71FAC">
        <w:rPr>
          <w:b/>
          <w:u w:val="single"/>
        </w:rPr>
        <w:t xml:space="preserve"> </w:t>
      </w:r>
      <w:r w:rsidR="00DC3F38" w:rsidRPr="00D71FAC">
        <w:rPr>
          <w:b/>
          <w:u w:val="single"/>
        </w:rPr>
        <w:t>Qualité de vie</w:t>
      </w:r>
      <w:r w:rsidR="009D161F" w:rsidRPr="00D71FAC">
        <w:rPr>
          <w:b/>
          <w:u w:val="single"/>
        </w:rPr>
        <w:t>, amél</w:t>
      </w:r>
      <w:r w:rsidR="001C3DE3">
        <w:rPr>
          <w:b/>
          <w:u w:val="single"/>
        </w:rPr>
        <w:t>ioration de la vie personnelle</w:t>
      </w:r>
    </w:p>
    <w:p w:rsidR="005264E1" w:rsidRPr="00D71FAC" w:rsidRDefault="005264E1" w:rsidP="00AF28EB">
      <w:pPr>
        <w:pStyle w:val="Sansinterligne"/>
        <w:ind w:right="-142"/>
        <w:jc w:val="both"/>
      </w:pPr>
    </w:p>
    <w:p w:rsidR="00A92E44" w:rsidRPr="00D71FAC" w:rsidRDefault="00A044AE" w:rsidP="00A92E44">
      <w:pPr>
        <w:ind w:left="0" w:right="-142"/>
        <w:rPr>
          <w:rFonts w:ascii="Calibri" w:hAnsi="Calibri"/>
          <w:sz w:val="22"/>
          <w:szCs w:val="22"/>
        </w:rPr>
      </w:pPr>
      <w:r w:rsidRPr="00D71FAC">
        <w:rPr>
          <w:rFonts w:ascii="Calibri" w:eastAsia="Calibri" w:hAnsi="Calibri"/>
          <w:sz w:val="22"/>
          <w:szCs w:val="22"/>
          <w:lang w:eastAsia="en-US"/>
        </w:rPr>
        <w:t xml:space="preserve">Depuis 3 ans, </w:t>
      </w:r>
      <w:r w:rsidR="009D161F" w:rsidRPr="00D71FAC">
        <w:rPr>
          <w:rFonts w:ascii="Calibri" w:hAnsi="Calibri"/>
          <w:sz w:val="22"/>
          <w:szCs w:val="22"/>
        </w:rPr>
        <w:t xml:space="preserve">il a été </w:t>
      </w:r>
      <w:r w:rsidRPr="00D71FAC">
        <w:rPr>
          <w:rFonts w:ascii="Calibri" w:eastAsia="Calibri" w:hAnsi="Calibri"/>
          <w:sz w:val="22"/>
          <w:szCs w:val="22"/>
          <w:lang w:eastAsia="en-US"/>
        </w:rPr>
        <w:t xml:space="preserve">mis en place des congés payés </w:t>
      </w:r>
      <w:r w:rsidR="001C3DE3">
        <w:rPr>
          <w:rFonts w:ascii="Calibri" w:hAnsi="Calibri"/>
          <w:bCs/>
          <w:sz w:val="22"/>
          <w:szCs w:val="22"/>
        </w:rPr>
        <w:t>pour les CDD saisonniers</w:t>
      </w:r>
      <w:r w:rsidRPr="00D71FAC">
        <w:rPr>
          <w:rFonts w:ascii="Calibri" w:eastAsia="Calibri" w:hAnsi="Calibri"/>
          <w:sz w:val="22"/>
          <w:szCs w:val="22"/>
          <w:lang w:eastAsia="en-US"/>
        </w:rPr>
        <w:t xml:space="preserve">, soit 3 semaines </w:t>
      </w:r>
      <w:r w:rsidR="001C3DE3">
        <w:rPr>
          <w:rFonts w:ascii="Calibri" w:eastAsia="Calibri" w:hAnsi="Calibri"/>
          <w:sz w:val="22"/>
          <w:szCs w:val="22"/>
          <w:lang w:eastAsia="en-US"/>
        </w:rPr>
        <w:t>pendant la saison thermale</w:t>
      </w:r>
      <w:r w:rsidR="009D161F" w:rsidRPr="00D71FAC">
        <w:rPr>
          <w:rFonts w:ascii="Calibri" w:hAnsi="Calibri"/>
          <w:sz w:val="22"/>
          <w:szCs w:val="22"/>
        </w:rPr>
        <w:t>.</w:t>
      </w:r>
      <w:r w:rsidR="00A92E44" w:rsidRPr="00D71FAC">
        <w:rPr>
          <w:rFonts w:ascii="Calibri" w:hAnsi="Calibri"/>
          <w:bCs/>
          <w:sz w:val="22"/>
          <w:szCs w:val="22"/>
        </w:rPr>
        <w:t xml:space="preserve"> </w:t>
      </w:r>
      <w:r w:rsidR="00A6611A" w:rsidRPr="00D71FAC">
        <w:rPr>
          <w:rFonts w:ascii="Calibri" w:hAnsi="Calibri"/>
          <w:bCs/>
          <w:sz w:val="22"/>
          <w:szCs w:val="22"/>
        </w:rPr>
        <w:t>I</w:t>
      </w:r>
      <w:r w:rsidR="00A92E44" w:rsidRPr="00D71FAC">
        <w:rPr>
          <w:rFonts w:ascii="Calibri" w:hAnsi="Calibri"/>
          <w:bCs/>
          <w:sz w:val="22"/>
          <w:szCs w:val="22"/>
        </w:rPr>
        <w:t>l a été décidé d’octroyer</w:t>
      </w:r>
      <w:r w:rsidR="00120F52">
        <w:rPr>
          <w:rFonts w:ascii="Calibri" w:hAnsi="Calibri"/>
          <w:bCs/>
          <w:sz w:val="22"/>
          <w:szCs w:val="22"/>
        </w:rPr>
        <w:t>,</w:t>
      </w:r>
      <w:r w:rsidR="00A92E44" w:rsidRPr="00D71FAC">
        <w:rPr>
          <w:rFonts w:ascii="Calibri" w:hAnsi="Calibri"/>
          <w:bCs/>
          <w:sz w:val="22"/>
          <w:szCs w:val="22"/>
        </w:rPr>
        <w:t xml:space="preserve"> par roulement</w:t>
      </w:r>
      <w:r w:rsidR="00120F52">
        <w:rPr>
          <w:rFonts w:ascii="Calibri" w:hAnsi="Calibri"/>
          <w:bCs/>
          <w:sz w:val="22"/>
          <w:szCs w:val="22"/>
        </w:rPr>
        <w:t>,</w:t>
      </w:r>
      <w:r w:rsidR="00A92E44" w:rsidRPr="00D71FAC">
        <w:rPr>
          <w:rFonts w:ascii="Calibri" w:hAnsi="Calibri"/>
          <w:bCs/>
          <w:sz w:val="22"/>
          <w:szCs w:val="22"/>
        </w:rPr>
        <w:t xml:space="preserve"> la prise de 3 semaines de congés (dont 2 consécutives)</w:t>
      </w:r>
      <w:r w:rsidR="001C3DE3">
        <w:rPr>
          <w:rFonts w:ascii="Calibri" w:hAnsi="Calibri"/>
          <w:bCs/>
          <w:sz w:val="22"/>
          <w:szCs w:val="22"/>
        </w:rPr>
        <w:t xml:space="preserve">, afin de </w:t>
      </w:r>
      <w:r w:rsidR="00A6611A" w:rsidRPr="00D71FAC">
        <w:rPr>
          <w:rFonts w:ascii="Calibri" w:hAnsi="Calibri"/>
          <w:bCs/>
          <w:sz w:val="22"/>
          <w:szCs w:val="22"/>
        </w:rPr>
        <w:t>mieux concilier</w:t>
      </w:r>
      <w:r w:rsidR="00A92E44" w:rsidRPr="00D71FAC">
        <w:rPr>
          <w:rFonts w:ascii="Calibri" w:hAnsi="Calibri"/>
          <w:bCs/>
          <w:sz w:val="22"/>
          <w:szCs w:val="22"/>
        </w:rPr>
        <w:t xml:space="preserve"> vie </w:t>
      </w:r>
      <w:r w:rsidR="00A6611A" w:rsidRPr="00D71FAC">
        <w:rPr>
          <w:rFonts w:ascii="Calibri" w:hAnsi="Calibri"/>
          <w:bCs/>
          <w:sz w:val="22"/>
          <w:szCs w:val="22"/>
        </w:rPr>
        <w:t xml:space="preserve">personnelle et vie professionnelle et permettre une </w:t>
      </w:r>
      <w:r w:rsidR="00A92E44" w:rsidRPr="00D71FAC">
        <w:rPr>
          <w:rFonts w:ascii="Calibri" w:hAnsi="Calibri"/>
          <w:bCs/>
          <w:sz w:val="22"/>
          <w:szCs w:val="22"/>
        </w:rPr>
        <w:t>période de repos</w:t>
      </w:r>
      <w:r w:rsidR="001C3DE3">
        <w:rPr>
          <w:rFonts w:ascii="Calibri" w:hAnsi="Calibri"/>
          <w:bCs/>
          <w:sz w:val="22"/>
          <w:szCs w:val="22"/>
        </w:rPr>
        <w:t>,</w:t>
      </w:r>
      <w:r w:rsidR="00A92E44" w:rsidRPr="00D71FAC">
        <w:rPr>
          <w:rFonts w:ascii="Calibri" w:hAnsi="Calibri"/>
          <w:bCs/>
          <w:sz w:val="22"/>
          <w:szCs w:val="22"/>
        </w:rPr>
        <w:t xml:space="preserve"> même en forte activité.</w:t>
      </w:r>
    </w:p>
    <w:p w:rsidR="00A92E44" w:rsidRDefault="00A92E44" w:rsidP="00A044AE">
      <w:pPr>
        <w:pStyle w:val="Sansinterligne"/>
        <w:ind w:right="-142"/>
        <w:jc w:val="both"/>
      </w:pPr>
    </w:p>
    <w:p w:rsidR="00645456" w:rsidRDefault="004704F0" w:rsidP="00AF28EB">
      <w:pPr>
        <w:pStyle w:val="Sansinterligne"/>
        <w:ind w:right="-142"/>
        <w:jc w:val="both"/>
      </w:pPr>
      <w:r>
        <w:t>Dans le but d’améliorer ce processus e</w:t>
      </w:r>
      <w:r w:rsidR="00A92E44">
        <w:t>n 2018 :</w:t>
      </w:r>
    </w:p>
    <w:p w:rsidR="006C6296" w:rsidRDefault="006D56CD" w:rsidP="006C6296">
      <w:pPr>
        <w:pStyle w:val="Sansinterligne"/>
        <w:numPr>
          <w:ilvl w:val="0"/>
          <w:numId w:val="22"/>
        </w:numPr>
        <w:ind w:right="-142"/>
        <w:jc w:val="both"/>
      </w:pPr>
      <w:r>
        <w:t xml:space="preserve">Les </w:t>
      </w:r>
      <w:r w:rsidR="006C6296">
        <w:t>souhaits</w:t>
      </w:r>
      <w:r>
        <w:t xml:space="preserve"> </w:t>
      </w:r>
      <w:r w:rsidR="00120F52">
        <w:t xml:space="preserve">du </w:t>
      </w:r>
      <w:r w:rsidR="006C6296">
        <w:t xml:space="preserve">congé </w:t>
      </w:r>
      <w:r w:rsidR="00120F52">
        <w:t xml:space="preserve">payé </w:t>
      </w:r>
      <w:r w:rsidR="006C6296">
        <w:t>princ</w:t>
      </w:r>
      <w:r w:rsidR="00120F52">
        <w:t>ipal (2 semaines consécutives)</w:t>
      </w:r>
      <w:r w:rsidR="006C6296">
        <w:t xml:space="preserve"> pourront être exprimés à titre indicatif lors de la candidature des salariés saisonniers pour la saison </w:t>
      </w:r>
      <w:r w:rsidR="00120F52">
        <w:t>thermale suivante. L’objectif est de</w:t>
      </w:r>
      <w:r w:rsidR="006C6296">
        <w:t xml:space="preserve"> faciliter l</w:t>
      </w:r>
      <w:r w:rsidR="00120F52">
        <w:t>’</w:t>
      </w:r>
      <w:r w:rsidR="006C6296">
        <w:t xml:space="preserve">organisation personnelle </w:t>
      </w:r>
      <w:r w:rsidR="00120F52">
        <w:t>sous réserve que</w:t>
      </w:r>
      <w:r w:rsidR="001F2244">
        <w:t xml:space="preserve"> l</w:t>
      </w:r>
      <w:r w:rsidR="00120F52">
        <w:t>a</w:t>
      </w:r>
      <w:r w:rsidR="001F2244">
        <w:t xml:space="preserve"> candidature </w:t>
      </w:r>
      <w:r w:rsidR="00120F52">
        <w:t>soit</w:t>
      </w:r>
      <w:r w:rsidR="001F2244">
        <w:t xml:space="preserve"> retenue,</w:t>
      </w:r>
    </w:p>
    <w:p w:rsidR="00D71FAC" w:rsidRPr="005D15D0" w:rsidRDefault="00120F52" w:rsidP="005D15D0">
      <w:pPr>
        <w:pStyle w:val="Sansinterligne"/>
        <w:numPr>
          <w:ilvl w:val="0"/>
          <w:numId w:val="22"/>
        </w:numPr>
        <w:ind w:right="-142"/>
        <w:jc w:val="both"/>
      </w:pPr>
      <w:r>
        <w:t>l</w:t>
      </w:r>
      <w:r w:rsidR="005D15D0" w:rsidRPr="005D15D0">
        <w:t xml:space="preserve">’information </w:t>
      </w:r>
      <w:r w:rsidR="006C6296">
        <w:t xml:space="preserve">et l’anticipation </w:t>
      </w:r>
      <w:r w:rsidR="001F2244">
        <w:t>sur les plannings seront</w:t>
      </w:r>
      <w:r w:rsidR="00D1280D">
        <w:t xml:space="preserve"> </w:t>
      </w:r>
      <w:r w:rsidR="001F2244">
        <w:t>améliorées</w:t>
      </w:r>
      <w:r w:rsidR="00D1280D">
        <w:t xml:space="preserve"> </w:t>
      </w:r>
      <w:r w:rsidR="005D15D0" w:rsidRPr="005D15D0">
        <w:t xml:space="preserve">pour mieux maîtriser </w:t>
      </w:r>
      <w:r>
        <w:t>le</w:t>
      </w:r>
      <w:r w:rsidR="005D15D0" w:rsidRPr="005D15D0">
        <w:t xml:space="preserve"> temps personnel</w:t>
      </w:r>
      <w:r w:rsidR="001F2244">
        <w:t>.</w:t>
      </w:r>
    </w:p>
    <w:p w:rsidR="00A92E44" w:rsidRDefault="00A92E44" w:rsidP="00D1280D">
      <w:pPr>
        <w:pStyle w:val="Sansinterligne"/>
        <w:ind w:right="-142"/>
        <w:jc w:val="both"/>
      </w:pPr>
    </w:p>
    <w:p w:rsidR="00D76F35" w:rsidRDefault="00D76F35" w:rsidP="00AF28EB">
      <w:pPr>
        <w:pStyle w:val="Sansinterligne"/>
        <w:ind w:right="-142"/>
        <w:jc w:val="both"/>
      </w:pPr>
    </w:p>
    <w:p w:rsidR="00E47D97" w:rsidRPr="00E47D97" w:rsidRDefault="00E47D97" w:rsidP="00E47D97">
      <w:pPr>
        <w:pStyle w:val="Sansinterligne"/>
        <w:ind w:right="-142"/>
        <w:jc w:val="both"/>
        <w:rPr>
          <w:b/>
          <w:u w:val="single"/>
        </w:rPr>
      </w:pPr>
      <w:r w:rsidRPr="00E47D97">
        <w:rPr>
          <w:b/>
          <w:u w:val="single"/>
        </w:rPr>
        <w:t xml:space="preserve">Article </w:t>
      </w:r>
      <w:r w:rsidR="001F2244">
        <w:rPr>
          <w:b/>
          <w:u w:val="single"/>
        </w:rPr>
        <w:t>5</w:t>
      </w:r>
      <w:r w:rsidR="00AA1104">
        <w:rPr>
          <w:b/>
          <w:u w:val="single"/>
        </w:rPr>
        <w:t xml:space="preserve"> Dotation du comité </w:t>
      </w:r>
      <w:r w:rsidR="00AA1104" w:rsidRPr="00AA1104">
        <w:rPr>
          <w:b/>
          <w:u w:val="single"/>
        </w:rPr>
        <w:t>d’entreprise en matière d'activités sociales et culturelles</w:t>
      </w:r>
    </w:p>
    <w:p w:rsidR="00D76F35" w:rsidRDefault="00D76F35" w:rsidP="00AF28EB">
      <w:pPr>
        <w:pStyle w:val="Sansinterligne"/>
        <w:ind w:right="-142"/>
        <w:jc w:val="both"/>
      </w:pPr>
    </w:p>
    <w:p w:rsidR="00D76F35" w:rsidRDefault="00AA1104" w:rsidP="00AF28EB">
      <w:pPr>
        <w:pStyle w:val="Sansinterligne"/>
        <w:ind w:right="-142"/>
        <w:jc w:val="both"/>
      </w:pPr>
      <w:r>
        <w:t>Les activités sociales et culturelles sont organisées et développées par le comité d’entreprise prioritairement au bénéfice des salariés, de leur famille et des stagiaires.</w:t>
      </w:r>
    </w:p>
    <w:p w:rsidR="00AA1104" w:rsidRDefault="00AA1104" w:rsidP="00AF28EB">
      <w:pPr>
        <w:pStyle w:val="Sansinterligne"/>
        <w:ind w:right="-142"/>
        <w:jc w:val="both"/>
      </w:pPr>
    </w:p>
    <w:p w:rsidR="00D76F35" w:rsidRPr="00EC64C3" w:rsidRDefault="00AA1104" w:rsidP="00AF28EB">
      <w:pPr>
        <w:pStyle w:val="Sansinterligne"/>
        <w:ind w:right="-142"/>
        <w:jc w:val="both"/>
      </w:pPr>
      <w:r w:rsidRPr="00EC64C3">
        <w:t>La contribution de l’entreprise est augmentée</w:t>
      </w:r>
      <w:r w:rsidR="001F2244">
        <w:t> : à compter du 1</w:t>
      </w:r>
      <w:r w:rsidR="001F2244" w:rsidRPr="001F2244">
        <w:rPr>
          <w:vertAlign w:val="superscript"/>
        </w:rPr>
        <w:t>er</w:t>
      </w:r>
      <w:r w:rsidR="001F2244">
        <w:t xml:space="preserve"> janvier 2018</w:t>
      </w:r>
      <w:r w:rsidR="00120F52">
        <w:t>, elle passe de 0.2% à 0.5%</w:t>
      </w:r>
      <w:r w:rsidR="001F2244">
        <w:t xml:space="preserve">, </w:t>
      </w:r>
      <w:r w:rsidRPr="00EC64C3">
        <w:t>ce qui représente</w:t>
      </w:r>
      <w:r w:rsidR="001A7407" w:rsidRPr="00EC64C3">
        <w:t xml:space="preserve"> à titre indicatif </w:t>
      </w:r>
      <w:r w:rsidRPr="00EC64C3">
        <w:t>un budget de 11 000 € supplémentaire.</w:t>
      </w:r>
    </w:p>
    <w:p w:rsidR="005E5764" w:rsidRDefault="005E5764" w:rsidP="00A97191">
      <w:pPr>
        <w:ind w:left="0" w:right="-142"/>
        <w:rPr>
          <w:rFonts w:ascii="Calibri" w:hAnsi="Calibri"/>
          <w:sz w:val="22"/>
          <w:szCs w:val="22"/>
        </w:rPr>
      </w:pPr>
    </w:p>
    <w:p w:rsidR="001363B2" w:rsidRPr="008041E9" w:rsidRDefault="001363B2" w:rsidP="00A97191">
      <w:pPr>
        <w:ind w:left="0" w:right="-142"/>
        <w:rPr>
          <w:rFonts w:ascii="Calibri" w:hAnsi="Calibri"/>
          <w:sz w:val="22"/>
          <w:szCs w:val="22"/>
        </w:rPr>
      </w:pPr>
    </w:p>
    <w:p w:rsidR="00992D09" w:rsidRDefault="001F2244" w:rsidP="00A97191">
      <w:pPr>
        <w:ind w:left="0" w:right="-142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Article 6 </w:t>
      </w:r>
      <w:r w:rsidR="00992D09">
        <w:rPr>
          <w:rFonts w:ascii="Calibri" w:hAnsi="Calibri"/>
          <w:b/>
          <w:bCs/>
          <w:sz w:val="22"/>
          <w:szCs w:val="22"/>
          <w:u w:val="single"/>
        </w:rPr>
        <w:t>Calendrier social</w:t>
      </w:r>
    </w:p>
    <w:p w:rsidR="00992D09" w:rsidRDefault="00992D09" w:rsidP="00A97191">
      <w:pPr>
        <w:ind w:left="0" w:right="-142"/>
        <w:rPr>
          <w:rFonts w:ascii="Calibri" w:hAnsi="Calibri"/>
          <w:b/>
          <w:bCs/>
          <w:sz w:val="22"/>
          <w:szCs w:val="22"/>
          <w:u w:val="single"/>
        </w:rPr>
      </w:pPr>
    </w:p>
    <w:p w:rsidR="00992D09" w:rsidRPr="00F726E3" w:rsidRDefault="00992D09" w:rsidP="00A97191">
      <w:pPr>
        <w:ind w:left="0" w:right="-142"/>
        <w:rPr>
          <w:rFonts w:ascii="Calibri" w:hAnsi="Calibri"/>
          <w:bCs/>
          <w:sz w:val="22"/>
          <w:szCs w:val="22"/>
        </w:rPr>
      </w:pPr>
      <w:r w:rsidRPr="00F726E3">
        <w:rPr>
          <w:rFonts w:ascii="Calibri" w:hAnsi="Calibri"/>
          <w:bCs/>
          <w:sz w:val="22"/>
          <w:szCs w:val="22"/>
        </w:rPr>
        <w:t>Dans le cadre du dialogue social, la Direction s’</w:t>
      </w:r>
      <w:r w:rsidR="001363B2" w:rsidRPr="00F726E3">
        <w:rPr>
          <w:rFonts w:ascii="Calibri" w:hAnsi="Calibri"/>
          <w:bCs/>
          <w:sz w:val="22"/>
          <w:szCs w:val="22"/>
        </w:rPr>
        <w:t xml:space="preserve">engage à ouvrir des négociations </w:t>
      </w:r>
      <w:r w:rsidRPr="00F726E3">
        <w:rPr>
          <w:rFonts w:ascii="Calibri" w:hAnsi="Calibri"/>
          <w:bCs/>
          <w:sz w:val="22"/>
          <w:szCs w:val="22"/>
        </w:rPr>
        <w:t>sur l’évolution de</w:t>
      </w:r>
      <w:r w:rsidR="001363B2" w:rsidRPr="00F726E3">
        <w:rPr>
          <w:rFonts w:ascii="Calibri" w:hAnsi="Calibri"/>
          <w:bCs/>
          <w:sz w:val="22"/>
          <w:szCs w:val="22"/>
        </w:rPr>
        <w:t xml:space="preserve"> la politique de rémunération dès le mois de mars 2018</w:t>
      </w:r>
      <w:r w:rsidR="00D1465E" w:rsidRPr="00F726E3">
        <w:rPr>
          <w:rFonts w:ascii="Calibri" w:hAnsi="Calibri"/>
          <w:bCs/>
          <w:sz w:val="22"/>
          <w:szCs w:val="22"/>
        </w:rPr>
        <w:t>.</w:t>
      </w:r>
      <w:r w:rsidRPr="00F726E3">
        <w:rPr>
          <w:rFonts w:ascii="Calibri" w:hAnsi="Calibri"/>
          <w:bCs/>
          <w:sz w:val="22"/>
          <w:szCs w:val="22"/>
        </w:rPr>
        <w:t xml:space="preserve"> </w:t>
      </w:r>
    </w:p>
    <w:p w:rsidR="00182DFF" w:rsidRPr="00F726E3" w:rsidRDefault="00182DFF" w:rsidP="00D1465E">
      <w:pPr>
        <w:ind w:left="0" w:right="-142"/>
        <w:rPr>
          <w:rFonts w:ascii="Calibri" w:hAnsi="Calibri"/>
          <w:b/>
          <w:bCs/>
          <w:sz w:val="22"/>
          <w:szCs w:val="22"/>
          <w:u w:val="single"/>
        </w:rPr>
      </w:pPr>
    </w:p>
    <w:p w:rsidR="00182DFF" w:rsidRDefault="00182DFF" w:rsidP="00D1465E">
      <w:pPr>
        <w:ind w:left="0" w:right="-142"/>
        <w:rPr>
          <w:rFonts w:ascii="Calibri" w:hAnsi="Calibri"/>
          <w:b/>
          <w:bCs/>
          <w:sz w:val="22"/>
          <w:szCs w:val="22"/>
          <w:u w:val="single"/>
        </w:rPr>
      </w:pPr>
    </w:p>
    <w:p w:rsidR="00F9704B" w:rsidRDefault="00F9704B" w:rsidP="00D1465E">
      <w:pPr>
        <w:ind w:left="0" w:right="-142"/>
        <w:rPr>
          <w:rFonts w:ascii="Calibri" w:hAnsi="Calibri"/>
          <w:b/>
          <w:bCs/>
          <w:sz w:val="22"/>
          <w:szCs w:val="22"/>
          <w:u w:val="single"/>
        </w:rPr>
      </w:pPr>
    </w:p>
    <w:p w:rsidR="00F9704B" w:rsidRDefault="00F9704B" w:rsidP="00D1465E">
      <w:pPr>
        <w:ind w:left="0" w:right="-142"/>
        <w:rPr>
          <w:rFonts w:ascii="Calibri" w:hAnsi="Calibri"/>
          <w:b/>
          <w:bCs/>
          <w:sz w:val="22"/>
          <w:szCs w:val="22"/>
          <w:u w:val="single"/>
        </w:rPr>
      </w:pPr>
    </w:p>
    <w:p w:rsidR="00F9704B" w:rsidRDefault="00F9704B" w:rsidP="00D1465E">
      <w:pPr>
        <w:ind w:left="0" w:right="-142"/>
        <w:rPr>
          <w:rFonts w:ascii="Calibri" w:hAnsi="Calibri"/>
          <w:b/>
          <w:bCs/>
          <w:sz w:val="22"/>
          <w:szCs w:val="22"/>
          <w:u w:val="single"/>
        </w:rPr>
      </w:pPr>
    </w:p>
    <w:p w:rsidR="00D1465E" w:rsidRDefault="001F2244" w:rsidP="00D1465E">
      <w:pPr>
        <w:ind w:left="0" w:right="-142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Article 7</w:t>
      </w:r>
      <w:r w:rsidR="00D1465E">
        <w:rPr>
          <w:rFonts w:ascii="Calibri" w:hAnsi="Calibri"/>
          <w:b/>
          <w:bCs/>
          <w:sz w:val="22"/>
          <w:szCs w:val="22"/>
          <w:u w:val="single"/>
        </w:rPr>
        <w:t xml:space="preserve"> Dispositions finales</w:t>
      </w:r>
    </w:p>
    <w:p w:rsidR="00D1465E" w:rsidRDefault="00D1465E" w:rsidP="00D1465E">
      <w:pPr>
        <w:ind w:left="0" w:right="-142"/>
        <w:rPr>
          <w:rFonts w:ascii="Calibri" w:hAnsi="Calibri"/>
          <w:b/>
          <w:bCs/>
          <w:sz w:val="22"/>
          <w:szCs w:val="22"/>
          <w:u w:val="single"/>
        </w:rPr>
      </w:pPr>
    </w:p>
    <w:p w:rsidR="00D1465E" w:rsidRDefault="009548B4" w:rsidP="00D1465E">
      <w:pPr>
        <w:ind w:left="0" w:right="-142"/>
        <w:rPr>
          <w:rFonts w:ascii="Calibri" w:hAnsi="Calibri"/>
          <w:bCs/>
          <w:sz w:val="22"/>
          <w:szCs w:val="22"/>
        </w:rPr>
      </w:pPr>
      <w:r w:rsidRPr="009548B4">
        <w:rPr>
          <w:rFonts w:ascii="Calibri" w:hAnsi="Calibri"/>
          <w:bCs/>
          <w:sz w:val="22"/>
          <w:szCs w:val="22"/>
        </w:rPr>
        <w:t>Les disposition</w:t>
      </w:r>
      <w:r w:rsidR="006D1566">
        <w:rPr>
          <w:rFonts w:ascii="Calibri" w:hAnsi="Calibri"/>
          <w:bCs/>
          <w:sz w:val="22"/>
          <w:szCs w:val="22"/>
        </w:rPr>
        <w:t>s</w:t>
      </w:r>
      <w:r w:rsidRPr="009548B4">
        <w:rPr>
          <w:rFonts w:ascii="Calibri" w:hAnsi="Calibri"/>
          <w:bCs/>
          <w:sz w:val="22"/>
          <w:szCs w:val="22"/>
        </w:rPr>
        <w:t xml:space="preserve"> du présent accord se substituent, à compter de la date d’application</w:t>
      </w:r>
      <w:r>
        <w:rPr>
          <w:rFonts w:ascii="Calibri" w:hAnsi="Calibri"/>
          <w:bCs/>
          <w:sz w:val="22"/>
          <w:szCs w:val="22"/>
        </w:rPr>
        <w:t xml:space="preserve">, à toute disposition, pratique et usage en vigueur antérieurement et ayant le même objet. </w:t>
      </w:r>
      <w:r w:rsidR="00D1465E" w:rsidRPr="009548B4">
        <w:rPr>
          <w:rFonts w:ascii="Calibri" w:hAnsi="Calibri"/>
          <w:bCs/>
          <w:sz w:val="22"/>
          <w:szCs w:val="22"/>
        </w:rPr>
        <w:t xml:space="preserve"> </w:t>
      </w:r>
    </w:p>
    <w:p w:rsidR="00F9704B" w:rsidRDefault="00F9704B" w:rsidP="00D1465E">
      <w:pPr>
        <w:ind w:left="0" w:right="-142"/>
        <w:rPr>
          <w:rFonts w:ascii="Calibri" w:hAnsi="Calibri"/>
          <w:bCs/>
          <w:sz w:val="22"/>
          <w:szCs w:val="22"/>
        </w:rPr>
      </w:pPr>
    </w:p>
    <w:p w:rsidR="00F9704B" w:rsidRDefault="00F9704B" w:rsidP="00D1465E">
      <w:pPr>
        <w:ind w:left="0" w:right="-142"/>
        <w:rPr>
          <w:rFonts w:ascii="Calibri" w:hAnsi="Calibri"/>
          <w:bCs/>
          <w:sz w:val="22"/>
          <w:szCs w:val="22"/>
        </w:rPr>
      </w:pPr>
    </w:p>
    <w:p w:rsidR="0040437D" w:rsidRDefault="001F2244" w:rsidP="00D1465E">
      <w:pPr>
        <w:ind w:left="0" w:right="-142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Article 8</w:t>
      </w:r>
      <w:r w:rsidR="006D1566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40437D">
        <w:rPr>
          <w:rFonts w:ascii="Calibri" w:hAnsi="Calibri"/>
          <w:b/>
          <w:bCs/>
          <w:sz w:val="22"/>
          <w:szCs w:val="22"/>
          <w:u w:val="single"/>
        </w:rPr>
        <w:t>Durée de l’accord</w:t>
      </w:r>
    </w:p>
    <w:p w:rsidR="0040437D" w:rsidRDefault="0040437D" w:rsidP="00D1465E">
      <w:pPr>
        <w:ind w:left="0" w:right="-142"/>
        <w:rPr>
          <w:rFonts w:ascii="Calibri" w:hAnsi="Calibri"/>
          <w:b/>
          <w:bCs/>
          <w:sz w:val="22"/>
          <w:szCs w:val="22"/>
          <w:u w:val="single"/>
        </w:rPr>
      </w:pPr>
    </w:p>
    <w:p w:rsidR="006D1566" w:rsidRDefault="006D1566" w:rsidP="00D1465E">
      <w:pPr>
        <w:ind w:left="0" w:right="-142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Le présent accord est conclu pour une durée indéterminée, sauf dispositions particulières précisées dans l’accord.</w:t>
      </w:r>
    </w:p>
    <w:p w:rsidR="006D1566" w:rsidRDefault="006D1566" w:rsidP="00D1465E">
      <w:pPr>
        <w:ind w:left="0" w:right="-142"/>
        <w:rPr>
          <w:rFonts w:ascii="Calibri" w:hAnsi="Calibri"/>
          <w:bCs/>
          <w:sz w:val="22"/>
          <w:szCs w:val="22"/>
        </w:rPr>
      </w:pPr>
    </w:p>
    <w:p w:rsidR="0040437D" w:rsidRDefault="0040437D" w:rsidP="00D1465E">
      <w:pPr>
        <w:ind w:left="0" w:right="-142"/>
        <w:rPr>
          <w:rFonts w:ascii="Calibri" w:hAnsi="Calibri"/>
          <w:bCs/>
          <w:sz w:val="22"/>
          <w:szCs w:val="22"/>
        </w:rPr>
      </w:pPr>
    </w:p>
    <w:p w:rsidR="0040437D" w:rsidRDefault="0040437D" w:rsidP="0040437D">
      <w:pPr>
        <w:ind w:left="0" w:right="-142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Article </w:t>
      </w:r>
      <w:r w:rsidR="001F2244">
        <w:rPr>
          <w:rFonts w:ascii="Calibri" w:hAnsi="Calibri"/>
          <w:b/>
          <w:bCs/>
          <w:sz w:val="22"/>
          <w:szCs w:val="22"/>
          <w:u w:val="single"/>
        </w:rPr>
        <w:t>9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Date d’entrée en application</w:t>
      </w:r>
    </w:p>
    <w:p w:rsidR="0040437D" w:rsidRDefault="0040437D" w:rsidP="00D1465E">
      <w:pPr>
        <w:ind w:left="0" w:right="-142"/>
        <w:rPr>
          <w:rFonts w:ascii="Calibri" w:hAnsi="Calibri"/>
          <w:bCs/>
          <w:sz w:val="22"/>
          <w:szCs w:val="22"/>
        </w:rPr>
      </w:pPr>
    </w:p>
    <w:p w:rsidR="0040437D" w:rsidRDefault="006D1566" w:rsidP="00D1465E">
      <w:pPr>
        <w:ind w:left="0" w:right="-142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Le présent accord </w:t>
      </w:r>
      <w:r w:rsidR="0040437D">
        <w:rPr>
          <w:rFonts w:ascii="Calibri" w:hAnsi="Calibri"/>
          <w:bCs/>
          <w:sz w:val="22"/>
          <w:szCs w:val="22"/>
        </w:rPr>
        <w:t>entrera en vigueur à compter du jour de son dépôt, sauf dispositions particulières précisées dans l’accord.</w:t>
      </w:r>
    </w:p>
    <w:p w:rsidR="0040437D" w:rsidRDefault="0040437D" w:rsidP="00D1465E">
      <w:pPr>
        <w:ind w:left="0" w:right="-142"/>
        <w:rPr>
          <w:rFonts w:ascii="Calibri" w:hAnsi="Calibri"/>
          <w:bCs/>
          <w:sz w:val="22"/>
          <w:szCs w:val="22"/>
        </w:rPr>
      </w:pPr>
    </w:p>
    <w:p w:rsidR="00182764" w:rsidRDefault="00182764" w:rsidP="00182764">
      <w:pPr>
        <w:ind w:left="0" w:right="-142"/>
        <w:rPr>
          <w:rFonts w:ascii="Calibri" w:hAnsi="Calibri"/>
          <w:bCs/>
          <w:sz w:val="22"/>
          <w:szCs w:val="22"/>
        </w:rPr>
      </w:pPr>
    </w:p>
    <w:p w:rsidR="00182764" w:rsidRDefault="0045718E" w:rsidP="00182764">
      <w:pPr>
        <w:ind w:left="0" w:right="-142"/>
        <w:rPr>
          <w:rFonts w:ascii="Calibri" w:hAnsi="Calibri"/>
          <w:b/>
          <w:sz w:val="22"/>
          <w:szCs w:val="22"/>
          <w:u w:val="single"/>
        </w:rPr>
      </w:pPr>
      <w:r w:rsidRPr="00182764">
        <w:rPr>
          <w:rFonts w:ascii="Calibri" w:hAnsi="Calibri"/>
          <w:b/>
          <w:sz w:val="22"/>
          <w:szCs w:val="22"/>
          <w:u w:val="single"/>
        </w:rPr>
        <w:t xml:space="preserve">Article </w:t>
      </w:r>
      <w:r w:rsidR="00AE18AE" w:rsidRPr="00182764">
        <w:rPr>
          <w:rFonts w:ascii="Calibri" w:hAnsi="Calibri"/>
          <w:b/>
          <w:sz w:val="22"/>
          <w:szCs w:val="22"/>
          <w:u w:val="single"/>
        </w:rPr>
        <w:t>1</w:t>
      </w:r>
      <w:r w:rsidR="001F2244">
        <w:rPr>
          <w:rFonts w:ascii="Calibri" w:hAnsi="Calibri"/>
          <w:b/>
          <w:sz w:val="22"/>
          <w:szCs w:val="22"/>
          <w:u w:val="single"/>
        </w:rPr>
        <w:t>0</w:t>
      </w:r>
      <w:r w:rsidRPr="00182764">
        <w:rPr>
          <w:rFonts w:ascii="Calibri" w:hAnsi="Calibri"/>
          <w:b/>
          <w:sz w:val="22"/>
          <w:szCs w:val="22"/>
          <w:u w:val="single"/>
        </w:rPr>
        <w:t xml:space="preserve"> : Dépôt et publicité</w:t>
      </w:r>
    </w:p>
    <w:p w:rsidR="00182764" w:rsidRDefault="00182764" w:rsidP="00182764">
      <w:pPr>
        <w:ind w:left="0" w:right="-142"/>
        <w:rPr>
          <w:rFonts w:ascii="Calibri" w:hAnsi="Calibri"/>
          <w:b/>
          <w:sz w:val="22"/>
          <w:szCs w:val="22"/>
          <w:u w:val="single"/>
        </w:rPr>
      </w:pPr>
    </w:p>
    <w:p w:rsidR="00182764" w:rsidRDefault="0045718E" w:rsidP="00182764">
      <w:pPr>
        <w:ind w:left="0" w:right="-142"/>
        <w:rPr>
          <w:rFonts w:ascii="Calibri" w:hAnsi="Calibri"/>
          <w:color w:val="333333"/>
          <w:sz w:val="22"/>
          <w:szCs w:val="22"/>
        </w:rPr>
      </w:pPr>
      <w:r w:rsidRPr="00D71FAC">
        <w:rPr>
          <w:rFonts w:ascii="Calibri" w:hAnsi="Calibri"/>
          <w:color w:val="333333"/>
          <w:sz w:val="22"/>
          <w:szCs w:val="22"/>
        </w:rPr>
        <w:t>Le présent accord est notifié ce jour à l’ensemble des organisations syndicales représentatives.</w:t>
      </w:r>
    </w:p>
    <w:p w:rsidR="00182764" w:rsidRDefault="00182764" w:rsidP="00182764">
      <w:pPr>
        <w:ind w:left="0" w:right="-142"/>
        <w:rPr>
          <w:rFonts w:ascii="Calibri" w:hAnsi="Calibri"/>
          <w:color w:val="333333"/>
          <w:sz w:val="22"/>
          <w:szCs w:val="22"/>
        </w:rPr>
      </w:pPr>
    </w:p>
    <w:p w:rsidR="00182764" w:rsidRDefault="0045718E" w:rsidP="00182764">
      <w:pPr>
        <w:ind w:left="0" w:right="-142"/>
        <w:rPr>
          <w:rFonts w:ascii="Calibri" w:hAnsi="Calibri"/>
          <w:color w:val="333333"/>
          <w:sz w:val="22"/>
          <w:szCs w:val="22"/>
        </w:rPr>
      </w:pPr>
      <w:r w:rsidRPr="00D71FAC">
        <w:rPr>
          <w:rFonts w:ascii="Calibri" w:hAnsi="Calibri"/>
          <w:color w:val="333333"/>
          <w:sz w:val="22"/>
          <w:szCs w:val="22"/>
        </w:rPr>
        <w:t>Le présent accord est fait en nombre suffisant pour remise à chacune des parties signataires.</w:t>
      </w:r>
      <w:r w:rsidR="00182764">
        <w:rPr>
          <w:rFonts w:ascii="Calibri" w:hAnsi="Calibri"/>
          <w:color w:val="333333"/>
          <w:sz w:val="22"/>
          <w:szCs w:val="22"/>
        </w:rPr>
        <w:t xml:space="preserve"> </w:t>
      </w:r>
    </w:p>
    <w:p w:rsidR="00182764" w:rsidRDefault="00182764" w:rsidP="00182764">
      <w:pPr>
        <w:ind w:left="0" w:right="-142"/>
        <w:rPr>
          <w:rFonts w:ascii="Calibri" w:hAnsi="Calibri"/>
          <w:color w:val="333333"/>
          <w:sz w:val="22"/>
          <w:szCs w:val="22"/>
        </w:rPr>
      </w:pPr>
    </w:p>
    <w:p w:rsidR="00182764" w:rsidRDefault="0045718E" w:rsidP="00182764">
      <w:pPr>
        <w:ind w:left="0" w:right="-142"/>
        <w:rPr>
          <w:rFonts w:ascii="Calibri" w:hAnsi="Calibri"/>
          <w:color w:val="333333"/>
          <w:sz w:val="22"/>
          <w:szCs w:val="22"/>
        </w:rPr>
      </w:pPr>
      <w:r w:rsidRPr="00D71FAC">
        <w:rPr>
          <w:rFonts w:ascii="Calibri" w:hAnsi="Calibri"/>
          <w:color w:val="333333"/>
          <w:sz w:val="22"/>
          <w:szCs w:val="22"/>
        </w:rPr>
        <w:t>Conformément à la loi, le présent accord sera déposé en deux exemplaires à la DIRECCTE d'</w:t>
      </w:r>
      <w:r w:rsidR="00AE18AE" w:rsidRPr="00D71FAC">
        <w:rPr>
          <w:rFonts w:ascii="Calibri" w:hAnsi="Calibri"/>
          <w:color w:val="333333"/>
          <w:sz w:val="22"/>
          <w:szCs w:val="22"/>
        </w:rPr>
        <w:t xml:space="preserve">Alençon </w:t>
      </w:r>
      <w:r w:rsidRPr="00D71FAC">
        <w:rPr>
          <w:rFonts w:ascii="Calibri" w:hAnsi="Calibri"/>
          <w:color w:val="333333"/>
          <w:sz w:val="22"/>
          <w:szCs w:val="22"/>
        </w:rPr>
        <w:t>(un exemplaire original signé par courrier et un exemplaire par courrier électronique), ainsi qu’un exemplaire au Conseil des prud’hommes d’</w:t>
      </w:r>
      <w:r w:rsidR="00680E01" w:rsidRPr="00D71FAC">
        <w:rPr>
          <w:rFonts w:ascii="Calibri" w:hAnsi="Calibri"/>
          <w:color w:val="333333"/>
          <w:sz w:val="22"/>
          <w:szCs w:val="22"/>
        </w:rPr>
        <w:t>Alençon</w:t>
      </w:r>
      <w:r w:rsidRPr="00D71FAC">
        <w:rPr>
          <w:rFonts w:ascii="Calibri" w:hAnsi="Calibri"/>
          <w:color w:val="333333"/>
          <w:sz w:val="22"/>
          <w:szCs w:val="22"/>
        </w:rPr>
        <w:t>.</w:t>
      </w:r>
    </w:p>
    <w:p w:rsidR="00182764" w:rsidRDefault="00182764" w:rsidP="00182764">
      <w:pPr>
        <w:ind w:left="0" w:right="-142"/>
        <w:rPr>
          <w:rFonts w:ascii="Calibri" w:hAnsi="Calibri"/>
          <w:color w:val="333333"/>
          <w:sz w:val="22"/>
          <w:szCs w:val="22"/>
        </w:rPr>
      </w:pPr>
    </w:p>
    <w:p w:rsidR="001F2244" w:rsidRDefault="001F2244" w:rsidP="00182764">
      <w:pPr>
        <w:ind w:left="0" w:right="-142"/>
        <w:rPr>
          <w:rFonts w:ascii="Calibri" w:hAnsi="Calibri"/>
          <w:color w:val="333333"/>
          <w:sz w:val="22"/>
          <w:szCs w:val="22"/>
        </w:rPr>
      </w:pPr>
    </w:p>
    <w:p w:rsidR="00182764" w:rsidRDefault="00AE18AE" w:rsidP="0045718E">
      <w:pPr>
        <w:ind w:left="0" w:right="-142"/>
        <w:rPr>
          <w:rFonts w:ascii="Calibri" w:hAnsi="Calibri"/>
          <w:color w:val="333333"/>
          <w:sz w:val="22"/>
          <w:szCs w:val="22"/>
        </w:rPr>
      </w:pPr>
      <w:r w:rsidRPr="00D71FAC">
        <w:rPr>
          <w:rFonts w:ascii="Calibri" w:hAnsi="Calibri"/>
          <w:color w:val="333333"/>
          <w:sz w:val="22"/>
          <w:szCs w:val="22"/>
        </w:rPr>
        <w:t>Bagnoles de l’Orne</w:t>
      </w:r>
      <w:r w:rsidR="0045718E" w:rsidRPr="00D71FAC">
        <w:rPr>
          <w:rFonts w:ascii="Calibri" w:hAnsi="Calibri"/>
          <w:color w:val="333333"/>
          <w:sz w:val="22"/>
          <w:szCs w:val="22"/>
        </w:rPr>
        <w:t xml:space="preserve">, le </w:t>
      </w:r>
      <w:r w:rsidR="004704F0">
        <w:rPr>
          <w:rFonts w:ascii="Calibri" w:hAnsi="Calibri"/>
          <w:color w:val="333333"/>
          <w:sz w:val="22"/>
          <w:szCs w:val="22"/>
        </w:rPr>
        <w:t>25</w:t>
      </w:r>
      <w:r w:rsidRPr="00D71FAC">
        <w:rPr>
          <w:rFonts w:ascii="Calibri" w:hAnsi="Calibri"/>
          <w:color w:val="333333"/>
          <w:sz w:val="22"/>
          <w:szCs w:val="22"/>
        </w:rPr>
        <w:t xml:space="preserve"> octobre </w:t>
      </w:r>
      <w:r w:rsidR="0045718E" w:rsidRPr="00D71FAC">
        <w:rPr>
          <w:rFonts w:ascii="Calibri" w:hAnsi="Calibri"/>
          <w:color w:val="333333"/>
          <w:sz w:val="22"/>
          <w:szCs w:val="22"/>
        </w:rPr>
        <w:t>2017</w:t>
      </w:r>
      <w:r w:rsidR="00182764">
        <w:rPr>
          <w:rFonts w:ascii="Calibri" w:hAnsi="Calibri"/>
          <w:color w:val="333333"/>
          <w:sz w:val="22"/>
          <w:szCs w:val="22"/>
        </w:rPr>
        <w:t xml:space="preserve">, </w:t>
      </w:r>
    </w:p>
    <w:p w:rsidR="001F2244" w:rsidRDefault="001F2244" w:rsidP="0045718E">
      <w:pPr>
        <w:ind w:left="0" w:right="-142"/>
        <w:rPr>
          <w:rFonts w:ascii="Calibri" w:hAnsi="Calibri"/>
          <w:color w:val="333333"/>
          <w:sz w:val="22"/>
          <w:szCs w:val="22"/>
        </w:rPr>
      </w:pPr>
    </w:p>
    <w:p w:rsidR="00C732E2" w:rsidRDefault="00182764" w:rsidP="0045718E">
      <w:pPr>
        <w:ind w:left="0" w:right="-142"/>
        <w:rPr>
          <w:rFonts w:ascii="Calibri" w:hAnsi="Calibri"/>
          <w:bCs/>
          <w:sz w:val="22"/>
          <w:szCs w:val="22"/>
        </w:rPr>
      </w:pPr>
      <w:r w:rsidRPr="00182764">
        <w:rPr>
          <w:rFonts w:ascii="Calibri" w:hAnsi="Calibri"/>
          <w:bCs/>
          <w:sz w:val="22"/>
          <w:szCs w:val="22"/>
        </w:rPr>
        <w:t xml:space="preserve">En </w:t>
      </w:r>
      <w:r>
        <w:rPr>
          <w:rFonts w:ascii="Calibri" w:hAnsi="Calibri"/>
          <w:bCs/>
          <w:sz w:val="22"/>
          <w:szCs w:val="22"/>
        </w:rPr>
        <w:t>4 exemplaires originaux, dont un à chaque par</w:t>
      </w:r>
      <w:r w:rsidR="004F6C2C">
        <w:rPr>
          <w:rFonts w:ascii="Calibri" w:hAnsi="Calibri"/>
          <w:bCs/>
          <w:sz w:val="22"/>
          <w:szCs w:val="22"/>
        </w:rPr>
        <w:t>tie signataire.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4704F0" w:rsidRPr="00182764" w:rsidRDefault="004704F0" w:rsidP="0045718E">
      <w:pPr>
        <w:ind w:left="0" w:right="-142"/>
        <w:rPr>
          <w:rFonts w:ascii="Calibri" w:hAnsi="Calibri"/>
          <w:bCs/>
          <w:sz w:val="22"/>
          <w:szCs w:val="22"/>
        </w:rPr>
      </w:pPr>
    </w:p>
    <w:p w:rsidR="00CB5B83" w:rsidRPr="00D71FAC" w:rsidRDefault="00CB5B83" w:rsidP="0045718E">
      <w:pPr>
        <w:ind w:left="0" w:right="-142"/>
        <w:rPr>
          <w:rFonts w:ascii="Calibri" w:hAnsi="Calibri"/>
          <w:sz w:val="22"/>
          <w:szCs w:val="22"/>
        </w:rPr>
      </w:pPr>
    </w:p>
    <w:p w:rsidR="00AE18AE" w:rsidRPr="00D71FAC" w:rsidRDefault="00C732E2" w:rsidP="00AE18AE">
      <w:pPr>
        <w:pStyle w:val="Sansinterligne"/>
        <w:ind w:right="-142"/>
        <w:jc w:val="both"/>
      </w:pPr>
      <w:r w:rsidRPr="00D71FAC">
        <w:rPr>
          <w:b/>
          <w:bCs/>
        </w:rPr>
        <w:t>Pour la Direction</w:t>
      </w:r>
      <w:r w:rsidR="00254D43" w:rsidRPr="00D71FAC">
        <w:rPr>
          <w:b/>
          <w:bCs/>
        </w:rPr>
        <w:t xml:space="preserve">                                                          </w:t>
      </w:r>
      <w:r w:rsidR="00AE18AE" w:rsidRPr="00D71FAC">
        <w:rPr>
          <w:b/>
          <w:bCs/>
        </w:rPr>
        <w:t xml:space="preserve">                          Pour le syndicat </w:t>
      </w:r>
      <w:r w:rsidR="00254D43" w:rsidRPr="00D71FAC">
        <w:rPr>
          <w:b/>
          <w:bCs/>
        </w:rPr>
        <w:t>C</w:t>
      </w:r>
      <w:r w:rsidR="00AE18AE" w:rsidRPr="00D71FAC">
        <w:rPr>
          <w:b/>
          <w:bCs/>
        </w:rPr>
        <w:t>FDT</w:t>
      </w:r>
      <w:r w:rsidR="00992D09" w:rsidRPr="00D71FAC">
        <w:t xml:space="preserve"> </w:t>
      </w:r>
    </w:p>
    <w:sectPr w:rsidR="00AE18AE" w:rsidRPr="00D71FAC" w:rsidSect="00C732E2">
      <w:footerReference w:type="even" r:id="rId9"/>
      <w:footerReference w:type="default" r:id="rId10"/>
      <w:pgSz w:w="11906" w:h="16838"/>
      <w:pgMar w:top="1418" w:right="1558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969" w:rsidRDefault="00563969">
      <w:r>
        <w:separator/>
      </w:r>
    </w:p>
  </w:endnote>
  <w:endnote w:type="continuationSeparator" w:id="0">
    <w:p w:rsidR="00563969" w:rsidRDefault="0056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90" w:rsidRDefault="00485690" w:rsidP="00C732E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85690" w:rsidRDefault="0048569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90" w:rsidRDefault="00485690" w:rsidP="00C732E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F0336">
      <w:rPr>
        <w:rStyle w:val="Numrodepage"/>
        <w:noProof/>
      </w:rPr>
      <w:t>2</w:t>
    </w:r>
    <w:r>
      <w:rPr>
        <w:rStyle w:val="Numrodepage"/>
      </w:rPr>
      <w:fldChar w:fldCharType="end"/>
    </w:r>
  </w:p>
  <w:p w:rsidR="00485690" w:rsidRDefault="0048569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969" w:rsidRDefault="00563969">
      <w:r>
        <w:separator/>
      </w:r>
    </w:p>
  </w:footnote>
  <w:footnote w:type="continuationSeparator" w:id="0">
    <w:p w:rsidR="00563969" w:rsidRDefault="00563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417"/>
    <w:multiLevelType w:val="hybridMultilevel"/>
    <w:tmpl w:val="50DEB8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66061"/>
    <w:multiLevelType w:val="hybridMultilevel"/>
    <w:tmpl w:val="554833B4"/>
    <w:lvl w:ilvl="0" w:tplc="E18AEB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FE51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505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3CC9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EAF0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E80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4E7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5E8A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C03C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64EC2"/>
    <w:multiLevelType w:val="hybridMultilevel"/>
    <w:tmpl w:val="6568E616"/>
    <w:lvl w:ilvl="0" w:tplc="9852F4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526B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8CA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D0D7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1407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5029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686D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66A9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882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A389A"/>
    <w:multiLevelType w:val="hybridMultilevel"/>
    <w:tmpl w:val="3FA86F10"/>
    <w:lvl w:ilvl="0" w:tplc="3006C9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63172"/>
    <w:multiLevelType w:val="hybridMultilevel"/>
    <w:tmpl w:val="1456742A"/>
    <w:lvl w:ilvl="0" w:tplc="B6EE68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E0318"/>
    <w:multiLevelType w:val="hybridMultilevel"/>
    <w:tmpl w:val="B35E9A78"/>
    <w:lvl w:ilvl="0" w:tplc="245090A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03F74"/>
    <w:multiLevelType w:val="hybridMultilevel"/>
    <w:tmpl w:val="0C463D1A"/>
    <w:lvl w:ilvl="0" w:tplc="FC60ACB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3543E"/>
    <w:multiLevelType w:val="hybridMultilevel"/>
    <w:tmpl w:val="3DF414EA"/>
    <w:lvl w:ilvl="0" w:tplc="9A0AFD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AA5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2CC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FAE4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F09D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0C2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5E24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6A09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980D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56639D"/>
    <w:multiLevelType w:val="hybridMultilevel"/>
    <w:tmpl w:val="EF3EAB70"/>
    <w:lvl w:ilvl="0" w:tplc="9FE251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E28C6"/>
    <w:multiLevelType w:val="hybridMultilevel"/>
    <w:tmpl w:val="FB30E7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9544E"/>
    <w:multiLevelType w:val="hybridMultilevel"/>
    <w:tmpl w:val="F3D4BDEE"/>
    <w:lvl w:ilvl="0" w:tplc="D9762C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A8BC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3E9B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F819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DC1E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C0AC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0020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087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DAC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620679"/>
    <w:multiLevelType w:val="hybridMultilevel"/>
    <w:tmpl w:val="0032DD60"/>
    <w:lvl w:ilvl="0" w:tplc="065C73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A4672"/>
    <w:multiLevelType w:val="hybridMultilevel"/>
    <w:tmpl w:val="FB30E7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75D86"/>
    <w:multiLevelType w:val="hybridMultilevel"/>
    <w:tmpl w:val="D98C4DF2"/>
    <w:lvl w:ilvl="0" w:tplc="9AF407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6482E"/>
    <w:multiLevelType w:val="hybridMultilevel"/>
    <w:tmpl w:val="A02C698E"/>
    <w:lvl w:ilvl="0" w:tplc="DD0A58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3890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0252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AB2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981E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05A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E85A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E0FC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209B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DA5DE7"/>
    <w:multiLevelType w:val="hybridMultilevel"/>
    <w:tmpl w:val="729434A4"/>
    <w:lvl w:ilvl="0" w:tplc="C14276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0C05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0EB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9AD5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8618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8F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0ED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78C8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284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6D45F7"/>
    <w:multiLevelType w:val="hybridMultilevel"/>
    <w:tmpl w:val="A5400126"/>
    <w:lvl w:ilvl="0" w:tplc="604A78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E4A4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CF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246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0A8E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FC4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8DB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2A25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4D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294C1F"/>
    <w:multiLevelType w:val="hybridMultilevel"/>
    <w:tmpl w:val="CC00A8AA"/>
    <w:lvl w:ilvl="0" w:tplc="07605BC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4906A9"/>
    <w:multiLevelType w:val="hybridMultilevel"/>
    <w:tmpl w:val="5D6094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A83149"/>
    <w:multiLevelType w:val="hybridMultilevel"/>
    <w:tmpl w:val="D3AC048C"/>
    <w:lvl w:ilvl="0" w:tplc="81C86DD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702538C"/>
    <w:multiLevelType w:val="hybridMultilevel"/>
    <w:tmpl w:val="242884F0"/>
    <w:lvl w:ilvl="0" w:tplc="F3964ED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E27AE"/>
    <w:multiLevelType w:val="hybridMultilevel"/>
    <w:tmpl w:val="D1B6EA18"/>
    <w:lvl w:ilvl="0" w:tplc="170C84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8AE9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68F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5476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5EF8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025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8CB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029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BABE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2474BE"/>
    <w:multiLevelType w:val="hybridMultilevel"/>
    <w:tmpl w:val="1D2A1D64"/>
    <w:lvl w:ilvl="0" w:tplc="93F8FD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E40D68"/>
    <w:multiLevelType w:val="hybridMultilevel"/>
    <w:tmpl w:val="AA864020"/>
    <w:lvl w:ilvl="0" w:tplc="06485C8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F058B"/>
    <w:multiLevelType w:val="hybridMultilevel"/>
    <w:tmpl w:val="5D5866F4"/>
    <w:lvl w:ilvl="0" w:tplc="09263D5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0611F7"/>
    <w:multiLevelType w:val="hybridMultilevel"/>
    <w:tmpl w:val="AFD6370E"/>
    <w:lvl w:ilvl="0" w:tplc="836A1B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987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CB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E3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E1B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E85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BACA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9612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D635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724D8B"/>
    <w:multiLevelType w:val="hybridMultilevel"/>
    <w:tmpl w:val="6B5C3E5E"/>
    <w:lvl w:ilvl="0" w:tplc="600AE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18"/>
  </w:num>
  <w:num w:numId="4">
    <w:abstractNumId w:val="24"/>
  </w:num>
  <w:num w:numId="5">
    <w:abstractNumId w:val="9"/>
  </w:num>
  <w:num w:numId="6">
    <w:abstractNumId w:val="0"/>
  </w:num>
  <w:num w:numId="7">
    <w:abstractNumId w:val="4"/>
  </w:num>
  <w:num w:numId="8">
    <w:abstractNumId w:val="12"/>
  </w:num>
  <w:num w:numId="9">
    <w:abstractNumId w:val="8"/>
  </w:num>
  <w:num w:numId="10">
    <w:abstractNumId w:val="23"/>
  </w:num>
  <w:num w:numId="11">
    <w:abstractNumId w:val="11"/>
  </w:num>
  <w:num w:numId="12">
    <w:abstractNumId w:val="5"/>
  </w:num>
  <w:num w:numId="13">
    <w:abstractNumId w:val="13"/>
  </w:num>
  <w:num w:numId="14">
    <w:abstractNumId w:val="22"/>
  </w:num>
  <w:num w:numId="15">
    <w:abstractNumId w:val="3"/>
  </w:num>
  <w:num w:numId="16">
    <w:abstractNumId w:val="21"/>
  </w:num>
  <w:num w:numId="17">
    <w:abstractNumId w:val="2"/>
  </w:num>
  <w:num w:numId="18">
    <w:abstractNumId w:val="14"/>
  </w:num>
  <w:num w:numId="19">
    <w:abstractNumId w:val="25"/>
  </w:num>
  <w:num w:numId="20">
    <w:abstractNumId w:val="1"/>
  </w:num>
  <w:num w:numId="21">
    <w:abstractNumId w:val="10"/>
  </w:num>
  <w:num w:numId="22">
    <w:abstractNumId w:val="16"/>
  </w:num>
  <w:num w:numId="23">
    <w:abstractNumId w:val="17"/>
  </w:num>
  <w:num w:numId="24">
    <w:abstractNumId w:val="6"/>
  </w:num>
  <w:num w:numId="25">
    <w:abstractNumId w:val="20"/>
  </w:num>
  <w:num w:numId="26">
    <w:abstractNumId w:val="1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E2"/>
    <w:rsid w:val="000048B5"/>
    <w:rsid w:val="00006003"/>
    <w:rsid w:val="0000603C"/>
    <w:rsid w:val="00007383"/>
    <w:rsid w:val="00016E05"/>
    <w:rsid w:val="00017FD1"/>
    <w:rsid w:val="0002065E"/>
    <w:rsid w:val="0002636E"/>
    <w:rsid w:val="00030897"/>
    <w:rsid w:val="0003106B"/>
    <w:rsid w:val="00032127"/>
    <w:rsid w:val="000326F8"/>
    <w:rsid w:val="00036C58"/>
    <w:rsid w:val="000375B5"/>
    <w:rsid w:val="00042C57"/>
    <w:rsid w:val="00042C8E"/>
    <w:rsid w:val="00043B50"/>
    <w:rsid w:val="000512AE"/>
    <w:rsid w:val="00052FAD"/>
    <w:rsid w:val="000608F6"/>
    <w:rsid w:val="0006308F"/>
    <w:rsid w:val="00063729"/>
    <w:rsid w:val="00065BCE"/>
    <w:rsid w:val="00065DCC"/>
    <w:rsid w:val="000669D6"/>
    <w:rsid w:val="0007098D"/>
    <w:rsid w:val="00073846"/>
    <w:rsid w:val="000742F0"/>
    <w:rsid w:val="00077287"/>
    <w:rsid w:val="00077DE2"/>
    <w:rsid w:val="00083E5F"/>
    <w:rsid w:val="00091865"/>
    <w:rsid w:val="00093068"/>
    <w:rsid w:val="000965B8"/>
    <w:rsid w:val="00096CF1"/>
    <w:rsid w:val="00097E76"/>
    <w:rsid w:val="000A2793"/>
    <w:rsid w:val="000A31E4"/>
    <w:rsid w:val="000A74EC"/>
    <w:rsid w:val="000A7DBF"/>
    <w:rsid w:val="000B0579"/>
    <w:rsid w:val="000B271B"/>
    <w:rsid w:val="000B3414"/>
    <w:rsid w:val="000B5E37"/>
    <w:rsid w:val="000B7AD4"/>
    <w:rsid w:val="000B7D01"/>
    <w:rsid w:val="000C32B5"/>
    <w:rsid w:val="000C3402"/>
    <w:rsid w:val="000D163E"/>
    <w:rsid w:val="000D20A8"/>
    <w:rsid w:val="000D2BD8"/>
    <w:rsid w:val="000D3709"/>
    <w:rsid w:val="000D57A8"/>
    <w:rsid w:val="000E0DCC"/>
    <w:rsid w:val="000E12B6"/>
    <w:rsid w:val="000E1D02"/>
    <w:rsid w:val="000E4843"/>
    <w:rsid w:val="000E6017"/>
    <w:rsid w:val="000E628C"/>
    <w:rsid w:val="000F492A"/>
    <w:rsid w:val="000F6F01"/>
    <w:rsid w:val="001002C2"/>
    <w:rsid w:val="00100814"/>
    <w:rsid w:val="00102DCE"/>
    <w:rsid w:val="00106036"/>
    <w:rsid w:val="00107B56"/>
    <w:rsid w:val="001128AE"/>
    <w:rsid w:val="00113482"/>
    <w:rsid w:val="00115292"/>
    <w:rsid w:val="00120A8C"/>
    <w:rsid w:val="00120F52"/>
    <w:rsid w:val="00121022"/>
    <w:rsid w:val="00122201"/>
    <w:rsid w:val="00122DF9"/>
    <w:rsid w:val="00125189"/>
    <w:rsid w:val="0012525B"/>
    <w:rsid w:val="0012599E"/>
    <w:rsid w:val="0012645F"/>
    <w:rsid w:val="0012742F"/>
    <w:rsid w:val="00134A82"/>
    <w:rsid w:val="001363B2"/>
    <w:rsid w:val="00141E95"/>
    <w:rsid w:val="00142938"/>
    <w:rsid w:val="00145F56"/>
    <w:rsid w:val="00147466"/>
    <w:rsid w:val="00151A54"/>
    <w:rsid w:val="0015434A"/>
    <w:rsid w:val="00161A20"/>
    <w:rsid w:val="001655B7"/>
    <w:rsid w:val="00165B62"/>
    <w:rsid w:val="001678BE"/>
    <w:rsid w:val="001724D2"/>
    <w:rsid w:val="001777AF"/>
    <w:rsid w:val="0017784C"/>
    <w:rsid w:val="0018224C"/>
    <w:rsid w:val="0018234C"/>
    <w:rsid w:val="00182764"/>
    <w:rsid w:val="00182DFF"/>
    <w:rsid w:val="00187929"/>
    <w:rsid w:val="001906C1"/>
    <w:rsid w:val="001908E8"/>
    <w:rsid w:val="00197D00"/>
    <w:rsid w:val="001A0C5D"/>
    <w:rsid w:val="001A2A7A"/>
    <w:rsid w:val="001A2C4A"/>
    <w:rsid w:val="001A3864"/>
    <w:rsid w:val="001A56E2"/>
    <w:rsid w:val="001A7407"/>
    <w:rsid w:val="001B3EFE"/>
    <w:rsid w:val="001B4A5D"/>
    <w:rsid w:val="001B4AD1"/>
    <w:rsid w:val="001B5AF4"/>
    <w:rsid w:val="001B6B18"/>
    <w:rsid w:val="001B745F"/>
    <w:rsid w:val="001C1737"/>
    <w:rsid w:val="001C37B0"/>
    <w:rsid w:val="001C3DE3"/>
    <w:rsid w:val="001C6C09"/>
    <w:rsid w:val="001C6D1D"/>
    <w:rsid w:val="001D3C6E"/>
    <w:rsid w:val="001D41D0"/>
    <w:rsid w:val="001D4901"/>
    <w:rsid w:val="001D4F2B"/>
    <w:rsid w:val="001E185A"/>
    <w:rsid w:val="001E1900"/>
    <w:rsid w:val="001E5321"/>
    <w:rsid w:val="001E7DF3"/>
    <w:rsid w:val="001F059B"/>
    <w:rsid w:val="001F178A"/>
    <w:rsid w:val="001F2244"/>
    <w:rsid w:val="001F37D0"/>
    <w:rsid w:val="001F413C"/>
    <w:rsid w:val="001F4542"/>
    <w:rsid w:val="001F7949"/>
    <w:rsid w:val="001F7E94"/>
    <w:rsid w:val="00201089"/>
    <w:rsid w:val="0020133F"/>
    <w:rsid w:val="00201F18"/>
    <w:rsid w:val="00202526"/>
    <w:rsid w:val="00207F06"/>
    <w:rsid w:val="00210B09"/>
    <w:rsid w:val="00210E97"/>
    <w:rsid w:val="0021113F"/>
    <w:rsid w:val="00212E4B"/>
    <w:rsid w:val="00216DBC"/>
    <w:rsid w:val="00217599"/>
    <w:rsid w:val="00221A65"/>
    <w:rsid w:val="002235DA"/>
    <w:rsid w:val="00227D4B"/>
    <w:rsid w:val="002305CF"/>
    <w:rsid w:val="002314D4"/>
    <w:rsid w:val="00231A7E"/>
    <w:rsid w:val="00232320"/>
    <w:rsid w:val="00232855"/>
    <w:rsid w:val="00235506"/>
    <w:rsid w:val="00235ED8"/>
    <w:rsid w:val="00236B80"/>
    <w:rsid w:val="00237474"/>
    <w:rsid w:val="00237666"/>
    <w:rsid w:val="00243DE0"/>
    <w:rsid w:val="00245FBB"/>
    <w:rsid w:val="002515F5"/>
    <w:rsid w:val="0025204A"/>
    <w:rsid w:val="00252596"/>
    <w:rsid w:val="00254D43"/>
    <w:rsid w:val="002600C5"/>
    <w:rsid w:val="0026048F"/>
    <w:rsid w:val="0026069A"/>
    <w:rsid w:val="002617F9"/>
    <w:rsid w:val="002647C9"/>
    <w:rsid w:val="00265F99"/>
    <w:rsid w:val="00266C21"/>
    <w:rsid w:val="002700F1"/>
    <w:rsid w:val="00271436"/>
    <w:rsid w:val="00272A64"/>
    <w:rsid w:val="00282EF2"/>
    <w:rsid w:val="00284E2E"/>
    <w:rsid w:val="0028623A"/>
    <w:rsid w:val="002920B6"/>
    <w:rsid w:val="0029312E"/>
    <w:rsid w:val="00297596"/>
    <w:rsid w:val="002A36B2"/>
    <w:rsid w:val="002A52DC"/>
    <w:rsid w:val="002A5BB0"/>
    <w:rsid w:val="002A6DD5"/>
    <w:rsid w:val="002B327D"/>
    <w:rsid w:val="002B3A6F"/>
    <w:rsid w:val="002B49B2"/>
    <w:rsid w:val="002B5701"/>
    <w:rsid w:val="002B788A"/>
    <w:rsid w:val="002C01BD"/>
    <w:rsid w:val="002C19DC"/>
    <w:rsid w:val="002C65AE"/>
    <w:rsid w:val="002D354B"/>
    <w:rsid w:val="002D4787"/>
    <w:rsid w:val="002D5DB5"/>
    <w:rsid w:val="002D672B"/>
    <w:rsid w:val="002D6CB4"/>
    <w:rsid w:val="002E4B46"/>
    <w:rsid w:val="002E4DC1"/>
    <w:rsid w:val="002F0C4F"/>
    <w:rsid w:val="002F52C9"/>
    <w:rsid w:val="002F7A93"/>
    <w:rsid w:val="00300078"/>
    <w:rsid w:val="0030016C"/>
    <w:rsid w:val="00301E44"/>
    <w:rsid w:val="00302ACB"/>
    <w:rsid w:val="0030438D"/>
    <w:rsid w:val="00310481"/>
    <w:rsid w:val="003105A4"/>
    <w:rsid w:val="00311509"/>
    <w:rsid w:val="00313901"/>
    <w:rsid w:val="003243BA"/>
    <w:rsid w:val="003324A4"/>
    <w:rsid w:val="00333221"/>
    <w:rsid w:val="003364E3"/>
    <w:rsid w:val="00341D55"/>
    <w:rsid w:val="00342AA5"/>
    <w:rsid w:val="00342F27"/>
    <w:rsid w:val="003446DD"/>
    <w:rsid w:val="00344B93"/>
    <w:rsid w:val="0035576F"/>
    <w:rsid w:val="003574EC"/>
    <w:rsid w:val="003606E3"/>
    <w:rsid w:val="0036322D"/>
    <w:rsid w:val="00364399"/>
    <w:rsid w:val="00370AA1"/>
    <w:rsid w:val="00372B31"/>
    <w:rsid w:val="0037306E"/>
    <w:rsid w:val="00382215"/>
    <w:rsid w:val="0039186A"/>
    <w:rsid w:val="003925B2"/>
    <w:rsid w:val="00392BC1"/>
    <w:rsid w:val="00393B1B"/>
    <w:rsid w:val="00394662"/>
    <w:rsid w:val="00395F7B"/>
    <w:rsid w:val="00396964"/>
    <w:rsid w:val="003973E5"/>
    <w:rsid w:val="003A21CB"/>
    <w:rsid w:val="003A3B11"/>
    <w:rsid w:val="003A44DE"/>
    <w:rsid w:val="003A5350"/>
    <w:rsid w:val="003A6233"/>
    <w:rsid w:val="003B229E"/>
    <w:rsid w:val="003B6CFD"/>
    <w:rsid w:val="003B77CF"/>
    <w:rsid w:val="003C0ECC"/>
    <w:rsid w:val="003C2676"/>
    <w:rsid w:val="003C2DCF"/>
    <w:rsid w:val="003C3060"/>
    <w:rsid w:val="003C4E70"/>
    <w:rsid w:val="003C7486"/>
    <w:rsid w:val="003D233B"/>
    <w:rsid w:val="003D28A8"/>
    <w:rsid w:val="003D2CB3"/>
    <w:rsid w:val="003D47C5"/>
    <w:rsid w:val="003D5ED8"/>
    <w:rsid w:val="003D647B"/>
    <w:rsid w:val="003E4871"/>
    <w:rsid w:val="003E66D5"/>
    <w:rsid w:val="003E7CDB"/>
    <w:rsid w:val="003F0D65"/>
    <w:rsid w:val="003F5717"/>
    <w:rsid w:val="003F72AA"/>
    <w:rsid w:val="00402D1C"/>
    <w:rsid w:val="0040437D"/>
    <w:rsid w:val="00414722"/>
    <w:rsid w:val="004156BE"/>
    <w:rsid w:val="0041631E"/>
    <w:rsid w:val="00420853"/>
    <w:rsid w:val="0042237F"/>
    <w:rsid w:val="00422E12"/>
    <w:rsid w:val="0042414B"/>
    <w:rsid w:val="00424252"/>
    <w:rsid w:val="00425729"/>
    <w:rsid w:val="004276B8"/>
    <w:rsid w:val="004318A2"/>
    <w:rsid w:val="00431D12"/>
    <w:rsid w:val="00433035"/>
    <w:rsid w:val="00433F52"/>
    <w:rsid w:val="00434EB5"/>
    <w:rsid w:val="0043539A"/>
    <w:rsid w:val="0043584E"/>
    <w:rsid w:val="0043601B"/>
    <w:rsid w:val="004425E7"/>
    <w:rsid w:val="00444BD3"/>
    <w:rsid w:val="00447055"/>
    <w:rsid w:val="00447E81"/>
    <w:rsid w:val="0045137A"/>
    <w:rsid w:val="0045718E"/>
    <w:rsid w:val="004576E2"/>
    <w:rsid w:val="004624B5"/>
    <w:rsid w:val="00466685"/>
    <w:rsid w:val="004704F0"/>
    <w:rsid w:val="00474021"/>
    <w:rsid w:val="00480967"/>
    <w:rsid w:val="00480B4B"/>
    <w:rsid w:val="0048113A"/>
    <w:rsid w:val="004833AB"/>
    <w:rsid w:val="0048512F"/>
    <w:rsid w:val="00485690"/>
    <w:rsid w:val="00485B1C"/>
    <w:rsid w:val="00486216"/>
    <w:rsid w:val="004871FB"/>
    <w:rsid w:val="00493055"/>
    <w:rsid w:val="004935B0"/>
    <w:rsid w:val="00495C81"/>
    <w:rsid w:val="004A10D7"/>
    <w:rsid w:val="004A1B58"/>
    <w:rsid w:val="004B36D3"/>
    <w:rsid w:val="004B565D"/>
    <w:rsid w:val="004B687A"/>
    <w:rsid w:val="004B7D9C"/>
    <w:rsid w:val="004C2329"/>
    <w:rsid w:val="004C67BF"/>
    <w:rsid w:val="004D05A5"/>
    <w:rsid w:val="004D25D5"/>
    <w:rsid w:val="004D3211"/>
    <w:rsid w:val="004D469D"/>
    <w:rsid w:val="004D4F2B"/>
    <w:rsid w:val="004D6071"/>
    <w:rsid w:val="004D6A87"/>
    <w:rsid w:val="004E03BC"/>
    <w:rsid w:val="004E0AE4"/>
    <w:rsid w:val="004E294B"/>
    <w:rsid w:val="004E6B94"/>
    <w:rsid w:val="004F1711"/>
    <w:rsid w:val="004F45EA"/>
    <w:rsid w:val="004F518B"/>
    <w:rsid w:val="004F6C2C"/>
    <w:rsid w:val="004F6D37"/>
    <w:rsid w:val="0050083A"/>
    <w:rsid w:val="00500B6D"/>
    <w:rsid w:val="005038A8"/>
    <w:rsid w:val="00503E1B"/>
    <w:rsid w:val="00505C14"/>
    <w:rsid w:val="00511E8C"/>
    <w:rsid w:val="0051443E"/>
    <w:rsid w:val="00515544"/>
    <w:rsid w:val="00521394"/>
    <w:rsid w:val="005217A4"/>
    <w:rsid w:val="00523DEC"/>
    <w:rsid w:val="005264E1"/>
    <w:rsid w:val="00527090"/>
    <w:rsid w:val="005271B0"/>
    <w:rsid w:val="00527D92"/>
    <w:rsid w:val="00530B14"/>
    <w:rsid w:val="00531133"/>
    <w:rsid w:val="00531D80"/>
    <w:rsid w:val="00531FA3"/>
    <w:rsid w:val="00533574"/>
    <w:rsid w:val="0053491A"/>
    <w:rsid w:val="0053556A"/>
    <w:rsid w:val="005379F3"/>
    <w:rsid w:val="0054324C"/>
    <w:rsid w:val="00543CFF"/>
    <w:rsid w:val="005446DF"/>
    <w:rsid w:val="005475DC"/>
    <w:rsid w:val="005516D7"/>
    <w:rsid w:val="005540EA"/>
    <w:rsid w:val="00555159"/>
    <w:rsid w:val="00563969"/>
    <w:rsid w:val="005651ED"/>
    <w:rsid w:val="00565A20"/>
    <w:rsid w:val="00567DE2"/>
    <w:rsid w:val="00570073"/>
    <w:rsid w:val="0057464E"/>
    <w:rsid w:val="00575F2C"/>
    <w:rsid w:val="005778C8"/>
    <w:rsid w:val="005779C5"/>
    <w:rsid w:val="005843DA"/>
    <w:rsid w:val="005850EA"/>
    <w:rsid w:val="00593DFB"/>
    <w:rsid w:val="0059493C"/>
    <w:rsid w:val="005A0AC0"/>
    <w:rsid w:val="005A0D69"/>
    <w:rsid w:val="005A13E3"/>
    <w:rsid w:val="005A4512"/>
    <w:rsid w:val="005A6D01"/>
    <w:rsid w:val="005B3712"/>
    <w:rsid w:val="005B5FA6"/>
    <w:rsid w:val="005B6513"/>
    <w:rsid w:val="005B753E"/>
    <w:rsid w:val="005C065B"/>
    <w:rsid w:val="005C16D4"/>
    <w:rsid w:val="005C6B33"/>
    <w:rsid w:val="005C795A"/>
    <w:rsid w:val="005C7C5D"/>
    <w:rsid w:val="005D104B"/>
    <w:rsid w:val="005D15D0"/>
    <w:rsid w:val="005D490B"/>
    <w:rsid w:val="005D5549"/>
    <w:rsid w:val="005D7754"/>
    <w:rsid w:val="005E1D49"/>
    <w:rsid w:val="005E51AB"/>
    <w:rsid w:val="005E5332"/>
    <w:rsid w:val="005E5764"/>
    <w:rsid w:val="005F59D0"/>
    <w:rsid w:val="006042A8"/>
    <w:rsid w:val="00604410"/>
    <w:rsid w:val="00604A83"/>
    <w:rsid w:val="00605D1E"/>
    <w:rsid w:val="00606E0C"/>
    <w:rsid w:val="00611808"/>
    <w:rsid w:val="00613893"/>
    <w:rsid w:val="00614F82"/>
    <w:rsid w:val="00614FCC"/>
    <w:rsid w:val="00622594"/>
    <w:rsid w:val="00622DCA"/>
    <w:rsid w:val="00623956"/>
    <w:rsid w:val="006259C6"/>
    <w:rsid w:val="00625FE1"/>
    <w:rsid w:val="00627A7F"/>
    <w:rsid w:val="00631496"/>
    <w:rsid w:val="00631983"/>
    <w:rsid w:val="00631C3F"/>
    <w:rsid w:val="00632FE8"/>
    <w:rsid w:val="00642A05"/>
    <w:rsid w:val="00642DF8"/>
    <w:rsid w:val="00644058"/>
    <w:rsid w:val="00644C71"/>
    <w:rsid w:val="00645456"/>
    <w:rsid w:val="0064575B"/>
    <w:rsid w:val="006520C3"/>
    <w:rsid w:val="00660EB6"/>
    <w:rsid w:val="00661469"/>
    <w:rsid w:val="006658F6"/>
    <w:rsid w:val="00665DF0"/>
    <w:rsid w:val="00667D51"/>
    <w:rsid w:val="00672C12"/>
    <w:rsid w:val="006750BA"/>
    <w:rsid w:val="00675547"/>
    <w:rsid w:val="00675E0A"/>
    <w:rsid w:val="00676300"/>
    <w:rsid w:val="00680E01"/>
    <w:rsid w:val="00682950"/>
    <w:rsid w:val="00683A0E"/>
    <w:rsid w:val="006879F1"/>
    <w:rsid w:val="0069290E"/>
    <w:rsid w:val="0069495B"/>
    <w:rsid w:val="0069538F"/>
    <w:rsid w:val="00696CB7"/>
    <w:rsid w:val="00697A46"/>
    <w:rsid w:val="006A45A6"/>
    <w:rsid w:val="006A4AC5"/>
    <w:rsid w:val="006A57F4"/>
    <w:rsid w:val="006A5D1A"/>
    <w:rsid w:val="006A7600"/>
    <w:rsid w:val="006A7CF8"/>
    <w:rsid w:val="006B0A78"/>
    <w:rsid w:val="006B3919"/>
    <w:rsid w:val="006B5CAA"/>
    <w:rsid w:val="006C1B6D"/>
    <w:rsid w:val="006C2194"/>
    <w:rsid w:val="006C44C2"/>
    <w:rsid w:val="006C6296"/>
    <w:rsid w:val="006C734A"/>
    <w:rsid w:val="006C7EC4"/>
    <w:rsid w:val="006D1566"/>
    <w:rsid w:val="006D1FD7"/>
    <w:rsid w:val="006D56CD"/>
    <w:rsid w:val="006D7311"/>
    <w:rsid w:val="006F0336"/>
    <w:rsid w:val="006F17CC"/>
    <w:rsid w:val="006F27EE"/>
    <w:rsid w:val="006F6F8D"/>
    <w:rsid w:val="00706BCE"/>
    <w:rsid w:val="00712049"/>
    <w:rsid w:val="00713C9C"/>
    <w:rsid w:val="0071672B"/>
    <w:rsid w:val="00720C0F"/>
    <w:rsid w:val="00724301"/>
    <w:rsid w:val="00724926"/>
    <w:rsid w:val="00725120"/>
    <w:rsid w:val="007257CD"/>
    <w:rsid w:val="00725B67"/>
    <w:rsid w:val="00726B62"/>
    <w:rsid w:val="007302D6"/>
    <w:rsid w:val="00732EBF"/>
    <w:rsid w:val="0073301A"/>
    <w:rsid w:val="007337A7"/>
    <w:rsid w:val="00736E5B"/>
    <w:rsid w:val="007379AC"/>
    <w:rsid w:val="0074638F"/>
    <w:rsid w:val="00746AD3"/>
    <w:rsid w:val="00750015"/>
    <w:rsid w:val="007519B5"/>
    <w:rsid w:val="0075524C"/>
    <w:rsid w:val="007564D8"/>
    <w:rsid w:val="00767983"/>
    <w:rsid w:val="00771850"/>
    <w:rsid w:val="007726FE"/>
    <w:rsid w:val="00773F5A"/>
    <w:rsid w:val="00774408"/>
    <w:rsid w:val="00776B63"/>
    <w:rsid w:val="00777067"/>
    <w:rsid w:val="00780630"/>
    <w:rsid w:val="007815FF"/>
    <w:rsid w:val="00782890"/>
    <w:rsid w:val="00782A49"/>
    <w:rsid w:val="007838EA"/>
    <w:rsid w:val="007866B8"/>
    <w:rsid w:val="00786EDD"/>
    <w:rsid w:val="00787C8D"/>
    <w:rsid w:val="00793B78"/>
    <w:rsid w:val="0079593F"/>
    <w:rsid w:val="0079640B"/>
    <w:rsid w:val="007975C8"/>
    <w:rsid w:val="007A1B04"/>
    <w:rsid w:val="007C4E10"/>
    <w:rsid w:val="007C522F"/>
    <w:rsid w:val="007C62A2"/>
    <w:rsid w:val="007C6946"/>
    <w:rsid w:val="007D0975"/>
    <w:rsid w:val="007D34FD"/>
    <w:rsid w:val="007D3BAF"/>
    <w:rsid w:val="007D6062"/>
    <w:rsid w:val="007E44A6"/>
    <w:rsid w:val="007E5FC7"/>
    <w:rsid w:val="007E6228"/>
    <w:rsid w:val="007E6293"/>
    <w:rsid w:val="007E7312"/>
    <w:rsid w:val="007F07F7"/>
    <w:rsid w:val="007F18EE"/>
    <w:rsid w:val="007F5DC5"/>
    <w:rsid w:val="00802536"/>
    <w:rsid w:val="00803328"/>
    <w:rsid w:val="008041E9"/>
    <w:rsid w:val="00817FAE"/>
    <w:rsid w:val="00822384"/>
    <w:rsid w:val="00823804"/>
    <w:rsid w:val="00827A3E"/>
    <w:rsid w:val="008307BC"/>
    <w:rsid w:val="008415A3"/>
    <w:rsid w:val="00842276"/>
    <w:rsid w:val="00845333"/>
    <w:rsid w:val="00846E24"/>
    <w:rsid w:val="0085006B"/>
    <w:rsid w:val="00850C30"/>
    <w:rsid w:val="00850D70"/>
    <w:rsid w:val="0085217C"/>
    <w:rsid w:val="00853525"/>
    <w:rsid w:val="00854E41"/>
    <w:rsid w:val="00856D26"/>
    <w:rsid w:val="00862CAF"/>
    <w:rsid w:val="008646A2"/>
    <w:rsid w:val="0088693A"/>
    <w:rsid w:val="00892103"/>
    <w:rsid w:val="00892A5F"/>
    <w:rsid w:val="00895058"/>
    <w:rsid w:val="008950D2"/>
    <w:rsid w:val="00895733"/>
    <w:rsid w:val="0089645F"/>
    <w:rsid w:val="008A1155"/>
    <w:rsid w:val="008A2014"/>
    <w:rsid w:val="008B0788"/>
    <w:rsid w:val="008B33A7"/>
    <w:rsid w:val="008B4664"/>
    <w:rsid w:val="008C04D3"/>
    <w:rsid w:val="008C1070"/>
    <w:rsid w:val="008C1F90"/>
    <w:rsid w:val="008C2985"/>
    <w:rsid w:val="008C75F7"/>
    <w:rsid w:val="008C7DD1"/>
    <w:rsid w:val="008D200E"/>
    <w:rsid w:val="008D3734"/>
    <w:rsid w:val="008D4003"/>
    <w:rsid w:val="008D4ADB"/>
    <w:rsid w:val="008D5FA0"/>
    <w:rsid w:val="008D73DA"/>
    <w:rsid w:val="008F7177"/>
    <w:rsid w:val="009002FF"/>
    <w:rsid w:val="0090299B"/>
    <w:rsid w:val="00905617"/>
    <w:rsid w:val="00905C57"/>
    <w:rsid w:val="0090738C"/>
    <w:rsid w:val="00910A87"/>
    <w:rsid w:val="00914A80"/>
    <w:rsid w:val="00914B54"/>
    <w:rsid w:val="00914FFF"/>
    <w:rsid w:val="009154C2"/>
    <w:rsid w:val="0092106B"/>
    <w:rsid w:val="00921F31"/>
    <w:rsid w:val="00923FDB"/>
    <w:rsid w:val="00927F6A"/>
    <w:rsid w:val="0093289B"/>
    <w:rsid w:val="00934BB1"/>
    <w:rsid w:val="00934FC7"/>
    <w:rsid w:val="00935EAC"/>
    <w:rsid w:val="009412CC"/>
    <w:rsid w:val="00942611"/>
    <w:rsid w:val="00942F5A"/>
    <w:rsid w:val="00943F1E"/>
    <w:rsid w:val="00944649"/>
    <w:rsid w:val="00945546"/>
    <w:rsid w:val="00945E0E"/>
    <w:rsid w:val="009548B4"/>
    <w:rsid w:val="009549C5"/>
    <w:rsid w:val="009618FB"/>
    <w:rsid w:val="009672F1"/>
    <w:rsid w:val="009714E4"/>
    <w:rsid w:val="009728E1"/>
    <w:rsid w:val="009749B3"/>
    <w:rsid w:val="00980015"/>
    <w:rsid w:val="00981A31"/>
    <w:rsid w:val="00984580"/>
    <w:rsid w:val="00986597"/>
    <w:rsid w:val="00992D09"/>
    <w:rsid w:val="00992F22"/>
    <w:rsid w:val="00993CE6"/>
    <w:rsid w:val="00995D1C"/>
    <w:rsid w:val="00997C2E"/>
    <w:rsid w:val="00997F00"/>
    <w:rsid w:val="009A0479"/>
    <w:rsid w:val="009A1217"/>
    <w:rsid w:val="009A13C8"/>
    <w:rsid w:val="009A30A6"/>
    <w:rsid w:val="009A472C"/>
    <w:rsid w:val="009A4F36"/>
    <w:rsid w:val="009A77AE"/>
    <w:rsid w:val="009B1C71"/>
    <w:rsid w:val="009B2369"/>
    <w:rsid w:val="009B5552"/>
    <w:rsid w:val="009C50ED"/>
    <w:rsid w:val="009C71AB"/>
    <w:rsid w:val="009D0A7C"/>
    <w:rsid w:val="009D161F"/>
    <w:rsid w:val="009D1A21"/>
    <w:rsid w:val="009D2F8D"/>
    <w:rsid w:val="009D7891"/>
    <w:rsid w:val="009E1BFA"/>
    <w:rsid w:val="009F0510"/>
    <w:rsid w:val="009F08F8"/>
    <w:rsid w:val="009F2B00"/>
    <w:rsid w:val="009F5C8F"/>
    <w:rsid w:val="00A0023A"/>
    <w:rsid w:val="00A025BA"/>
    <w:rsid w:val="00A0367C"/>
    <w:rsid w:val="00A044AE"/>
    <w:rsid w:val="00A06021"/>
    <w:rsid w:val="00A074B7"/>
    <w:rsid w:val="00A11FAF"/>
    <w:rsid w:val="00A12409"/>
    <w:rsid w:val="00A147FE"/>
    <w:rsid w:val="00A16CA1"/>
    <w:rsid w:val="00A20487"/>
    <w:rsid w:val="00A25E39"/>
    <w:rsid w:val="00A30104"/>
    <w:rsid w:val="00A30881"/>
    <w:rsid w:val="00A3137C"/>
    <w:rsid w:val="00A416A4"/>
    <w:rsid w:val="00A4271B"/>
    <w:rsid w:val="00A43600"/>
    <w:rsid w:val="00A46059"/>
    <w:rsid w:val="00A46F27"/>
    <w:rsid w:val="00A53557"/>
    <w:rsid w:val="00A6050C"/>
    <w:rsid w:val="00A62F92"/>
    <w:rsid w:val="00A65ADC"/>
    <w:rsid w:val="00A6611A"/>
    <w:rsid w:val="00A66406"/>
    <w:rsid w:val="00A7060E"/>
    <w:rsid w:val="00A72624"/>
    <w:rsid w:val="00A72C2D"/>
    <w:rsid w:val="00A73BA0"/>
    <w:rsid w:val="00A7746F"/>
    <w:rsid w:val="00A83029"/>
    <w:rsid w:val="00A8374F"/>
    <w:rsid w:val="00A844D0"/>
    <w:rsid w:val="00A84909"/>
    <w:rsid w:val="00A85D44"/>
    <w:rsid w:val="00A914CA"/>
    <w:rsid w:val="00A92E44"/>
    <w:rsid w:val="00A92E4F"/>
    <w:rsid w:val="00A93C94"/>
    <w:rsid w:val="00A97191"/>
    <w:rsid w:val="00AA1104"/>
    <w:rsid w:val="00AA4345"/>
    <w:rsid w:val="00AB2A8B"/>
    <w:rsid w:val="00AB7637"/>
    <w:rsid w:val="00AC0145"/>
    <w:rsid w:val="00AC017B"/>
    <w:rsid w:val="00AC35FC"/>
    <w:rsid w:val="00AC416A"/>
    <w:rsid w:val="00AC7EA1"/>
    <w:rsid w:val="00AD07E2"/>
    <w:rsid w:val="00AD26A2"/>
    <w:rsid w:val="00AD32AE"/>
    <w:rsid w:val="00AD4455"/>
    <w:rsid w:val="00AD48F0"/>
    <w:rsid w:val="00AD7ABA"/>
    <w:rsid w:val="00AE18AE"/>
    <w:rsid w:val="00AE34FD"/>
    <w:rsid w:val="00AE39FA"/>
    <w:rsid w:val="00AE42B5"/>
    <w:rsid w:val="00AE4CFB"/>
    <w:rsid w:val="00AE4EF6"/>
    <w:rsid w:val="00AF28EB"/>
    <w:rsid w:val="00AF2ECC"/>
    <w:rsid w:val="00AF4D8E"/>
    <w:rsid w:val="00AF4E8A"/>
    <w:rsid w:val="00AF586E"/>
    <w:rsid w:val="00AF5931"/>
    <w:rsid w:val="00AF7135"/>
    <w:rsid w:val="00AF7C78"/>
    <w:rsid w:val="00B01F9F"/>
    <w:rsid w:val="00B0505A"/>
    <w:rsid w:val="00B05891"/>
    <w:rsid w:val="00B05D7E"/>
    <w:rsid w:val="00B152A3"/>
    <w:rsid w:val="00B155BD"/>
    <w:rsid w:val="00B166B8"/>
    <w:rsid w:val="00B247D6"/>
    <w:rsid w:val="00B24DE0"/>
    <w:rsid w:val="00B306F6"/>
    <w:rsid w:val="00B30E66"/>
    <w:rsid w:val="00B31B85"/>
    <w:rsid w:val="00B36219"/>
    <w:rsid w:val="00B40160"/>
    <w:rsid w:val="00B409C6"/>
    <w:rsid w:val="00B40B75"/>
    <w:rsid w:val="00B45789"/>
    <w:rsid w:val="00B46E1F"/>
    <w:rsid w:val="00B512B5"/>
    <w:rsid w:val="00B516C0"/>
    <w:rsid w:val="00B5286E"/>
    <w:rsid w:val="00B53C81"/>
    <w:rsid w:val="00B5656C"/>
    <w:rsid w:val="00B61AF2"/>
    <w:rsid w:val="00B62208"/>
    <w:rsid w:val="00B63EDF"/>
    <w:rsid w:val="00B63F87"/>
    <w:rsid w:val="00B65704"/>
    <w:rsid w:val="00B65A39"/>
    <w:rsid w:val="00B72D98"/>
    <w:rsid w:val="00B80FA3"/>
    <w:rsid w:val="00B834A3"/>
    <w:rsid w:val="00B8533C"/>
    <w:rsid w:val="00B8578A"/>
    <w:rsid w:val="00B85DA1"/>
    <w:rsid w:val="00B86AB2"/>
    <w:rsid w:val="00B909BB"/>
    <w:rsid w:val="00B94B1A"/>
    <w:rsid w:val="00B95570"/>
    <w:rsid w:val="00B95BCD"/>
    <w:rsid w:val="00BA085A"/>
    <w:rsid w:val="00BA13D5"/>
    <w:rsid w:val="00BA4D59"/>
    <w:rsid w:val="00BA51D7"/>
    <w:rsid w:val="00BA6C31"/>
    <w:rsid w:val="00BA79E6"/>
    <w:rsid w:val="00BB1D36"/>
    <w:rsid w:val="00BB20EA"/>
    <w:rsid w:val="00BB7F17"/>
    <w:rsid w:val="00BC0010"/>
    <w:rsid w:val="00BC123A"/>
    <w:rsid w:val="00BC2945"/>
    <w:rsid w:val="00BC2A42"/>
    <w:rsid w:val="00BC2BF8"/>
    <w:rsid w:val="00BD02F7"/>
    <w:rsid w:val="00BD0832"/>
    <w:rsid w:val="00BD4AEF"/>
    <w:rsid w:val="00BD6519"/>
    <w:rsid w:val="00BE07D7"/>
    <w:rsid w:val="00BE1BC8"/>
    <w:rsid w:val="00BE2140"/>
    <w:rsid w:val="00BE3FD8"/>
    <w:rsid w:val="00BF1FC6"/>
    <w:rsid w:val="00BF5AD8"/>
    <w:rsid w:val="00C053FC"/>
    <w:rsid w:val="00C1287D"/>
    <w:rsid w:val="00C12C38"/>
    <w:rsid w:val="00C143BD"/>
    <w:rsid w:val="00C152E4"/>
    <w:rsid w:val="00C16D92"/>
    <w:rsid w:val="00C175F2"/>
    <w:rsid w:val="00C2028C"/>
    <w:rsid w:val="00C26BA2"/>
    <w:rsid w:val="00C26C0B"/>
    <w:rsid w:val="00C27027"/>
    <w:rsid w:val="00C272AB"/>
    <w:rsid w:val="00C27753"/>
    <w:rsid w:val="00C27CA4"/>
    <w:rsid w:val="00C312DF"/>
    <w:rsid w:val="00C31805"/>
    <w:rsid w:val="00C31F61"/>
    <w:rsid w:val="00C337EE"/>
    <w:rsid w:val="00C34E31"/>
    <w:rsid w:val="00C40EAD"/>
    <w:rsid w:val="00C41DD5"/>
    <w:rsid w:val="00C424DB"/>
    <w:rsid w:val="00C43A45"/>
    <w:rsid w:val="00C46097"/>
    <w:rsid w:val="00C468F8"/>
    <w:rsid w:val="00C476B9"/>
    <w:rsid w:val="00C51DD1"/>
    <w:rsid w:val="00C52E42"/>
    <w:rsid w:val="00C53C8F"/>
    <w:rsid w:val="00C53F38"/>
    <w:rsid w:val="00C54827"/>
    <w:rsid w:val="00C624BB"/>
    <w:rsid w:val="00C64BE3"/>
    <w:rsid w:val="00C66273"/>
    <w:rsid w:val="00C71CB6"/>
    <w:rsid w:val="00C72E83"/>
    <w:rsid w:val="00C732E2"/>
    <w:rsid w:val="00C73960"/>
    <w:rsid w:val="00C739B9"/>
    <w:rsid w:val="00C73EFC"/>
    <w:rsid w:val="00C74940"/>
    <w:rsid w:val="00C74BF1"/>
    <w:rsid w:val="00C74C7D"/>
    <w:rsid w:val="00C759BF"/>
    <w:rsid w:val="00C767AC"/>
    <w:rsid w:val="00C81020"/>
    <w:rsid w:val="00C81150"/>
    <w:rsid w:val="00C853EE"/>
    <w:rsid w:val="00C868C2"/>
    <w:rsid w:val="00C879DF"/>
    <w:rsid w:val="00C87B11"/>
    <w:rsid w:val="00C948B6"/>
    <w:rsid w:val="00CA08D3"/>
    <w:rsid w:val="00CA0F5F"/>
    <w:rsid w:val="00CA120A"/>
    <w:rsid w:val="00CA158E"/>
    <w:rsid w:val="00CA3E5B"/>
    <w:rsid w:val="00CA4DF1"/>
    <w:rsid w:val="00CA5051"/>
    <w:rsid w:val="00CA61E7"/>
    <w:rsid w:val="00CB291F"/>
    <w:rsid w:val="00CB2A8B"/>
    <w:rsid w:val="00CB55A1"/>
    <w:rsid w:val="00CB5B83"/>
    <w:rsid w:val="00CB7906"/>
    <w:rsid w:val="00CC6DA6"/>
    <w:rsid w:val="00CD178A"/>
    <w:rsid w:val="00CD191F"/>
    <w:rsid w:val="00CD1EDE"/>
    <w:rsid w:val="00CD2183"/>
    <w:rsid w:val="00CD237E"/>
    <w:rsid w:val="00CD3246"/>
    <w:rsid w:val="00CD6D59"/>
    <w:rsid w:val="00CE029B"/>
    <w:rsid w:val="00CE2295"/>
    <w:rsid w:val="00CF0110"/>
    <w:rsid w:val="00CF04F5"/>
    <w:rsid w:val="00CF4B2B"/>
    <w:rsid w:val="00CF5305"/>
    <w:rsid w:val="00D0386A"/>
    <w:rsid w:val="00D0526E"/>
    <w:rsid w:val="00D1280D"/>
    <w:rsid w:val="00D1465E"/>
    <w:rsid w:val="00D1736E"/>
    <w:rsid w:val="00D23ECB"/>
    <w:rsid w:val="00D2406A"/>
    <w:rsid w:val="00D241C4"/>
    <w:rsid w:val="00D246A1"/>
    <w:rsid w:val="00D250EF"/>
    <w:rsid w:val="00D25B8B"/>
    <w:rsid w:val="00D30A2F"/>
    <w:rsid w:val="00D31B8F"/>
    <w:rsid w:val="00D31FB5"/>
    <w:rsid w:val="00D32421"/>
    <w:rsid w:val="00D341CC"/>
    <w:rsid w:val="00D3574F"/>
    <w:rsid w:val="00D40858"/>
    <w:rsid w:val="00D43697"/>
    <w:rsid w:val="00D43CF6"/>
    <w:rsid w:val="00D45D15"/>
    <w:rsid w:val="00D51613"/>
    <w:rsid w:val="00D60BA2"/>
    <w:rsid w:val="00D62A26"/>
    <w:rsid w:val="00D676E3"/>
    <w:rsid w:val="00D67EC0"/>
    <w:rsid w:val="00D708DE"/>
    <w:rsid w:val="00D70B35"/>
    <w:rsid w:val="00D71FAC"/>
    <w:rsid w:val="00D73AAD"/>
    <w:rsid w:val="00D76190"/>
    <w:rsid w:val="00D76D98"/>
    <w:rsid w:val="00D76F35"/>
    <w:rsid w:val="00D808D3"/>
    <w:rsid w:val="00D827B5"/>
    <w:rsid w:val="00D829DE"/>
    <w:rsid w:val="00D82AFC"/>
    <w:rsid w:val="00D87183"/>
    <w:rsid w:val="00D90D16"/>
    <w:rsid w:val="00D911E8"/>
    <w:rsid w:val="00D94779"/>
    <w:rsid w:val="00D97280"/>
    <w:rsid w:val="00DA448A"/>
    <w:rsid w:val="00DA56F3"/>
    <w:rsid w:val="00DA64AA"/>
    <w:rsid w:val="00DB0A48"/>
    <w:rsid w:val="00DB2B62"/>
    <w:rsid w:val="00DB798A"/>
    <w:rsid w:val="00DC3F38"/>
    <w:rsid w:val="00DC4DB1"/>
    <w:rsid w:val="00DC4F1B"/>
    <w:rsid w:val="00DC732B"/>
    <w:rsid w:val="00DC7500"/>
    <w:rsid w:val="00DD0965"/>
    <w:rsid w:val="00DD3A68"/>
    <w:rsid w:val="00DD3F2F"/>
    <w:rsid w:val="00DD5A40"/>
    <w:rsid w:val="00DD632E"/>
    <w:rsid w:val="00DE17B7"/>
    <w:rsid w:val="00DE3AC7"/>
    <w:rsid w:val="00DE425A"/>
    <w:rsid w:val="00DE46FB"/>
    <w:rsid w:val="00DF0B6C"/>
    <w:rsid w:val="00DF259A"/>
    <w:rsid w:val="00DF28C9"/>
    <w:rsid w:val="00DF7F1C"/>
    <w:rsid w:val="00E0023F"/>
    <w:rsid w:val="00E00DBF"/>
    <w:rsid w:val="00E10517"/>
    <w:rsid w:val="00E11EDB"/>
    <w:rsid w:val="00E12578"/>
    <w:rsid w:val="00E125BF"/>
    <w:rsid w:val="00E13099"/>
    <w:rsid w:val="00E164EE"/>
    <w:rsid w:val="00E17670"/>
    <w:rsid w:val="00E2113E"/>
    <w:rsid w:val="00E22B63"/>
    <w:rsid w:val="00E25DEB"/>
    <w:rsid w:val="00E2684C"/>
    <w:rsid w:val="00E30B0A"/>
    <w:rsid w:val="00E31BF0"/>
    <w:rsid w:val="00E33102"/>
    <w:rsid w:val="00E3358D"/>
    <w:rsid w:val="00E35409"/>
    <w:rsid w:val="00E356BD"/>
    <w:rsid w:val="00E36BBF"/>
    <w:rsid w:val="00E36EC0"/>
    <w:rsid w:val="00E3755C"/>
    <w:rsid w:val="00E464D4"/>
    <w:rsid w:val="00E47D97"/>
    <w:rsid w:val="00E533A8"/>
    <w:rsid w:val="00E537D4"/>
    <w:rsid w:val="00E54D56"/>
    <w:rsid w:val="00E56401"/>
    <w:rsid w:val="00E56851"/>
    <w:rsid w:val="00E61D78"/>
    <w:rsid w:val="00E64D9A"/>
    <w:rsid w:val="00E74273"/>
    <w:rsid w:val="00E75E18"/>
    <w:rsid w:val="00E9515C"/>
    <w:rsid w:val="00EA2B7D"/>
    <w:rsid w:val="00EA4D70"/>
    <w:rsid w:val="00EA74FF"/>
    <w:rsid w:val="00EB2C01"/>
    <w:rsid w:val="00EB2F06"/>
    <w:rsid w:val="00EB4857"/>
    <w:rsid w:val="00EC12AA"/>
    <w:rsid w:val="00EC5F63"/>
    <w:rsid w:val="00EC64C3"/>
    <w:rsid w:val="00ED17B4"/>
    <w:rsid w:val="00ED1C44"/>
    <w:rsid w:val="00ED1F56"/>
    <w:rsid w:val="00ED51FC"/>
    <w:rsid w:val="00ED5636"/>
    <w:rsid w:val="00ED6793"/>
    <w:rsid w:val="00EE262D"/>
    <w:rsid w:val="00EE7FE3"/>
    <w:rsid w:val="00EF2E34"/>
    <w:rsid w:val="00EF3CDF"/>
    <w:rsid w:val="00EF4F72"/>
    <w:rsid w:val="00F02EF1"/>
    <w:rsid w:val="00F117AC"/>
    <w:rsid w:val="00F122D5"/>
    <w:rsid w:val="00F1422A"/>
    <w:rsid w:val="00F178AC"/>
    <w:rsid w:val="00F30157"/>
    <w:rsid w:val="00F31676"/>
    <w:rsid w:val="00F33258"/>
    <w:rsid w:val="00F34AC0"/>
    <w:rsid w:val="00F42352"/>
    <w:rsid w:val="00F47C2E"/>
    <w:rsid w:val="00F47D75"/>
    <w:rsid w:val="00F5289C"/>
    <w:rsid w:val="00F53EAF"/>
    <w:rsid w:val="00F54BDF"/>
    <w:rsid w:val="00F554C9"/>
    <w:rsid w:val="00F60C17"/>
    <w:rsid w:val="00F64A0C"/>
    <w:rsid w:val="00F66A88"/>
    <w:rsid w:val="00F71416"/>
    <w:rsid w:val="00F722A9"/>
    <w:rsid w:val="00F726E3"/>
    <w:rsid w:val="00F73136"/>
    <w:rsid w:val="00F745C4"/>
    <w:rsid w:val="00F757AC"/>
    <w:rsid w:val="00F808FF"/>
    <w:rsid w:val="00F85E58"/>
    <w:rsid w:val="00F86099"/>
    <w:rsid w:val="00F9102A"/>
    <w:rsid w:val="00F9337B"/>
    <w:rsid w:val="00F94E37"/>
    <w:rsid w:val="00F9704B"/>
    <w:rsid w:val="00FA15FE"/>
    <w:rsid w:val="00FA19C7"/>
    <w:rsid w:val="00FA19DE"/>
    <w:rsid w:val="00FA1BC1"/>
    <w:rsid w:val="00FA559A"/>
    <w:rsid w:val="00FA6D4F"/>
    <w:rsid w:val="00FA7510"/>
    <w:rsid w:val="00FB03C8"/>
    <w:rsid w:val="00FB08AF"/>
    <w:rsid w:val="00FB185D"/>
    <w:rsid w:val="00FB28BA"/>
    <w:rsid w:val="00FB33D0"/>
    <w:rsid w:val="00FB5793"/>
    <w:rsid w:val="00FB7C5E"/>
    <w:rsid w:val="00FC1726"/>
    <w:rsid w:val="00FC4F3F"/>
    <w:rsid w:val="00FD564B"/>
    <w:rsid w:val="00FE3862"/>
    <w:rsid w:val="00FE484A"/>
    <w:rsid w:val="00FF26A9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2E2"/>
    <w:pPr>
      <w:tabs>
        <w:tab w:val="left" w:pos="4800"/>
      </w:tabs>
      <w:ind w:left="560" w:right="-582"/>
      <w:jc w:val="both"/>
    </w:pPr>
    <w:rPr>
      <w:rFonts w:ascii="Times" w:hAnsi="Times"/>
      <w:sz w:val="24"/>
    </w:rPr>
  </w:style>
  <w:style w:type="paragraph" w:styleId="Titre1">
    <w:name w:val="heading 1"/>
    <w:basedOn w:val="Normal"/>
    <w:next w:val="Normal"/>
    <w:qFormat/>
    <w:rsid w:val="00B72D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C732E2"/>
    <w:pPr>
      <w:tabs>
        <w:tab w:val="clear" w:pos="4800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732E2"/>
  </w:style>
  <w:style w:type="paragraph" w:styleId="Textedebulles">
    <w:name w:val="Balloon Text"/>
    <w:basedOn w:val="Normal"/>
    <w:semiHidden/>
    <w:rsid w:val="004833AB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B95570"/>
    <w:rPr>
      <w:sz w:val="16"/>
      <w:szCs w:val="16"/>
    </w:rPr>
  </w:style>
  <w:style w:type="paragraph" w:styleId="Commentaire">
    <w:name w:val="annotation text"/>
    <w:basedOn w:val="Normal"/>
    <w:link w:val="CommentaireCar"/>
    <w:rsid w:val="00B95570"/>
    <w:rPr>
      <w:sz w:val="20"/>
    </w:rPr>
  </w:style>
  <w:style w:type="character" w:customStyle="1" w:styleId="CommentaireCar">
    <w:name w:val="Commentaire Car"/>
    <w:link w:val="Commentaire"/>
    <w:rsid w:val="00B95570"/>
    <w:rPr>
      <w:rFonts w:ascii="Times" w:hAnsi="Times"/>
    </w:rPr>
  </w:style>
  <w:style w:type="paragraph" w:styleId="Objetducommentaire">
    <w:name w:val="annotation subject"/>
    <w:basedOn w:val="Commentaire"/>
    <w:next w:val="Commentaire"/>
    <w:link w:val="ObjetducommentaireCar"/>
    <w:rsid w:val="00B95570"/>
    <w:rPr>
      <w:b/>
      <w:bCs/>
    </w:rPr>
  </w:style>
  <w:style w:type="character" w:customStyle="1" w:styleId="ObjetducommentaireCar">
    <w:name w:val="Objet du commentaire Car"/>
    <w:link w:val="Objetducommentaire"/>
    <w:rsid w:val="00B95570"/>
    <w:rPr>
      <w:rFonts w:ascii="Times" w:hAnsi="Times"/>
      <w:b/>
      <w:bCs/>
    </w:rPr>
  </w:style>
  <w:style w:type="character" w:styleId="Accentuation">
    <w:name w:val="Emphasis"/>
    <w:qFormat/>
    <w:rsid w:val="00FB03C8"/>
    <w:rPr>
      <w:i/>
      <w:iCs/>
    </w:rPr>
  </w:style>
  <w:style w:type="paragraph" w:styleId="NormalWeb">
    <w:name w:val="Normal (Web)"/>
    <w:basedOn w:val="Normal"/>
    <w:rsid w:val="00FB03C8"/>
    <w:pPr>
      <w:tabs>
        <w:tab w:val="clear" w:pos="4800"/>
      </w:tabs>
      <w:spacing w:before="100" w:beforeAutospacing="1" w:after="100" w:afterAutospacing="1"/>
      <w:ind w:left="0" w:right="0"/>
      <w:jc w:val="left"/>
    </w:pPr>
    <w:rPr>
      <w:rFonts w:ascii="Times New Roman" w:hAnsi="Times New Roman"/>
      <w:szCs w:val="24"/>
    </w:rPr>
  </w:style>
  <w:style w:type="character" w:customStyle="1" w:styleId="lienbleu121">
    <w:name w:val="lien_bleu_121"/>
    <w:rsid w:val="00FB03C8"/>
    <w:rPr>
      <w:rFonts w:ascii="Arial" w:hAnsi="Arial" w:cs="Arial" w:hint="default"/>
      <w:b w:val="0"/>
      <w:bCs w:val="0"/>
      <w:color w:val="0C0C6E"/>
      <w:sz w:val="18"/>
      <w:szCs w:val="18"/>
      <w:u w:val="single"/>
    </w:rPr>
  </w:style>
  <w:style w:type="paragraph" w:styleId="Corpsdetexte">
    <w:name w:val="Body Text"/>
    <w:basedOn w:val="Normal"/>
    <w:rsid w:val="00B72D98"/>
    <w:pPr>
      <w:spacing w:after="120"/>
    </w:pPr>
  </w:style>
  <w:style w:type="paragraph" w:styleId="Paragraphedeliste">
    <w:name w:val="List Paragraph"/>
    <w:basedOn w:val="Normal"/>
    <w:uiPriority w:val="34"/>
    <w:qFormat/>
    <w:rsid w:val="00505C14"/>
    <w:pPr>
      <w:ind w:left="708"/>
    </w:pPr>
  </w:style>
  <w:style w:type="paragraph" w:styleId="Sansinterligne">
    <w:name w:val="No Spacing"/>
    <w:uiPriority w:val="1"/>
    <w:qFormat/>
    <w:rsid w:val="004D6071"/>
    <w:rPr>
      <w:rFonts w:ascii="Calibri" w:eastAsia="Calibri" w:hAnsi="Calibri"/>
      <w:sz w:val="22"/>
      <w:szCs w:val="22"/>
      <w:lang w:eastAsia="en-US"/>
    </w:rPr>
  </w:style>
  <w:style w:type="paragraph" w:customStyle="1" w:styleId="d21">
    <w:name w:val="d21"/>
    <w:basedOn w:val="Normal"/>
    <w:rsid w:val="0045718E"/>
    <w:pPr>
      <w:tabs>
        <w:tab w:val="clear" w:pos="4800"/>
      </w:tabs>
      <w:spacing w:before="120" w:after="120"/>
      <w:ind w:left="120" w:right="120"/>
      <w:jc w:val="center"/>
    </w:pPr>
    <w:rPr>
      <w:rFonts w:ascii="Times New Roman" w:hAnsi="Times New Roman"/>
      <w:b/>
      <w:bCs/>
      <w:color w:val="57585C"/>
      <w:sz w:val="26"/>
      <w:szCs w:val="26"/>
      <w:lang w:val="es-ES" w:eastAsia="es-ES"/>
    </w:rPr>
  </w:style>
  <w:style w:type="character" w:customStyle="1" w:styleId="linktodoc">
    <w:name w:val="linktodoc"/>
    <w:rsid w:val="00457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2E2"/>
    <w:pPr>
      <w:tabs>
        <w:tab w:val="left" w:pos="4800"/>
      </w:tabs>
      <w:ind w:left="560" w:right="-582"/>
      <w:jc w:val="both"/>
    </w:pPr>
    <w:rPr>
      <w:rFonts w:ascii="Times" w:hAnsi="Times"/>
      <w:sz w:val="24"/>
    </w:rPr>
  </w:style>
  <w:style w:type="paragraph" w:styleId="Titre1">
    <w:name w:val="heading 1"/>
    <w:basedOn w:val="Normal"/>
    <w:next w:val="Normal"/>
    <w:qFormat/>
    <w:rsid w:val="00B72D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C732E2"/>
    <w:pPr>
      <w:tabs>
        <w:tab w:val="clear" w:pos="4800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732E2"/>
  </w:style>
  <w:style w:type="paragraph" w:styleId="Textedebulles">
    <w:name w:val="Balloon Text"/>
    <w:basedOn w:val="Normal"/>
    <w:semiHidden/>
    <w:rsid w:val="004833AB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B95570"/>
    <w:rPr>
      <w:sz w:val="16"/>
      <w:szCs w:val="16"/>
    </w:rPr>
  </w:style>
  <w:style w:type="paragraph" w:styleId="Commentaire">
    <w:name w:val="annotation text"/>
    <w:basedOn w:val="Normal"/>
    <w:link w:val="CommentaireCar"/>
    <w:rsid w:val="00B95570"/>
    <w:rPr>
      <w:sz w:val="20"/>
    </w:rPr>
  </w:style>
  <w:style w:type="character" w:customStyle="1" w:styleId="CommentaireCar">
    <w:name w:val="Commentaire Car"/>
    <w:link w:val="Commentaire"/>
    <w:rsid w:val="00B95570"/>
    <w:rPr>
      <w:rFonts w:ascii="Times" w:hAnsi="Times"/>
    </w:rPr>
  </w:style>
  <w:style w:type="paragraph" w:styleId="Objetducommentaire">
    <w:name w:val="annotation subject"/>
    <w:basedOn w:val="Commentaire"/>
    <w:next w:val="Commentaire"/>
    <w:link w:val="ObjetducommentaireCar"/>
    <w:rsid w:val="00B95570"/>
    <w:rPr>
      <w:b/>
      <w:bCs/>
    </w:rPr>
  </w:style>
  <w:style w:type="character" w:customStyle="1" w:styleId="ObjetducommentaireCar">
    <w:name w:val="Objet du commentaire Car"/>
    <w:link w:val="Objetducommentaire"/>
    <w:rsid w:val="00B95570"/>
    <w:rPr>
      <w:rFonts w:ascii="Times" w:hAnsi="Times"/>
      <w:b/>
      <w:bCs/>
    </w:rPr>
  </w:style>
  <w:style w:type="character" w:styleId="Accentuation">
    <w:name w:val="Emphasis"/>
    <w:qFormat/>
    <w:rsid w:val="00FB03C8"/>
    <w:rPr>
      <w:i/>
      <w:iCs/>
    </w:rPr>
  </w:style>
  <w:style w:type="paragraph" w:styleId="NormalWeb">
    <w:name w:val="Normal (Web)"/>
    <w:basedOn w:val="Normal"/>
    <w:rsid w:val="00FB03C8"/>
    <w:pPr>
      <w:tabs>
        <w:tab w:val="clear" w:pos="4800"/>
      </w:tabs>
      <w:spacing w:before="100" w:beforeAutospacing="1" w:after="100" w:afterAutospacing="1"/>
      <w:ind w:left="0" w:right="0"/>
      <w:jc w:val="left"/>
    </w:pPr>
    <w:rPr>
      <w:rFonts w:ascii="Times New Roman" w:hAnsi="Times New Roman"/>
      <w:szCs w:val="24"/>
    </w:rPr>
  </w:style>
  <w:style w:type="character" w:customStyle="1" w:styleId="lienbleu121">
    <w:name w:val="lien_bleu_121"/>
    <w:rsid w:val="00FB03C8"/>
    <w:rPr>
      <w:rFonts w:ascii="Arial" w:hAnsi="Arial" w:cs="Arial" w:hint="default"/>
      <w:b w:val="0"/>
      <w:bCs w:val="0"/>
      <w:color w:val="0C0C6E"/>
      <w:sz w:val="18"/>
      <w:szCs w:val="18"/>
      <w:u w:val="single"/>
    </w:rPr>
  </w:style>
  <w:style w:type="paragraph" w:styleId="Corpsdetexte">
    <w:name w:val="Body Text"/>
    <w:basedOn w:val="Normal"/>
    <w:rsid w:val="00B72D98"/>
    <w:pPr>
      <w:spacing w:after="120"/>
    </w:pPr>
  </w:style>
  <w:style w:type="paragraph" w:styleId="Paragraphedeliste">
    <w:name w:val="List Paragraph"/>
    <w:basedOn w:val="Normal"/>
    <w:uiPriority w:val="34"/>
    <w:qFormat/>
    <w:rsid w:val="00505C14"/>
    <w:pPr>
      <w:ind w:left="708"/>
    </w:pPr>
  </w:style>
  <w:style w:type="paragraph" w:styleId="Sansinterligne">
    <w:name w:val="No Spacing"/>
    <w:uiPriority w:val="1"/>
    <w:qFormat/>
    <w:rsid w:val="004D6071"/>
    <w:rPr>
      <w:rFonts w:ascii="Calibri" w:eastAsia="Calibri" w:hAnsi="Calibri"/>
      <w:sz w:val="22"/>
      <w:szCs w:val="22"/>
      <w:lang w:eastAsia="en-US"/>
    </w:rPr>
  </w:style>
  <w:style w:type="paragraph" w:customStyle="1" w:styleId="d21">
    <w:name w:val="d21"/>
    <w:basedOn w:val="Normal"/>
    <w:rsid w:val="0045718E"/>
    <w:pPr>
      <w:tabs>
        <w:tab w:val="clear" w:pos="4800"/>
      </w:tabs>
      <w:spacing w:before="120" w:after="120"/>
      <w:ind w:left="120" w:right="120"/>
      <w:jc w:val="center"/>
    </w:pPr>
    <w:rPr>
      <w:rFonts w:ascii="Times New Roman" w:hAnsi="Times New Roman"/>
      <w:b/>
      <w:bCs/>
      <w:color w:val="57585C"/>
      <w:sz w:val="26"/>
      <w:szCs w:val="26"/>
      <w:lang w:val="es-ES" w:eastAsia="es-ES"/>
    </w:rPr>
  </w:style>
  <w:style w:type="character" w:customStyle="1" w:styleId="linktodoc">
    <w:name w:val="linktodoc"/>
    <w:rsid w:val="00457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7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2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4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3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1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4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5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8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2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6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5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65A0-D751-47CB-91F0-EBDFA941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1290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NEGOCIATION ANNUELLE OBLIGATOIRE 2008 :</vt:lpstr>
    </vt:vector>
  </TitlesOfParts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2017-10-25T09:03:00Z</cp:lastPrinted>
  <dcterms:created xsi:type="dcterms:W3CDTF">2017-11-29T11:04:00Z</dcterms:created>
  <dcterms:modified xsi:type="dcterms:W3CDTF">2017-11-29T11:04:00Z</dcterms:modified>
</cp:coreProperties>
</file>