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6F" w:rsidRDefault="005C136F" w:rsidP="00F50F26">
      <w:pPr>
        <w:spacing w:line="360" w:lineRule="auto"/>
        <w:jc w:val="both"/>
        <w:rPr>
          <w:rFonts w:ascii="Arial" w:hAnsi="Arial" w:cs="Arial"/>
          <w:b/>
          <w:bCs/>
          <w:lang w:eastAsia="en-U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81"/>
      </w:tblGrid>
      <w:tr w:rsidR="004E6A0A" w:rsidTr="00D61ED3">
        <w:trPr>
          <w:trHeight w:val="2090"/>
        </w:trPr>
        <w:tc>
          <w:tcPr>
            <w:tcW w:w="9781" w:type="dxa"/>
            <w:shd w:val="clear" w:color="auto" w:fill="F2F2F2"/>
          </w:tcPr>
          <w:p w:rsidR="004E6A0A" w:rsidRDefault="004E6A0A" w:rsidP="00F50F26">
            <w:pPr>
              <w:spacing w:line="360" w:lineRule="auto"/>
              <w:jc w:val="both"/>
              <w:rPr>
                <w:rFonts w:ascii="Arial" w:hAnsi="Arial" w:cs="Arial"/>
                <w:b/>
                <w:bCs/>
                <w:sz w:val="28"/>
                <w:szCs w:val="28"/>
                <w:lang w:eastAsia="en-US"/>
              </w:rPr>
            </w:pPr>
          </w:p>
          <w:p w:rsidR="004E6A0A" w:rsidRDefault="00EE67CD" w:rsidP="00F50F26">
            <w:pPr>
              <w:spacing w:line="360" w:lineRule="auto"/>
              <w:jc w:val="center"/>
              <w:rPr>
                <w:rFonts w:ascii="Arial" w:hAnsi="Arial" w:cs="Arial"/>
                <w:b/>
                <w:bCs/>
                <w:sz w:val="28"/>
                <w:szCs w:val="28"/>
                <w:lang w:eastAsia="en-US"/>
              </w:rPr>
            </w:pPr>
            <w:r>
              <w:rPr>
                <w:rFonts w:ascii="Arial" w:hAnsi="Arial" w:cs="Arial"/>
                <w:b/>
                <w:bCs/>
                <w:sz w:val="28"/>
                <w:szCs w:val="28"/>
                <w:lang w:eastAsia="en-US"/>
              </w:rPr>
              <w:t>ACCORD</w:t>
            </w:r>
            <w:r w:rsidR="004E6A0A" w:rsidRPr="004E6A0A">
              <w:rPr>
                <w:rFonts w:ascii="Arial" w:hAnsi="Arial" w:cs="Arial"/>
                <w:b/>
                <w:bCs/>
                <w:sz w:val="28"/>
                <w:szCs w:val="28"/>
                <w:lang w:eastAsia="en-US"/>
              </w:rPr>
              <w:t xml:space="preserve"> DU </w:t>
            </w:r>
            <w:r>
              <w:rPr>
                <w:rFonts w:ascii="Arial" w:hAnsi="Arial" w:cs="Arial"/>
                <w:b/>
                <w:bCs/>
                <w:sz w:val="28"/>
                <w:szCs w:val="28"/>
                <w:lang w:eastAsia="en-US"/>
              </w:rPr>
              <w:t>4 OCTOBRE 2017</w:t>
            </w:r>
            <w:r w:rsidR="004E6A0A" w:rsidRPr="004E6A0A">
              <w:rPr>
                <w:rFonts w:ascii="Arial" w:hAnsi="Arial" w:cs="Arial"/>
                <w:b/>
                <w:bCs/>
                <w:sz w:val="28"/>
                <w:szCs w:val="28"/>
                <w:lang w:eastAsia="en-US"/>
              </w:rPr>
              <w:t xml:space="preserve"> RELATIF</w:t>
            </w:r>
            <w:r w:rsidR="004E6A0A">
              <w:rPr>
                <w:rFonts w:ascii="Arial" w:hAnsi="Arial" w:cs="Arial"/>
                <w:b/>
                <w:bCs/>
                <w:sz w:val="28"/>
                <w:szCs w:val="28"/>
                <w:lang w:eastAsia="en-US"/>
              </w:rPr>
              <w:t xml:space="preserve"> </w:t>
            </w:r>
            <w:r w:rsidR="004E6A0A" w:rsidRPr="004E6A0A">
              <w:rPr>
                <w:rFonts w:ascii="Arial" w:hAnsi="Arial" w:cs="Arial"/>
                <w:b/>
                <w:bCs/>
                <w:sz w:val="28"/>
                <w:szCs w:val="28"/>
                <w:lang w:eastAsia="en-US"/>
              </w:rPr>
              <w:t>A LA</w:t>
            </w:r>
          </w:p>
          <w:p w:rsidR="004E6A0A" w:rsidRPr="004E6A0A" w:rsidRDefault="004E6A0A" w:rsidP="00F50F26">
            <w:pPr>
              <w:spacing w:line="360" w:lineRule="auto"/>
              <w:jc w:val="center"/>
              <w:rPr>
                <w:rFonts w:ascii="Arial" w:hAnsi="Arial" w:cs="Arial"/>
                <w:b/>
                <w:bCs/>
                <w:sz w:val="28"/>
                <w:szCs w:val="28"/>
                <w:lang w:eastAsia="en-US"/>
              </w:rPr>
            </w:pPr>
            <w:r w:rsidRPr="004E6A0A">
              <w:rPr>
                <w:rFonts w:ascii="Arial" w:hAnsi="Arial" w:cs="Arial"/>
                <w:b/>
                <w:bCs/>
                <w:sz w:val="28"/>
                <w:szCs w:val="28"/>
                <w:lang w:eastAsia="en-US"/>
              </w:rPr>
              <w:t>GESTION PREVISIONNELLE DES EMPLOIS ET DES COMPETENCES</w:t>
            </w:r>
          </w:p>
          <w:p w:rsidR="004E6A0A" w:rsidRPr="004E6A0A" w:rsidRDefault="004E6A0A" w:rsidP="00F50F26">
            <w:pPr>
              <w:spacing w:line="360" w:lineRule="auto"/>
              <w:jc w:val="center"/>
              <w:rPr>
                <w:rFonts w:ascii="Arial" w:hAnsi="Arial" w:cs="Arial"/>
                <w:b/>
                <w:bCs/>
                <w:sz w:val="28"/>
                <w:szCs w:val="28"/>
                <w:lang w:eastAsia="en-US"/>
              </w:rPr>
            </w:pPr>
            <w:r w:rsidRPr="004E6A0A">
              <w:rPr>
                <w:rFonts w:ascii="Arial" w:hAnsi="Arial" w:cs="Arial"/>
                <w:b/>
                <w:bCs/>
                <w:sz w:val="28"/>
                <w:szCs w:val="28"/>
                <w:lang w:eastAsia="en-US"/>
              </w:rPr>
              <w:t>ET AU CONTRAT DE GENERATION</w:t>
            </w:r>
          </w:p>
        </w:tc>
      </w:tr>
    </w:tbl>
    <w:p w:rsidR="000D3575" w:rsidRDefault="000D3575" w:rsidP="00F50F26">
      <w:pPr>
        <w:jc w:val="both"/>
        <w:rPr>
          <w:rFonts w:ascii="Arial" w:hAnsi="Arial" w:cs="Arial"/>
          <w:b/>
          <w:bCs/>
          <w:lang w:eastAsia="en-US"/>
        </w:rPr>
      </w:pPr>
    </w:p>
    <w:p w:rsidR="00F50F26" w:rsidRPr="00206AE6" w:rsidRDefault="00F55C1F" w:rsidP="00F55C1F">
      <w:pPr>
        <w:pStyle w:val="TM1"/>
        <w:jc w:val="center"/>
        <w:rPr>
          <w:rFonts w:ascii="Calibri" w:hAnsi="Calibri"/>
          <w:noProof/>
          <w:sz w:val="22"/>
          <w:szCs w:val="22"/>
        </w:rPr>
      </w:pPr>
      <w:r>
        <w:rPr>
          <w:rFonts w:ascii="Arial" w:hAnsi="Arial" w:cs="Arial"/>
          <w:b/>
          <w:bCs/>
          <w:lang w:eastAsia="en-US"/>
        </w:rPr>
        <w:t xml:space="preserve">                                                          </w:t>
      </w:r>
      <w:r w:rsidR="00AB3DFB">
        <w:rPr>
          <w:rFonts w:ascii="Arial" w:hAnsi="Arial" w:cs="Arial"/>
          <w:b/>
          <w:bCs/>
          <w:lang w:eastAsia="en-US"/>
        </w:rPr>
        <w:fldChar w:fldCharType="begin"/>
      </w:r>
      <w:r w:rsidR="00AB3DFB" w:rsidRPr="002035BC">
        <w:rPr>
          <w:rFonts w:ascii="Arial" w:hAnsi="Arial" w:cs="Arial"/>
          <w:b/>
          <w:bCs/>
          <w:lang w:eastAsia="en-US"/>
        </w:rPr>
        <w:instrText xml:space="preserve"> TOC \o "1-3" \h \z \u </w:instrText>
      </w:r>
      <w:r w:rsidR="00AB3DFB">
        <w:rPr>
          <w:rFonts w:ascii="Arial" w:hAnsi="Arial" w:cs="Arial"/>
          <w:b/>
          <w:bCs/>
          <w:lang w:eastAsia="en-US"/>
        </w:rPr>
        <w:fldChar w:fldCharType="separate"/>
      </w:r>
      <w:hyperlink w:anchor="_Toc366758326" w:history="1">
        <w:r w:rsidR="00F50F26" w:rsidRPr="00B4600B">
          <w:rPr>
            <w:rStyle w:val="Lienhypertexte"/>
            <w:b/>
            <w:noProof/>
          </w:rPr>
          <w:t>PREAMBULE</w:t>
        </w:r>
        <w:r w:rsidR="00F50F26">
          <w:rPr>
            <w:noProof/>
            <w:webHidden/>
          </w:rPr>
          <w:tab/>
        </w:r>
        <w:r w:rsidR="00F50F26">
          <w:rPr>
            <w:noProof/>
            <w:webHidden/>
          </w:rPr>
          <w:fldChar w:fldCharType="begin"/>
        </w:r>
        <w:r w:rsidR="00F50F26">
          <w:rPr>
            <w:noProof/>
            <w:webHidden/>
          </w:rPr>
          <w:instrText xml:space="preserve"> PAGEREF _Toc366758326 \h </w:instrText>
        </w:r>
        <w:r w:rsidR="00F50F26">
          <w:rPr>
            <w:noProof/>
            <w:webHidden/>
          </w:rPr>
        </w:r>
        <w:r w:rsidR="00F50F26">
          <w:rPr>
            <w:noProof/>
            <w:webHidden/>
          </w:rPr>
          <w:fldChar w:fldCharType="separate"/>
        </w:r>
        <w:r w:rsidR="00B74AA4">
          <w:rPr>
            <w:noProof/>
            <w:webHidden/>
          </w:rPr>
          <w:t>3</w:t>
        </w:r>
        <w:r w:rsidR="00F50F26">
          <w:rPr>
            <w:noProof/>
            <w:webHidden/>
          </w:rPr>
          <w:fldChar w:fldCharType="end"/>
        </w:r>
      </w:hyperlink>
    </w:p>
    <w:p w:rsidR="00F50F26" w:rsidRPr="00206AE6" w:rsidRDefault="00BE4A31">
      <w:pPr>
        <w:pStyle w:val="TM1"/>
        <w:rPr>
          <w:rFonts w:ascii="Calibri" w:hAnsi="Calibri"/>
          <w:noProof/>
          <w:sz w:val="22"/>
          <w:szCs w:val="22"/>
        </w:rPr>
      </w:pPr>
      <w:hyperlink w:anchor="_Toc366758327" w:history="1">
        <w:r w:rsidR="00F50F26" w:rsidRPr="00F131AC">
          <w:rPr>
            <w:rStyle w:val="Lienhypertexte"/>
            <w:noProof/>
          </w:rPr>
          <w:t>Champ d’application et portée</w:t>
        </w:r>
        <w:r w:rsidR="00F50F26">
          <w:rPr>
            <w:noProof/>
            <w:webHidden/>
          </w:rPr>
          <w:tab/>
        </w:r>
        <w:r w:rsidR="00F50F26">
          <w:rPr>
            <w:noProof/>
            <w:webHidden/>
          </w:rPr>
          <w:fldChar w:fldCharType="begin"/>
        </w:r>
        <w:r w:rsidR="00F50F26">
          <w:rPr>
            <w:noProof/>
            <w:webHidden/>
          </w:rPr>
          <w:instrText xml:space="preserve"> PAGEREF _Toc366758327 \h </w:instrText>
        </w:r>
        <w:r w:rsidR="00F50F26">
          <w:rPr>
            <w:noProof/>
            <w:webHidden/>
          </w:rPr>
        </w:r>
        <w:r w:rsidR="00F50F26">
          <w:rPr>
            <w:noProof/>
            <w:webHidden/>
          </w:rPr>
          <w:fldChar w:fldCharType="separate"/>
        </w:r>
        <w:r w:rsidR="00B74AA4">
          <w:rPr>
            <w:noProof/>
            <w:webHidden/>
          </w:rPr>
          <w:t>4</w:t>
        </w:r>
        <w:r w:rsidR="00F50F26">
          <w:rPr>
            <w:noProof/>
            <w:webHidden/>
          </w:rPr>
          <w:fldChar w:fldCharType="end"/>
        </w:r>
      </w:hyperlink>
    </w:p>
    <w:p w:rsidR="004B6C05" w:rsidRDefault="004B6C05">
      <w:pPr>
        <w:pStyle w:val="TM1"/>
        <w:rPr>
          <w:rStyle w:val="Lienhypertexte"/>
          <w:noProof/>
          <w:color w:val="auto"/>
        </w:rPr>
      </w:pPr>
    </w:p>
    <w:p w:rsidR="00F50F26" w:rsidRPr="00B4600B" w:rsidRDefault="00991343" w:rsidP="00B4600B">
      <w:pPr>
        <w:pStyle w:val="TM1"/>
        <w:jc w:val="center"/>
        <w:rPr>
          <w:rStyle w:val="Lienhypertexte"/>
          <w:b/>
          <w:noProof/>
          <w:color w:val="auto"/>
        </w:rPr>
      </w:pPr>
      <w:r w:rsidRPr="00B4600B">
        <w:rPr>
          <w:rStyle w:val="Lienhypertexte"/>
          <w:b/>
          <w:noProof/>
          <w:color w:val="auto"/>
        </w:rPr>
        <w:t>TITRE 1 : la Gestion Prévisionnelle des Emplois et des Compétences</w:t>
      </w:r>
    </w:p>
    <w:p w:rsidR="004B6C05" w:rsidRDefault="004B6C05">
      <w:pPr>
        <w:pStyle w:val="TM1"/>
        <w:rPr>
          <w:rStyle w:val="Lienhypertexte"/>
          <w:noProof/>
        </w:rPr>
      </w:pPr>
    </w:p>
    <w:p w:rsidR="00F50F26" w:rsidRPr="00206AE6" w:rsidRDefault="00BE4A31">
      <w:pPr>
        <w:pStyle w:val="TM1"/>
        <w:rPr>
          <w:rFonts w:ascii="Calibri" w:hAnsi="Calibri"/>
          <w:noProof/>
          <w:sz w:val="22"/>
          <w:szCs w:val="22"/>
        </w:rPr>
      </w:pPr>
      <w:hyperlink w:anchor="_Toc366758328" w:history="1">
        <w:r w:rsidR="00EE67CD" w:rsidRPr="0000053E">
          <w:rPr>
            <w:rStyle w:val="Lienhypertexte"/>
            <w:b/>
            <w:noProof/>
          </w:rPr>
          <w:t>I-</w:t>
        </w:r>
        <w:r w:rsidR="00F50F26" w:rsidRPr="0000053E">
          <w:rPr>
            <w:rStyle w:val="Lienhypertexte"/>
            <w:b/>
            <w:noProof/>
          </w:rPr>
          <w:t xml:space="preserve"> Modalités d’information et de consultation des DP sur la stratégie de la société et ses effets prévisibles sur l’emploi et les compétences ainsi que sur les salaires</w:t>
        </w:r>
        <w:r w:rsidR="00F50F26">
          <w:rPr>
            <w:noProof/>
            <w:webHidden/>
          </w:rPr>
          <w:tab/>
        </w:r>
        <w:r w:rsidR="00F50F26">
          <w:rPr>
            <w:noProof/>
            <w:webHidden/>
          </w:rPr>
          <w:fldChar w:fldCharType="begin"/>
        </w:r>
        <w:r w:rsidR="00F50F26">
          <w:rPr>
            <w:noProof/>
            <w:webHidden/>
          </w:rPr>
          <w:instrText xml:space="preserve"> PAGEREF _Toc366758328 \h </w:instrText>
        </w:r>
        <w:r w:rsidR="00F50F26">
          <w:rPr>
            <w:noProof/>
            <w:webHidden/>
          </w:rPr>
        </w:r>
        <w:r w:rsidR="00F50F26">
          <w:rPr>
            <w:noProof/>
            <w:webHidden/>
          </w:rPr>
          <w:fldChar w:fldCharType="separate"/>
        </w:r>
        <w:r w:rsidR="00B74AA4">
          <w:rPr>
            <w:noProof/>
            <w:webHidden/>
          </w:rPr>
          <w:t>4</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29" w:history="1">
        <w:r w:rsidR="00F50F26" w:rsidRPr="00F131AC">
          <w:rPr>
            <w:rStyle w:val="Lienhypertexte"/>
            <w:noProof/>
          </w:rPr>
          <w:t>I-1.</w:t>
        </w:r>
        <w:r w:rsidR="00F50F26" w:rsidRPr="00206AE6">
          <w:rPr>
            <w:rFonts w:ascii="Calibri" w:hAnsi="Calibri"/>
            <w:noProof/>
            <w:sz w:val="22"/>
            <w:szCs w:val="22"/>
          </w:rPr>
          <w:tab/>
        </w:r>
        <w:r w:rsidR="00F50F26" w:rsidRPr="00F131AC">
          <w:rPr>
            <w:rStyle w:val="Lienhypertexte"/>
            <w:noProof/>
          </w:rPr>
          <w:t>Objet de l’information et de la consultation du CE</w:t>
        </w:r>
        <w:r w:rsidR="00F50F26">
          <w:rPr>
            <w:noProof/>
            <w:webHidden/>
          </w:rPr>
          <w:tab/>
        </w:r>
        <w:r w:rsidR="00F50F26">
          <w:rPr>
            <w:noProof/>
            <w:webHidden/>
          </w:rPr>
          <w:fldChar w:fldCharType="begin"/>
        </w:r>
        <w:r w:rsidR="00F50F26">
          <w:rPr>
            <w:noProof/>
            <w:webHidden/>
          </w:rPr>
          <w:instrText xml:space="preserve"> PAGEREF _Toc366758329 \h </w:instrText>
        </w:r>
        <w:r w:rsidR="00F50F26">
          <w:rPr>
            <w:noProof/>
            <w:webHidden/>
          </w:rPr>
        </w:r>
        <w:r w:rsidR="00F50F26">
          <w:rPr>
            <w:noProof/>
            <w:webHidden/>
          </w:rPr>
          <w:fldChar w:fldCharType="separate"/>
        </w:r>
        <w:r w:rsidR="00B74AA4">
          <w:rPr>
            <w:noProof/>
            <w:webHidden/>
          </w:rPr>
          <w:t>4</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30" w:history="1">
        <w:r w:rsidR="00F50F26" w:rsidRPr="00F131AC">
          <w:rPr>
            <w:rStyle w:val="Lienhypertexte"/>
            <w:noProof/>
          </w:rPr>
          <w:t>I-2.</w:t>
        </w:r>
        <w:r w:rsidR="00F50F26" w:rsidRPr="00206AE6">
          <w:rPr>
            <w:rFonts w:ascii="Calibri" w:hAnsi="Calibri"/>
            <w:noProof/>
            <w:sz w:val="22"/>
            <w:szCs w:val="22"/>
          </w:rPr>
          <w:tab/>
        </w:r>
        <w:r w:rsidR="00F50F26" w:rsidRPr="00F131AC">
          <w:rPr>
            <w:rStyle w:val="Lienhypertexte"/>
            <w:noProof/>
          </w:rPr>
          <w:t>Confidentialité et protection des intérêts de la Société</w:t>
        </w:r>
        <w:r w:rsidR="00F50F26">
          <w:rPr>
            <w:noProof/>
            <w:webHidden/>
          </w:rPr>
          <w:tab/>
        </w:r>
        <w:r w:rsidR="00F50F26">
          <w:rPr>
            <w:noProof/>
            <w:webHidden/>
          </w:rPr>
          <w:fldChar w:fldCharType="begin"/>
        </w:r>
        <w:r w:rsidR="00F50F26">
          <w:rPr>
            <w:noProof/>
            <w:webHidden/>
          </w:rPr>
          <w:instrText xml:space="preserve"> PAGEREF _Toc366758330 \h </w:instrText>
        </w:r>
        <w:r w:rsidR="00F50F26">
          <w:rPr>
            <w:noProof/>
            <w:webHidden/>
          </w:rPr>
        </w:r>
        <w:r w:rsidR="00F50F26">
          <w:rPr>
            <w:noProof/>
            <w:webHidden/>
          </w:rPr>
          <w:fldChar w:fldCharType="separate"/>
        </w:r>
        <w:r w:rsidR="00B74AA4">
          <w:rPr>
            <w:noProof/>
            <w:webHidden/>
          </w:rPr>
          <w:t>4</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31" w:history="1">
        <w:r w:rsidR="00F50F26" w:rsidRPr="00F131AC">
          <w:rPr>
            <w:rStyle w:val="Lienhypertexte"/>
            <w:noProof/>
          </w:rPr>
          <w:t>I-3.</w:t>
        </w:r>
        <w:r w:rsidR="00F50F26" w:rsidRPr="00206AE6">
          <w:rPr>
            <w:rFonts w:ascii="Calibri" w:hAnsi="Calibri"/>
            <w:noProof/>
            <w:sz w:val="22"/>
            <w:szCs w:val="22"/>
          </w:rPr>
          <w:tab/>
        </w:r>
        <w:r w:rsidR="00F50F26" w:rsidRPr="00F131AC">
          <w:rPr>
            <w:rStyle w:val="Lienhypertexte"/>
            <w:noProof/>
          </w:rPr>
          <w:t>Au niveau de la société</w:t>
        </w:r>
        <w:r w:rsidR="00F50F26">
          <w:rPr>
            <w:noProof/>
            <w:webHidden/>
          </w:rPr>
          <w:tab/>
        </w:r>
        <w:r w:rsidR="00F50F26">
          <w:rPr>
            <w:noProof/>
            <w:webHidden/>
          </w:rPr>
          <w:fldChar w:fldCharType="begin"/>
        </w:r>
        <w:r w:rsidR="00F50F26">
          <w:rPr>
            <w:noProof/>
            <w:webHidden/>
          </w:rPr>
          <w:instrText xml:space="preserve"> PAGEREF _Toc366758331 \h </w:instrText>
        </w:r>
        <w:r w:rsidR="00F50F26">
          <w:rPr>
            <w:noProof/>
            <w:webHidden/>
          </w:rPr>
        </w:r>
        <w:r w:rsidR="00F50F26">
          <w:rPr>
            <w:noProof/>
            <w:webHidden/>
          </w:rPr>
          <w:fldChar w:fldCharType="separate"/>
        </w:r>
        <w:r w:rsidR="00B74AA4">
          <w:rPr>
            <w:noProof/>
            <w:webHidden/>
          </w:rPr>
          <w:t>5</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32" w:history="1">
        <w:r w:rsidR="00F50F26" w:rsidRPr="00F131AC">
          <w:rPr>
            <w:rStyle w:val="Lienhypertexte"/>
            <w:noProof/>
          </w:rPr>
          <w:t>I-4.</w:t>
        </w:r>
        <w:r w:rsidR="00F50F26" w:rsidRPr="00206AE6">
          <w:rPr>
            <w:rFonts w:ascii="Calibri" w:hAnsi="Calibri"/>
            <w:noProof/>
            <w:sz w:val="22"/>
            <w:szCs w:val="22"/>
          </w:rPr>
          <w:tab/>
        </w:r>
        <w:r w:rsidR="00F50F26" w:rsidRPr="00F131AC">
          <w:rPr>
            <w:rStyle w:val="Lienhypertexte"/>
            <w:noProof/>
          </w:rPr>
          <w:t>Périodicité</w:t>
        </w:r>
        <w:r w:rsidR="00F50F26">
          <w:rPr>
            <w:noProof/>
            <w:webHidden/>
          </w:rPr>
          <w:tab/>
        </w:r>
        <w:r w:rsidR="00F50F26">
          <w:rPr>
            <w:noProof/>
            <w:webHidden/>
          </w:rPr>
          <w:fldChar w:fldCharType="begin"/>
        </w:r>
        <w:r w:rsidR="00F50F26">
          <w:rPr>
            <w:noProof/>
            <w:webHidden/>
          </w:rPr>
          <w:instrText xml:space="preserve"> PAGEREF _Toc366758332 \h </w:instrText>
        </w:r>
        <w:r w:rsidR="00F50F26">
          <w:rPr>
            <w:noProof/>
            <w:webHidden/>
          </w:rPr>
        </w:r>
        <w:r w:rsidR="00F50F26">
          <w:rPr>
            <w:noProof/>
            <w:webHidden/>
          </w:rPr>
          <w:fldChar w:fldCharType="separate"/>
        </w:r>
        <w:r w:rsidR="00B74AA4">
          <w:rPr>
            <w:noProof/>
            <w:webHidden/>
          </w:rPr>
          <w:t>5</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33" w:history="1">
        <w:r w:rsidR="00F50F26" w:rsidRPr="00F131AC">
          <w:rPr>
            <w:rStyle w:val="Lienhypertexte"/>
            <w:noProof/>
          </w:rPr>
          <w:t>I-5.</w:t>
        </w:r>
        <w:r w:rsidR="00F50F26" w:rsidRPr="00206AE6">
          <w:rPr>
            <w:rFonts w:ascii="Calibri" w:hAnsi="Calibri"/>
            <w:noProof/>
            <w:sz w:val="22"/>
            <w:szCs w:val="22"/>
          </w:rPr>
          <w:tab/>
        </w:r>
        <w:r w:rsidR="00F50F26" w:rsidRPr="00F131AC">
          <w:rPr>
            <w:rStyle w:val="Lienhypertexte"/>
            <w:rFonts w:cs="Arial"/>
            <w:noProof/>
          </w:rPr>
          <w:t>Eléments communiqués</w:t>
        </w:r>
        <w:r w:rsidR="00F50F26">
          <w:rPr>
            <w:noProof/>
            <w:webHidden/>
          </w:rPr>
          <w:tab/>
        </w:r>
        <w:r w:rsidR="00F50F26">
          <w:rPr>
            <w:noProof/>
            <w:webHidden/>
          </w:rPr>
          <w:fldChar w:fldCharType="begin"/>
        </w:r>
        <w:r w:rsidR="00F50F26">
          <w:rPr>
            <w:noProof/>
            <w:webHidden/>
          </w:rPr>
          <w:instrText xml:space="preserve"> PAGEREF _Toc366758333 \h </w:instrText>
        </w:r>
        <w:r w:rsidR="00F50F26">
          <w:rPr>
            <w:noProof/>
            <w:webHidden/>
          </w:rPr>
        </w:r>
        <w:r w:rsidR="00F50F26">
          <w:rPr>
            <w:noProof/>
            <w:webHidden/>
          </w:rPr>
          <w:fldChar w:fldCharType="separate"/>
        </w:r>
        <w:r w:rsidR="00B74AA4">
          <w:rPr>
            <w:noProof/>
            <w:webHidden/>
          </w:rPr>
          <w:t>6</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34" w:history="1">
        <w:r w:rsidR="00F50F26" w:rsidRPr="00F131AC">
          <w:rPr>
            <w:rStyle w:val="Lienhypertexte"/>
            <w:noProof/>
          </w:rPr>
          <w:t>I-6.</w:t>
        </w:r>
        <w:r w:rsidR="00F50F26" w:rsidRPr="00206AE6">
          <w:rPr>
            <w:rFonts w:ascii="Calibri" w:hAnsi="Calibri"/>
            <w:noProof/>
            <w:sz w:val="22"/>
            <w:szCs w:val="22"/>
          </w:rPr>
          <w:tab/>
        </w:r>
        <w:r w:rsidR="00F50F26" w:rsidRPr="00F131AC">
          <w:rPr>
            <w:rStyle w:val="Lienhypertexte"/>
            <w:rFonts w:cs="Arial"/>
            <w:noProof/>
          </w:rPr>
          <w:t>Finalités</w:t>
        </w:r>
        <w:r w:rsidR="00F50F26">
          <w:rPr>
            <w:noProof/>
            <w:webHidden/>
          </w:rPr>
          <w:tab/>
        </w:r>
        <w:r w:rsidR="00F50F26">
          <w:rPr>
            <w:noProof/>
            <w:webHidden/>
          </w:rPr>
          <w:fldChar w:fldCharType="begin"/>
        </w:r>
        <w:r w:rsidR="00F50F26">
          <w:rPr>
            <w:noProof/>
            <w:webHidden/>
          </w:rPr>
          <w:instrText xml:space="preserve"> PAGEREF _Toc366758334 \h </w:instrText>
        </w:r>
        <w:r w:rsidR="00F50F26">
          <w:rPr>
            <w:noProof/>
            <w:webHidden/>
          </w:rPr>
        </w:r>
        <w:r w:rsidR="00F50F26">
          <w:rPr>
            <w:noProof/>
            <w:webHidden/>
          </w:rPr>
          <w:fldChar w:fldCharType="separate"/>
        </w:r>
        <w:r w:rsidR="00B74AA4">
          <w:rPr>
            <w:noProof/>
            <w:webHidden/>
          </w:rPr>
          <w:t>6</w:t>
        </w:r>
        <w:r w:rsidR="00F50F26">
          <w:rPr>
            <w:noProof/>
            <w:webHidden/>
          </w:rPr>
          <w:fldChar w:fldCharType="end"/>
        </w:r>
      </w:hyperlink>
    </w:p>
    <w:p w:rsidR="00F50F26" w:rsidRDefault="00F50F26">
      <w:pPr>
        <w:pStyle w:val="TM1"/>
        <w:rPr>
          <w:rStyle w:val="Lienhypertexte"/>
          <w:noProof/>
        </w:rPr>
      </w:pPr>
    </w:p>
    <w:p w:rsidR="00F50F26" w:rsidRPr="00206AE6" w:rsidRDefault="00BE4A31">
      <w:pPr>
        <w:pStyle w:val="TM1"/>
        <w:rPr>
          <w:rFonts w:ascii="Calibri" w:hAnsi="Calibri"/>
          <w:noProof/>
          <w:sz w:val="22"/>
          <w:szCs w:val="22"/>
        </w:rPr>
      </w:pPr>
      <w:hyperlink w:anchor="_Toc366758335" w:history="1">
        <w:r w:rsidR="00EE67CD" w:rsidRPr="0000053E">
          <w:rPr>
            <w:rStyle w:val="Lienhypertexte"/>
            <w:b/>
            <w:noProof/>
          </w:rPr>
          <w:t>II-</w:t>
        </w:r>
        <w:r w:rsidR="00F50F26" w:rsidRPr="0000053E">
          <w:rPr>
            <w:rStyle w:val="Lienhypertexte"/>
            <w:b/>
            <w:noProof/>
          </w:rPr>
          <w:t xml:space="preserve"> Gestion Prévisionnelle des Emplois et des Compétences (GPEC)</w:t>
        </w:r>
        <w:r w:rsidR="00F50F26">
          <w:rPr>
            <w:noProof/>
            <w:webHidden/>
          </w:rPr>
          <w:tab/>
        </w:r>
        <w:r w:rsidR="00F50F26">
          <w:rPr>
            <w:noProof/>
            <w:webHidden/>
          </w:rPr>
          <w:fldChar w:fldCharType="begin"/>
        </w:r>
        <w:r w:rsidR="00F50F26">
          <w:rPr>
            <w:noProof/>
            <w:webHidden/>
          </w:rPr>
          <w:instrText xml:space="preserve"> PAGEREF _Toc366758335 \h </w:instrText>
        </w:r>
        <w:r w:rsidR="00F50F26">
          <w:rPr>
            <w:noProof/>
            <w:webHidden/>
          </w:rPr>
        </w:r>
        <w:r w:rsidR="00F50F26">
          <w:rPr>
            <w:noProof/>
            <w:webHidden/>
          </w:rPr>
          <w:fldChar w:fldCharType="separate"/>
        </w:r>
        <w:r w:rsidR="00B74AA4">
          <w:rPr>
            <w:noProof/>
            <w:webHidden/>
          </w:rPr>
          <w:t>6</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36" w:history="1">
        <w:r w:rsidR="00F50F26" w:rsidRPr="00F131AC">
          <w:rPr>
            <w:rStyle w:val="Lienhypertexte"/>
            <w:noProof/>
          </w:rPr>
          <w:t>II-1.</w:t>
        </w:r>
        <w:r w:rsidR="00F50F26" w:rsidRPr="00206AE6">
          <w:rPr>
            <w:rFonts w:ascii="Calibri" w:hAnsi="Calibri"/>
            <w:noProof/>
            <w:sz w:val="22"/>
            <w:szCs w:val="22"/>
          </w:rPr>
          <w:tab/>
        </w:r>
        <w:r w:rsidR="00F50F26" w:rsidRPr="00F131AC">
          <w:rPr>
            <w:rStyle w:val="Lienhypertexte"/>
            <w:noProof/>
          </w:rPr>
          <w:t>Les parties prenantes de la GPEC</w:t>
        </w:r>
        <w:r w:rsidR="00F50F26">
          <w:rPr>
            <w:noProof/>
            <w:webHidden/>
          </w:rPr>
          <w:tab/>
        </w:r>
        <w:r w:rsidR="00F50F26">
          <w:rPr>
            <w:noProof/>
            <w:webHidden/>
          </w:rPr>
          <w:fldChar w:fldCharType="begin"/>
        </w:r>
        <w:r w:rsidR="00F50F26">
          <w:rPr>
            <w:noProof/>
            <w:webHidden/>
          </w:rPr>
          <w:instrText xml:space="preserve"> PAGEREF _Toc366758336 \h </w:instrText>
        </w:r>
        <w:r w:rsidR="00F50F26">
          <w:rPr>
            <w:noProof/>
            <w:webHidden/>
          </w:rPr>
        </w:r>
        <w:r w:rsidR="00F50F26">
          <w:rPr>
            <w:noProof/>
            <w:webHidden/>
          </w:rPr>
          <w:fldChar w:fldCharType="separate"/>
        </w:r>
        <w:r w:rsidR="00B74AA4">
          <w:rPr>
            <w:noProof/>
            <w:webHidden/>
          </w:rPr>
          <w:t>6</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37" w:history="1">
        <w:r w:rsidR="00F50F26" w:rsidRPr="00F131AC">
          <w:rPr>
            <w:rStyle w:val="Lienhypertexte"/>
            <w:noProof/>
          </w:rPr>
          <w:t>II-1.1.</w:t>
        </w:r>
        <w:r w:rsidR="00F50F26" w:rsidRPr="00206AE6">
          <w:rPr>
            <w:rFonts w:ascii="Calibri" w:hAnsi="Calibri"/>
            <w:noProof/>
            <w:sz w:val="22"/>
            <w:szCs w:val="22"/>
          </w:rPr>
          <w:tab/>
        </w:r>
        <w:r w:rsidR="00F50F26" w:rsidRPr="00F131AC">
          <w:rPr>
            <w:rStyle w:val="Lienhypertexte"/>
            <w:noProof/>
          </w:rPr>
          <w:t>La Direction Générale</w:t>
        </w:r>
        <w:r w:rsidR="00F50F26">
          <w:rPr>
            <w:noProof/>
            <w:webHidden/>
          </w:rPr>
          <w:tab/>
        </w:r>
        <w:r w:rsidR="00F50F26">
          <w:rPr>
            <w:noProof/>
            <w:webHidden/>
          </w:rPr>
          <w:fldChar w:fldCharType="begin"/>
        </w:r>
        <w:r w:rsidR="00F50F26">
          <w:rPr>
            <w:noProof/>
            <w:webHidden/>
          </w:rPr>
          <w:instrText xml:space="preserve"> PAGEREF _Toc366758337 \h </w:instrText>
        </w:r>
        <w:r w:rsidR="00F50F26">
          <w:rPr>
            <w:noProof/>
            <w:webHidden/>
          </w:rPr>
        </w:r>
        <w:r w:rsidR="00F50F26">
          <w:rPr>
            <w:noProof/>
            <w:webHidden/>
          </w:rPr>
          <w:fldChar w:fldCharType="separate"/>
        </w:r>
        <w:r w:rsidR="00B74AA4">
          <w:rPr>
            <w:noProof/>
            <w:webHidden/>
          </w:rPr>
          <w:t>6</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38" w:history="1">
        <w:r w:rsidR="00F50F26" w:rsidRPr="00F131AC">
          <w:rPr>
            <w:rStyle w:val="Lienhypertexte"/>
            <w:noProof/>
          </w:rPr>
          <w:t>II-1.2.</w:t>
        </w:r>
        <w:r w:rsidR="00F50F26" w:rsidRPr="00206AE6">
          <w:rPr>
            <w:rFonts w:ascii="Calibri" w:hAnsi="Calibri"/>
            <w:noProof/>
            <w:sz w:val="22"/>
            <w:szCs w:val="22"/>
          </w:rPr>
          <w:tab/>
        </w:r>
        <w:r w:rsidR="00F50F26" w:rsidRPr="00F131AC">
          <w:rPr>
            <w:rStyle w:val="Lienhypertexte"/>
            <w:noProof/>
          </w:rPr>
          <w:t>Les Ressources Humaines (RH)</w:t>
        </w:r>
        <w:r w:rsidR="00F50F26">
          <w:rPr>
            <w:noProof/>
            <w:webHidden/>
          </w:rPr>
          <w:tab/>
        </w:r>
        <w:r w:rsidR="00F50F26">
          <w:rPr>
            <w:noProof/>
            <w:webHidden/>
          </w:rPr>
          <w:fldChar w:fldCharType="begin"/>
        </w:r>
        <w:r w:rsidR="00F50F26">
          <w:rPr>
            <w:noProof/>
            <w:webHidden/>
          </w:rPr>
          <w:instrText xml:space="preserve"> PAGEREF _Toc366758338 \h </w:instrText>
        </w:r>
        <w:r w:rsidR="00F50F26">
          <w:rPr>
            <w:noProof/>
            <w:webHidden/>
          </w:rPr>
        </w:r>
        <w:r w:rsidR="00F50F26">
          <w:rPr>
            <w:noProof/>
            <w:webHidden/>
          </w:rPr>
          <w:fldChar w:fldCharType="separate"/>
        </w:r>
        <w:r w:rsidR="00B74AA4">
          <w:rPr>
            <w:noProof/>
            <w:webHidden/>
          </w:rPr>
          <w:t>6</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39" w:history="1">
        <w:r w:rsidR="00F50F26" w:rsidRPr="00F131AC">
          <w:rPr>
            <w:rStyle w:val="Lienhypertexte"/>
            <w:noProof/>
          </w:rPr>
          <w:t>II-1.3.</w:t>
        </w:r>
        <w:r w:rsidR="00F50F26" w:rsidRPr="00206AE6">
          <w:rPr>
            <w:rFonts w:ascii="Calibri" w:hAnsi="Calibri"/>
            <w:noProof/>
            <w:sz w:val="22"/>
            <w:szCs w:val="22"/>
          </w:rPr>
          <w:tab/>
        </w:r>
        <w:r w:rsidR="00F50F26" w:rsidRPr="00F131AC">
          <w:rPr>
            <w:rStyle w:val="Lienhypertexte"/>
            <w:noProof/>
          </w:rPr>
          <w:t>Le Responsable hiérarchique</w:t>
        </w:r>
        <w:r w:rsidR="00F50F26">
          <w:rPr>
            <w:noProof/>
            <w:webHidden/>
          </w:rPr>
          <w:tab/>
        </w:r>
        <w:r w:rsidR="00F50F26">
          <w:rPr>
            <w:noProof/>
            <w:webHidden/>
          </w:rPr>
          <w:fldChar w:fldCharType="begin"/>
        </w:r>
        <w:r w:rsidR="00F50F26">
          <w:rPr>
            <w:noProof/>
            <w:webHidden/>
          </w:rPr>
          <w:instrText xml:space="preserve"> PAGEREF _Toc366758339 \h </w:instrText>
        </w:r>
        <w:r w:rsidR="00F50F26">
          <w:rPr>
            <w:noProof/>
            <w:webHidden/>
          </w:rPr>
        </w:r>
        <w:r w:rsidR="00F50F26">
          <w:rPr>
            <w:noProof/>
            <w:webHidden/>
          </w:rPr>
          <w:fldChar w:fldCharType="separate"/>
        </w:r>
        <w:r w:rsidR="00B74AA4">
          <w:rPr>
            <w:noProof/>
            <w:webHidden/>
          </w:rPr>
          <w:t>7</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0" w:history="1">
        <w:r w:rsidR="00F50F26" w:rsidRPr="00F131AC">
          <w:rPr>
            <w:rStyle w:val="Lienhypertexte"/>
            <w:noProof/>
          </w:rPr>
          <w:t>II-1.4.</w:t>
        </w:r>
        <w:r w:rsidR="00F50F26" w:rsidRPr="00206AE6">
          <w:rPr>
            <w:rFonts w:ascii="Calibri" w:hAnsi="Calibri"/>
            <w:noProof/>
            <w:sz w:val="22"/>
            <w:szCs w:val="22"/>
          </w:rPr>
          <w:tab/>
        </w:r>
        <w:r w:rsidR="00F50F26" w:rsidRPr="00F131AC">
          <w:rPr>
            <w:rStyle w:val="Lienhypertexte"/>
            <w:noProof/>
          </w:rPr>
          <w:t>Le Salarié</w:t>
        </w:r>
        <w:r w:rsidR="00F50F26">
          <w:rPr>
            <w:noProof/>
            <w:webHidden/>
          </w:rPr>
          <w:tab/>
        </w:r>
        <w:r w:rsidR="00F50F26">
          <w:rPr>
            <w:noProof/>
            <w:webHidden/>
          </w:rPr>
          <w:fldChar w:fldCharType="begin"/>
        </w:r>
        <w:r w:rsidR="00F50F26">
          <w:rPr>
            <w:noProof/>
            <w:webHidden/>
          </w:rPr>
          <w:instrText xml:space="preserve"> PAGEREF _Toc366758340 \h </w:instrText>
        </w:r>
        <w:r w:rsidR="00F50F26">
          <w:rPr>
            <w:noProof/>
            <w:webHidden/>
          </w:rPr>
        </w:r>
        <w:r w:rsidR="00F50F26">
          <w:rPr>
            <w:noProof/>
            <w:webHidden/>
          </w:rPr>
          <w:fldChar w:fldCharType="separate"/>
        </w:r>
        <w:r w:rsidR="00B74AA4">
          <w:rPr>
            <w:noProof/>
            <w:webHidden/>
          </w:rPr>
          <w:t>7</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1" w:history="1">
        <w:r w:rsidR="00F50F26" w:rsidRPr="00F131AC">
          <w:rPr>
            <w:rStyle w:val="Lienhypertexte"/>
            <w:noProof/>
          </w:rPr>
          <w:t>II-1.5.</w:t>
        </w:r>
        <w:r w:rsidR="00F50F26" w:rsidRPr="00206AE6">
          <w:rPr>
            <w:rFonts w:ascii="Calibri" w:hAnsi="Calibri"/>
            <w:noProof/>
            <w:sz w:val="22"/>
            <w:szCs w:val="22"/>
          </w:rPr>
          <w:tab/>
        </w:r>
        <w:r w:rsidR="00F50F26" w:rsidRPr="00F131AC">
          <w:rPr>
            <w:rStyle w:val="Lienhypertexte"/>
            <w:noProof/>
          </w:rPr>
          <w:t>Les partenaires sociaux</w:t>
        </w:r>
        <w:r w:rsidR="00F50F26">
          <w:rPr>
            <w:noProof/>
            <w:webHidden/>
          </w:rPr>
          <w:tab/>
        </w:r>
        <w:r w:rsidR="00F50F26">
          <w:rPr>
            <w:noProof/>
            <w:webHidden/>
          </w:rPr>
          <w:fldChar w:fldCharType="begin"/>
        </w:r>
        <w:r w:rsidR="00F50F26">
          <w:rPr>
            <w:noProof/>
            <w:webHidden/>
          </w:rPr>
          <w:instrText xml:space="preserve"> PAGEREF _Toc366758341 \h </w:instrText>
        </w:r>
        <w:r w:rsidR="00F50F26">
          <w:rPr>
            <w:noProof/>
            <w:webHidden/>
          </w:rPr>
        </w:r>
        <w:r w:rsidR="00F50F26">
          <w:rPr>
            <w:noProof/>
            <w:webHidden/>
          </w:rPr>
          <w:fldChar w:fldCharType="separate"/>
        </w:r>
        <w:r w:rsidR="00B74AA4">
          <w:rPr>
            <w:noProof/>
            <w:webHidden/>
          </w:rPr>
          <w:t>7</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2" w:history="1">
        <w:r w:rsidR="00F50F26" w:rsidRPr="00F131AC">
          <w:rPr>
            <w:rStyle w:val="Lienhypertexte"/>
            <w:noProof/>
          </w:rPr>
          <w:t>II-1.6.</w:t>
        </w:r>
        <w:r w:rsidR="00F50F26" w:rsidRPr="00206AE6">
          <w:rPr>
            <w:rFonts w:ascii="Calibri" w:hAnsi="Calibri"/>
            <w:noProof/>
            <w:sz w:val="22"/>
            <w:szCs w:val="22"/>
          </w:rPr>
          <w:tab/>
        </w:r>
        <w:r w:rsidR="00F50F26" w:rsidRPr="00F131AC">
          <w:rPr>
            <w:rStyle w:val="Lienhypertexte"/>
            <w:noProof/>
          </w:rPr>
          <w:t>Le Service de santé au travail</w:t>
        </w:r>
        <w:r w:rsidR="00F50F26">
          <w:rPr>
            <w:noProof/>
            <w:webHidden/>
          </w:rPr>
          <w:tab/>
        </w:r>
        <w:r w:rsidR="00F50F26">
          <w:rPr>
            <w:noProof/>
            <w:webHidden/>
          </w:rPr>
          <w:fldChar w:fldCharType="begin"/>
        </w:r>
        <w:r w:rsidR="00F50F26">
          <w:rPr>
            <w:noProof/>
            <w:webHidden/>
          </w:rPr>
          <w:instrText xml:space="preserve"> PAGEREF _Toc366758342 \h </w:instrText>
        </w:r>
        <w:r w:rsidR="00F50F26">
          <w:rPr>
            <w:noProof/>
            <w:webHidden/>
          </w:rPr>
        </w:r>
        <w:r w:rsidR="00F50F26">
          <w:rPr>
            <w:noProof/>
            <w:webHidden/>
          </w:rPr>
          <w:fldChar w:fldCharType="separate"/>
        </w:r>
        <w:r w:rsidR="00B74AA4">
          <w:rPr>
            <w:noProof/>
            <w:webHidden/>
          </w:rPr>
          <w:t>7</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43" w:history="1">
        <w:r w:rsidR="00F50F26" w:rsidRPr="00F131AC">
          <w:rPr>
            <w:rStyle w:val="Lienhypertexte"/>
            <w:noProof/>
          </w:rPr>
          <w:t>II-2.</w:t>
        </w:r>
        <w:r w:rsidR="00F50F26" w:rsidRPr="00206AE6">
          <w:rPr>
            <w:rFonts w:ascii="Calibri" w:hAnsi="Calibri"/>
            <w:noProof/>
            <w:sz w:val="22"/>
            <w:szCs w:val="22"/>
          </w:rPr>
          <w:tab/>
        </w:r>
        <w:r w:rsidR="00F50F26" w:rsidRPr="00F131AC">
          <w:rPr>
            <w:rStyle w:val="Lienhypertexte"/>
            <w:noProof/>
          </w:rPr>
          <w:t>Les outils de la GPEC</w:t>
        </w:r>
        <w:r w:rsidR="00F50F26">
          <w:rPr>
            <w:noProof/>
            <w:webHidden/>
          </w:rPr>
          <w:tab/>
        </w:r>
        <w:r w:rsidR="00F50F26">
          <w:rPr>
            <w:noProof/>
            <w:webHidden/>
          </w:rPr>
          <w:fldChar w:fldCharType="begin"/>
        </w:r>
        <w:r w:rsidR="00F50F26">
          <w:rPr>
            <w:noProof/>
            <w:webHidden/>
          </w:rPr>
          <w:instrText xml:space="preserve"> PAGEREF _Toc366758343 \h </w:instrText>
        </w:r>
        <w:r w:rsidR="00F50F26">
          <w:rPr>
            <w:noProof/>
            <w:webHidden/>
          </w:rPr>
        </w:r>
        <w:r w:rsidR="00F50F26">
          <w:rPr>
            <w:noProof/>
            <w:webHidden/>
          </w:rPr>
          <w:fldChar w:fldCharType="separate"/>
        </w:r>
        <w:r w:rsidR="00B74AA4">
          <w:rPr>
            <w:noProof/>
            <w:webHidden/>
          </w:rPr>
          <w:t>7</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4" w:history="1">
        <w:r w:rsidR="00F50F26" w:rsidRPr="00F131AC">
          <w:rPr>
            <w:rStyle w:val="Lienhypertexte"/>
            <w:noProof/>
          </w:rPr>
          <w:t>II.2.1.</w:t>
        </w:r>
        <w:r w:rsidR="00F50F26" w:rsidRPr="00206AE6">
          <w:rPr>
            <w:rFonts w:ascii="Calibri" w:hAnsi="Calibri"/>
            <w:noProof/>
            <w:sz w:val="22"/>
            <w:szCs w:val="22"/>
          </w:rPr>
          <w:tab/>
        </w:r>
        <w:r w:rsidR="00F50F26" w:rsidRPr="00F131AC">
          <w:rPr>
            <w:rStyle w:val="Lienhypertexte"/>
            <w:noProof/>
          </w:rPr>
          <w:t>Les descriptifs de fonction</w:t>
        </w:r>
        <w:r w:rsidR="00F50F26">
          <w:rPr>
            <w:noProof/>
            <w:webHidden/>
          </w:rPr>
          <w:tab/>
        </w:r>
        <w:r w:rsidR="00F50F26">
          <w:rPr>
            <w:noProof/>
            <w:webHidden/>
          </w:rPr>
          <w:fldChar w:fldCharType="begin"/>
        </w:r>
        <w:r w:rsidR="00F50F26">
          <w:rPr>
            <w:noProof/>
            <w:webHidden/>
          </w:rPr>
          <w:instrText xml:space="preserve"> PAGEREF _Toc366758344 \h </w:instrText>
        </w:r>
        <w:r w:rsidR="00F50F26">
          <w:rPr>
            <w:noProof/>
            <w:webHidden/>
          </w:rPr>
        </w:r>
        <w:r w:rsidR="00F50F26">
          <w:rPr>
            <w:noProof/>
            <w:webHidden/>
          </w:rPr>
          <w:fldChar w:fldCharType="separate"/>
        </w:r>
        <w:r w:rsidR="00B74AA4">
          <w:rPr>
            <w:noProof/>
            <w:webHidden/>
          </w:rPr>
          <w:t>8</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5" w:history="1">
        <w:r w:rsidR="00F50F26" w:rsidRPr="00F131AC">
          <w:rPr>
            <w:rStyle w:val="Lienhypertexte"/>
            <w:noProof/>
          </w:rPr>
          <w:t>II.2.2.</w:t>
        </w:r>
        <w:r w:rsidR="00F50F26" w:rsidRPr="00206AE6">
          <w:rPr>
            <w:rFonts w:ascii="Calibri" w:hAnsi="Calibri"/>
            <w:noProof/>
            <w:sz w:val="22"/>
            <w:szCs w:val="22"/>
          </w:rPr>
          <w:tab/>
        </w:r>
        <w:r w:rsidR="00F50F26" w:rsidRPr="00F131AC">
          <w:rPr>
            <w:rStyle w:val="Lienhypertexte"/>
            <w:noProof/>
          </w:rPr>
          <w:t>Le recrutement et l’intégration</w:t>
        </w:r>
        <w:r w:rsidR="00F50F26">
          <w:rPr>
            <w:noProof/>
            <w:webHidden/>
          </w:rPr>
          <w:tab/>
        </w:r>
        <w:r w:rsidR="00F50F26">
          <w:rPr>
            <w:noProof/>
            <w:webHidden/>
          </w:rPr>
          <w:fldChar w:fldCharType="begin"/>
        </w:r>
        <w:r w:rsidR="00F50F26">
          <w:rPr>
            <w:noProof/>
            <w:webHidden/>
          </w:rPr>
          <w:instrText xml:space="preserve"> PAGEREF _Toc366758345 \h </w:instrText>
        </w:r>
        <w:r w:rsidR="00F50F26">
          <w:rPr>
            <w:noProof/>
            <w:webHidden/>
          </w:rPr>
        </w:r>
        <w:r w:rsidR="00F50F26">
          <w:rPr>
            <w:noProof/>
            <w:webHidden/>
          </w:rPr>
          <w:fldChar w:fldCharType="separate"/>
        </w:r>
        <w:r w:rsidR="00B74AA4">
          <w:rPr>
            <w:noProof/>
            <w:webHidden/>
          </w:rPr>
          <w:t>8</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6" w:history="1">
        <w:r w:rsidR="00F50F26" w:rsidRPr="00F131AC">
          <w:rPr>
            <w:rStyle w:val="Lienhypertexte"/>
            <w:noProof/>
          </w:rPr>
          <w:t>II.2.3.</w:t>
        </w:r>
        <w:r w:rsidR="00F50F26" w:rsidRPr="00206AE6">
          <w:rPr>
            <w:rFonts w:ascii="Calibri" w:hAnsi="Calibri"/>
            <w:noProof/>
            <w:sz w:val="22"/>
            <w:szCs w:val="22"/>
          </w:rPr>
          <w:tab/>
        </w:r>
        <w:r w:rsidR="00F50F26" w:rsidRPr="00F131AC">
          <w:rPr>
            <w:rStyle w:val="Lienhypertexte"/>
            <w:noProof/>
          </w:rPr>
          <w:t>L’entretien professionnel</w:t>
        </w:r>
        <w:r w:rsidR="00F50F26">
          <w:rPr>
            <w:noProof/>
            <w:webHidden/>
          </w:rPr>
          <w:tab/>
        </w:r>
        <w:r w:rsidR="00F50F26">
          <w:rPr>
            <w:noProof/>
            <w:webHidden/>
          </w:rPr>
          <w:fldChar w:fldCharType="begin"/>
        </w:r>
        <w:r w:rsidR="00F50F26">
          <w:rPr>
            <w:noProof/>
            <w:webHidden/>
          </w:rPr>
          <w:instrText xml:space="preserve"> PAGEREF _Toc366758346 \h </w:instrText>
        </w:r>
        <w:r w:rsidR="00F50F26">
          <w:rPr>
            <w:noProof/>
            <w:webHidden/>
          </w:rPr>
        </w:r>
        <w:r w:rsidR="00F50F26">
          <w:rPr>
            <w:noProof/>
            <w:webHidden/>
          </w:rPr>
          <w:fldChar w:fldCharType="separate"/>
        </w:r>
        <w:r w:rsidR="00B74AA4">
          <w:rPr>
            <w:noProof/>
            <w:webHidden/>
          </w:rPr>
          <w:t>8</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8" w:history="1">
        <w:r w:rsidR="0000053E">
          <w:rPr>
            <w:rStyle w:val="Lienhypertexte"/>
            <w:noProof/>
          </w:rPr>
          <w:t>II.2.4</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 xml:space="preserve">La </w:t>
        </w:r>
        <w:r w:rsidR="00F50F26" w:rsidRPr="00F131AC">
          <w:rPr>
            <w:rStyle w:val="Lienhypertexte"/>
            <w:rFonts w:cs="Arial"/>
            <w:noProof/>
          </w:rPr>
          <w:t>formation au service du maintien et du développement professionnel</w:t>
        </w:r>
        <w:r w:rsidR="00F50F26">
          <w:rPr>
            <w:noProof/>
            <w:webHidden/>
          </w:rPr>
          <w:tab/>
        </w:r>
        <w:r w:rsidR="00F50F26">
          <w:rPr>
            <w:noProof/>
            <w:webHidden/>
          </w:rPr>
          <w:fldChar w:fldCharType="begin"/>
        </w:r>
        <w:r w:rsidR="00F50F26">
          <w:rPr>
            <w:noProof/>
            <w:webHidden/>
          </w:rPr>
          <w:instrText xml:space="preserve"> PAGEREF _Toc366758348 \h </w:instrText>
        </w:r>
        <w:r w:rsidR="00F50F26">
          <w:rPr>
            <w:noProof/>
            <w:webHidden/>
          </w:rPr>
        </w:r>
        <w:r w:rsidR="00F50F26">
          <w:rPr>
            <w:noProof/>
            <w:webHidden/>
          </w:rPr>
          <w:fldChar w:fldCharType="separate"/>
        </w:r>
        <w:r w:rsidR="00B74AA4">
          <w:rPr>
            <w:noProof/>
            <w:webHidden/>
          </w:rPr>
          <w:t>9</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49" w:history="1">
        <w:r w:rsidR="0000053E">
          <w:rPr>
            <w:rStyle w:val="Lienhypertexte"/>
            <w:noProof/>
          </w:rPr>
          <w:t>II.2.5</w:t>
        </w:r>
        <w:r w:rsidR="00F50F26" w:rsidRPr="00206AE6">
          <w:rPr>
            <w:rFonts w:ascii="Calibri" w:hAnsi="Calibri"/>
            <w:noProof/>
            <w:sz w:val="22"/>
            <w:szCs w:val="22"/>
          </w:rPr>
          <w:tab/>
        </w:r>
        <w:r w:rsidR="00F50F26" w:rsidRPr="00F131AC">
          <w:rPr>
            <w:rStyle w:val="Lienhypertexte"/>
            <w:noProof/>
          </w:rPr>
          <w:t>La période de professionnalisation</w:t>
        </w:r>
        <w:r w:rsidR="00F50F26">
          <w:rPr>
            <w:noProof/>
            <w:webHidden/>
          </w:rPr>
          <w:tab/>
        </w:r>
        <w:r w:rsidR="00F50F26">
          <w:rPr>
            <w:noProof/>
            <w:webHidden/>
          </w:rPr>
          <w:fldChar w:fldCharType="begin"/>
        </w:r>
        <w:r w:rsidR="00F50F26">
          <w:rPr>
            <w:noProof/>
            <w:webHidden/>
          </w:rPr>
          <w:instrText xml:space="preserve"> PAGEREF _Toc366758349 \h </w:instrText>
        </w:r>
        <w:r w:rsidR="00F50F26">
          <w:rPr>
            <w:noProof/>
            <w:webHidden/>
          </w:rPr>
        </w:r>
        <w:r w:rsidR="00F50F26">
          <w:rPr>
            <w:noProof/>
            <w:webHidden/>
          </w:rPr>
          <w:fldChar w:fldCharType="separate"/>
        </w:r>
        <w:r w:rsidR="00B74AA4">
          <w:rPr>
            <w:noProof/>
            <w:webHidden/>
          </w:rPr>
          <w:t>9</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50" w:history="1">
        <w:r w:rsidR="0000053E">
          <w:rPr>
            <w:rStyle w:val="Lienhypertexte"/>
            <w:noProof/>
          </w:rPr>
          <w:t>II.2.6</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 xml:space="preserve">Le </w:t>
        </w:r>
        <w:r w:rsidR="0000053E">
          <w:rPr>
            <w:rStyle w:val="Lienhypertexte"/>
            <w:noProof/>
          </w:rPr>
          <w:t>Compte Personnel de</w:t>
        </w:r>
        <w:r w:rsidR="00F50F26" w:rsidRPr="00F131AC">
          <w:rPr>
            <w:rStyle w:val="Lienhypertexte"/>
            <w:rFonts w:cs="Arial"/>
            <w:noProof/>
          </w:rPr>
          <w:t xml:space="preserve"> Formation</w:t>
        </w:r>
        <w:r w:rsidR="00F50F26">
          <w:rPr>
            <w:noProof/>
            <w:webHidden/>
          </w:rPr>
          <w:tab/>
        </w:r>
        <w:r w:rsidR="00F50F26">
          <w:rPr>
            <w:noProof/>
            <w:webHidden/>
          </w:rPr>
          <w:fldChar w:fldCharType="begin"/>
        </w:r>
        <w:r w:rsidR="00F50F26">
          <w:rPr>
            <w:noProof/>
            <w:webHidden/>
          </w:rPr>
          <w:instrText xml:space="preserve"> PAGEREF _Toc366758350 \h </w:instrText>
        </w:r>
        <w:r w:rsidR="00F50F26">
          <w:rPr>
            <w:noProof/>
            <w:webHidden/>
          </w:rPr>
        </w:r>
        <w:r w:rsidR="00F50F26">
          <w:rPr>
            <w:noProof/>
            <w:webHidden/>
          </w:rPr>
          <w:fldChar w:fldCharType="separate"/>
        </w:r>
        <w:r w:rsidR="00B74AA4">
          <w:rPr>
            <w:noProof/>
            <w:webHidden/>
          </w:rPr>
          <w:t>10</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51" w:history="1">
        <w:r w:rsidR="0000053E">
          <w:rPr>
            <w:rStyle w:val="Lienhypertexte"/>
            <w:noProof/>
          </w:rPr>
          <w:t>II.2.7</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Le Congé Individuel de Formation</w:t>
        </w:r>
        <w:r w:rsidR="00F50F26">
          <w:rPr>
            <w:noProof/>
            <w:webHidden/>
          </w:rPr>
          <w:tab/>
        </w:r>
        <w:r w:rsidR="00F50F26">
          <w:rPr>
            <w:noProof/>
            <w:webHidden/>
          </w:rPr>
          <w:fldChar w:fldCharType="begin"/>
        </w:r>
        <w:r w:rsidR="00F50F26">
          <w:rPr>
            <w:noProof/>
            <w:webHidden/>
          </w:rPr>
          <w:instrText xml:space="preserve"> PAGEREF _Toc366758351 \h </w:instrText>
        </w:r>
        <w:r w:rsidR="00F50F26">
          <w:rPr>
            <w:noProof/>
            <w:webHidden/>
          </w:rPr>
        </w:r>
        <w:r w:rsidR="00F50F26">
          <w:rPr>
            <w:noProof/>
            <w:webHidden/>
          </w:rPr>
          <w:fldChar w:fldCharType="separate"/>
        </w:r>
        <w:r w:rsidR="00B74AA4">
          <w:rPr>
            <w:noProof/>
            <w:webHidden/>
          </w:rPr>
          <w:t>10</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52" w:history="1">
        <w:r w:rsidR="0000053E">
          <w:rPr>
            <w:rStyle w:val="Lienhypertexte"/>
            <w:noProof/>
          </w:rPr>
          <w:t xml:space="preserve">II.2.8      </w:t>
        </w:r>
        <w:r w:rsidR="00F50F26" w:rsidRPr="00F131AC">
          <w:rPr>
            <w:rStyle w:val="Lienhypertexte"/>
            <w:noProof/>
          </w:rPr>
          <w:t>Le bilan de compétences</w:t>
        </w:r>
        <w:r w:rsidR="00F50F26">
          <w:rPr>
            <w:noProof/>
            <w:webHidden/>
          </w:rPr>
          <w:tab/>
        </w:r>
        <w:r w:rsidR="00F50F26">
          <w:rPr>
            <w:noProof/>
            <w:webHidden/>
          </w:rPr>
          <w:fldChar w:fldCharType="begin"/>
        </w:r>
        <w:r w:rsidR="00F50F26">
          <w:rPr>
            <w:noProof/>
            <w:webHidden/>
          </w:rPr>
          <w:instrText xml:space="preserve"> PAGEREF _Toc366758352 \h </w:instrText>
        </w:r>
        <w:r w:rsidR="00F50F26">
          <w:rPr>
            <w:noProof/>
            <w:webHidden/>
          </w:rPr>
        </w:r>
        <w:r w:rsidR="00F50F26">
          <w:rPr>
            <w:noProof/>
            <w:webHidden/>
          </w:rPr>
          <w:fldChar w:fldCharType="separate"/>
        </w:r>
        <w:r w:rsidR="00B74AA4">
          <w:rPr>
            <w:noProof/>
            <w:webHidden/>
          </w:rPr>
          <w:t>11</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53" w:history="1">
        <w:r w:rsidR="0000053E">
          <w:rPr>
            <w:rStyle w:val="Lienhypertexte"/>
            <w:noProof/>
          </w:rPr>
          <w:t xml:space="preserve">II.2.9.    </w:t>
        </w:r>
        <w:r w:rsidR="00F50F26" w:rsidRPr="00F131AC">
          <w:rPr>
            <w:rStyle w:val="Lienhypertexte"/>
            <w:noProof/>
          </w:rPr>
          <w:t xml:space="preserve">.La </w:t>
        </w:r>
        <w:r w:rsidR="00F50F26" w:rsidRPr="00F131AC">
          <w:rPr>
            <w:rStyle w:val="Lienhypertexte"/>
            <w:rFonts w:cs="Arial"/>
            <w:noProof/>
          </w:rPr>
          <w:t>Validation des Acquis de l’Expérience</w:t>
        </w:r>
        <w:r w:rsidR="00F50F26">
          <w:rPr>
            <w:noProof/>
            <w:webHidden/>
          </w:rPr>
          <w:tab/>
        </w:r>
        <w:r w:rsidR="00F50F26">
          <w:rPr>
            <w:noProof/>
            <w:webHidden/>
          </w:rPr>
          <w:fldChar w:fldCharType="begin"/>
        </w:r>
        <w:r w:rsidR="00F50F26">
          <w:rPr>
            <w:noProof/>
            <w:webHidden/>
          </w:rPr>
          <w:instrText xml:space="preserve"> PAGEREF _Toc366758353 \h </w:instrText>
        </w:r>
        <w:r w:rsidR="00F50F26">
          <w:rPr>
            <w:noProof/>
            <w:webHidden/>
          </w:rPr>
        </w:r>
        <w:r w:rsidR="00F50F26">
          <w:rPr>
            <w:noProof/>
            <w:webHidden/>
          </w:rPr>
          <w:fldChar w:fldCharType="separate"/>
        </w:r>
        <w:r w:rsidR="00B74AA4">
          <w:rPr>
            <w:noProof/>
            <w:webHidden/>
          </w:rPr>
          <w:t>11</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54" w:history="1">
        <w:r w:rsidR="00F50F26" w:rsidRPr="00F131AC">
          <w:rPr>
            <w:rStyle w:val="Lienhypertexte"/>
            <w:noProof/>
          </w:rPr>
          <w:t>II.2.1</w:t>
        </w:r>
        <w:r w:rsidR="0000053E">
          <w:rPr>
            <w:rStyle w:val="Lienhypertexte"/>
            <w:noProof/>
          </w:rPr>
          <w:t xml:space="preserve">0    </w:t>
        </w:r>
        <w:r w:rsidR="00F50F26" w:rsidRPr="00F131AC">
          <w:rPr>
            <w:rStyle w:val="Lienhypertexte"/>
            <w:noProof/>
          </w:rPr>
          <w:t>.Le passeport formation</w:t>
        </w:r>
        <w:r w:rsidR="00F50F26">
          <w:rPr>
            <w:noProof/>
            <w:webHidden/>
          </w:rPr>
          <w:tab/>
        </w:r>
        <w:r w:rsidR="00F50F26">
          <w:rPr>
            <w:noProof/>
            <w:webHidden/>
          </w:rPr>
          <w:fldChar w:fldCharType="begin"/>
        </w:r>
        <w:r w:rsidR="00F50F26">
          <w:rPr>
            <w:noProof/>
            <w:webHidden/>
          </w:rPr>
          <w:instrText xml:space="preserve"> PAGEREF _Toc366758354 \h </w:instrText>
        </w:r>
        <w:r w:rsidR="00F50F26">
          <w:rPr>
            <w:noProof/>
            <w:webHidden/>
          </w:rPr>
        </w:r>
        <w:r w:rsidR="00F50F26">
          <w:rPr>
            <w:noProof/>
            <w:webHidden/>
          </w:rPr>
          <w:fldChar w:fldCharType="separate"/>
        </w:r>
        <w:r w:rsidR="00B74AA4">
          <w:rPr>
            <w:noProof/>
            <w:webHidden/>
          </w:rPr>
          <w:t>12</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55" w:history="1">
        <w:r w:rsidR="0000053E">
          <w:rPr>
            <w:rStyle w:val="Lienhypertexte"/>
            <w:noProof/>
          </w:rPr>
          <w:t xml:space="preserve">II.2.11   </w:t>
        </w:r>
        <w:r w:rsidR="00F50F26" w:rsidRPr="00F131AC">
          <w:rPr>
            <w:rStyle w:val="Lienhypertexte"/>
            <w:noProof/>
          </w:rPr>
          <w:t xml:space="preserve">.La </w:t>
        </w:r>
        <w:r w:rsidR="00F50F26" w:rsidRPr="00F131AC">
          <w:rPr>
            <w:rStyle w:val="Lienhypertexte"/>
            <w:rFonts w:cs="Arial"/>
            <w:noProof/>
          </w:rPr>
          <w:t>politique de mobilité interne et professionnelle</w:t>
        </w:r>
        <w:r w:rsidR="00F50F26">
          <w:rPr>
            <w:noProof/>
            <w:webHidden/>
          </w:rPr>
          <w:tab/>
        </w:r>
        <w:r w:rsidR="00F50F26">
          <w:rPr>
            <w:noProof/>
            <w:webHidden/>
          </w:rPr>
          <w:fldChar w:fldCharType="begin"/>
        </w:r>
        <w:r w:rsidR="00F50F26">
          <w:rPr>
            <w:noProof/>
            <w:webHidden/>
          </w:rPr>
          <w:instrText xml:space="preserve"> PAGEREF _Toc366758355 \h </w:instrText>
        </w:r>
        <w:r w:rsidR="00F50F26">
          <w:rPr>
            <w:noProof/>
            <w:webHidden/>
          </w:rPr>
        </w:r>
        <w:r w:rsidR="00F50F26">
          <w:rPr>
            <w:noProof/>
            <w:webHidden/>
          </w:rPr>
          <w:fldChar w:fldCharType="separate"/>
        </w:r>
        <w:r w:rsidR="00B74AA4">
          <w:rPr>
            <w:noProof/>
            <w:webHidden/>
          </w:rPr>
          <w:t>12</w:t>
        </w:r>
        <w:r w:rsidR="00F50F26">
          <w:rPr>
            <w:noProof/>
            <w:webHidden/>
          </w:rPr>
          <w:fldChar w:fldCharType="end"/>
        </w:r>
      </w:hyperlink>
    </w:p>
    <w:p w:rsidR="00F50F26" w:rsidRDefault="00F50F26">
      <w:pPr>
        <w:pStyle w:val="TM1"/>
        <w:rPr>
          <w:rStyle w:val="Lienhypertexte"/>
          <w:noProof/>
        </w:rPr>
      </w:pPr>
    </w:p>
    <w:p w:rsidR="00F50F26" w:rsidRPr="00206AE6" w:rsidRDefault="00BE4A31">
      <w:pPr>
        <w:pStyle w:val="TM1"/>
        <w:rPr>
          <w:rFonts w:ascii="Calibri" w:hAnsi="Calibri"/>
          <w:noProof/>
          <w:sz w:val="22"/>
          <w:szCs w:val="22"/>
        </w:rPr>
      </w:pPr>
      <w:hyperlink w:anchor="_Toc366758356" w:history="1">
        <w:r w:rsidR="00EE67CD" w:rsidRPr="00064088">
          <w:rPr>
            <w:rStyle w:val="Lienhypertexte"/>
            <w:b/>
            <w:noProof/>
          </w:rPr>
          <w:t>III-</w:t>
        </w:r>
        <w:r w:rsidR="00F50F26" w:rsidRPr="00064088">
          <w:rPr>
            <w:rStyle w:val="Lienhypertexte"/>
            <w:b/>
            <w:noProof/>
          </w:rPr>
          <w:t xml:space="preserve"> Conditions d’accès et de maintien dans l’emploi des salariés âgés et de leur accès à la formation</w:t>
        </w:r>
        <w:r w:rsidR="00F50F26" w:rsidRPr="00064088">
          <w:rPr>
            <w:b/>
            <w:noProof/>
            <w:webHidden/>
          </w:rPr>
          <w:tab/>
        </w:r>
        <w:r w:rsidR="00F50F26">
          <w:rPr>
            <w:noProof/>
            <w:webHidden/>
          </w:rPr>
          <w:fldChar w:fldCharType="begin"/>
        </w:r>
        <w:r w:rsidR="00F50F26">
          <w:rPr>
            <w:noProof/>
            <w:webHidden/>
          </w:rPr>
          <w:instrText xml:space="preserve"> PAGEREF _Toc366758356 \h </w:instrText>
        </w:r>
        <w:r w:rsidR="00F50F26">
          <w:rPr>
            <w:noProof/>
            <w:webHidden/>
          </w:rPr>
        </w:r>
        <w:r w:rsidR="00F50F26">
          <w:rPr>
            <w:noProof/>
            <w:webHidden/>
          </w:rPr>
          <w:fldChar w:fldCharType="separate"/>
        </w:r>
        <w:r w:rsidR="00B74AA4">
          <w:rPr>
            <w:noProof/>
            <w:webHidden/>
          </w:rPr>
          <w:t>13</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57" w:history="1">
        <w:r w:rsidR="00F50F26" w:rsidRPr="00F131AC">
          <w:rPr>
            <w:rStyle w:val="Lienhypertexte"/>
            <w:noProof/>
          </w:rPr>
          <w:t>III-1.</w:t>
        </w:r>
        <w:r w:rsidR="00F50F26" w:rsidRPr="00206AE6">
          <w:rPr>
            <w:rFonts w:ascii="Calibri" w:hAnsi="Calibri"/>
            <w:noProof/>
            <w:sz w:val="22"/>
            <w:szCs w:val="22"/>
          </w:rPr>
          <w:tab/>
        </w:r>
        <w:r w:rsidR="00F50F26" w:rsidRPr="00F131AC">
          <w:rPr>
            <w:rStyle w:val="Lienhypertexte"/>
            <w:noProof/>
          </w:rPr>
          <w:t>Définition de la notion de salarié âgé</w:t>
        </w:r>
        <w:r w:rsidR="00F50F26">
          <w:rPr>
            <w:noProof/>
            <w:webHidden/>
          </w:rPr>
          <w:tab/>
        </w:r>
        <w:r w:rsidR="00F50F26">
          <w:rPr>
            <w:noProof/>
            <w:webHidden/>
          </w:rPr>
          <w:fldChar w:fldCharType="begin"/>
        </w:r>
        <w:r w:rsidR="00F50F26">
          <w:rPr>
            <w:noProof/>
            <w:webHidden/>
          </w:rPr>
          <w:instrText xml:space="preserve"> PAGEREF _Toc366758357 \h </w:instrText>
        </w:r>
        <w:r w:rsidR="00F50F26">
          <w:rPr>
            <w:noProof/>
            <w:webHidden/>
          </w:rPr>
        </w:r>
        <w:r w:rsidR="00F50F26">
          <w:rPr>
            <w:noProof/>
            <w:webHidden/>
          </w:rPr>
          <w:fldChar w:fldCharType="separate"/>
        </w:r>
        <w:r w:rsidR="00B74AA4">
          <w:rPr>
            <w:noProof/>
            <w:webHidden/>
          </w:rPr>
          <w:t>13</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58" w:history="1">
        <w:r w:rsidR="00F50F26" w:rsidRPr="00F131AC">
          <w:rPr>
            <w:rStyle w:val="Lienhypertexte"/>
            <w:noProof/>
          </w:rPr>
          <w:t>III.2.</w:t>
        </w:r>
        <w:r w:rsidR="00F50F26" w:rsidRPr="00206AE6">
          <w:rPr>
            <w:rFonts w:ascii="Calibri" w:hAnsi="Calibri"/>
            <w:noProof/>
            <w:sz w:val="22"/>
            <w:szCs w:val="22"/>
          </w:rPr>
          <w:tab/>
        </w:r>
        <w:r w:rsidR="00F50F26" w:rsidRPr="00F131AC">
          <w:rPr>
            <w:rStyle w:val="Lienhypertexte"/>
            <w:noProof/>
          </w:rPr>
          <w:t>Le recrutement des salariés âgés</w:t>
        </w:r>
        <w:r w:rsidR="00F50F26">
          <w:rPr>
            <w:noProof/>
            <w:webHidden/>
          </w:rPr>
          <w:tab/>
        </w:r>
        <w:r w:rsidR="00F50F26">
          <w:rPr>
            <w:noProof/>
            <w:webHidden/>
          </w:rPr>
          <w:fldChar w:fldCharType="begin"/>
        </w:r>
        <w:r w:rsidR="00F50F26">
          <w:rPr>
            <w:noProof/>
            <w:webHidden/>
          </w:rPr>
          <w:instrText xml:space="preserve"> PAGEREF _Toc366758358 \h </w:instrText>
        </w:r>
        <w:r w:rsidR="00F50F26">
          <w:rPr>
            <w:noProof/>
            <w:webHidden/>
          </w:rPr>
        </w:r>
        <w:r w:rsidR="00F50F26">
          <w:rPr>
            <w:noProof/>
            <w:webHidden/>
          </w:rPr>
          <w:fldChar w:fldCharType="separate"/>
        </w:r>
        <w:r w:rsidR="00B74AA4">
          <w:rPr>
            <w:noProof/>
            <w:webHidden/>
          </w:rPr>
          <w:t>13</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60" w:history="1">
        <w:r w:rsidR="00064088">
          <w:rPr>
            <w:rStyle w:val="Lienhypertexte"/>
            <w:noProof/>
          </w:rPr>
          <w:t>III.3</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Le développement des compétences et l’accès à la formation</w:t>
        </w:r>
        <w:r w:rsidR="00F50F26">
          <w:rPr>
            <w:noProof/>
            <w:webHidden/>
          </w:rPr>
          <w:tab/>
        </w:r>
        <w:r w:rsidR="00F50F26">
          <w:rPr>
            <w:noProof/>
            <w:webHidden/>
          </w:rPr>
          <w:fldChar w:fldCharType="begin"/>
        </w:r>
        <w:r w:rsidR="00F50F26">
          <w:rPr>
            <w:noProof/>
            <w:webHidden/>
          </w:rPr>
          <w:instrText xml:space="preserve"> PAGEREF _Toc366758360 \h </w:instrText>
        </w:r>
        <w:r w:rsidR="00F50F26">
          <w:rPr>
            <w:noProof/>
            <w:webHidden/>
          </w:rPr>
        </w:r>
        <w:r w:rsidR="00F50F26">
          <w:rPr>
            <w:noProof/>
            <w:webHidden/>
          </w:rPr>
          <w:fldChar w:fldCharType="separate"/>
        </w:r>
        <w:r w:rsidR="00B74AA4">
          <w:rPr>
            <w:noProof/>
            <w:webHidden/>
          </w:rPr>
          <w:t>13</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61" w:history="1">
        <w:r w:rsidR="00064088">
          <w:rPr>
            <w:rStyle w:val="Lienhypertexte"/>
            <w:noProof/>
          </w:rPr>
          <w:t>III.4</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La mobilité professionnelle</w:t>
        </w:r>
        <w:r w:rsidR="00F50F26">
          <w:rPr>
            <w:noProof/>
            <w:webHidden/>
          </w:rPr>
          <w:tab/>
        </w:r>
        <w:r w:rsidR="00F50F26">
          <w:rPr>
            <w:noProof/>
            <w:webHidden/>
          </w:rPr>
          <w:fldChar w:fldCharType="begin"/>
        </w:r>
        <w:r w:rsidR="00F50F26">
          <w:rPr>
            <w:noProof/>
            <w:webHidden/>
          </w:rPr>
          <w:instrText xml:space="preserve"> PAGEREF _Toc366758361 \h </w:instrText>
        </w:r>
        <w:r w:rsidR="00F50F26">
          <w:rPr>
            <w:noProof/>
            <w:webHidden/>
          </w:rPr>
        </w:r>
        <w:r w:rsidR="00F50F26">
          <w:rPr>
            <w:noProof/>
            <w:webHidden/>
          </w:rPr>
          <w:fldChar w:fldCharType="separate"/>
        </w:r>
        <w:r w:rsidR="00B74AA4">
          <w:rPr>
            <w:noProof/>
            <w:webHidden/>
          </w:rPr>
          <w:t>14</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62" w:history="1">
        <w:r w:rsidR="00064088">
          <w:rPr>
            <w:rStyle w:val="Lienhypertexte"/>
            <w:noProof/>
          </w:rPr>
          <w:t>III.5</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La transmission des savoirs et des savoir faire</w:t>
        </w:r>
        <w:r w:rsidR="00F50F26">
          <w:rPr>
            <w:noProof/>
            <w:webHidden/>
          </w:rPr>
          <w:tab/>
        </w:r>
        <w:r w:rsidR="00F50F26">
          <w:rPr>
            <w:noProof/>
            <w:webHidden/>
          </w:rPr>
          <w:fldChar w:fldCharType="begin"/>
        </w:r>
        <w:r w:rsidR="00F50F26">
          <w:rPr>
            <w:noProof/>
            <w:webHidden/>
          </w:rPr>
          <w:instrText xml:space="preserve"> PAGEREF _Toc366758362 \h </w:instrText>
        </w:r>
        <w:r w:rsidR="00F50F26">
          <w:rPr>
            <w:noProof/>
            <w:webHidden/>
          </w:rPr>
        </w:r>
        <w:r w:rsidR="00F50F26">
          <w:rPr>
            <w:noProof/>
            <w:webHidden/>
          </w:rPr>
          <w:fldChar w:fldCharType="separate"/>
        </w:r>
        <w:r w:rsidR="00B74AA4">
          <w:rPr>
            <w:noProof/>
            <w:webHidden/>
          </w:rPr>
          <w:t>14</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64" w:history="1">
        <w:r w:rsidR="008446F5">
          <w:rPr>
            <w:rStyle w:val="Lienhypertexte"/>
            <w:noProof/>
          </w:rPr>
          <w:t>III.6</w:t>
        </w:r>
        <w:r w:rsidR="00F50F26" w:rsidRPr="00F131AC">
          <w:rPr>
            <w:rStyle w:val="Lienhypertexte"/>
            <w:noProof/>
          </w:rPr>
          <w:t>.</w:t>
        </w:r>
        <w:r w:rsidR="00F50F26" w:rsidRPr="00206AE6">
          <w:rPr>
            <w:rFonts w:ascii="Calibri" w:hAnsi="Calibri"/>
            <w:noProof/>
            <w:sz w:val="22"/>
            <w:szCs w:val="22"/>
          </w:rPr>
          <w:tab/>
        </w:r>
        <w:r w:rsidR="00F50F26" w:rsidRPr="00F131AC">
          <w:rPr>
            <w:rStyle w:val="Lienhypertexte"/>
            <w:noProof/>
          </w:rPr>
          <w:t>L’aménagement des postes de travail</w:t>
        </w:r>
        <w:r w:rsidR="00F50F26">
          <w:rPr>
            <w:noProof/>
            <w:webHidden/>
          </w:rPr>
          <w:tab/>
        </w:r>
        <w:r w:rsidR="00F50F26">
          <w:rPr>
            <w:noProof/>
            <w:webHidden/>
          </w:rPr>
          <w:fldChar w:fldCharType="begin"/>
        </w:r>
        <w:r w:rsidR="00F50F26">
          <w:rPr>
            <w:noProof/>
            <w:webHidden/>
          </w:rPr>
          <w:instrText xml:space="preserve"> PAGEREF _Toc366758364 \h </w:instrText>
        </w:r>
        <w:r w:rsidR="00F50F26">
          <w:rPr>
            <w:noProof/>
            <w:webHidden/>
          </w:rPr>
        </w:r>
        <w:r w:rsidR="00F50F26">
          <w:rPr>
            <w:noProof/>
            <w:webHidden/>
          </w:rPr>
          <w:fldChar w:fldCharType="separate"/>
        </w:r>
        <w:r w:rsidR="00B74AA4">
          <w:rPr>
            <w:noProof/>
            <w:webHidden/>
          </w:rPr>
          <w:t>1</w:t>
        </w:r>
        <w:r w:rsidR="00F50F26">
          <w:rPr>
            <w:noProof/>
            <w:webHidden/>
          </w:rPr>
          <w:fldChar w:fldCharType="end"/>
        </w:r>
      </w:hyperlink>
      <w:r w:rsidR="008446F5">
        <w:rPr>
          <w:rStyle w:val="Lienhypertexte"/>
          <w:noProof/>
        </w:rPr>
        <w:t>4</w:t>
      </w:r>
    </w:p>
    <w:p w:rsidR="00F50F26" w:rsidRDefault="00F50F26">
      <w:pPr>
        <w:pStyle w:val="TM1"/>
        <w:rPr>
          <w:rStyle w:val="Lienhypertexte"/>
          <w:noProof/>
        </w:rPr>
      </w:pPr>
    </w:p>
    <w:p w:rsidR="00064088" w:rsidRPr="00B4600B" w:rsidRDefault="00064088" w:rsidP="00064088">
      <w:pPr>
        <w:pStyle w:val="TM1"/>
        <w:jc w:val="center"/>
        <w:rPr>
          <w:rStyle w:val="Lienhypertexte"/>
          <w:b/>
          <w:noProof/>
          <w:color w:val="auto"/>
        </w:rPr>
      </w:pPr>
      <w:r>
        <w:rPr>
          <w:rStyle w:val="Lienhypertexte"/>
          <w:b/>
          <w:noProof/>
          <w:color w:val="auto"/>
        </w:rPr>
        <w:t>TITRE 2</w:t>
      </w:r>
      <w:r w:rsidRPr="00B4600B">
        <w:rPr>
          <w:rStyle w:val="Lienhypertexte"/>
          <w:b/>
          <w:noProof/>
          <w:color w:val="auto"/>
        </w:rPr>
        <w:t xml:space="preserve"> : </w:t>
      </w:r>
      <w:r>
        <w:rPr>
          <w:rStyle w:val="Lienhypertexte"/>
          <w:b/>
          <w:noProof/>
          <w:color w:val="auto"/>
        </w:rPr>
        <w:t>Le Contrat de Génération</w:t>
      </w:r>
    </w:p>
    <w:p w:rsidR="00064088" w:rsidRDefault="00064088" w:rsidP="00064088"/>
    <w:p w:rsidR="00F50F26" w:rsidRPr="00206AE6" w:rsidRDefault="00BE4A31">
      <w:pPr>
        <w:pStyle w:val="TM1"/>
        <w:rPr>
          <w:rFonts w:ascii="Calibri" w:hAnsi="Calibri"/>
          <w:noProof/>
          <w:sz w:val="22"/>
          <w:szCs w:val="22"/>
        </w:rPr>
      </w:pPr>
      <w:hyperlink w:anchor="_Toc366758365" w:history="1">
        <w:r w:rsidR="00064088" w:rsidRPr="00064088">
          <w:rPr>
            <w:rStyle w:val="Lienhypertexte"/>
            <w:b/>
            <w:noProof/>
          </w:rPr>
          <w:t>I</w:t>
        </w:r>
        <w:r w:rsidR="00EE67CD" w:rsidRPr="00064088">
          <w:rPr>
            <w:rStyle w:val="Lienhypertexte"/>
            <w:b/>
            <w:noProof/>
          </w:rPr>
          <w:t>-</w:t>
        </w:r>
        <w:r w:rsidR="00F50F26" w:rsidRPr="00064088">
          <w:rPr>
            <w:rStyle w:val="Lienhypertexte"/>
            <w:b/>
            <w:noProof/>
          </w:rPr>
          <w:t xml:space="preserve"> Engagements en faveur de l’insertion durable des jeunes</w:t>
        </w:r>
        <w:r w:rsidR="00F50F26">
          <w:rPr>
            <w:noProof/>
            <w:webHidden/>
          </w:rPr>
          <w:tab/>
        </w:r>
        <w:r w:rsidR="00F50F26">
          <w:rPr>
            <w:noProof/>
            <w:webHidden/>
          </w:rPr>
          <w:fldChar w:fldCharType="begin"/>
        </w:r>
        <w:r w:rsidR="00F50F26">
          <w:rPr>
            <w:noProof/>
            <w:webHidden/>
          </w:rPr>
          <w:instrText xml:space="preserve"> PAGEREF _Toc366758365 \h </w:instrText>
        </w:r>
        <w:r w:rsidR="00F50F26">
          <w:rPr>
            <w:noProof/>
            <w:webHidden/>
          </w:rPr>
        </w:r>
        <w:r w:rsidR="00F50F26">
          <w:rPr>
            <w:noProof/>
            <w:webHidden/>
          </w:rPr>
          <w:fldChar w:fldCharType="separate"/>
        </w:r>
        <w:r w:rsidR="00B74AA4">
          <w:rPr>
            <w:noProof/>
            <w:webHidden/>
          </w:rPr>
          <w:t>15</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66" w:history="1">
        <w:r w:rsidR="00C2468F">
          <w:rPr>
            <w:rStyle w:val="Lienhypertexte"/>
            <w:noProof/>
          </w:rPr>
          <w:t>I</w:t>
        </w:r>
        <w:r w:rsidR="00F50F26" w:rsidRPr="00F131AC">
          <w:rPr>
            <w:rStyle w:val="Lienhypertexte"/>
            <w:noProof/>
          </w:rPr>
          <w:t>-1.</w:t>
        </w:r>
        <w:r w:rsidR="00F50F26" w:rsidRPr="00206AE6">
          <w:rPr>
            <w:rFonts w:ascii="Calibri" w:hAnsi="Calibri"/>
            <w:noProof/>
            <w:sz w:val="22"/>
            <w:szCs w:val="22"/>
          </w:rPr>
          <w:tab/>
        </w:r>
        <w:r w:rsidR="00F50F26" w:rsidRPr="00F131AC">
          <w:rPr>
            <w:rStyle w:val="Lienhypertexte"/>
            <w:noProof/>
          </w:rPr>
          <w:t>Objectif chiffré en matière d’embauche de jeunes en contrat à durée indéterminée (CDI)</w:t>
        </w:r>
        <w:r w:rsidR="00F50F26">
          <w:rPr>
            <w:noProof/>
            <w:webHidden/>
          </w:rPr>
          <w:tab/>
        </w:r>
        <w:r w:rsidR="00C2468F">
          <w:rPr>
            <w:noProof/>
            <w:webHidden/>
          </w:rPr>
          <w:tab/>
        </w:r>
        <w:r w:rsidR="00F50F26">
          <w:rPr>
            <w:noProof/>
            <w:webHidden/>
          </w:rPr>
          <w:fldChar w:fldCharType="begin"/>
        </w:r>
        <w:r w:rsidR="00F50F26">
          <w:rPr>
            <w:noProof/>
            <w:webHidden/>
          </w:rPr>
          <w:instrText xml:space="preserve"> PAGEREF _Toc366758366 \h </w:instrText>
        </w:r>
        <w:r w:rsidR="00F50F26">
          <w:rPr>
            <w:noProof/>
            <w:webHidden/>
          </w:rPr>
        </w:r>
        <w:r w:rsidR="00F50F26">
          <w:rPr>
            <w:noProof/>
            <w:webHidden/>
          </w:rPr>
          <w:fldChar w:fldCharType="separate"/>
        </w:r>
        <w:r w:rsidR="00B74AA4">
          <w:rPr>
            <w:noProof/>
            <w:webHidden/>
          </w:rPr>
          <w:t>15</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67" w:history="1">
        <w:r w:rsidR="00C2468F">
          <w:rPr>
            <w:rStyle w:val="Lienhypertexte"/>
            <w:noProof/>
          </w:rPr>
          <w:t>I</w:t>
        </w:r>
        <w:r w:rsidR="00F50F26" w:rsidRPr="00F131AC">
          <w:rPr>
            <w:rStyle w:val="Lienhypertexte"/>
            <w:noProof/>
          </w:rPr>
          <w:t>-2.</w:t>
        </w:r>
        <w:r w:rsidR="00F50F26" w:rsidRPr="00206AE6">
          <w:rPr>
            <w:rFonts w:ascii="Calibri" w:hAnsi="Calibri"/>
            <w:noProof/>
            <w:sz w:val="22"/>
            <w:szCs w:val="22"/>
          </w:rPr>
          <w:tab/>
        </w:r>
        <w:r w:rsidR="00F50F26" w:rsidRPr="00F131AC">
          <w:rPr>
            <w:rStyle w:val="Lienhypertexte"/>
            <w:noProof/>
          </w:rPr>
          <w:t>Modalités d’intégration, de formation et d’accompagnement des jeunes</w:t>
        </w:r>
        <w:r w:rsidR="00F50F26">
          <w:rPr>
            <w:noProof/>
            <w:webHidden/>
          </w:rPr>
          <w:tab/>
        </w:r>
        <w:r w:rsidR="00F50F26">
          <w:rPr>
            <w:noProof/>
            <w:webHidden/>
          </w:rPr>
          <w:fldChar w:fldCharType="begin"/>
        </w:r>
        <w:r w:rsidR="00F50F26">
          <w:rPr>
            <w:noProof/>
            <w:webHidden/>
          </w:rPr>
          <w:instrText xml:space="preserve"> PAGEREF _Toc366758367 \h </w:instrText>
        </w:r>
        <w:r w:rsidR="00F50F26">
          <w:rPr>
            <w:noProof/>
            <w:webHidden/>
          </w:rPr>
        </w:r>
        <w:r w:rsidR="00F50F26">
          <w:rPr>
            <w:noProof/>
            <w:webHidden/>
          </w:rPr>
          <w:fldChar w:fldCharType="separate"/>
        </w:r>
        <w:r w:rsidR="00B74AA4">
          <w:rPr>
            <w:noProof/>
            <w:webHidden/>
          </w:rPr>
          <w:t>16</w:t>
        </w:r>
        <w:r w:rsidR="00F50F26">
          <w:rPr>
            <w:noProof/>
            <w:webHidden/>
          </w:rPr>
          <w:fldChar w:fldCharType="end"/>
        </w:r>
      </w:hyperlink>
    </w:p>
    <w:p w:rsidR="00F50F26" w:rsidRPr="00206AE6" w:rsidRDefault="00BE4A31">
      <w:pPr>
        <w:pStyle w:val="TM3"/>
        <w:tabs>
          <w:tab w:val="left" w:pos="1540"/>
          <w:tab w:val="right" w:leader="dot" w:pos="9062"/>
        </w:tabs>
        <w:rPr>
          <w:rFonts w:ascii="Calibri" w:hAnsi="Calibri"/>
          <w:noProof/>
          <w:sz w:val="22"/>
          <w:szCs w:val="22"/>
        </w:rPr>
      </w:pPr>
      <w:hyperlink w:anchor="_Toc366758368" w:history="1">
        <w:r w:rsidR="00A10B3F">
          <w:rPr>
            <w:rStyle w:val="Lienhypertexte"/>
            <w:noProof/>
          </w:rPr>
          <w:t>I</w:t>
        </w:r>
        <w:r w:rsidR="00F50F26" w:rsidRPr="00F131AC">
          <w:rPr>
            <w:rStyle w:val="Lienhypertexte"/>
            <w:noProof/>
          </w:rPr>
          <w:t>-2.1.</w:t>
        </w:r>
        <w:r w:rsidR="00F50F26" w:rsidRPr="00206AE6">
          <w:rPr>
            <w:rFonts w:ascii="Calibri" w:hAnsi="Calibri"/>
            <w:noProof/>
            <w:sz w:val="22"/>
            <w:szCs w:val="22"/>
          </w:rPr>
          <w:tab/>
        </w:r>
        <w:r w:rsidR="00F50F26" w:rsidRPr="00F131AC">
          <w:rPr>
            <w:rStyle w:val="Lienhypertexte"/>
            <w:noProof/>
          </w:rPr>
          <w:t xml:space="preserve">  Livret d’accueil</w:t>
        </w:r>
        <w:r w:rsidR="00F50F26">
          <w:rPr>
            <w:noProof/>
            <w:webHidden/>
          </w:rPr>
          <w:tab/>
        </w:r>
        <w:r w:rsidR="00F50F26">
          <w:rPr>
            <w:noProof/>
            <w:webHidden/>
          </w:rPr>
          <w:fldChar w:fldCharType="begin"/>
        </w:r>
        <w:r w:rsidR="00F50F26">
          <w:rPr>
            <w:noProof/>
            <w:webHidden/>
          </w:rPr>
          <w:instrText xml:space="preserve"> PAGEREF _Toc366758368 \h </w:instrText>
        </w:r>
        <w:r w:rsidR="00F50F26">
          <w:rPr>
            <w:noProof/>
            <w:webHidden/>
          </w:rPr>
        </w:r>
        <w:r w:rsidR="00F50F26">
          <w:rPr>
            <w:noProof/>
            <w:webHidden/>
          </w:rPr>
          <w:fldChar w:fldCharType="separate"/>
        </w:r>
        <w:r w:rsidR="00B74AA4">
          <w:rPr>
            <w:noProof/>
            <w:webHidden/>
          </w:rPr>
          <w:t>16</w:t>
        </w:r>
        <w:r w:rsidR="00F50F26">
          <w:rPr>
            <w:noProof/>
            <w:webHidden/>
          </w:rPr>
          <w:fldChar w:fldCharType="end"/>
        </w:r>
      </w:hyperlink>
    </w:p>
    <w:p w:rsidR="00F50F26" w:rsidRPr="00206AE6" w:rsidRDefault="00BE4A31">
      <w:pPr>
        <w:pStyle w:val="TM3"/>
        <w:tabs>
          <w:tab w:val="left" w:pos="1540"/>
          <w:tab w:val="right" w:leader="dot" w:pos="9062"/>
        </w:tabs>
        <w:rPr>
          <w:rFonts w:ascii="Calibri" w:hAnsi="Calibri"/>
          <w:noProof/>
          <w:sz w:val="22"/>
          <w:szCs w:val="22"/>
        </w:rPr>
      </w:pPr>
      <w:hyperlink w:anchor="_Toc366758369" w:history="1">
        <w:r w:rsidR="00A10B3F">
          <w:rPr>
            <w:rStyle w:val="Lienhypertexte"/>
            <w:noProof/>
          </w:rPr>
          <w:t>I</w:t>
        </w:r>
        <w:r w:rsidR="00F50F26" w:rsidRPr="00F131AC">
          <w:rPr>
            <w:rStyle w:val="Lienhypertexte"/>
            <w:noProof/>
          </w:rPr>
          <w:t>-2.2.</w:t>
        </w:r>
        <w:r w:rsidR="00F50F26" w:rsidRPr="00206AE6">
          <w:rPr>
            <w:rFonts w:ascii="Calibri" w:hAnsi="Calibri"/>
            <w:noProof/>
            <w:sz w:val="22"/>
            <w:szCs w:val="22"/>
          </w:rPr>
          <w:tab/>
        </w:r>
        <w:r w:rsidR="00F50F26" w:rsidRPr="00F131AC">
          <w:rPr>
            <w:rStyle w:val="Lienhypertexte"/>
            <w:noProof/>
          </w:rPr>
          <w:t xml:space="preserve">  Parcours d’intégration</w:t>
        </w:r>
        <w:r w:rsidR="00F50F26">
          <w:rPr>
            <w:noProof/>
            <w:webHidden/>
          </w:rPr>
          <w:tab/>
        </w:r>
        <w:r w:rsidR="00F50F26">
          <w:rPr>
            <w:noProof/>
            <w:webHidden/>
          </w:rPr>
          <w:fldChar w:fldCharType="begin"/>
        </w:r>
        <w:r w:rsidR="00F50F26">
          <w:rPr>
            <w:noProof/>
            <w:webHidden/>
          </w:rPr>
          <w:instrText xml:space="preserve"> PAGEREF _Toc366758369 \h </w:instrText>
        </w:r>
        <w:r w:rsidR="00F50F26">
          <w:rPr>
            <w:noProof/>
            <w:webHidden/>
          </w:rPr>
        </w:r>
        <w:r w:rsidR="00F50F26">
          <w:rPr>
            <w:noProof/>
            <w:webHidden/>
          </w:rPr>
          <w:fldChar w:fldCharType="separate"/>
        </w:r>
        <w:r w:rsidR="00B74AA4">
          <w:rPr>
            <w:noProof/>
            <w:webHidden/>
          </w:rPr>
          <w:t>16</w:t>
        </w:r>
        <w:r w:rsidR="00F50F26">
          <w:rPr>
            <w:noProof/>
            <w:webHidden/>
          </w:rPr>
          <w:fldChar w:fldCharType="end"/>
        </w:r>
      </w:hyperlink>
    </w:p>
    <w:p w:rsidR="00F50F26" w:rsidRPr="00206AE6" w:rsidRDefault="00BE4A31">
      <w:pPr>
        <w:pStyle w:val="TM3"/>
        <w:tabs>
          <w:tab w:val="left" w:pos="1540"/>
          <w:tab w:val="right" w:leader="dot" w:pos="9062"/>
        </w:tabs>
        <w:rPr>
          <w:rFonts w:ascii="Calibri" w:hAnsi="Calibri"/>
          <w:noProof/>
          <w:sz w:val="22"/>
          <w:szCs w:val="22"/>
        </w:rPr>
      </w:pPr>
      <w:hyperlink w:anchor="_Toc366758370" w:history="1">
        <w:r w:rsidR="00A10B3F">
          <w:rPr>
            <w:rStyle w:val="Lienhypertexte"/>
            <w:noProof/>
          </w:rPr>
          <w:t>I</w:t>
        </w:r>
        <w:r w:rsidR="00F50F26" w:rsidRPr="00F131AC">
          <w:rPr>
            <w:rStyle w:val="Lienhypertexte"/>
            <w:noProof/>
          </w:rPr>
          <w:t>-2.3.</w:t>
        </w:r>
        <w:r w:rsidR="00F50F26" w:rsidRPr="00206AE6">
          <w:rPr>
            <w:rFonts w:ascii="Calibri" w:hAnsi="Calibri"/>
            <w:noProof/>
            <w:sz w:val="22"/>
            <w:szCs w:val="22"/>
          </w:rPr>
          <w:tab/>
        </w:r>
        <w:r w:rsidR="00F50F26" w:rsidRPr="00F131AC">
          <w:rPr>
            <w:rStyle w:val="Lienhypertexte"/>
            <w:noProof/>
          </w:rPr>
          <w:t xml:space="preserve">  Désignation d’un référent</w:t>
        </w:r>
        <w:r w:rsidR="00F50F26">
          <w:rPr>
            <w:noProof/>
            <w:webHidden/>
          </w:rPr>
          <w:tab/>
        </w:r>
        <w:r w:rsidR="00F50F26">
          <w:rPr>
            <w:noProof/>
            <w:webHidden/>
          </w:rPr>
          <w:fldChar w:fldCharType="begin"/>
        </w:r>
        <w:r w:rsidR="00F50F26">
          <w:rPr>
            <w:noProof/>
            <w:webHidden/>
          </w:rPr>
          <w:instrText xml:space="preserve"> PAGEREF _Toc366758370 \h </w:instrText>
        </w:r>
        <w:r w:rsidR="00F50F26">
          <w:rPr>
            <w:noProof/>
            <w:webHidden/>
          </w:rPr>
        </w:r>
        <w:r w:rsidR="00F50F26">
          <w:rPr>
            <w:noProof/>
            <w:webHidden/>
          </w:rPr>
          <w:fldChar w:fldCharType="separate"/>
        </w:r>
        <w:r w:rsidR="00B74AA4">
          <w:rPr>
            <w:noProof/>
            <w:webHidden/>
          </w:rPr>
          <w:t>16</w:t>
        </w:r>
        <w:r w:rsidR="00F50F26">
          <w:rPr>
            <w:noProof/>
            <w:webHidden/>
          </w:rPr>
          <w:fldChar w:fldCharType="end"/>
        </w:r>
      </w:hyperlink>
    </w:p>
    <w:p w:rsidR="00F50F26" w:rsidRPr="00206AE6" w:rsidRDefault="00BE4A31">
      <w:pPr>
        <w:pStyle w:val="TM3"/>
        <w:tabs>
          <w:tab w:val="left" w:pos="1540"/>
          <w:tab w:val="right" w:leader="dot" w:pos="9062"/>
        </w:tabs>
        <w:rPr>
          <w:rFonts w:ascii="Calibri" w:hAnsi="Calibri"/>
          <w:noProof/>
          <w:sz w:val="22"/>
          <w:szCs w:val="22"/>
        </w:rPr>
      </w:pPr>
      <w:hyperlink w:anchor="_Toc366758371" w:history="1">
        <w:r w:rsidR="00A10B3F">
          <w:rPr>
            <w:rStyle w:val="Lienhypertexte"/>
            <w:noProof/>
          </w:rPr>
          <w:t>I</w:t>
        </w:r>
        <w:r w:rsidR="00F50F26" w:rsidRPr="00F131AC">
          <w:rPr>
            <w:rStyle w:val="Lienhypertexte"/>
            <w:noProof/>
          </w:rPr>
          <w:t>-2.4.</w:t>
        </w:r>
        <w:r w:rsidR="00F50F26" w:rsidRPr="00206AE6">
          <w:rPr>
            <w:rFonts w:ascii="Calibri" w:hAnsi="Calibri"/>
            <w:noProof/>
            <w:sz w:val="22"/>
            <w:szCs w:val="22"/>
          </w:rPr>
          <w:tab/>
        </w:r>
        <w:r w:rsidR="00F50F26" w:rsidRPr="00F131AC">
          <w:rPr>
            <w:rStyle w:val="Lienhypertexte"/>
            <w:noProof/>
          </w:rPr>
          <w:t xml:space="preserve">   Entretiens de suivi</w:t>
        </w:r>
        <w:r w:rsidR="00F50F26">
          <w:rPr>
            <w:noProof/>
            <w:webHidden/>
          </w:rPr>
          <w:tab/>
        </w:r>
        <w:r w:rsidR="00F50F26">
          <w:rPr>
            <w:noProof/>
            <w:webHidden/>
          </w:rPr>
          <w:fldChar w:fldCharType="begin"/>
        </w:r>
        <w:r w:rsidR="00F50F26">
          <w:rPr>
            <w:noProof/>
            <w:webHidden/>
          </w:rPr>
          <w:instrText xml:space="preserve"> PAGEREF _Toc366758371 \h </w:instrText>
        </w:r>
        <w:r w:rsidR="00F50F26">
          <w:rPr>
            <w:noProof/>
            <w:webHidden/>
          </w:rPr>
        </w:r>
        <w:r w:rsidR="00F50F26">
          <w:rPr>
            <w:noProof/>
            <w:webHidden/>
          </w:rPr>
          <w:fldChar w:fldCharType="separate"/>
        </w:r>
        <w:r w:rsidR="00B74AA4">
          <w:rPr>
            <w:noProof/>
            <w:webHidden/>
          </w:rPr>
          <w:t>17</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72" w:history="1">
        <w:r w:rsidR="00A10B3F">
          <w:rPr>
            <w:rStyle w:val="Lienhypertexte"/>
            <w:noProof/>
          </w:rPr>
          <w:t>I</w:t>
        </w:r>
        <w:r w:rsidR="00F50F26" w:rsidRPr="00F131AC">
          <w:rPr>
            <w:rStyle w:val="Lienhypertexte"/>
            <w:noProof/>
          </w:rPr>
          <w:t>-2.5.  Formation professionnelle des jeunes</w:t>
        </w:r>
        <w:r w:rsidR="00F50F26">
          <w:rPr>
            <w:noProof/>
            <w:webHidden/>
          </w:rPr>
          <w:tab/>
        </w:r>
        <w:r w:rsidR="00F50F26">
          <w:rPr>
            <w:noProof/>
            <w:webHidden/>
          </w:rPr>
          <w:fldChar w:fldCharType="begin"/>
        </w:r>
        <w:r w:rsidR="00F50F26">
          <w:rPr>
            <w:noProof/>
            <w:webHidden/>
          </w:rPr>
          <w:instrText xml:space="preserve"> PAGEREF _Toc366758372 \h </w:instrText>
        </w:r>
        <w:r w:rsidR="00F50F26">
          <w:rPr>
            <w:noProof/>
            <w:webHidden/>
          </w:rPr>
        </w:r>
        <w:r w:rsidR="00F50F26">
          <w:rPr>
            <w:noProof/>
            <w:webHidden/>
          </w:rPr>
          <w:fldChar w:fldCharType="separate"/>
        </w:r>
        <w:r w:rsidR="00B74AA4">
          <w:rPr>
            <w:noProof/>
            <w:webHidden/>
          </w:rPr>
          <w:t>17</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73" w:history="1">
        <w:r w:rsidR="00A10B3F">
          <w:rPr>
            <w:rStyle w:val="Lienhypertexte"/>
            <w:noProof/>
          </w:rPr>
          <w:t>I</w:t>
        </w:r>
        <w:r w:rsidR="00F50F26" w:rsidRPr="00F131AC">
          <w:rPr>
            <w:rStyle w:val="Lienhypertexte"/>
            <w:noProof/>
          </w:rPr>
          <w:t>-3.</w:t>
        </w:r>
        <w:r w:rsidR="00F50F26" w:rsidRPr="00206AE6">
          <w:rPr>
            <w:rFonts w:ascii="Calibri" w:hAnsi="Calibri"/>
            <w:noProof/>
            <w:sz w:val="22"/>
            <w:szCs w:val="22"/>
          </w:rPr>
          <w:tab/>
        </w:r>
        <w:r w:rsidR="00F50F26" w:rsidRPr="00F131AC">
          <w:rPr>
            <w:rStyle w:val="Lienhypertexte"/>
            <w:noProof/>
          </w:rPr>
          <w:t>Perspectives de recours à l’alternance (contrats d’apprentissage et de professionnalisation)  et aux stages</w:t>
        </w:r>
        <w:r w:rsidR="00F50F26">
          <w:rPr>
            <w:noProof/>
            <w:webHidden/>
          </w:rPr>
          <w:tab/>
        </w:r>
        <w:r w:rsidR="00F50F26">
          <w:rPr>
            <w:noProof/>
            <w:webHidden/>
          </w:rPr>
          <w:fldChar w:fldCharType="begin"/>
        </w:r>
        <w:r w:rsidR="00F50F26">
          <w:rPr>
            <w:noProof/>
            <w:webHidden/>
          </w:rPr>
          <w:instrText xml:space="preserve"> PAGEREF _Toc366758373 \h </w:instrText>
        </w:r>
        <w:r w:rsidR="00F50F26">
          <w:rPr>
            <w:noProof/>
            <w:webHidden/>
          </w:rPr>
        </w:r>
        <w:r w:rsidR="00F50F26">
          <w:rPr>
            <w:noProof/>
            <w:webHidden/>
          </w:rPr>
          <w:fldChar w:fldCharType="separate"/>
        </w:r>
        <w:r w:rsidR="00B74AA4">
          <w:rPr>
            <w:noProof/>
            <w:webHidden/>
          </w:rPr>
          <w:t>17</w:t>
        </w:r>
        <w:r w:rsidR="00F50F26">
          <w:rPr>
            <w:noProof/>
            <w:webHidden/>
          </w:rPr>
          <w:fldChar w:fldCharType="end"/>
        </w:r>
      </w:hyperlink>
    </w:p>
    <w:p w:rsidR="00F50F26" w:rsidRDefault="00F50F26">
      <w:pPr>
        <w:pStyle w:val="TM1"/>
        <w:rPr>
          <w:rStyle w:val="Lienhypertexte"/>
          <w:noProof/>
        </w:rPr>
      </w:pPr>
    </w:p>
    <w:p w:rsidR="00F50F26" w:rsidRPr="00206AE6" w:rsidRDefault="00BE4A31">
      <w:pPr>
        <w:pStyle w:val="TM1"/>
        <w:rPr>
          <w:rFonts w:ascii="Calibri" w:hAnsi="Calibri"/>
          <w:noProof/>
          <w:sz w:val="22"/>
          <w:szCs w:val="22"/>
        </w:rPr>
      </w:pPr>
      <w:hyperlink w:anchor="_Toc366758374" w:history="1">
        <w:r w:rsidR="00A10B3F" w:rsidRPr="00A10B3F">
          <w:rPr>
            <w:rStyle w:val="Lienhypertexte"/>
            <w:b/>
            <w:noProof/>
          </w:rPr>
          <w:t>II</w:t>
        </w:r>
        <w:r w:rsidR="00EE67CD" w:rsidRPr="00A10B3F">
          <w:rPr>
            <w:rStyle w:val="Lienhypertexte"/>
            <w:b/>
            <w:noProof/>
          </w:rPr>
          <w:t>-</w:t>
        </w:r>
        <w:r w:rsidR="00F50F26" w:rsidRPr="00A10B3F">
          <w:rPr>
            <w:rStyle w:val="Lienhypertexte"/>
            <w:b/>
            <w:noProof/>
          </w:rPr>
          <w:t xml:space="preserve"> Engagements en faveur de l’emploi des salariés âgés</w:t>
        </w:r>
        <w:r w:rsidR="00F50F26">
          <w:rPr>
            <w:noProof/>
            <w:webHidden/>
          </w:rPr>
          <w:tab/>
        </w:r>
        <w:r w:rsidR="00F50F26">
          <w:rPr>
            <w:noProof/>
            <w:webHidden/>
          </w:rPr>
          <w:fldChar w:fldCharType="begin"/>
        </w:r>
        <w:r w:rsidR="00F50F26">
          <w:rPr>
            <w:noProof/>
            <w:webHidden/>
          </w:rPr>
          <w:instrText xml:space="preserve"> PAGEREF _Toc366758374 \h </w:instrText>
        </w:r>
        <w:r w:rsidR="00F50F26">
          <w:rPr>
            <w:noProof/>
            <w:webHidden/>
          </w:rPr>
        </w:r>
        <w:r w:rsidR="00F50F26">
          <w:rPr>
            <w:noProof/>
            <w:webHidden/>
          </w:rPr>
          <w:fldChar w:fldCharType="separate"/>
        </w:r>
        <w:r w:rsidR="00B74AA4">
          <w:rPr>
            <w:noProof/>
            <w:webHidden/>
          </w:rPr>
          <w:t>18</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75" w:history="1">
        <w:r w:rsidR="00A10B3F">
          <w:rPr>
            <w:rStyle w:val="Lienhypertexte"/>
            <w:noProof/>
          </w:rPr>
          <w:t>II</w:t>
        </w:r>
        <w:r w:rsidR="00F50F26" w:rsidRPr="00F131AC">
          <w:rPr>
            <w:rStyle w:val="Lienhypertexte"/>
            <w:noProof/>
          </w:rPr>
          <w:t>-1.</w:t>
        </w:r>
        <w:r w:rsidR="00F50F26" w:rsidRPr="00206AE6">
          <w:rPr>
            <w:rFonts w:ascii="Calibri" w:hAnsi="Calibri"/>
            <w:noProof/>
            <w:sz w:val="22"/>
            <w:szCs w:val="22"/>
          </w:rPr>
          <w:tab/>
        </w:r>
        <w:r w:rsidR="00F50F26" w:rsidRPr="00F131AC">
          <w:rPr>
            <w:rStyle w:val="Lienhypertexte"/>
            <w:noProof/>
          </w:rPr>
          <w:t>Objectif chiffré en matière d’embauche de salariés âgés de 45 ans et plus</w:t>
        </w:r>
        <w:r w:rsidR="00F50F26">
          <w:rPr>
            <w:noProof/>
            <w:webHidden/>
          </w:rPr>
          <w:tab/>
        </w:r>
        <w:r w:rsidR="00F50F26">
          <w:rPr>
            <w:noProof/>
            <w:webHidden/>
          </w:rPr>
          <w:fldChar w:fldCharType="begin"/>
        </w:r>
        <w:r w:rsidR="00F50F26">
          <w:rPr>
            <w:noProof/>
            <w:webHidden/>
          </w:rPr>
          <w:instrText xml:space="preserve"> PAGEREF _Toc366758375 \h </w:instrText>
        </w:r>
        <w:r w:rsidR="00F50F26">
          <w:rPr>
            <w:noProof/>
            <w:webHidden/>
          </w:rPr>
        </w:r>
        <w:r w:rsidR="00F50F26">
          <w:rPr>
            <w:noProof/>
            <w:webHidden/>
          </w:rPr>
          <w:fldChar w:fldCharType="separate"/>
        </w:r>
        <w:r w:rsidR="00B74AA4">
          <w:rPr>
            <w:noProof/>
            <w:webHidden/>
          </w:rPr>
          <w:t>19</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76" w:history="1">
        <w:r w:rsidR="00A10B3F">
          <w:rPr>
            <w:rStyle w:val="Lienhypertexte"/>
            <w:noProof/>
          </w:rPr>
          <w:t>II</w:t>
        </w:r>
        <w:r w:rsidR="00F50F26" w:rsidRPr="00F131AC">
          <w:rPr>
            <w:rStyle w:val="Lienhypertexte"/>
            <w:noProof/>
          </w:rPr>
          <w:t>-2.</w:t>
        </w:r>
        <w:r w:rsidR="00F50F26" w:rsidRPr="00206AE6">
          <w:rPr>
            <w:rFonts w:ascii="Calibri" w:hAnsi="Calibri"/>
            <w:noProof/>
            <w:sz w:val="22"/>
            <w:szCs w:val="22"/>
          </w:rPr>
          <w:tab/>
        </w:r>
        <w:r w:rsidR="00F50F26" w:rsidRPr="00F131AC">
          <w:rPr>
            <w:rStyle w:val="Lienhypertexte"/>
            <w:noProof/>
          </w:rPr>
          <w:t>Objectif chiffré en matière de maintien dans l’emploi de salariés âgés de 45  ans et plus</w:t>
        </w:r>
        <w:r w:rsidR="00F50F26">
          <w:rPr>
            <w:noProof/>
            <w:webHidden/>
          </w:rPr>
          <w:tab/>
        </w:r>
        <w:r w:rsidR="00F50F26">
          <w:rPr>
            <w:noProof/>
            <w:webHidden/>
          </w:rPr>
          <w:fldChar w:fldCharType="begin"/>
        </w:r>
        <w:r w:rsidR="00F50F26">
          <w:rPr>
            <w:noProof/>
            <w:webHidden/>
          </w:rPr>
          <w:instrText xml:space="preserve"> PAGEREF _Toc366758376 \h </w:instrText>
        </w:r>
        <w:r w:rsidR="00F50F26">
          <w:rPr>
            <w:noProof/>
            <w:webHidden/>
          </w:rPr>
        </w:r>
        <w:r w:rsidR="00F50F26">
          <w:rPr>
            <w:noProof/>
            <w:webHidden/>
          </w:rPr>
          <w:fldChar w:fldCharType="separate"/>
        </w:r>
        <w:r w:rsidR="00B74AA4">
          <w:rPr>
            <w:noProof/>
            <w:webHidden/>
          </w:rPr>
          <w:t>19</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77" w:history="1">
        <w:r w:rsidR="00A10B3F">
          <w:rPr>
            <w:rStyle w:val="Lienhypertexte"/>
            <w:noProof/>
          </w:rPr>
          <w:t>II</w:t>
        </w:r>
        <w:r w:rsidR="00F50F26" w:rsidRPr="00F131AC">
          <w:rPr>
            <w:rStyle w:val="Lienhypertexte"/>
            <w:noProof/>
          </w:rPr>
          <w:t>-3.</w:t>
        </w:r>
        <w:r w:rsidR="00F50F26" w:rsidRPr="00206AE6">
          <w:rPr>
            <w:rFonts w:ascii="Calibri" w:hAnsi="Calibri"/>
            <w:noProof/>
            <w:sz w:val="22"/>
            <w:szCs w:val="22"/>
          </w:rPr>
          <w:tab/>
        </w:r>
        <w:r w:rsidR="00F50F26" w:rsidRPr="00F131AC">
          <w:rPr>
            <w:rStyle w:val="Lienhypertexte"/>
            <w:noProof/>
          </w:rPr>
          <w:t>Amélioration des conditions de travail et prévention des situations de pénibilité</w:t>
        </w:r>
        <w:r w:rsidR="00F50F26">
          <w:rPr>
            <w:noProof/>
            <w:webHidden/>
          </w:rPr>
          <w:tab/>
        </w:r>
        <w:r w:rsidR="00F50F26">
          <w:rPr>
            <w:noProof/>
            <w:webHidden/>
          </w:rPr>
          <w:fldChar w:fldCharType="begin"/>
        </w:r>
        <w:r w:rsidR="00F50F26">
          <w:rPr>
            <w:noProof/>
            <w:webHidden/>
          </w:rPr>
          <w:instrText xml:space="preserve"> PAGEREF _Toc366758377 \h </w:instrText>
        </w:r>
        <w:r w:rsidR="00F50F26">
          <w:rPr>
            <w:noProof/>
            <w:webHidden/>
          </w:rPr>
        </w:r>
        <w:r w:rsidR="00F50F26">
          <w:rPr>
            <w:noProof/>
            <w:webHidden/>
          </w:rPr>
          <w:fldChar w:fldCharType="separate"/>
        </w:r>
        <w:r w:rsidR="00B74AA4">
          <w:rPr>
            <w:noProof/>
            <w:webHidden/>
          </w:rPr>
          <w:t>20</w:t>
        </w:r>
        <w:r w:rsidR="00F50F26">
          <w:rPr>
            <w:noProof/>
            <w:webHidden/>
          </w:rPr>
          <w:fldChar w:fldCharType="end"/>
        </w:r>
      </w:hyperlink>
    </w:p>
    <w:p w:rsidR="00F50F26" w:rsidRPr="00206AE6" w:rsidRDefault="00BE4A31">
      <w:pPr>
        <w:pStyle w:val="TM1"/>
        <w:tabs>
          <w:tab w:val="left" w:pos="660"/>
        </w:tabs>
        <w:rPr>
          <w:rFonts w:ascii="Calibri" w:hAnsi="Calibri"/>
          <w:noProof/>
          <w:sz w:val="22"/>
          <w:szCs w:val="22"/>
        </w:rPr>
      </w:pPr>
      <w:hyperlink w:anchor="_Toc366758378" w:history="1">
        <w:r w:rsidR="00A10B3F">
          <w:rPr>
            <w:rStyle w:val="Lienhypertexte"/>
            <w:noProof/>
          </w:rPr>
          <w:t>II</w:t>
        </w:r>
        <w:r w:rsidR="00F50F26" w:rsidRPr="00F131AC">
          <w:rPr>
            <w:rStyle w:val="Lienhypertexte"/>
            <w:noProof/>
          </w:rPr>
          <w:t>-4.</w:t>
        </w:r>
        <w:r w:rsidR="00F50F26" w:rsidRPr="00206AE6">
          <w:rPr>
            <w:rFonts w:ascii="Calibri" w:hAnsi="Calibri"/>
            <w:noProof/>
            <w:sz w:val="22"/>
            <w:szCs w:val="22"/>
          </w:rPr>
          <w:tab/>
        </w:r>
        <w:r w:rsidR="00F50F26" w:rsidRPr="00F131AC">
          <w:rPr>
            <w:rStyle w:val="Lienhypertexte"/>
            <w:noProof/>
          </w:rPr>
          <w:t>Domaines d’actions retenus par l’entreprise</w:t>
        </w:r>
        <w:r w:rsidR="00F50F26">
          <w:rPr>
            <w:noProof/>
            <w:webHidden/>
          </w:rPr>
          <w:tab/>
        </w:r>
        <w:r w:rsidR="00F50F26">
          <w:rPr>
            <w:noProof/>
            <w:webHidden/>
          </w:rPr>
          <w:fldChar w:fldCharType="begin"/>
        </w:r>
        <w:r w:rsidR="00F50F26">
          <w:rPr>
            <w:noProof/>
            <w:webHidden/>
          </w:rPr>
          <w:instrText xml:space="preserve"> PAGEREF _Toc366758378 \h </w:instrText>
        </w:r>
        <w:r w:rsidR="00F50F26">
          <w:rPr>
            <w:noProof/>
            <w:webHidden/>
          </w:rPr>
        </w:r>
        <w:r w:rsidR="00F50F26">
          <w:rPr>
            <w:noProof/>
            <w:webHidden/>
          </w:rPr>
          <w:fldChar w:fldCharType="separate"/>
        </w:r>
        <w:r w:rsidR="00B74AA4">
          <w:rPr>
            <w:noProof/>
            <w:webHidden/>
          </w:rPr>
          <w:t>20</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79" w:history="1">
        <w:r w:rsidR="00A10B3F">
          <w:rPr>
            <w:rStyle w:val="Lienhypertexte"/>
            <w:noProof/>
          </w:rPr>
          <w:t>II</w:t>
        </w:r>
        <w:r w:rsidR="00F50F26" w:rsidRPr="00F131AC">
          <w:rPr>
            <w:rStyle w:val="Lienhypertexte"/>
            <w:noProof/>
          </w:rPr>
          <w:t>-4.1.</w:t>
        </w:r>
        <w:r w:rsidR="00F50F26" w:rsidRPr="00206AE6">
          <w:rPr>
            <w:rFonts w:ascii="Calibri" w:hAnsi="Calibri"/>
            <w:noProof/>
            <w:sz w:val="22"/>
            <w:szCs w:val="22"/>
          </w:rPr>
          <w:tab/>
        </w:r>
        <w:r w:rsidR="00F50F26" w:rsidRPr="00F131AC">
          <w:rPr>
            <w:rStyle w:val="Lienhypertexte"/>
            <w:noProof/>
          </w:rPr>
          <w:t>Développement des compétences et des qualifications et accès à la formation</w:t>
        </w:r>
        <w:r w:rsidR="00F50F26">
          <w:rPr>
            <w:noProof/>
            <w:webHidden/>
          </w:rPr>
          <w:tab/>
        </w:r>
        <w:r w:rsidR="00F50F26">
          <w:rPr>
            <w:noProof/>
            <w:webHidden/>
          </w:rPr>
          <w:fldChar w:fldCharType="begin"/>
        </w:r>
        <w:r w:rsidR="00F50F26">
          <w:rPr>
            <w:noProof/>
            <w:webHidden/>
          </w:rPr>
          <w:instrText xml:space="preserve"> PAGEREF _Toc366758379 \h </w:instrText>
        </w:r>
        <w:r w:rsidR="00F50F26">
          <w:rPr>
            <w:noProof/>
            <w:webHidden/>
          </w:rPr>
        </w:r>
        <w:r w:rsidR="00F50F26">
          <w:rPr>
            <w:noProof/>
            <w:webHidden/>
          </w:rPr>
          <w:fldChar w:fldCharType="separate"/>
        </w:r>
        <w:r w:rsidR="00B74AA4">
          <w:rPr>
            <w:noProof/>
            <w:webHidden/>
          </w:rPr>
          <w:t>20</w:t>
        </w:r>
        <w:r w:rsidR="00F50F26">
          <w:rPr>
            <w:noProof/>
            <w:webHidden/>
          </w:rPr>
          <w:fldChar w:fldCharType="end"/>
        </w:r>
      </w:hyperlink>
    </w:p>
    <w:p w:rsidR="00F50F26" w:rsidRPr="00206AE6" w:rsidRDefault="00BE4A31">
      <w:pPr>
        <w:pStyle w:val="TM3"/>
        <w:tabs>
          <w:tab w:val="left" w:pos="1320"/>
          <w:tab w:val="right" w:leader="dot" w:pos="9062"/>
        </w:tabs>
        <w:rPr>
          <w:rFonts w:ascii="Calibri" w:hAnsi="Calibri"/>
          <w:noProof/>
          <w:sz w:val="22"/>
          <w:szCs w:val="22"/>
        </w:rPr>
      </w:pPr>
      <w:hyperlink w:anchor="_Toc366758380" w:history="1">
        <w:r w:rsidR="00A10B3F">
          <w:rPr>
            <w:rStyle w:val="Lienhypertexte"/>
            <w:noProof/>
          </w:rPr>
          <w:t>II</w:t>
        </w:r>
        <w:r w:rsidR="00F50F26" w:rsidRPr="00F131AC">
          <w:rPr>
            <w:rStyle w:val="Lienhypertexte"/>
            <w:noProof/>
          </w:rPr>
          <w:t>-4.2.</w:t>
        </w:r>
        <w:r w:rsidR="00F50F26" w:rsidRPr="00206AE6">
          <w:rPr>
            <w:rFonts w:ascii="Calibri" w:hAnsi="Calibri"/>
            <w:noProof/>
            <w:sz w:val="22"/>
            <w:szCs w:val="22"/>
          </w:rPr>
          <w:tab/>
        </w:r>
        <w:r w:rsidR="00F50F26" w:rsidRPr="00F131AC">
          <w:rPr>
            <w:rStyle w:val="Lienhypertexte"/>
            <w:noProof/>
          </w:rPr>
          <w:t>Anticipation des évolutions professionnelles et gestion des âges</w:t>
        </w:r>
        <w:r w:rsidR="00F50F26">
          <w:rPr>
            <w:noProof/>
            <w:webHidden/>
          </w:rPr>
          <w:tab/>
        </w:r>
        <w:r w:rsidR="00F50F26">
          <w:rPr>
            <w:noProof/>
            <w:webHidden/>
          </w:rPr>
          <w:fldChar w:fldCharType="begin"/>
        </w:r>
        <w:r w:rsidR="00F50F26">
          <w:rPr>
            <w:noProof/>
            <w:webHidden/>
          </w:rPr>
          <w:instrText xml:space="preserve"> PAGEREF _Toc366758380 \h </w:instrText>
        </w:r>
        <w:r w:rsidR="00F50F26">
          <w:rPr>
            <w:noProof/>
            <w:webHidden/>
          </w:rPr>
        </w:r>
        <w:r w:rsidR="00F50F26">
          <w:rPr>
            <w:noProof/>
            <w:webHidden/>
          </w:rPr>
          <w:fldChar w:fldCharType="separate"/>
        </w:r>
        <w:r w:rsidR="00B74AA4">
          <w:rPr>
            <w:noProof/>
            <w:webHidden/>
          </w:rPr>
          <w:t>21</w:t>
        </w:r>
        <w:r w:rsidR="00F50F26">
          <w:rPr>
            <w:noProof/>
            <w:webHidden/>
          </w:rPr>
          <w:fldChar w:fldCharType="end"/>
        </w:r>
      </w:hyperlink>
    </w:p>
    <w:p w:rsidR="00A10B3F" w:rsidRDefault="00A10B3F">
      <w:pPr>
        <w:pStyle w:val="TM1"/>
        <w:rPr>
          <w:rStyle w:val="Lienhypertexte"/>
          <w:noProof/>
        </w:rPr>
      </w:pPr>
    </w:p>
    <w:p w:rsidR="00F50F26" w:rsidRPr="00206AE6" w:rsidRDefault="00BE4A31">
      <w:pPr>
        <w:pStyle w:val="TM1"/>
        <w:rPr>
          <w:rFonts w:ascii="Calibri" w:hAnsi="Calibri"/>
          <w:noProof/>
          <w:sz w:val="22"/>
          <w:szCs w:val="22"/>
        </w:rPr>
      </w:pPr>
      <w:hyperlink w:anchor="_Toc366758381" w:history="1">
        <w:r w:rsidR="00A10B3F" w:rsidRPr="00A10B3F">
          <w:rPr>
            <w:rStyle w:val="Lienhypertexte"/>
            <w:b/>
            <w:noProof/>
          </w:rPr>
          <w:t>II</w:t>
        </w:r>
        <w:r w:rsidR="00EE67CD" w:rsidRPr="00A10B3F">
          <w:rPr>
            <w:rStyle w:val="Lienhypertexte"/>
            <w:b/>
            <w:noProof/>
          </w:rPr>
          <w:t>I-</w:t>
        </w:r>
        <w:r w:rsidR="00F50F26" w:rsidRPr="00A10B3F">
          <w:rPr>
            <w:rStyle w:val="Lienhypertexte"/>
            <w:b/>
            <w:noProof/>
          </w:rPr>
          <w:t xml:space="preserve"> Transmission des savoirs et des compétences</w:t>
        </w:r>
        <w:r w:rsidR="00F50F26">
          <w:rPr>
            <w:noProof/>
            <w:webHidden/>
          </w:rPr>
          <w:tab/>
        </w:r>
        <w:r w:rsidR="00F50F26">
          <w:rPr>
            <w:noProof/>
            <w:webHidden/>
          </w:rPr>
          <w:fldChar w:fldCharType="begin"/>
        </w:r>
        <w:r w:rsidR="00F50F26">
          <w:rPr>
            <w:noProof/>
            <w:webHidden/>
          </w:rPr>
          <w:instrText xml:space="preserve"> PAGEREF _Toc366758381 \h </w:instrText>
        </w:r>
        <w:r w:rsidR="00F50F26">
          <w:rPr>
            <w:noProof/>
            <w:webHidden/>
          </w:rPr>
        </w:r>
        <w:r w:rsidR="00F50F26">
          <w:rPr>
            <w:noProof/>
            <w:webHidden/>
          </w:rPr>
          <w:fldChar w:fldCharType="separate"/>
        </w:r>
        <w:r w:rsidR="00B74AA4">
          <w:rPr>
            <w:noProof/>
            <w:webHidden/>
          </w:rPr>
          <w:t>21</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82" w:history="1">
        <w:r w:rsidR="00A10B3F">
          <w:rPr>
            <w:rStyle w:val="Lienhypertexte"/>
            <w:noProof/>
          </w:rPr>
          <w:t>II</w:t>
        </w:r>
        <w:r w:rsidR="00F50F26" w:rsidRPr="00F131AC">
          <w:rPr>
            <w:rStyle w:val="Lienhypertexte"/>
            <w:noProof/>
          </w:rPr>
          <w:t>I-1.</w:t>
        </w:r>
        <w:r w:rsidR="00F50F26" w:rsidRPr="00206AE6">
          <w:rPr>
            <w:rFonts w:ascii="Calibri" w:hAnsi="Calibri"/>
            <w:noProof/>
            <w:sz w:val="22"/>
            <w:szCs w:val="22"/>
          </w:rPr>
          <w:tab/>
        </w:r>
        <w:r w:rsidR="00F50F26" w:rsidRPr="00F131AC">
          <w:rPr>
            <w:rStyle w:val="Lienhypertexte"/>
            <w:noProof/>
          </w:rPr>
          <w:t>Actions permettant la transmission des savoirs et des compétences</w:t>
        </w:r>
        <w:r w:rsidR="00F50F26">
          <w:rPr>
            <w:noProof/>
            <w:webHidden/>
          </w:rPr>
          <w:tab/>
        </w:r>
        <w:r w:rsidR="00F50F26">
          <w:rPr>
            <w:noProof/>
            <w:webHidden/>
          </w:rPr>
          <w:fldChar w:fldCharType="begin"/>
        </w:r>
        <w:r w:rsidR="00F50F26">
          <w:rPr>
            <w:noProof/>
            <w:webHidden/>
          </w:rPr>
          <w:instrText xml:space="preserve"> PAGEREF _Toc366758382 \h </w:instrText>
        </w:r>
        <w:r w:rsidR="00F50F26">
          <w:rPr>
            <w:noProof/>
            <w:webHidden/>
          </w:rPr>
        </w:r>
        <w:r w:rsidR="00F50F26">
          <w:rPr>
            <w:noProof/>
            <w:webHidden/>
          </w:rPr>
          <w:fldChar w:fldCharType="separate"/>
        </w:r>
        <w:r w:rsidR="00B74AA4">
          <w:rPr>
            <w:noProof/>
            <w:webHidden/>
          </w:rPr>
          <w:t>21</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83" w:history="1">
        <w:r w:rsidR="00A10B3F">
          <w:rPr>
            <w:rStyle w:val="Lienhypertexte"/>
            <w:noProof/>
          </w:rPr>
          <w:t>II</w:t>
        </w:r>
        <w:r w:rsidR="00F50F26" w:rsidRPr="00F131AC">
          <w:rPr>
            <w:rStyle w:val="Lienhypertexte"/>
            <w:noProof/>
          </w:rPr>
          <w:t>I-1.1. Compétences clés de l’entreprise</w:t>
        </w:r>
        <w:r w:rsidR="00F50F26">
          <w:rPr>
            <w:noProof/>
            <w:webHidden/>
          </w:rPr>
          <w:tab/>
        </w:r>
        <w:r w:rsidR="00F50F26">
          <w:rPr>
            <w:noProof/>
            <w:webHidden/>
          </w:rPr>
          <w:fldChar w:fldCharType="begin"/>
        </w:r>
        <w:r w:rsidR="00F50F26">
          <w:rPr>
            <w:noProof/>
            <w:webHidden/>
          </w:rPr>
          <w:instrText xml:space="preserve"> PAGEREF _Toc366758383 \h </w:instrText>
        </w:r>
        <w:r w:rsidR="00F50F26">
          <w:rPr>
            <w:noProof/>
            <w:webHidden/>
          </w:rPr>
        </w:r>
        <w:r w:rsidR="00F50F26">
          <w:rPr>
            <w:noProof/>
            <w:webHidden/>
          </w:rPr>
          <w:fldChar w:fldCharType="separate"/>
        </w:r>
        <w:r w:rsidR="00B74AA4">
          <w:rPr>
            <w:noProof/>
            <w:webHidden/>
          </w:rPr>
          <w:t>22</w:t>
        </w:r>
        <w:r w:rsidR="00F50F26">
          <w:rPr>
            <w:noProof/>
            <w:webHidden/>
          </w:rPr>
          <w:fldChar w:fldCharType="end"/>
        </w:r>
      </w:hyperlink>
    </w:p>
    <w:p w:rsidR="00F50F26" w:rsidRPr="00206AE6" w:rsidRDefault="00BE4A31">
      <w:pPr>
        <w:pStyle w:val="TM3"/>
        <w:tabs>
          <w:tab w:val="left" w:pos="1540"/>
          <w:tab w:val="right" w:leader="dot" w:pos="9062"/>
        </w:tabs>
        <w:rPr>
          <w:rFonts w:ascii="Calibri" w:hAnsi="Calibri"/>
          <w:noProof/>
          <w:sz w:val="22"/>
          <w:szCs w:val="22"/>
        </w:rPr>
      </w:pPr>
      <w:hyperlink w:anchor="_Toc366758384" w:history="1">
        <w:r w:rsidR="00A10B3F">
          <w:rPr>
            <w:rStyle w:val="Lienhypertexte"/>
            <w:noProof/>
          </w:rPr>
          <w:t>II</w:t>
        </w:r>
        <w:r w:rsidR="00F50F26" w:rsidRPr="00F131AC">
          <w:rPr>
            <w:rStyle w:val="Lienhypertexte"/>
            <w:noProof/>
          </w:rPr>
          <w:t>I-1.2.</w:t>
        </w:r>
        <w:r w:rsidR="00F50F26" w:rsidRPr="00206AE6">
          <w:rPr>
            <w:rFonts w:ascii="Calibri" w:hAnsi="Calibri"/>
            <w:noProof/>
            <w:sz w:val="22"/>
            <w:szCs w:val="22"/>
          </w:rPr>
          <w:tab/>
        </w:r>
        <w:r w:rsidR="00F50F26" w:rsidRPr="00F131AC">
          <w:rPr>
            <w:rStyle w:val="Lienhypertexte"/>
            <w:noProof/>
          </w:rPr>
          <w:t xml:space="preserve">  Référents pour accompagner et former les nouveaux embauchés</w:t>
        </w:r>
        <w:r w:rsidR="00F50F26">
          <w:rPr>
            <w:noProof/>
            <w:webHidden/>
          </w:rPr>
          <w:tab/>
        </w:r>
        <w:r w:rsidR="00F50F26">
          <w:rPr>
            <w:noProof/>
            <w:webHidden/>
          </w:rPr>
          <w:fldChar w:fldCharType="begin"/>
        </w:r>
        <w:r w:rsidR="00F50F26">
          <w:rPr>
            <w:noProof/>
            <w:webHidden/>
          </w:rPr>
          <w:instrText xml:space="preserve"> PAGEREF _Toc366758384 \h </w:instrText>
        </w:r>
        <w:r w:rsidR="00F50F26">
          <w:rPr>
            <w:noProof/>
            <w:webHidden/>
          </w:rPr>
        </w:r>
        <w:r w:rsidR="00F50F26">
          <w:rPr>
            <w:noProof/>
            <w:webHidden/>
          </w:rPr>
          <w:fldChar w:fldCharType="separate"/>
        </w:r>
        <w:r w:rsidR="00B74AA4">
          <w:rPr>
            <w:noProof/>
            <w:webHidden/>
          </w:rPr>
          <w:t>22</w:t>
        </w:r>
        <w:r w:rsidR="00F50F26">
          <w:rPr>
            <w:noProof/>
            <w:webHidden/>
          </w:rPr>
          <w:fldChar w:fldCharType="end"/>
        </w:r>
      </w:hyperlink>
    </w:p>
    <w:p w:rsidR="00F50F26" w:rsidRPr="00206AE6" w:rsidRDefault="00BE4A31">
      <w:pPr>
        <w:pStyle w:val="TM3"/>
        <w:tabs>
          <w:tab w:val="right" w:leader="dot" w:pos="9062"/>
        </w:tabs>
        <w:rPr>
          <w:rFonts w:ascii="Calibri" w:hAnsi="Calibri"/>
          <w:noProof/>
          <w:sz w:val="22"/>
          <w:szCs w:val="22"/>
        </w:rPr>
      </w:pPr>
      <w:hyperlink w:anchor="_Toc366758385" w:history="1">
        <w:r w:rsidR="00A10B3F">
          <w:rPr>
            <w:rStyle w:val="Lienhypertexte"/>
            <w:noProof/>
          </w:rPr>
          <w:t>II</w:t>
        </w:r>
        <w:r w:rsidR="00F50F26" w:rsidRPr="00F131AC">
          <w:rPr>
            <w:rStyle w:val="Lienhypertexte"/>
            <w:noProof/>
          </w:rPr>
          <w:t>I-1.3.  Binômes d’échanges</w:t>
        </w:r>
        <w:r w:rsidR="00F50F26">
          <w:rPr>
            <w:noProof/>
            <w:webHidden/>
          </w:rPr>
          <w:tab/>
        </w:r>
        <w:r w:rsidR="00F50F26">
          <w:rPr>
            <w:noProof/>
            <w:webHidden/>
          </w:rPr>
          <w:fldChar w:fldCharType="begin"/>
        </w:r>
        <w:r w:rsidR="00F50F26">
          <w:rPr>
            <w:noProof/>
            <w:webHidden/>
          </w:rPr>
          <w:instrText xml:space="preserve"> PAGEREF _Toc366758385 \h </w:instrText>
        </w:r>
        <w:r w:rsidR="00F50F26">
          <w:rPr>
            <w:noProof/>
            <w:webHidden/>
          </w:rPr>
        </w:r>
        <w:r w:rsidR="00F50F26">
          <w:rPr>
            <w:noProof/>
            <w:webHidden/>
          </w:rPr>
          <w:fldChar w:fldCharType="separate"/>
        </w:r>
        <w:r w:rsidR="00B74AA4">
          <w:rPr>
            <w:noProof/>
            <w:webHidden/>
          </w:rPr>
          <w:t>23</w:t>
        </w:r>
        <w:r w:rsidR="00F50F26">
          <w:rPr>
            <w:noProof/>
            <w:webHidden/>
          </w:rPr>
          <w:fldChar w:fldCharType="end"/>
        </w:r>
      </w:hyperlink>
    </w:p>
    <w:p w:rsidR="00F50F26" w:rsidRPr="00206AE6" w:rsidRDefault="00BE4A31">
      <w:pPr>
        <w:pStyle w:val="TM1"/>
        <w:tabs>
          <w:tab w:val="left" w:pos="880"/>
        </w:tabs>
        <w:rPr>
          <w:rFonts w:ascii="Calibri" w:hAnsi="Calibri"/>
          <w:noProof/>
          <w:sz w:val="22"/>
          <w:szCs w:val="22"/>
        </w:rPr>
      </w:pPr>
      <w:hyperlink w:anchor="_Toc366758386" w:history="1">
        <w:r w:rsidR="00A10B3F">
          <w:rPr>
            <w:rStyle w:val="Lienhypertexte"/>
            <w:noProof/>
          </w:rPr>
          <w:t>II</w:t>
        </w:r>
        <w:r w:rsidR="00F50F26" w:rsidRPr="00F131AC">
          <w:rPr>
            <w:rStyle w:val="Lienhypertexte"/>
            <w:noProof/>
          </w:rPr>
          <w:t>I-2.</w:t>
        </w:r>
        <w:r w:rsidR="00F50F26" w:rsidRPr="00206AE6">
          <w:rPr>
            <w:rFonts w:ascii="Calibri" w:hAnsi="Calibri"/>
            <w:noProof/>
            <w:sz w:val="22"/>
            <w:szCs w:val="22"/>
          </w:rPr>
          <w:tab/>
        </w:r>
        <w:r w:rsidR="00F50F26" w:rsidRPr="00F131AC">
          <w:rPr>
            <w:rStyle w:val="Lienhypertexte"/>
            <w:noProof/>
          </w:rPr>
          <w:t xml:space="preserve">  L’organisation et la diversité des âges au sein des équipes de travail</w:t>
        </w:r>
        <w:r w:rsidR="00F50F26">
          <w:rPr>
            <w:noProof/>
            <w:webHidden/>
          </w:rPr>
          <w:tab/>
        </w:r>
        <w:r w:rsidR="00F50F26">
          <w:rPr>
            <w:noProof/>
            <w:webHidden/>
          </w:rPr>
          <w:fldChar w:fldCharType="begin"/>
        </w:r>
        <w:r w:rsidR="00F50F26">
          <w:rPr>
            <w:noProof/>
            <w:webHidden/>
          </w:rPr>
          <w:instrText xml:space="preserve"> PAGEREF _Toc366758386 \h </w:instrText>
        </w:r>
        <w:r w:rsidR="00F50F26">
          <w:rPr>
            <w:noProof/>
            <w:webHidden/>
          </w:rPr>
        </w:r>
        <w:r w:rsidR="00F50F26">
          <w:rPr>
            <w:noProof/>
            <w:webHidden/>
          </w:rPr>
          <w:fldChar w:fldCharType="separate"/>
        </w:r>
        <w:r w:rsidR="00B74AA4">
          <w:rPr>
            <w:noProof/>
            <w:webHidden/>
          </w:rPr>
          <w:t>23</w:t>
        </w:r>
        <w:r w:rsidR="00F50F26">
          <w:rPr>
            <w:noProof/>
            <w:webHidden/>
          </w:rPr>
          <w:fldChar w:fldCharType="end"/>
        </w:r>
      </w:hyperlink>
    </w:p>
    <w:p w:rsidR="00A10B3F" w:rsidRDefault="00A10B3F">
      <w:pPr>
        <w:pStyle w:val="TM1"/>
        <w:tabs>
          <w:tab w:val="left" w:pos="660"/>
        </w:tabs>
        <w:rPr>
          <w:rStyle w:val="Lienhypertexte"/>
          <w:noProof/>
        </w:rPr>
      </w:pPr>
    </w:p>
    <w:p w:rsidR="00F50F26" w:rsidRPr="00A10B3F" w:rsidRDefault="00F24681">
      <w:pPr>
        <w:pStyle w:val="TM1"/>
        <w:tabs>
          <w:tab w:val="left" w:pos="660"/>
        </w:tabs>
        <w:rPr>
          <w:rFonts w:ascii="Calibri" w:hAnsi="Calibri"/>
          <w:b/>
          <w:noProof/>
          <w:sz w:val="22"/>
          <w:szCs w:val="22"/>
        </w:rPr>
      </w:pPr>
      <w:r w:rsidRPr="00F24681">
        <w:rPr>
          <w:rStyle w:val="Lienhypertexte"/>
          <w:b/>
          <w:noProof/>
          <w:color w:val="auto"/>
          <w:u w:val="none"/>
        </w:rPr>
        <w:t>I</w:t>
      </w:r>
      <w:hyperlink w:anchor="_Toc366758387" w:history="1">
        <w:r w:rsidR="00A10B3F" w:rsidRPr="00A10B3F">
          <w:rPr>
            <w:rStyle w:val="Lienhypertexte"/>
            <w:b/>
            <w:noProof/>
          </w:rPr>
          <w:t>V</w:t>
        </w:r>
        <w:r w:rsidR="00F50F26" w:rsidRPr="00A10B3F">
          <w:rPr>
            <w:rStyle w:val="Lienhypertexte"/>
            <w:b/>
            <w:noProof/>
          </w:rPr>
          <w:t>-</w:t>
        </w:r>
        <w:r w:rsidR="00A5632E">
          <w:rPr>
            <w:rStyle w:val="Lienhypertexte"/>
            <w:b/>
            <w:noProof/>
          </w:rPr>
          <w:t xml:space="preserve"> </w:t>
        </w:r>
        <w:r w:rsidR="00F50F26" w:rsidRPr="00A10B3F">
          <w:rPr>
            <w:rStyle w:val="Lienhypertexte"/>
            <w:b/>
            <w:noProof/>
          </w:rPr>
          <w:t>L’égalité professionnelle entre les femmes et les hommes et la mixité des emplois</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_Toc366758387 \h </w:instrText>
        </w:r>
        <w:r w:rsidR="00F50F26" w:rsidRPr="00A10B3F">
          <w:rPr>
            <w:b/>
            <w:noProof/>
            <w:webHidden/>
          </w:rPr>
        </w:r>
        <w:r w:rsidR="00F50F26" w:rsidRPr="00A10B3F">
          <w:rPr>
            <w:b/>
            <w:noProof/>
            <w:webHidden/>
          </w:rPr>
          <w:fldChar w:fldCharType="separate"/>
        </w:r>
        <w:r w:rsidR="00B74AA4" w:rsidRPr="00A10B3F">
          <w:rPr>
            <w:b/>
            <w:noProof/>
            <w:webHidden/>
          </w:rPr>
          <w:t>24</w:t>
        </w:r>
        <w:r w:rsidR="00F50F26" w:rsidRPr="00A10B3F">
          <w:rPr>
            <w:b/>
            <w:noProof/>
            <w:webHidden/>
          </w:rPr>
          <w:fldChar w:fldCharType="end"/>
        </w:r>
      </w:hyperlink>
    </w:p>
    <w:p w:rsidR="00F24681" w:rsidRDefault="00F24681">
      <w:pPr>
        <w:pStyle w:val="TM1"/>
        <w:tabs>
          <w:tab w:val="left" w:pos="880"/>
        </w:tabs>
        <w:rPr>
          <w:rStyle w:val="Lienhypertexte"/>
          <w:b/>
          <w:noProof/>
        </w:rPr>
      </w:pPr>
    </w:p>
    <w:p w:rsidR="00F50F26" w:rsidRPr="00A10B3F" w:rsidRDefault="00BE4A31">
      <w:pPr>
        <w:pStyle w:val="TM1"/>
        <w:tabs>
          <w:tab w:val="left" w:pos="880"/>
        </w:tabs>
        <w:rPr>
          <w:rFonts w:ascii="Calibri" w:hAnsi="Calibri"/>
          <w:b/>
          <w:noProof/>
          <w:sz w:val="22"/>
          <w:szCs w:val="22"/>
        </w:rPr>
      </w:pPr>
      <w:hyperlink w:anchor="_Toc366758388" w:history="1">
        <w:r w:rsidR="00F24681">
          <w:rPr>
            <w:rStyle w:val="Lienhypertexte"/>
            <w:b/>
            <w:noProof/>
          </w:rPr>
          <w:t>V</w:t>
        </w:r>
        <w:r w:rsidR="00F50F26" w:rsidRPr="00A10B3F">
          <w:rPr>
            <w:rStyle w:val="Lienhypertexte"/>
            <w:b/>
            <w:noProof/>
          </w:rPr>
          <w:t>-</w:t>
        </w:r>
        <w:r w:rsidR="00A5632E">
          <w:rPr>
            <w:rStyle w:val="Lienhypertexte"/>
            <w:b/>
            <w:noProof/>
          </w:rPr>
          <w:t xml:space="preserve"> </w:t>
        </w:r>
        <w:r w:rsidR="00F50F26" w:rsidRPr="00A10B3F">
          <w:rPr>
            <w:rStyle w:val="Lienhypertexte"/>
            <w:b/>
            <w:noProof/>
          </w:rPr>
          <w:t>L’égalité d’accès à l’emploi dans le cadre de la lutte contre les discriminations à l’embauche et durant le déroulement de carrière</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_Toc366758388 \h </w:instrText>
        </w:r>
        <w:r w:rsidR="00F50F26" w:rsidRPr="00A10B3F">
          <w:rPr>
            <w:b/>
            <w:noProof/>
            <w:webHidden/>
          </w:rPr>
        </w:r>
        <w:r w:rsidR="00F50F26" w:rsidRPr="00A10B3F">
          <w:rPr>
            <w:b/>
            <w:noProof/>
            <w:webHidden/>
          </w:rPr>
          <w:fldChar w:fldCharType="separate"/>
        </w:r>
        <w:r w:rsidR="00B74AA4" w:rsidRPr="00A10B3F">
          <w:rPr>
            <w:b/>
            <w:noProof/>
            <w:webHidden/>
          </w:rPr>
          <w:t>24</w:t>
        </w:r>
        <w:r w:rsidR="00F50F26" w:rsidRPr="00A10B3F">
          <w:rPr>
            <w:b/>
            <w:noProof/>
            <w:webHidden/>
          </w:rPr>
          <w:fldChar w:fldCharType="end"/>
        </w:r>
      </w:hyperlink>
    </w:p>
    <w:p w:rsidR="00F24681" w:rsidRDefault="00F24681">
      <w:pPr>
        <w:pStyle w:val="TM1"/>
        <w:tabs>
          <w:tab w:val="left" w:pos="660"/>
        </w:tabs>
        <w:rPr>
          <w:rStyle w:val="Lienhypertexte"/>
          <w:b/>
          <w:noProof/>
        </w:rPr>
      </w:pPr>
    </w:p>
    <w:p w:rsidR="00F50F26" w:rsidRPr="00A10B3F" w:rsidRDefault="00BE4A31">
      <w:pPr>
        <w:pStyle w:val="TM1"/>
        <w:tabs>
          <w:tab w:val="left" w:pos="660"/>
        </w:tabs>
        <w:rPr>
          <w:rFonts w:ascii="Calibri" w:hAnsi="Calibri"/>
          <w:b/>
          <w:noProof/>
          <w:sz w:val="22"/>
          <w:szCs w:val="22"/>
        </w:rPr>
      </w:pPr>
      <w:hyperlink w:anchor="_Toc366758389" w:history="1">
        <w:r w:rsidR="00F24681">
          <w:rPr>
            <w:rStyle w:val="Lienhypertexte"/>
            <w:b/>
            <w:noProof/>
          </w:rPr>
          <w:t>VI</w:t>
        </w:r>
        <w:r w:rsidR="00F50F26" w:rsidRPr="00A10B3F">
          <w:rPr>
            <w:rStyle w:val="Lienhypertexte"/>
            <w:b/>
            <w:noProof/>
          </w:rPr>
          <w:t>-</w:t>
        </w:r>
        <w:r w:rsidR="00A5632E">
          <w:rPr>
            <w:rStyle w:val="Lienhypertexte"/>
            <w:b/>
            <w:noProof/>
          </w:rPr>
          <w:t xml:space="preserve"> </w:t>
        </w:r>
        <w:r w:rsidR="00F50F26" w:rsidRPr="00A10B3F">
          <w:rPr>
            <w:rStyle w:val="Lienhypertexte"/>
            <w:b/>
            <w:noProof/>
          </w:rPr>
          <w:t>Mise en œuvre des engagements</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_Toc366758389 \h </w:instrText>
        </w:r>
        <w:r w:rsidR="00F50F26" w:rsidRPr="00A10B3F">
          <w:rPr>
            <w:b/>
            <w:noProof/>
            <w:webHidden/>
          </w:rPr>
        </w:r>
        <w:r w:rsidR="00F50F26" w:rsidRPr="00A10B3F">
          <w:rPr>
            <w:b/>
            <w:noProof/>
            <w:webHidden/>
          </w:rPr>
          <w:fldChar w:fldCharType="separate"/>
        </w:r>
        <w:r w:rsidR="00B74AA4" w:rsidRPr="00A10B3F">
          <w:rPr>
            <w:b/>
            <w:noProof/>
            <w:webHidden/>
          </w:rPr>
          <w:t>24</w:t>
        </w:r>
        <w:r w:rsidR="00F50F26" w:rsidRPr="00A10B3F">
          <w:rPr>
            <w:b/>
            <w:noProof/>
            <w:webHidden/>
          </w:rPr>
          <w:fldChar w:fldCharType="end"/>
        </w:r>
      </w:hyperlink>
    </w:p>
    <w:p w:rsidR="00F24681" w:rsidRDefault="00F24681">
      <w:pPr>
        <w:pStyle w:val="TM1"/>
        <w:tabs>
          <w:tab w:val="left" w:pos="480"/>
        </w:tabs>
        <w:rPr>
          <w:rStyle w:val="Lienhypertexte"/>
          <w:b/>
          <w:noProof/>
        </w:rPr>
      </w:pPr>
    </w:p>
    <w:p w:rsidR="00F50F26" w:rsidRPr="00A10B3F" w:rsidRDefault="00BE4A31">
      <w:pPr>
        <w:pStyle w:val="TM1"/>
        <w:tabs>
          <w:tab w:val="left" w:pos="480"/>
        </w:tabs>
        <w:rPr>
          <w:rFonts w:ascii="Calibri" w:hAnsi="Calibri"/>
          <w:b/>
          <w:noProof/>
          <w:sz w:val="22"/>
          <w:szCs w:val="22"/>
        </w:rPr>
      </w:pPr>
      <w:hyperlink w:anchor="_Toc366758390" w:history="1">
        <w:r w:rsidR="00F24681">
          <w:rPr>
            <w:rStyle w:val="Lienhypertexte"/>
            <w:b/>
            <w:noProof/>
          </w:rPr>
          <w:t>VII</w:t>
        </w:r>
        <w:r w:rsidR="00E41C23">
          <w:rPr>
            <w:rFonts w:ascii="Calibri" w:hAnsi="Calibri"/>
            <w:b/>
            <w:noProof/>
            <w:sz w:val="22"/>
            <w:szCs w:val="22"/>
          </w:rPr>
          <w:t xml:space="preserve">- </w:t>
        </w:r>
        <w:r w:rsidR="00F50F26" w:rsidRPr="00A10B3F">
          <w:rPr>
            <w:rStyle w:val="Lienhypertexte"/>
            <w:b/>
            <w:noProof/>
          </w:rPr>
          <w:t>Modalités de suivi</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_Toc366758390 \h </w:instrText>
        </w:r>
        <w:r w:rsidR="00F50F26" w:rsidRPr="00A10B3F">
          <w:rPr>
            <w:b/>
            <w:noProof/>
            <w:webHidden/>
          </w:rPr>
        </w:r>
        <w:r w:rsidR="00F50F26" w:rsidRPr="00A10B3F">
          <w:rPr>
            <w:b/>
            <w:noProof/>
            <w:webHidden/>
          </w:rPr>
          <w:fldChar w:fldCharType="separate"/>
        </w:r>
        <w:r w:rsidR="00B74AA4" w:rsidRPr="00A10B3F">
          <w:rPr>
            <w:b/>
            <w:noProof/>
            <w:webHidden/>
          </w:rPr>
          <w:t>24</w:t>
        </w:r>
        <w:r w:rsidR="00F50F26" w:rsidRPr="00A10B3F">
          <w:rPr>
            <w:b/>
            <w:noProof/>
            <w:webHidden/>
          </w:rPr>
          <w:fldChar w:fldCharType="end"/>
        </w:r>
      </w:hyperlink>
    </w:p>
    <w:p w:rsidR="00F24681" w:rsidRDefault="00F24681">
      <w:pPr>
        <w:pStyle w:val="TM1"/>
        <w:tabs>
          <w:tab w:val="left" w:pos="660"/>
        </w:tabs>
        <w:rPr>
          <w:rStyle w:val="Lienhypertexte"/>
          <w:b/>
          <w:noProof/>
        </w:rPr>
      </w:pPr>
    </w:p>
    <w:p w:rsidR="00F50F26" w:rsidRPr="00A10B3F" w:rsidRDefault="00BE4A31">
      <w:pPr>
        <w:pStyle w:val="TM1"/>
        <w:tabs>
          <w:tab w:val="left" w:pos="660"/>
        </w:tabs>
        <w:rPr>
          <w:rFonts w:ascii="Calibri" w:hAnsi="Calibri"/>
          <w:b/>
          <w:noProof/>
          <w:sz w:val="22"/>
          <w:szCs w:val="22"/>
        </w:rPr>
      </w:pPr>
      <w:hyperlink w:anchor="_Toc366758391" w:history="1">
        <w:r w:rsidR="00F24681">
          <w:rPr>
            <w:rStyle w:val="Lienhypertexte"/>
            <w:b/>
            <w:noProof/>
          </w:rPr>
          <w:t>VIII</w:t>
        </w:r>
        <w:r w:rsidR="00F50F26" w:rsidRPr="00A10B3F">
          <w:rPr>
            <w:rStyle w:val="Lienhypertexte"/>
            <w:b/>
            <w:noProof/>
          </w:rPr>
          <w:t>-</w:t>
        </w:r>
        <w:r w:rsidR="00E41C23">
          <w:rPr>
            <w:rStyle w:val="Lienhypertexte"/>
            <w:b/>
            <w:noProof/>
          </w:rPr>
          <w:t xml:space="preserve"> </w:t>
        </w:r>
        <w:r w:rsidR="00F50F26" w:rsidRPr="00A10B3F">
          <w:rPr>
            <w:rStyle w:val="Lienhypertexte"/>
            <w:b/>
            <w:noProof/>
          </w:rPr>
          <w:t xml:space="preserve">Durée du </w:t>
        </w:r>
        <w:r w:rsidR="00B74AA4" w:rsidRPr="00A10B3F">
          <w:rPr>
            <w:rStyle w:val="Lienhypertexte"/>
            <w:b/>
            <w:noProof/>
          </w:rPr>
          <w:t>accord</w:t>
        </w:r>
        <w:r w:rsidR="00F50F26" w:rsidRPr="00A10B3F">
          <w:rPr>
            <w:rStyle w:val="Lienhypertexte"/>
            <w:b/>
            <w:noProof/>
          </w:rPr>
          <w:t>s</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_Toc366758391 \h </w:instrText>
        </w:r>
        <w:r w:rsidR="00F50F26" w:rsidRPr="00A10B3F">
          <w:rPr>
            <w:b/>
            <w:noProof/>
            <w:webHidden/>
          </w:rPr>
        </w:r>
        <w:r w:rsidR="00F50F26" w:rsidRPr="00A10B3F">
          <w:rPr>
            <w:b/>
            <w:noProof/>
            <w:webHidden/>
          </w:rPr>
          <w:fldChar w:fldCharType="separate"/>
        </w:r>
        <w:r w:rsidR="00B74AA4" w:rsidRPr="00A10B3F">
          <w:rPr>
            <w:b/>
            <w:noProof/>
            <w:webHidden/>
          </w:rPr>
          <w:t>25</w:t>
        </w:r>
        <w:r w:rsidR="00F50F26" w:rsidRPr="00A10B3F">
          <w:rPr>
            <w:b/>
            <w:noProof/>
            <w:webHidden/>
          </w:rPr>
          <w:fldChar w:fldCharType="end"/>
        </w:r>
      </w:hyperlink>
    </w:p>
    <w:p w:rsidR="00F24681" w:rsidRDefault="00F24681">
      <w:pPr>
        <w:pStyle w:val="TM1"/>
        <w:tabs>
          <w:tab w:val="left" w:pos="660"/>
        </w:tabs>
        <w:rPr>
          <w:rStyle w:val="Lienhypertexte"/>
          <w:b/>
          <w:noProof/>
        </w:rPr>
      </w:pPr>
    </w:p>
    <w:p w:rsidR="00F50F26" w:rsidRPr="00A10B3F" w:rsidRDefault="00BE4A31">
      <w:pPr>
        <w:pStyle w:val="TM1"/>
        <w:tabs>
          <w:tab w:val="left" w:pos="660"/>
        </w:tabs>
        <w:rPr>
          <w:rFonts w:ascii="Calibri" w:hAnsi="Calibri"/>
          <w:b/>
          <w:noProof/>
          <w:sz w:val="22"/>
          <w:szCs w:val="22"/>
        </w:rPr>
      </w:pPr>
      <w:hyperlink w:anchor="_Toc366758392" w:history="1">
        <w:r w:rsidR="00F24681">
          <w:rPr>
            <w:rStyle w:val="Lienhypertexte"/>
            <w:b/>
            <w:noProof/>
          </w:rPr>
          <w:t>IX</w:t>
        </w:r>
        <w:r w:rsidR="00F50F26" w:rsidRPr="00A10B3F">
          <w:rPr>
            <w:rStyle w:val="Lienhypertexte"/>
            <w:b/>
            <w:noProof/>
          </w:rPr>
          <w:t>-</w:t>
        </w:r>
        <w:r w:rsidR="00E41C23">
          <w:rPr>
            <w:rStyle w:val="Lienhypertexte"/>
            <w:b/>
            <w:noProof/>
          </w:rPr>
          <w:t xml:space="preserve"> </w:t>
        </w:r>
        <w:r w:rsidR="00F50F26" w:rsidRPr="00A10B3F">
          <w:rPr>
            <w:rStyle w:val="Lienhypertexte"/>
            <w:b/>
            <w:noProof/>
          </w:rPr>
          <w:t>Révision</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_Toc366758392 \h </w:instrText>
        </w:r>
        <w:r w:rsidR="00F50F26" w:rsidRPr="00A10B3F">
          <w:rPr>
            <w:b/>
            <w:noProof/>
            <w:webHidden/>
          </w:rPr>
        </w:r>
        <w:r w:rsidR="00F50F26" w:rsidRPr="00A10B3F">
          <w:rPr>
            <w:b/>
            <w:noProof/>
            <w:webHidden/>
          </w:rPr>
          <w:fldChar w:fldCharType="separate"/>
        </w:r>
        <w:r w:rsidR="00B74AA4" w:rsidRPr="00A10B3F">
          <w:rPr>
            <w:b/>
            <w:noProof/>
            <w:webHidden/>
          </w:rPr>
          <w:t>25</w:t>
        </w:r>
        <w:r w:rsidR="00F50F26" w:rsidRPr="00A10B3F">
          <w:rPr>
            <w:b/>
            <w:noProof/>
            <w:webHidden/>
          </w:rPr>
          <w:fldChar w:fldCharType="end"/>
        </w:r>
      </w:hyperlink>
    </w:p>
    <w:p w:rsidR="00F24681" w:rsidRDefault="00F24681">
      <w:pPr>
        <w:pStyle w:val="TM1"/>
        <w:tabs>
          <w:tab w:val="left" w:pos="880"/>
        </w:tabs>
        <w:rPr>
          <w:rStyle w:val="Lienhypertexte"/>
          <w:b/>
          <w:noProof/>
        </w:rPr>
      </w:pPr>
    </w:p>
    <w:p w:rsidR="00F50F26" w:rsidRPr="00A10B3F" w:rsidRDefault="00BE4A31">
      <w:pPr>
        <w:pStyle w:val="TM1"/>
        <w:tabs>
          <w:tab w:val="left" w:pos="880"/>
        </w:tabs>
        <w:rPr>
          <w:rFonts w:ascii="Calibri" w:hAnsi="Calibri"/>
          <w:b/>
          <w:noProof/>
          <w:sz w:val="22"/>
          <w:szCs w:val="22"/>
        </w:rPr>
      </w:pPr>
      <w:hyperlink w:anchor="_Toc366758393" w:history="1">
        <w:r w:rsidR="00F24681">
          <w:rPr>
            <w:rStyle w:val="Lienhypertexte"/>
            <w:b/>
            <w:noProof/>
          </w:rPr>
          <w:t>X</w:t>
        </w:r>
        <w:r w:rsidR="00F50F26" w:rsidRPr="00A10B3F">
          <w:rPr>
            <w:rStyle w:val="Lienhypertexte"/>
            <w:b/>
            <w:noProof/>
          </w:rPr>
          <w:t>-</w:t>
        </w:r>
        <w:r w:rsidR="00E41C23">
          <w:rPr>
            <w:rStyle w:val="Lienhypertexte"/>
            <w:b/>
            <w:noProof/>
          </w:rPr>
          <w:t xml:space="preserve"> </w:t>
        </w:r>
        <w:r w:rsidR="00F50F26" w:rsidRPr="00A10B3F">
          <w:rPr>
            <w:rStyle w:val="Lienhypertexte"/>
            <w:b/>
            <w:noProof/>
          </w:rPr>
          <w:t>Formalités de dépôt et entrée en vigueur</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_Toc366758393 \h </w:instrText>
        </w:r>
        <w:r w:rsidR="00F50F26" w:rsidRPr="00A10B3F">
          <w:rPr>
            <w:b/>
            <w:noProof/>
            <w:webHidden/>
          </w:rPr>
        </w:r>
        <w:r w:rsidR="00F50F26" w:rsidRPr="00A10B3F">
          <w:rPr>
            <w:b/>
            <w:noProof/>
            <w:webHidden/>
          </w:rPr>
          <w:fldChar w:fldCharType="separate"/>
        </w:r>
        <w:r w:rsidR="00B74AA4" w:rsidRPr="00A10B3F">
          <w:rPr>
            <w:b/>
            <w:noProof/>
            <w:webHidden/>
          </w:rPr>
          <w:t>25</w:t>
        </w:r>
        <w:r w:rsidR="00F50F26" w:rsidRPr="00A10B3F">
          <w:rPr>
            <w:b/>
            <w:noProof/>
            <w:webHidden/>
          </w:rPr>
          <w:fldChar w:fldCharType="end"/>
        </w:r>
      </w:hyperlink>
    </w:p>
    <w:p w:rsidR="00E743F9" w:rsidRDefault="00E743F9">
      <w:pPr>
        <w:pStyle w:val="TM1"/>
        <w:tabs>
          <w:tab w:val="left" w:pos="880"/>
        </w:tabs>
        <w:rPr>
          <w:rStyle w:val="Lienhypertexte"/>
          <w:b/>
          <w:noProof/>
        </w:rPr>
      </w:pPr>
    </w:p>
    <w:p w:rsidR="00F50F26" w:rsidRPr="00206AE6" w:rsidRDefault="00BE4A31">
      <w:pPr>
        <w:pStyle w:val="TM1"/>
        <w:tabs>
          <w:tab w:val="left" w:pos="880"/>
        </w:tabs>
        <w:rPr>
          <w:rFonts w:ascii="Calibri" w:hAnsi="Calibri"/>
          <w:noProof/>
          <w:sz w:val="22"/>
          <w:szCs w:val="22"/>
        </w:rPr>
      </w:pPr>
      <w:hyperlink w:anchor="_Toc366758394" w:history="1">
        <w:r w:rsidR="00F24681">
          <w:rPr>
            <w:rStyle w:val="Lienhypertexte"/>
            <w:b/>
            <w:noProof/>
          </w:rPr>
          <w:t>XI</w:t>
        </w:r>
        <w:r w:rsidR="00F50F26" w:rsidRPr="00A10B3F">
          <w:rPr>
            <w:rStyle w:val="Lienhypertexte"/>
            <w:b/>
            <w:noProof/>
          </w:rPr>
          <w:t>-</w:t>
        </w:r>
        <w:r w:rsidR="00E41C23">
          <w:rPr>
            <w:rStyle w:val="Lienhypertexte"/>
            <w:b/>
            <w:noProof/>
          </w:rPr>
          <w:t xml:space="preserve"> </w:t>
        </w:r>
        <w:r w:rsidR="00F50F26" w:rsidRPr="00A10B3F">
          <w:rPr>
            <w:rStyle w:val="Lienhypertexte"/>
            <w:b/>
            <w:noProof/>
          </w:rPr>
          <w:t>Signature</w:t>
        </w:r>
        <w:r w:rsidR="00F50F26" w:rsidRPr="00A10B3F">
          <w:rPr>
            <w:b/>
            <w:noProof/>
            <w:webHidden/>
          </w:rPr>
          <w:tab/>
        </w:r>
        <w:r w:rsidR="00F50F26" w:rsidRPr="00A10B3F">
          <w:rPr>
            <w:b/>
            <w:noProof/>
            <w:webHidden/>
          </w:rPr>
          <w:fldChar w:fldCharType="begin"/>
        </w:r>
        <w:r w:rsidR="00F50F26" w:rsidRPr="00A10B3F">
          <w:rPr>
            <w:b/>
            <w:noProof/>
            <w:webHidden/>
          </w:rPr>
          <w:instrText xml:space="preserve"> PAGEREF _Toc366758394 \h </w:instrText>
        </w:r>
        <w:r w:rsidR="00F50F26" w:rsidRPr="00A10B3F">
          <w:rPr>
            <w:b/>
            <w:noProof/>
            <w:webHidden/>
          </w:rPr>
        </w:r>
        <w:r w:rsidR="00F50F26" w:rsidRPr="00A10B3F">
          <w:rPr>
            <w:b/>
            <w:noProof/>
            <w:webHidden/>
          </w:rPr>
          <w:fldChar w:fldCharType="separate"/>
        </w:r>
        <w:r w:rsidR="00B74AA4" w:rsidRPr="00A10B3F">
          <w:rPr>
            <w:b/>
            <w:noProof/>
            <w:webHidden/>
          </w:rPr>
          <w:t>26</w:t>
        </w:r>
        <w:r w:rsidR="00F50F26" w:rsidRPr="00A10B3F">
          <w:rPr>
            <w:b/>
            <w:noProof/>
            <w:webHidden/>
          </w:rPr>
          <w:fldChar w:fldCharType="end"/>
        </w:r>
      </w:hyperlink>
    </w:p>
    <w:p w:rsidR="00C87566" w:rsidRDefault="00AB3DFB" w:rsidP="00F051BA">
      <w:pPr>
        <w:jc w:val="center"/>
        <w:rPr>
          <w:rFonts w:ascii="Arial" w:hAnsi="Arial" w:cs="Arial"/>
          <w:b/>
          <w:bCs/>
          <w:lang w:eastAsia="en-US"/>
        </w:rPr>
      </w:pPr>
      <w:r>
        <w:rPr>
          <w:rFonts w:ascii="Arial" w:hAnsi="Arial" w:cs="Arial"/>
          <w:b/>
          <w:bCs/>
          <w:lang w:eastAsia="en-US"/>
        </w:rPr>
        <w:fldChar w:fldCharType="end"/>
      </w:r>
      <w:bookmarkStart w:id="0" w:name="_Toc366758326"/>
    </w:p>
    <w:p w:rsidR="0018727B" w:rsidRPr="00F051BA" w:rsidRDefault="0018727B" w:rsidP="00F051BA">
      <w:pPr>
        <w:jc w:val="center"/>
        <w:rPr>
          <w:b/>
        </w:rPr>
      </w:pPr>
      <w:r w:rsidRPr="00F051BA">
        <w:rPr>
          <w:b/>
        </w:rPr>
        <w:lastRenderedPageBreak/>
        <w:t>PREAMBULE</w:t>
      </w:r>
      <w:bookmarkEnd w:id="0"/>
    </w:p>
    <w:p w:rsidR="0018727B" w:rsidRDefault="0018727B" w:rsidP="00F50F26">
      <w:pPr>
        <w:jc w:val="both"/>
        <w:rPr>
          <w:rFonts w:ascii="Arial" w:hAnsi="Arial" w:cs="Arial"/>
          <w:lang w:eastAsia="en-US"/>
        </w:rPr>
      </w:pPr>
    </w:p>
    <w:p w:rsidR="0018727B" w:rsidRDefault="0018727B" w:rsidP="00F50F26">
      <w:pPr>
        <w:jc w:val="both"/>
        <w:rPr>
          <w:rFonts w:ascii="Arial" w:hAnsi="Arial" w:cs="Arial"/>
          <w:lang w:eastAsia="en-US"/>
        </w:rPr>
      </w:pPr>
      <w:r>
        <w:rPr>
          <w:rFonts w:ascii="Arial" w:hAnsi="Arial" w:cs="Arial"/>
          <w:lang w:eastAsia="en-US"/>
        </w:rPr>
        <w:t xml:space="preserve">Auparavant, dans les entreprises d’au moins 300 salariés, la négociation triennale sur la Gestion Prévisionnelle des Emplois et des Compétences (GPEC) devait porter sur la question de l’emploi des salariés âgés, notamment par l’anticipation des carrières professionnelles et la formation professionnelle. </w:t>
      </w:r>
    </w:p>
    <w:p w:rsidR="0018727B" w:rsidRDefault="0018727B" w:rsidP="00F50F26">
      <w:pPr>
        <w:jc w:val="both"/>
        <w:rPr>
          <w:rFonts w:ascii="Arial" w:hAnsi="Arial" w:cs="Arial"/>
          <w:lang w:eastAsia="en-US"/>
        </w:rPr>
      </w:pPr>
    </w:p>
    <w:p w:rsidR="0018727B" w:rsidRDefault="0018727B" w:rsidP="00F50F26">
      <w:pPr>
        <w:jc w:val="both"/>
        <w:rPr>
          <w:rFonts w:ascii="Arial" w:hAnsi="Arial" w:cs="Arial"/>
          <w:lang w:eastAsia="en-US"/>
        </w:rPr>
      </w:pPr>
      <w:r>
        <w:rPr>
          <w:rFonts w:ascii="Arial" w:hAnsi="Arial" w:cs="Arial"/>
          <w:lang w:eastAsia="en-US"/>
        </w:rPr>
        <w:t>La loi du 1</w:t>
      </w:r>
      <w:r>
        <w:rPr>
          <w:rFonts w:ascii="Arial" w:hAnsi="Arial" w:cs="Arial"/>
          <w:vertAlign w:val="superscript"/>
          <w:lang w:eastAsia="en-US"/>
        </w:rPr>
        <w:t>er</w:t>
      </w:r>
      <w:r>
        <w:rPr>
          <w:rFonts w:ascii="Arial" w:hAnsi="Arial" w:cs="Arial"/>
          <w:lang w:eastAsia="en-US"/>
        </w:rPr>
        <w:t xml:space="preserve"> mars 2013 substitue à ce thème celui, plus large, du contrat de génération. Ceci permet d’aborder dans le cadre des négociations : la GPEC, le maintien des séniors dans l’emploi, l’accès des jeunes à l’emploi et la transmission des savoirs entre les générations, en se basant sur un état de lieux dressé dans le cadre du diagnostic préalable.</w:t>
      </w:r>
    </w:p>
    <w:p w:rsidR="0018727B" w:rsidRDefault="0018727B" w:rsidP="00F50F26">
      <w:pPr>
        <w:jc w:val="both"/>
        <w:rPr>
          <w:rFonts w:ascii="Arial" w:hAnsi="Arial" w:cs="Arial"/>
          <w:lang w:eastAsia="en-US"/>
        </w:rPr>
      </w:pPr>
    </w:p>
    <w:p w:rsidR="0018727B" w:rsidRDefault="0018727B" w:rsidP="00F50F26">
      <w:pPr>
        <w:jc w:val="both"/>
        <w:rPr>
          <w:rFonts w:ascii="Arial" w:hAnsi="Arial" w:cs="Arial"/>
          <w:b/>
          <w:lang w:eastAsia="en-US"/>
        </w:rPr>
      </w:pPr>
      <w:r>
        <w:rPr>
          <w:rFonts w:ascii="Arial" w:hAnsi="Arial" w:cs="Arial"/>
          <w:lang w:eastAsia="en-US"/>
        </w:rPr>
        <w:t xml:space="preserve">Par conséquent, les négociations collectives au niveau des branches et des entreprises d’au moins 300 salariés relatives à la GPEC peuvent porter aussi sur le contrat de génération. </w:t>
      </w:r>
    </w:p>
    <w:p w:rsidR="0018727B" w:rsidRDefault="0018727B" w:rsidP="00F50F26">
      <w:pPr>
        <w:jc w:val="both"/>
        <w:rPr>
          <w:rFonts w:ascii="Arial" w:hAnsi="Arial" w:cs="Arial"/>
          <w:lang w:eastAsia="en-US"/>
        </w:rPr>
      </w:pPr>
      <w:r>
        <w:rPr>
          <w:rFonts w:ascii="Arial" w:hAnsi="Arial" w:cs="Arial"/>
          <w:lang w:eastAsia="en-US"/>
        </w:rPr>
        <w:t>Cette disposition parait justifiée dans la mesure où les deux dispositifs « GPEC » et « contrat de génération » participent d’une même philosophie : amener les entreprises à construire des politiques d’emploi orientées vers une gestion active et dynamique de tous les âges.</w:t>
      </w:r>
    </w:p>
    <w:p w:rsidR="0018727B" w:rsidRDefault="0018727B" w:rsidP="00F50F26">
      <w:pPr>
        <w:jc w:val="both"/>
        <w:rPr>
          <w:rFonts w:ascii="Arial" w:hAnsi="Arial" w:cs="Arial"/>
          <w:lang w:eastAsia="en-US"/>
        </w:rPr>
      </w:pPr>
    </w:p>
    <w:p w:rsidR="0018727B" w:rsidRDefault="0018727B" w:rsidP="00F50F26">
      <w:pPr>
        <w:jc w:val="both"/>
        <w:rPr>
          <w:rFonts w:ascii="Arial" w:hAnsi="Arial" w:cs="Arial"/>
          <w:lang w:eastAsia="en-US"/>
        </w:rPr>
      </w:pPr>
      <w:r>
        <w:rPr>
          <w:rFonts w:ascii="Arial" w:hAnsi="Arial" w:cs="Arial"/>
          <w:bCs/>
        </w:rPr>
        <w:t xml:space="preserve">Le présent accord s’inscrit donc dans le cadre de la loi du 18 janvier 2005, dite « loi de </w:t>
      </w:r>
      <w:r>
        <w:rPr>
          <w:rFonts w:ascii="Arial" w:hAnsi="Arial" w:cs="Arial"/>
        </w:rPr>
        <w:t xml:space="preserve">cohésion sociale » visant à mettre en place un dispositif de Gestion Prévisionnelle des Emplois et des Compétences (GPEC) et de </w:t>
      </w:r>
      <w:r>
        <w:rPr>
          <w:rFonts w:ascii="Arial" w:hAnsi="Arial" w:cs="Arial"/>
          <w:lang w:eastAsia="en-US"/>
        </w:rPr>
        <w:t>la loi du 1</w:t>
      </w:r>
      <w:r>
        <w:rPr>
          <w:rFonts w:ascii="Arial" w:hAnsi="Arial" w:cs="Arial"/>
          <w:vertAlign w:val="superscript"/>
          <w:lang w:eastAsia="en-US"/>
        </w:rPr>
        <w:t>er</w:t>
      </w:r>
      <w:r>
        <w:rPr>
          <w:rFonts w:ascii="Arial" w:hAnsi="Arial" w:cs="Arial"/>
          <w:lang w:eastAsia="en-US"/>
        </w:rPr>
        <w:t xml:space="preserve"> mars 2013 (articles L5121-6 et suivants du Code du travail) qui fait ob</w:t>
      </w:r>
      <w:r w:rsidR="0094530E">
        <w:rPr>
          <w:rFonts w:ascii="Arial" w:hAnsi="Arial" w:cs="Arial"/>
          <w:lang w:eastAsia="en-US"/>
        </w:rPr>
        <w:t>ligation aux entreprises comme OPALE ENVIRONNEMENT</w:t>
      </w:r>
      <w:r>
        <w:rPr>
          <w:rFonts w:ascii="Arial" w:hAnsi="Arial" w:cs="Arial"/>
          <w:lang w:eastAsia="en-US"/>
        </w:rPr>
        <w:t xml:space="preserve"> d’être couvertes par un accord relatif au contrat de génération, ou, à défaut d’accord, par les objectifs et les mesures constituant un plan unilatéral d’actions. Le décret du 15 mars 2013 et la circulaire ministérielle du 15 mai 2013 ont précisé le contenu de ces accords ou plans d’actions.</w:t>
      </w:r>
    </w:p>
    <w:p w:rsidR="0018727B" w:rsidRDefault="0018727B" w:rsidP="00F50F26">
      <w:pPr>
        <w:jc w:val="both"/>
        <w:outlineLvl w:val="0"/>
        <w:rPr>
          <w:rFonts w:ascii="Arial" w:hAnsi="Arial" w:cs="Arial"/>
          <w:bCs/>
        </w:rPr>
      </w:pPr>
      <w:bookmarkStart w:id="1" w:name="_Toc363811009"/>
    </w:p>
    <w:p w:rsidR="0018727B" w:rsidRPr="00F50F26" w:rsidRDefault="0018727B" w:rsidP="00F50F26">
      <w:pPr>
        <w:jc w:val="both"/>
        <w:rPr>
          <w:rFonts w:ascii="Arial" w:hAnsi="Arial" w:cs="Arial"/>
          <w:lang w:eastAsia="en-US"/>
        </w:rPr>
      </w:pPr>
      <w:bookmarkStart w:id="2" w:name="_Toc363811258"/>
      <w:bookmarkStart w:id="3" w:name="_Toc366687164"/>
      <w:r w:rsidRPr="00F50F26">
        <w:rPr>
          <w:rFonts w:ascii="Arial" w:hAnsi="Arial" w:cs="Arial"/>
          <w:lang w:eastAsia="en-US"/>
        </w:rPr>
        <w:t>La GPEC n’a de sens que si elle s’articule avec les dispositifs qui accompagnent les salariés dans leur parcours et leur développement professionnel. Elle doit permettre d’aborder de façon maîtrisée et positive les évolutions des métiers tout au long de la vie professionnelle du salarié. La Société doit offrir à chaque homme et chaque femme, sans distinction d’âge ou de handicap, les moyens de poursuivre son développement professionnel par un accompagnement qui facilite et sécurise sa carrière professionnelle.</w:t>
      </w:r>
      <w:bookmarkEnd w:id="1"/>
      <w:bookmarkEnd w:id="2"/>
      <w:bookmarkEnd w:id="3"/>
      <w:r w:rsidRPr="00F50F26">
        <w:rPr>
          <w:rFonts w:ascii="Arial" w:hAnsi="Arial" w:cs="Arial"/>
          <w:lang w:eastAsia="en-US"/>
        </w:rPr>
        <w:t xml:space="preserve"> </w:t>
      </w:r>
    </w:p>
    <w:p w:rsidR="0018727B" w:rsidRDefault="0018727B" w:rsidP="00F50F26">
      <w:pPr>
        <w:jc w:val="both"/>
        <w:outlineLvl w:val="0"/>
        <w:rPr>
          <w:rFonts w:ascii="Arial" w:hAnsi="Arial" w:cs="Arial"/>
          <w:bCs/>
        </w:rPr>
      </w:pPr>
    </w:p>
    <w:p w:rsidR="0018727B" w:rsidRDefault="0018727B" w:rsidP="00F50F26">
      <w:pPr>
        <w:jc w:val="both"/>
        <w:rPr>
          <w:rFonts w:ascii="Arial" w:hAnsi="Arial" w:cs="Arial"/>
        </w:rPr>
      </w:pPr>
      <w:r>
        <w:rPr>
          <w:rFonts w:ascii="Arial" w:hAnsi="Arial" w:cs="Arial"/>
        </w:rPr>
        <w:t>Cette démarche constitue un enjeu majeur. Elle consiste à anticiper l’évolution des métiers, à mieux prévoir les compétences dont la Société aura besoin pour ses diverses activités et donne également à l’ensemble des salariés une meilleure visibilité.</w:t>
      </w:r>
    </w:p>
    <w:p w:rsidR="0018727B" w:rsidRDefault="0018727B" w:rsidP="00F50F26">
      <w:pPr>
        <w:jc w:val="both"/>
        <w:rPr>
          <w:rFonts w:ascii="Arial" w:hAnsi="Arial" w:cs="Arial"/>
        </w:rPr>
      </w:pPr>
    </w:p>
    <w:p w:rsidR="0018727B" w:rsidRDefault="0018727B" w:rsidP="00F50F26">
      <w:pPr>
        <w:jc w:val="both"/>
        <w:rPr>
          <w:rFonts w:ascii="Arial" w:hAnsi="Arial" w:cs="Arial"/>
          <w:bCs/>
        </w:rPr>
      </w:pPr>
      <w:r>
        <w:rPr>
          <w:rFonts w:ascii="Arial" w:hAnsi="Arial" w:cs="Arial"/>
        </w:rPr>
        <w:t xml:space="preserve">La Société est confrontée à un environnement évolutif en terme </w:t>
      </w:r>
      <w:r>
        <w:rPr>
          <w:rFonts w:ascii="Arial" w:hAnsi="Arial" w:cs="Arial"/>
          <w:bCs/>
        </w:rPr>
        <w:t>technologique, réglementaire et concurrentiel. Dans ce contexte, la Société</w:t>
      </w:r>
      <w:r>
        <w:rPr>
          <w:rFonts w:ascii="Arial" w:hAnsi="Arial" w:cs="Arial"/>
        </w:rPr>
        <w:t xml:space="preserve"> doit adapter ses organisations afin de préserver sa compétitivité. Elle souhaite développer des outils efficaces afin d’être à même d’anticiper les évolutions d’emplois, la mobilité professionnelle, les recrutements. </w:t>
      </w:r>
    </w:p>
    <w:p w:rsidR="0018727B" w:rsidRDefault="0018727B" w:rsidP="00F50F26">
      <w:pPr>
        <w:jc w:val="both"/>
        <w:outlineLvl w:val="0"/>
        <w:rPr>
          <w:rFonts w:ascii="Arial" w:hAnsi="Arial" w:cs="Arial"/>
        </w:rPr>
      </w:pPr>
    </w:p>
    <w:p w:rsidR="0018727B" w:rsidRDefault="0018727B" w:rsidP="00F50F26">
      <w:pPr>
        <w:jc w:val="both"/>
        <w:rPr>
          <w:rFonts w:ascii="Arial" w:hAnsi="Arial" w:cs="Arial"/>
          <w:lang w:eastAsia="en-US"/>
        </w:rPr>
      </w:pPr>
      <w:r>
        <w:rPr>
          <w:rFonts w:ascii="Arial" w:hAnsi="Arial" w:cs="Arial"/>
          <w:lang w:eastAsia="en-US"/>
        </w:rPr>
        <w:lastRenderedPageBreak/>
        <w:t>Ainsi, le contrat de génération répond au triple objectif d’améliorer l’accès des jeunes à un emploi en CDI, de maintenir l’emploi des séniors et d’assurer la transmission des savoirs et des compétences.</w:t>
      </w:r>
    </w:p>
    <w:p w:rsidR="0018727B" w:rsidRDefault="0018727B" w:rsidP="00F50F26">
      <w:pPr>
        <w:jc w:val="both"/>
        <w:rPr>
          <w:rFonts w:ascii="Arial" w:hAnsi="Arial" w:cs="Arial"/>
          <w:lang w:eastAsia="en-US"/>
        </w:rPr>
      </w:pPr>
    </w:p>
    <w:p w:rsidR="0018727B" w:rsidRDefault="0018727B" w:rsidP="00F50F26">
      <w:pPr>
        <w:jc w:val="both"/>
        <w:rPr>
          <w:rFonts w:ascii="Arial" w:hAnsi="Arial" w:cs="Arial"/>
          <w:lang w:eastAsia="en-US"/>
        </w:rPr>
      </w:pPr>
      <w:r>
        <w:rPr>
          <w:rFonts w:ascii="Arial" w:hAnsi="Arial" w:cs="Arial"/>
          <w:lang w:eastAsia="en-US"/>
        </w:rPr>
        <w:t xml:space="preserve">Dans ce cadre, les organisations syndicales et la société OPALE ENVIRONNEMENT se sont rencontrées les </w:t>
      </w:r>
      <w:r w:rsidR="00B25DE4">
        <w:rPr>
          <w:rFonts w:ascii="Arial" w:hAnsi="Arial" w:cs="Arial"/>
          <w:lang w:eastAsia="en-US"/>
        </w:rPr>
        <w:t>26 septembre 2017 et 4 octobre 2017</w:t>
      </w:r>
      <w:r>
        <w:rPr>
          <w:rFonts w:ascii="Arial" w:hAnsi="Arial" w:cs="Arial"/>
          <w:lang w:eastAsia="en-US"/>
        </w:rPr>
        <w:t xml:space="preserve"> en vue de négocier l’accord portant sur le contrat de génération. </w:t>
      </w:r>
    </w:p>
    <w:p w:rsidR="0018727B" w:rsidRDefault="0018727B" w:rsidP="00F50F26">
      <w:pPr>
        <w:jc w:val="both"/>
        <w:rPr>
          <w:rFonts w:ascii="Arial" w:hAnsi="Arial" w:cs="Arial"/>
          <w:lang w:eastAsia="en-US"/>
        </w:rPr>
      </w:pPr>
    </w:p>
    <w:p w:rsidR="0018727B" w:rsidRDefault="0018727B" w:rsidP="00F50F26">
      <w:pPr>
        <w:tabs>
          <w:tab w:val="left" w:pos="7938"/>
        </w:tabs>
        <w:spacing w:line="240" w:lineRule="atLeast"/>
        <w:ind w:right="-1"/>
        <w:jc w:val="both"/>
        <w:rPr>
          <w:rFonts w:ascii="Arial" w:hAnsi="Arial" w:cs="Arial"/>
        </w:rPr>
      </w:pPr>
      <w:r>
        <w:rPr>
          <w:rFonts w:ascii="Arial" w:hAnsi="Arial" w:cs="Arial"/>
        </w:rPr>
        <w:t>Le présent accord assure dans la continuité des actions d’ores et déjà menées au sein de l’entreprise, notamment sur l’amélioration des conditions de travail, la lutte contre toute forme de discrimination illicite, notamment en raison de l</w:t>
      </w:r>
      <w:r w:rsidRPr="0018727B">
        <w:rPr>
          <w:rFonts w:ascii="Arial" w:hAnsi="Arial" w:cs="Arial"/>
        </w:rPr>
        <w:t xml:space="preserve">’âge, du sexe ou encore en raison de l’état de santé ou de handicap des salariés. Par ailleurs, il prend en compte les objectifs développés dans l’accord du </w:t>
      </w:r>
      <w:r w:rsidR="00B25DE4">
        <w:rPr>
          <w:rFonts w:ascii="Arial" w:hAnsi="Arial" w:cs="Arial"/>
        </w:rPr>
        <w:t>12 novembre 2013</w:t>
      </w:r>
      <w:r w:rsidRPr="0018727B">
        <w:rPr>
          <w:rFonts w:ascii="Arial" w:hAnsi="Arial" w:cs="Arial"/>
        </w:rPr>
        <w:t>.</w:t>
      </w:r>
    </w:p>
    <w:p w:rsidR="0018727B" w:rsidRDefault="0018727B" w:rsidP="00F50F26">
      <w:pPr>
        <w:tabs>
          <w:tab w:val="left" w:pos="7938"/>
        </w:tabs>
        <w:spacing w:line="240" w:lineRule="atLeast"/>
        <w:ind w:right="-1"/>
        <w:jc w:val="both"/>
        <w:rPr>
          <w:rFonts w:ascii="Arial" w:hAnsi="Arial" w:cs="Arial"/>
        </w:rPr>
      </w:pPr>
    </w:p>
    <w:p w:rsidR="00AD4709" w:rsidRDefault="00AD4709" w:rsidP="00F50F26">
      <w:pPr>
        <w:tabs>
          <w:tab w:val="left" w:pos="7938"/>
        </w:tabs>
        <w:spacing w:line="240" w:lineRule="atLeast"/>
        <w:ind w:right="-1"/>
        <w:jc w:val="both"/>
        <w:rPr>
          <w:rFonts w:ascii="Arial" w:hAnsi="Arial" w:cs="Arial"/>
        </w:rPr>
      </w:pPr>
      <w:r>
        <w:rPr>
          <w:rFonts w:ascii="Arial" w:hAnsi="Arial" w:cs="Arial"/>
        </w:rPr>
        <w:t>Pour cela, il s’appuie sur la Base de Donnée Économique et Sociale (BDES) portant sur la situation des jeunes et des salariés âgés pour l’année 2016</w:t>
      </w:r>
      <w:r w:rsidR="0030200D">
        <w:rPr>
          <w:rFonts w:ascii="Arial" w:hAnsi="Arial" w:cs="Arial"/>
        </w:rPr>
        <w:t xml:space="preserve"> qui a été présenté à la réunion de CE du16 mai 2017</w:t>
      </w:r>
      <w:r>
        <w:rPr>
          <w:rFonts w:ascii="Arial" w:hAnsi="Arial" w:cs="Arial"/>
        </w:rPr>
        <w:t xml:space="preserve">. </w:t>
      </w:r>
      <w:r w:rsidR="0030200D">
        <w:rPr>
          <w:rFonts w:ascii="Arial" w:hAnsi="Arial" w:cs="Arial"/>
        </w:rPr>
        <w:t>Un extrait de la BDES est joint</w:t>
      </w:r>
      <w:r>
        <w:rPr>
          <w:rFonts w:ascii="Arial" w:hAnsi="Arial" w:cs="Arial"/>
        </w:rPr>
        <w:t xml:space="preserve"> au présent accord. </w:t>
      </w:r>
    </w:p>
    <w:p w:rsidR="0018727B" w:rsidRDefault="0018727B" w:rsidP="00F50F26">
      <w:pPr>
        <w:jc w:val="both"/>
        <w:rPr>
          <w:rFonts w:ascii="Arial" w:hAnsi="Arial" w:cs="Arial"/>
          <w:lang w:eastAsia="en-US"/>
        </w:rPr>
      </w:pPr>
    </w:p>
    <w:p w:rsidR="0018727B" w:rsidRDefault="0018727B" w:rsidP="00F50F26">
      <w:pPr>
        <w:jc w:val="both"/>
        <w:rPr>
          <w:rFonts w:ascii="Arial" w:hAnsi="Arial" w:cs="Arial"/>
          <w:b/>
          <w:lang w:eastAsia="en-US"/>
        </w:rPr>
      </w:pPr>
    </w:p>
    <w:p w:rsidR="0018727B" w:rsidRDefault="0018727B" w:rsidP="00F50F26">
      <w:pPr>
        <w:pStyle w:val="Titre1"/>
      </w:pPr>
      <w:bookmarkStart w:id="4" w:name="_Toc363811023"/>
      <w:bookmarkStart w:id="5" w:name="_Toc366758327"/>
      <w:r>
        <w:t>Champ d’application et portée</w:t>
      </w:r>
      <w:bookmarkEnd w:id="4"/>
      <w:bookmarkEnd w:id="5"/>
    </w:p>
    <w:p w:rsidR="0018727B" w:rsidRDefault="0018727B" w:rsidP="00F50F26">
      <w:pPr>
        <w:jc w:val="both"/>
        <w:rPr>
          <w:rFonts w:ascii="Arial" w:hAnsi="Arial" w:cs="Arial"/>
          <w:lang w:eastAsia="en-US"/>
        </w:rPr>
      </w:pPr>
    </w:p>
    <w:p w:rsidR="0018727B" w:rsidRDefault="0018727B" w:rsidP="00F50F26">
      <w:pPr>
        <w:jc w:val="both"/>
        <w:rPr>
          <w:rFonts w:ascii="Arial" w:hAnsi="Arial"/>
          <w:lang w:eastAsia="en-US"/>
        </w:rPr>
      </w:pPr>
      <w:r>
        <w:rPr>
          <w:rFonts w:ascii="Arial" w:hAnsi="Arial"/>
          <w:lang w:eastAsia="en-US"/>
        </w:rPr>
        <w:t xml:space="preserve">Le présent </w:t>
      </w:r>
      <w:r w:rsidR="00564697">
        <w:rPr>
          <w:rFonts w:ascii="Arial" w:hAnsi="Arial"/>
          <w:lang w:eastAsia="en-US"/>
        </w:rPr>
        <w:t>accord</w:t>
      </w:r>
      <w:r>
        <w:rPr>
          <w:rFonts w:ascii="Arial" w:hAnsi="Arial"/>
          <w:lang w:eastAsia="en-US"/>
        </w:rPr>
        <w:t xml:space="preserve"> s’appliquera à tous les salariés de la Société dans les conditions ci-après définies.</w:t>
      </w:r>
    </w:p>
    <w:p w:rsidR="0018727B" w:rsidRDefault="0018727B" w:rsidP="00F50F26">
      <w:pPr>
        <w:jc w:val="both"/>
        <w:rPr>
          <w:rFonts w:ascii="Arial" w:hAnsi="Arial"/>
          <w:lang w:eastAsia="en-US"/>
        </w:rPr>
      </w:pPr>
    </w:p>
    <w:p w:rsidR="0018727B" w:rsidRDefault="0018727B" w:rsidP="00F50F26">
      <w:pPr>
        <w:jc w:val="both"/>
        <w:rPr>
          <w:rFonts w:ascii="Arial" w:hAnsi="Arial"/>
          <w:lang w:eastAsia="en-US"/>
        </w:rPr>
      </w:pPr>
      <w:r>
        <w:rPr>
          <w:rFonts w:ascii="Arial" w:hAnsi="Arial"/>
          <w:lang w:eastAsia="en-US"/>
        </w:rPr>
        <w:t>Ses dispositions si elles sont plus favorables se substituent de plein droit aux dispositions contraires résultant d'accords collectifs ou d'usages antérieurs.</w:t>
      </w:r>
    </w:p>
    <w:p w:rsidR="00575AF2" w:rsidRDefault="00575AF2" w:rsidP="00F50F26">
      <w:pPr>
        <w:jc w:val="both"/>
        <w:rPr>
          <w:rFonts w:ascii="Arial" w:hAnsi="Arial" w:cs="Arial"/>
          <w:lang w:eastAsia="en-US"/>
        </w:rPr>
      </w:pPr>
    </w:p>
    <w:p w:rsidR="00575AF2" w:rsidRDefault="00575AF2" w:rsidP="00F50F26">
      <w:pPr>
        <w:jc w:val="both"/>
        <w:rPr>
          <w:rFonts w:ascii="Arial" w:hAnsi="Arial" w:cs="Arial"/>
          <w:lang w:eastAsia="en-US"/>
        </w:rPr>
      </w:pPr>
    </w:p>
    <w:p w:rsidR="00575AF2" w:rsidRDefault="00575AF2" w:rsidP="00F50F26">
      <w:pPr>
        <w:jc w:val="both"/>
        <w:rPr>
          <w:rFonts w:ascii="Arial" w:hAnsi="Arial" w:cs="Arial"/>
          <w:lang w:eastAsia="en-US"/>
        </w:rPr>
      </w:pPr>
    </w:p>
    <w:p w:rsidR="00D55426" w:rsidRPr="00D55426" w:rsidRDefault="004D6E70" w:rsidP="00F50F26">
      <w:pPr>
        <w:jc w:val="center"/>
        <w:rPr>
          <w:rFonts w:ascii="Arial" w:hAnsi="Arial" w:cs="Arial"/>
          <w:b/>
          <w:sz w:val="26"/>
          <w:szCs w:val="26"/>
          <w:lang w:eastAsia="en-US"/>
        </w:rPr>
      </w:pPr>
      <w:r>
        <w:rPr>
          <w:rFonts w:ascii="Arial" w:hAnsi="Arial" w:cs="Arial"/>
          <w:b/>
          <w:sz w:val="26"/>
          <w:szCs w:val="26"/>
          <w:lang w:eastAsia="en-US"/>
        </w:rPr>
        <w:t>TITRE</w:t>
      </w:r>
      <w:r w:rsidR="00F051BA">
        <w:rPr>
          <w:rFonts w:ascii="Arial" w:hAnsi="Arial" w:cs="Arial"/>
          <w:b/>
          <w:sz w:val="26"/>
          <w:szCs w:val="26"/>
          <w:lang w:eastAsia="en-US"/>
        </w:rPr>
        <w:t xml:space="preserve"> 1</w:t>
      </w:r>
    </w:p>
    <w:p w:rsidR="00D55426" w:rsidRPr="00D55426" w:rsidRDefault="00D55426" w:rsidP="00F50F26">
      <w:pPr>
        <w:jc w:val="center"/>
        <w:rPr>
          <w:rFonts w:ascii="Arial" w:hAnsi="Arial" w:cs="Arial"/>
          <w:b/>
          <w:sz w:val="26"/>
          <w:szCs w:val="26"/>
          <w:u w:val="double"/>
          <w:lang w:eastAsia="en-US"/>
        </w:rPr>
      </w:pPr>
      <w:r w:rsidRPr="00D55426">
        <w:rPr>
          <w:rFonts w:ascii="Arial" w:hAnsi="Arial" w:cs="Arial"/>
          <w:b/>
          <w:sz w:val="26"/>
          <w:szCs w:val="26"/>
          <w:u w:val="double"/>
          <w:lang w:eastAsia="en-US"/>
        </w:rPr>
        <w:t>GESTION PREVISIONNELLE DES EMPLOIS ET DES COMPETENCES</w:t>
      </w:r>
    </w:p>
    <w:p w:rsidR="00D55426" w:rsidRDefault="00D55426" w:rsidP="00F50F26">
      <w:pPr>
        <w:jc w:val="both"/>
        <w:rPr>
          <w:rFonts w:ascii="Arial" w:hAnsi="Arial" w:cs="Arial"/>
          <w:lang w:eastAsia="en-US"/>
        </w:rPr>
      </w:pPr>
    </w:p>
    <w:p w:rsidR="00D55426" w:rsidRDefault="00D55426" w:rsidP="00F50F26">
      <w:pPr>
        <w:jc w:val="both"/>
        <w:rPr>
          <w:rFonts w:ascii="Arial" w:hAnsi="Arial" w:cs="Arial"/>
          <w:lang w:eastAsia="en-US"/>
        </w:rPr>
      </w:pPr>
    </w:p>
    <w:p w:rsidR="00692CC4" w:rsidRPr="00DB08F6" w:rsidRDefault="004D6E70" w:rsidP="00F50F26">
      <w:pPr>
        <w:pStyle w:val="Titre1"/>
        <w:rPr>
          <w:sz w:val="26"/>
          <w:szCs w:val="26"/>
        </w:rPr>
      </w:pPr>
      <w:bookmarkStart w:id="6" w:name="_Toc363811024"/>
      <w:bookmarkStart w:id="7" w:name="_Toc366758328"/>
      <w:r w:rsidRPr="00DB08F6">
        <w:rPr>
          <w:sz w:val="26"/>
          <w:szCs w:val="26"/>
        </w:rPr>
        <w:t>I</w:t>
      </w:r>
      <w:r w:rsidR="00D84BF9" w:rsidRPr="00DB08F6">
        <w:rPr>
          <w:sz w:val="26"/>
          <w:szCs w:val="26"/>
        </w:rPr>
        <w:t>-</w:t>
      </w:r>
      <w:r w:rsidR="003A5476">
        <w:rPr>
          <w:sz w:val="26"/>
          <w:szCs w:val="26"/>
        </w:rPr>
        <w:t xml:space="preserve"> </w:t>
      </w:r>
      <w:r w:rsidR="00DB08F6" w:rsidRPr="00DB08F6">
        <w:rPr>
          <w:sz w:val="26"/>
          <w:szCs w:val="26"/>
        </w:rPr>
        <w:t>Modalités d’in</w:t>
      </w:r>
      <w:r w:rsidR="00D558A4">
        <w:rPr>
          <w:sz w:val="26"/>
          <w:szCs w:val="26"/>
        </w:rPr>
        <w:t xml:space="preserve">formation et de consultation des DP </w:t>
      </w:r>
      <w:r w:rsidR="00DB08F6" w:rsidRPr="00DB08F6">
        <w:rPr>
          <w:sz w:val="26"/>
          <w:szCs w:val="26"/>
        </w:rPr>
        <w:t>sur la stratégie de la société et ses effets prévisibles sur l’emploi et les compétences ainsi que sur les salaires</w:t>
      </w:r>
      <w:bookmarkEnd w:id="6"/>
      <w:bookmarkEnd w:id="7"/>
    </w:p>
    <w:p w:rsidR="00692CC4" w:rsidRDefault="00692CC4" w:rsidP="00F50F26">
      <w:pPr>
        <w:pStyle w:val="Titre1"/>
      </w:pPr>
    </w:p>
    <w:p w:rsidR="00546B3B" w:rsidRPr="00CB494A" w:rsidRDefault="00546B3B" w:rsidP="00F50F26">
      <w:pPr>
        <w:jc w:val="both"/>
        <w:rPr>
          <w:rFonts w:ascii="Arial" w:hAnsi="Arial" w:cs="Arial"/>
          <w:b/>
          <w:bCs/>
        </w:rPr>
      </w:pPr>
    </w:p>
    <w:p w:rsidR="00546B3B" w:rsidRPr="00CB494A" w:rsidRDefault="00546B3B" w:rsidP="00F051BA">
      <w:pPr>
        <w:pStyle w:val="Titre1"/>
        <w:ind w:firstLine="708"/>
      </w:pPr>
      <w:bookmarkStart w:id="8" w:name="_Toc363811025"/>
      <w:bookmarkStart w:id="9" w:name="_Toc366758329"/>
      <w:r>
        <w:t>I-1.</w:t>
      </w:r>
      <w:r>
        <w:tab/>
      </w:r>
      <w:r w:rsidRPr="00CB494A">
        <w:t xml:space="preserve">Objet de l’information et de la consultation du </w:t>
      </w:r>
      <w:r w:rsidRPr="0018727B">
        <w:t>CE</w:t>
      </w:r>
      <w:bookmarkEnd w:id="8"/>
      <w:bookmarkEnd w:id="9"/>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La loi du 18 janvier 2005 de programmation pour la c</w:t>
      </w:r>
      <w:r w:rsidR="00D558A4">
        <w:rPr>
          <w:rFonts w:ascii="Arial" w:hAnsi="Arial" w:cs="Arial"/>
        </w:rPr>
        <w:t>ohésion sociale, stipule que le</w:t>
      </w:r>
      <w:r w:rsidR="0018727B">
        <w:rPr>
          <w:rFonts w:ascii="Arial" w:hAnsi="Arial" w:cs="Arial"/>
        </w:rPr>
        <w:t xml:space="preserve">s membres </w:t>
      </w:r>
      <w:proofErr w:type="gramStart"/>
      <w:r w:rsidR="0018727B">
        <w:rPr>
          <w:rFonts w:ascii="Arial" w:hAnsi="Arial" w:cs="Arial"/>
        </w:rPr>
        <w:t>du</w:t>
      </w:r>
      <w:proofErr w:type="gramEnd"/>
      <w:r w:rsidR="00D558A4">
        <w:rPr>
          <w:rFonts w:ascii="Arial" w:hAnsi="Arial" w:cs="Arial"/>
        </w:rPr>
        <w:t xml:space="preserve"> </w:t>
      </w:r>
      <w:r w:rsidR="0018727B">
        <w:rPr>
          <w:rFonts w:ascii="Arial" w:hAnsi="Arial" w:cs="Arial"/>
        </w:rPr>
        <w:t>CE</w:t>
      </w:r>
      <w:r w:rsidR="00D558A4">
        <w:rPr>
          <w:rFonts w:ascii="Arial" w:hAnsi="Arial" w:cs="Arial"/>
        </w:rPr>
        <w:t xml:space="preserve"> </w:t>
      </w:r>
      <w:r w:rsidRPr="00CB494A">
        <w:rPr>
          <w:rFonts w:ascii="Arial" w:hAnsi="Arial" w:cs="Arial"/>
        </w:rPr>
        <w:t xml:space="preserve">seront informés et consultés sur la stratégie de </w:t>
      </w:r>
      <w:r>
        <w:rPr>
          <w:rFonts w:ascii="Arial" w:hAnsi="Arial" w:cs="Arial"/>
        </w:rPr>
        <w:t>la Société</w:t>
      </w:r>
      <w:r w:rsidRPr="00CB494A">
        <w:rPr>
          <w:rFonts w:ascii="Arial" w:hAnsi="Arial" w:cs="Arial"/>
        </w:rPr>
        <w:t xml:space="preserve"> et, le cas échéant, sur ses effets prévisibles sur l’emploi ainsi que sur les salaires.</w:t>
      </w:r>
    </w:p>
    <w:p w:rsidR="00546B3B" w:rsidRPr="00CB494A" w:rsidRDefault="00546B3B" w:rsidP="00F50F26">
      <w:pPr>
        <w:jc w:val="both"/>
        <w:outlineLvl w:val="1"/>
        <w:rPr>
          <w:rFonts w:ascii="Arial" w:hAnsi="Arial" w:cs="Arial"/>
          <w:b/>
        </w:rPr>
      </w:pPr>
    </w:p>
    <w:p w:rsidR="00546B3B" w:rsidRPr="00CB494A" w:rsidRDefault="00546B3B" w:rsidP="00F50F26">
      <w:pPr>
        <w:jc w:val="both"/>
        <w:outlineLvl w:val="1"/>
        <w:rPr>
          <w:rFonts w:ascii="Arial" w:hAnsi="Arial" w:cs="Arial"/>
          <w:b/>
        </w:rPr>
      </w:pPr>
    </w:p>
    <w:p w:rsidR="00546B3B" w:rsidRPr="00CB494A" w:rsidRDefault="00546B3B" w:rsidP="00F051BA">
      <w:pPr>
        <w:pStyle w:val="Titre1"/>
        <w:ind w:firstLine="708"/>
      </w:pPr>
      <w:bookmarkStart w:id="10" w:name="_Toc363811026"/>
      <w:bookmarkStart w:id="11" w:name="_Toc366758330"/>
      <w:r>
        <w:t>I-</w:t>
      </w:r>
      <w:r w:rsidR="0050664F">
        <w:t>2</w:t>
      </w:r>
      <w:r>
        <w:t>.</w:t>
      </w:r>
      <w:r>
        <w:tab/>
      </w:r>
      <w:r w:rsidRPr="00CB494A">
        <w:t xml:space="preserve">Confidentialité et protection des intérêts de </w:t>
      </w:r>
      <w:r>
        <w:t>la Société</w:t>
      </w:r>
      <w:bookmarkEnd w:id="10"/>
      <w:bookmarkEnd w:id="11"/>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Dans un contexte fortement concurrentiel et en fonction des circonstances, certaines des informations susceptibles d’être communiquées </w:t>
      </w:r>
      <w:proofErr w:type="gramStart"/>
      <w:r w:rsidRPr="00CB494A">
        <w:rPr>
          <w:rFonts w:ascii="Arial" w:hAnsi="Arial" w:cs="Arial"/>
        </w:rPr>
        <w:t>au</w:t>
      </w:r>
      <w:proofErr w:type="gramEnd"/>
      <w:r w:rsidRPr="00CB494A">
        <w:rPr>
          <w:rFonts w:ascii="Arial" w:hAnsi="Arial" w:cs="Arial"/>
        </w:rPr>
        <w:t xml:space="preserve"> </w:t>
      </w:r>
      <w:r w:rsidRPr="0018727B">
        <w:rPr>
          <w:rFonts w:ascii="Arial" w:hAnsi="Arial" w:cs="Arial"/>
        </w:rPr>
        <w:t>CE</w:t>
      </w:r>
      <w:r w:rsidRPr="00CB494A">
        <w:rPr>
          <w:rFonts w:ascii="Arial" w:hAnsi="Arial" w:cs="Arial"/>
        </w:rPr>
        <w:t xml:space="preserve">, en vue de son </w:t>
      </w:r>
      <w:r w:rsidRPr="00CB494A">
        <w:rPr>
          <w:rFonts w:ascii="Arial" w:hAnsi="Arial" w:cs="Arial"/>
        </w:rPr>
        <w:lastRenderedPageBreak/>
        <w:t xml:space="preserve">information et sa consultation dans le cadre des dispositions du présent </w:t>
      </w:r>
      <w:r>
        <w:rPr>
          <w:rFonts w:ascii="Arial" w:hAnsi="Arial" w:cs="Arial"/>
        </w:rPr>
        <w:t>volet 1</w:t>
      </w:r>
      <w:r w:rsidRPr="00CB494A">
        <w:rPr>
          <w:rFonts w:ascii="Arial" w:hAnsi="Arial" w:cs="Arial"/>
        </w:rPr>
        <w:t>, peuvent présenter un caractère confidentiel.</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Il est rappelé aux partenaires sociaux, qu’ils sont tenus à l’obligation de discrétion absolue à l’égard des informations présentant un caractère confidentiel et données </w:t>
      </w:r>
      <w:r>
        <w:rPr>
          <w:rFonts w:ascii="Arial" w:hAnsi="Arial" w:cs="Arial"/>
        </w:rPr>
        <w:t>explicitement</w:t>
      </w:r>
      <w:r w:rsidRPr="00CB494A">
        <w:rPr>
          <w:rFonts w:ascii="Arial" w:hAnsi="Arial" w:cs="Arial"/>
        </w:rPr>
        <w:t xml:space="preserve"> comme telles par </w:t>
      </w:r>
      <w:r>
        <w:rPr>
          <w:rFonts w:ascii="Arial" w:hAnsi="Arial" w:cs="Arial"/>
        </w:rPr>
        <w:t>la Société</w:t>
      </w:r>
      <w:r w:rsidRPr="00CB494A">
        <w:rPr>
          <w:rFonts w:ascii="Arial" w:hAnsi="Arial" w:cs="Arial"/>
        </w:rPr>
        <w:t>, et qu’ils s’interdisent par conséquent toute divulgation</w:t>
      </w:r>
      <w:r>
        <w:rPr>
          <w:rFonts w:ascii="Arial" w:hAnsi="Arial" w:cs="Arial"/>
        </w:rPr>
        <w:t xml:space="preserve"> extérieure. </w:t>
      </w:r>
    </w:p>
    <w:p w:rsidR="00A06053" w:rsidRDefault="00A06053" w:rsidP="00F50F26">
      <w:pPr>
        <w:jc w:val="both"/>
        <w:outlineLvl w:val="1"/>
        <w:rPr>
          <w:rFonts w:ascii="Arial" w:hAnsi="Arial" w:cs="Arial"/>
          <w:b/>
        </w:rPr>
      </w:pPr>
    </w:p>
    <w:p w:rsidR="0050664F" w:rsidRPr="00CB494A" w:rsidRDefault="0050664F" w:rsidP="00F50F26">
      <w:pPr>
        <w:jc w:val="both"/>
        <w:outlineLvl w:val="1"/>
        <w:rPr>
          <w:rFonts w:ascii="Arial" w:hAnsi="Arial" w:cs="Arial"/>
          <w:b/>
        </w:rPr>
      </w:pPr>
    </w:p>
    <w:p w:rsidR="0050664F" w:rsidRPr="00B25DE4" w:rsidRDefault="0050664F" w:rsidP="00F051BA">
      <w:pPr>
        <w:pStyle w:val="Titre1"/>
        <w:ind w:firstLine="708"/>
        <w:rPr>
          <w:rFonts w:cs="Arial"/>
        </w:rPr>
      </w:pPr>
      <w:bookmarkStart w:id="12" w:name="_Toc363811027"/>
      <w:bookmarkStart w:id="13" w:name="_Toc366758331"/>
      <w:r w:rsidRPr="00B25DE4">
        <w:rPr>
          <w:rFonts w:cs="Arial"/>
        </w:rPr>
        <w:t>I-3.</w:t>
      </w:r>
      <w:r w:rsidRPr="00B25DE4">
        <w:rPr>
          <w:rFonts w:cs="Arial"/>
        </w:rPr>
        <w:tab/>
        <w:t>Au niveau de la société</w:t>
      </w:r>
      <w:bookmarkEnd w:id="12"/>
      <w:bookmarkEnd w:id="13"/>
    </w:p>
    <w:p w:rsidR="00546B3B" w:rsidRPr="00B25DE4" w:rsidRDefault="00546B3B" w:rsidP="00F50F26">
      <w:pPr>
        <w:jc w:val="both"/>
        <w:outlineLvl w:val="0"/>
        <w:rPr>
          <w:rFonts w:ascii="Arial" w:hAnsi="Arial" w:cs="Arial"/>
        </w:rPr>
      </w:pPr>
    </w:p>
    <w:p w:rsidR="00546B3B" w:rsidRPr="00B25DE4" w:rsidRDefault="00546B3B" w:rsidP="00F50F26">
      <w:pPr>
        <w:jc w:val="both"/>
        <w:rPr>
          <w:rFonts w:ascii="Arial" w:hAnsi="Arial" w:cs="Arial"/>
        </w:rPr>
      </w:pPr>
      <w:bookmarkStart w:id="14" w:name="_Toc363811028"/>
      <w:bookmarkStart w:id="15" w:name="_Toc363811277"/>
      <w:r w:rsidRPr="00B25DE4">
        <w:rPr>
          <w:rFonts w:ascii="Arial" w:hAnsi="Arial" w:cs="Arial"/>
        </w:rPr>
        <w:t xml:space="preserve">Au sens du présent </w:t>
      </w:r>
      <w:r w:rsidR="00B74AA4">
        <w:rPr>
          <w:rFonts w:ascii="Arial" w:hAnsi="Arial" w:cs="Arial"/>
        </w:rPr>
        <w:t>accord</w:t>
      </w:r>
      <w:r w:rsidRPr="00B25DE4">
        <w:rPr>
          <w:rFonts w:ascii="Arial" w:hAnsi="Arial" w:cs="Arial"/>
        </w:rPr>
        <w:t>, la stratégie de la Société s’entend du projet de développement de la Société au regard de l’évolution structurelle et conjoncturelle de son environnement (march</w:t>
      </w:r>
      <w:r w:rsidR="00571D47">
        <w:rPr>
          <w:rFonts w:ascii="Arial" w:hAnsi="Arial" w:cs="Arial"/>
        </w:rPr>
        <w:t>é, concurrence, réglementation,.</w:t>
      </w:r>
      <w:r w:rsidRPr="00B25DE4">
        <w:rPr>
          <w:rFonts w:ascii="Arial" w:hAnsi="Arial" w:cs="Arial"/>
        </w:rPr>
        <w:t>..).</w:t>
      </w:r>
      <w:bookmarkEnd w:id="14"/>
      <w:bookmarkEnd w:id="15"/>
      <w:r w:rsidRPr="00B25DE4">
        <w:rPr>
          <w:rFonts w:ascii="Arial" w:hAnsi="Arial" w:cs="Arial"/>
        </w:rPr>
        <w:t xml:space="preserve"> </w:t>
      </w:r>
    </w:p>
    <w:p w:rsidR="00546B3B" w:rsidRPr="00B25DE4" w:rsidRDefault="00546B3B" w:rsidP="00F50F26">
      <w:pPr>
        <w:jc w:val="both"/>
        <w:rPr>
          <w:rFonts w:ascii="Arial" w:hAnsi="Arial" w:cs="Arial"/>
        </w:rPr>
      </w:pPr>
    </w:p>
    <w:p w:rsidR="00546B3B" w:rsidRPr="00B25DE4" w:rsidRDefault="00546B3B" w:rsidP="00F50F26">
      <w:pPr>
        <w:jc w:val="both"/>
        <w:rPr>
          <w:rFonts w:ascii="Arial" w:hAnsi="Arial" w:cs="Arial"/>
        </w:rPr>
      </w:pPr>
      <w:bookmarkStart w:id="16" w:name="_Toc363811029"/>
      <w:bookmarkStart w:id="17" w:name="_Toc363811278"/>
      <w:r w:rsidRPr="00B25DE4">
        <w:rPr>
          <w:rFonts w:ascii="Arial" w:hAnsi="Arial" w:cs="Arial"/>
        </w:rPr>
        <w:t>L’information sur la stratégie recouvre les principaux axes de ce projet d’un point de vue économique, financier, technique, organisationnel et humain.</w:t>
      </w:r>
      <w:bookmarkEnd w:id="16"/>
      <w:bookmarkEnd w:id="17"/>
    </w:p>
    <w:p w:rsidR="00546B3B" w:rsidRPr="00B25DE4" w:rsidRDefault="00546B3B" w:rsidP="00F50F26">
      <w:pPr>
        <w:jc w:val="both"/>
        <w:rPr>
          <w:rFonts w:ascii="Arial" w:hAnsi="Arial" w:cs="Arial"/>
        </w:rPr>
      </w:pPr>
    </w:p>
    <w:p w:rsidR="00546B3B" w:rsidRPr="00B25DE4" w:rsidRDefault="00546B3B" w:rsidP="00F50F26">
      <w:pPr>
        <w:jc w:val="both"/>
        <w:rPr>
          <w:rFonts w:ascii="Arial" w:hAnsi="Arial" w:cs="Arial"/>
        </w:rPr>
      </w:pPr>
      <w:bookmarkStart w:id="18" w:name="_Toc363811030"/>
      <w:bookmarkStart w:id="19" w:name="_Toc363811279"/>
      <w:r w:rsidRPr="00B25DE4">
        <w:rPr>
          <w:rFonts w:ascii="Arial" w:hAnsi="Arial" w:cs="Arial"/>
        </w:rPr>
        <w:t>La détermination des choix stratégiques et la mise en œuvre des mesures qui en découlent sont les prérogatives de la Société. Elles relèvent par conséquent de son pouvoir de décision et de sa responsabilité.</w:t>
      </w:r>
      <w:bookmarkEnd w:id="18"/>
      <w:bookmarkEnd w:id="19"/>
    </w:p>
    <w:p w:rsidR="00546B3B" w:rsidRPr="00B25DE4" w:rsidRDefault="00546B3B" w:rsidP="00F50F26">
      <w:pPr>
        <w:jc w:val="both"/>
        <w:rPr>
          <w:rFonts w:ascii="Arial" w:hAnsi="Arial" w:cs="Arial"/>
        </w:rPr>
      </w:pPr>
    </w:p>
    <w:p w:rsidR="00546B3B" w:rsidRPr="00B25DE4" w:rsidRDefault="00546B3B" w:rsidP="00F50F26">
      <w:pPr>
        <w:jc w:val="both"/>
        <w:rPr>
          <w:rFonts w:ascii="Arial" w:hAnsi="Arial" w:cs="Arial"/>
        </w:rPr>
      </w:pPr>
      <w:bookmarkStart w:id="20" w:name="_Toc363811031"/>
      <w:bookmarkStart w:id="21" w:name="_Toc363811280"/>
      <w:r w:rsidRPr="00B25DE4">
        <w:rPr>
          <w:rFonts w:ascii="Arial" w:hAnsi="Arial" w:cs="Arial"/>
        </w:rPr>
        <w:t xml:space="preserve">Toutefois, une réflexion et un échange de vues avec les membres </w:t>
      </w:r>
      <w:proofErr w:type="gramStart"/>
      <w:r w:rsidRPr="00B25DE4">
        <w:rPr>
          <w:rFonts w:ascii="Arial" w:hAnsi="Arial" w:cs="Arial"/>
        </w:rPr>
        <w:t>du</w:t>
      </w:r>
      <w:proofErr w:type="gramEnd"/>
      <w:r w:rsidRPr="00B25DE4">
        <w:rPr>
          <w:rFonts w:ascii="Arial" w:hAnsi="Arial" w:cs="Arial"/>
        </w:rPr>
        <w:t xml:space="preserve"> CE constituent un facteur favorable à une meilleure compréhension par eux de la situation économique de la Société et de l’éventuelle nécessité de son adaptation, voire de son évolution avec les besoins en compétences et en formation professionnelle.</w:t>
      </w:r>
      <w:bookmarkEnd w:id="20"/>
      <w:bookmarkEnd w:id="21"/>
    </w:p>
    <w:p w:rsidR="00546B3B" w:rsidRPr="00B25DE4" w:rsidRDefault="00546B3B" w:rsidP="00F50F26">
      <w:pPr>
        <w:jc w:val="both"/>
        <w:rPr>
          <w:rFonts w:ascii="Arial" w:hAnsi="Arial" w:cs="Arial"/>
        </w:rPr>
      </w:pPr>
    </w:p>
    <w:p w:rsidR="00546B3B" w:rsidRPr="00B25DE4" w:rsidRDefault="00546B3B" w:rsidP="00F50F26">
      <w:pPr>
        <w:jc w:val="both"/>
        <w:rPr>
          <w:rFonts w:ascii="Arial" w:hAnsi="Arial" w:cs="Arial"/>
        </w:rPr>
      </w:pPr>
      <w:bookmarkStart w:id="22" w:name="_Toc363811032"/>
      <w:bookmarkStart w:id="23" w:name="_Toc363811281"/>
      <w:r w:rsidRPr="00B25DE4">
        <w:rPr>
          <w:rFonts w:ascii="Arial" w:hAnsi="Arial" w:cs="Arial"/>
        </w:rPr>
        <w:t xml:space="preserve">Au-delà des échanges de vues avec les membres </w:t>
      </w:r>
      <w:proofErr w:type="gramStart"/>
      <w:r w:rsidRPr="00B25DE4">
        <w:rPr>
          <w:rFonts w:ascii="Arial" w:hAnsi="Arial" w:cs="Arial"/>
        </w:rPr>
        <w:t>du</w:t>
      </w:r>
      <w:proofErr w:type="gramEnd"/>
      <w:r w:rsidRPr="00B25DE4">
        <w:rPr>
          <w:rFonts w:ascii="Arial" w:hAnsi="Arial" w:cs="Arial"/>
        </w:rPr>
        <w:t xml:space="preserve"> CE, l’objectif est aussi de faciliter dans toute la mesure du possible, l’anticipation des besoins de la Société en matière d’emplois, de métiers, de donner aux salariés une meilleure visibilité sur ces besoins et de les aider ainsi plus efficacement dans l’élaboration et la conduite de leur parcours et de leurs choix de développement professionnels.</w:t>
      </w:r>
      <w:bookmarkEnd w:id="22"/>
      <w:bookmarkEnd w:id="23"/>
    </w:p>
    <w:p w:rsidR="00546B3B" w:rsidRPr="00B25DE4" w:rsidRDefault="00546B3B" w:rsidP="00F50F26">
      <w:pPr>
        <w:jc w:val="both"/>
        <w:rPr>
          <w:rFonts w:ascii="Arial" w:hAnsi="Arial" w:cs="Arial"/>
        </w:rPr>
      </w:pPr>
    </w:p>
    <w:p w:rsidR="00546B3B" w:rsidRPr="00B25DE4" w:rsidRDefault="00546B3B" w:rsidP="00F50F26">
      <w:pPr>
        <w:jc w:val="both"/>
        <w:rPr>
          <w:rFonts w:ascii="Arial" w:hAnsi="Arial" w:cs="Arial"/>
        </w:rPr>
      </w:pPr>
      <w:bookmarkStart w:id="24" w:name="_Toc363811033"/>
      <w:bookmarkStart w:id="25" w:name="_Toc363811282"/>
      <w:r w:rsidRPr="00B25DE4">
        <w:rPr>
          <w:rFonts w:ascii="Arial" w:hAnsi="Arial" w:cs="Arial"/>
        </w:rPr>
        <w:t>Par ailleurs, il est rappelé que, conformément à la loi, le CHSCT doit être consulté avant toute décision d’aménagement important modifiant les conditions d’hygiène et de sécurité ou les conditions de travail.</w:t>
      </w:r>
      <w:bookmarkEnd w:id="24"/>
      <w:bookmarkEnd w:id="25"/>
    </w:p>
    <w:p w:rsidR="00546B3B" w:rsidRPr="00B25DE4" w:rsidRDefault="00546B3B" w:rsidP="00F50F26">
      <w:pPr>
        <w:jc w:val="both"/>
        <w:outlineLvl w:val="0"/>
        <w:rPr>
          <w:rFonts w:ascii="Arial" w:hAnsi="Arial" w:cs="Arial"/>
        </w:rPr>
      </w:pPr>
    </w:p>
    <w:p w:rsidR="00546B3B" w:rsidRPr="00B25DE4" w:rsidRDefault="00546B3B" w:rsidP="00F50F26">
      <w:pPr>
        <w:jc w:val="both"/>
        <w:outlineLvl w:val="0"/>
        <w:rPr>
          <w:rFonts w:ascii="Arial" w:hAnsi="Arial" w:cs="Arial"/>
        </w:rPr>
      </w:pPr>
    </w:p>
    <w:p w:rsidR="001C22FA" w:rsidRPr="00B25DE4" w:rsidRDefault="001C22FA" w:rsidP="0032116E">
      <w:pPr>
        <w:pStyle w:val="Titre1"/>
        <w:ind w:firstLine="708"/>
        <w:rPr>
          <w:rFonts w:cs="Arial"/>
        </w:rPr>
      </w:pPr>
      <w:bookmarkStart w:id="26" w:name="_Toc366758332"/>
      <w:r w:rsidRPr="00B25DE4">
        <w:rPr>
          <w:rFonts w:cs="Arial"/>
        </w:rPr>
        <w:t>I-</w:t>
      </w:r>
      <w:r w:rsidR="00F672D9" w:rsidRPr="00B25DE4">
        <w:rPr>
          <w:rFonts w:cs="Arial"/>
        </w:rPr>
        <w:t>4</w:t>
      </w:r>
      <w:r w:rsidRPr="00B25DE4">
        <w:rPr>
          <w:rFonts w:cs="Arial"/>
        </w:rPr>
        <w:t>.</w:t>
      </w:r>
      <w:r w:rsidRPr="00B25DE4">
        <w:rPr>
          <w:rFonts w:cs="Arial"/>
        </w:rPr>
        <w:tab/>
      </w:r>
      <w:r w:rsidR="00275286" w:rsidRPr="00B25DE4">
        <w:rPr>
          <w:rFonts w:cs="Arial"/>
        </w:rPr>
        <w:t>Périodicité</w:t>
      </w:r>
      <w:bookmarkEnd w:id="26"/>
    </w:p>
    <w:p w:rsidR="00546B3B" w:rsidRPr="00B25DE4" w:rsidRDefault="00546B3B" w:rsidP="00F50F26">
      <w:pPr>
        <w:jc w:val="both"/>
        <w:outlineLvl w:val="0"/>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La procédure d’information et de consultation interviendra annuellement </w:t>
      </w:r>
      <w:r w:rsidR="00AE1443">
        <w:rPr>
          <w:rFonts w:ascii="Arial" w:hAnsi="Arial" w:cs="Arial"/>
        </w:rPr>
        <w:t xml:space="preserve">à l’occasion d’une réunion </w:t>
      </w:r>
      <w:proofErr w:type="gramStart"/>
      <w:r w:rsidR="00AE1443">
        <w:rPr>
          <w:rFonts w:ascii="Arial" w:hAnsi="Arial" w:cs="Arial"/>
        </w:rPr>
        <w:t>du</w:t>
      </w:r>
      <w:proofErr w:type="gramEnd"/>
      <w:r w:rsidR="00AE1443">
        <w:rPr>
          <w:rFonts w:ascii="Arial" w:hAnsi="Arial" w:cs="Arial"/>
        </w:rPr>
        <w:t xml:space="preserve"> </w:t>
      </w:r>
      <w:r w:rsidRPr="00CB494A">
        <w:rPr>
          <w:rFonts w:ascii="Arial" w:hAnsi="Arial" w:cs="Arial"/>
        </w:rPr>
        <w:t>CE.</w:t>
      </w:r>
      <w:r>
        <w:rPr>
          <w:rFonts w:ascii="Arial" w:hAnsi="Arial" w:cs="Arial"/>
        </w:rPr>
        <w:t xml:space="preserve"> </w:t>
      </w:r>
      <w:r w:rsidRPr="00CB494A">
        <w:rPr>
          <w:rFonts w:ascii="Arial" w:hAnsi="Arial" w:cs="Arial"/>
        </w:rPr>
        <w:t>La fix</w:t>
      </w:r>
      <w:r w:rsidR="00F051BA">
        <w:rPr>
          <w:rFonts w:ascii="Arial" w:hAnsi="Arial" w:cs="Arial"/>
        </w:rPr>
        <w:t xml:space="preserve">ation de la date de réunion </w:t>
      </w:r>
      <w:proofErr w:type="gramStart"/>
      <w:r w:rsidR="00F051BA">
        <w:rPr>
          <w:rFonts w:ascii="Arial" w:hAnsi="Arial" w:cs="Arial"/>
        </w:rPr>
        <w:t>du</w:t>
      </w:r>
      <w:proofErr w:type="gramEnd"/>
      <w:r w:rsidR="00F051BA">
        <w:rPr>
          <w:rFonts w:ascii="Arial" w:hAnsi="Arial" w:cs="Arial"/>
        </w:rPr>
        <w:t xml:space="preserve"> </w:t>
      </w:r>
      <w:r w:rsidRPr="00CB494A">
        <w:rPr>
          <w:rFonts w:ascii="Arial" w:hAnsi="Arial" w:cs="Arial"/>
        </w:rPr>
        <w:t>CE ainsi que l’envoi du dossier (</w:t>
      </w:r>
      <w:r w:rsidRPr="00F051BA">
        <w:rPr>
          <w:rFonts w:ascii="Arial" w:hAnsi="Arial" w:cs="Arial"/>
        </w:rPr>
        <w:t>dont le contenu est énuméré au point ci-dessous</w:t>
      </w:r>
      <w:r w:rsidRPr="00CB494A">
        <w:rPr>
          <w:rFonts w:ascii="Arial" w:hAnsi="Arial" w:cs="Arial"/>
        </w:rPr>
        <w:t>) devront tenir compte des exigences posées par la règlementation applicable en matière d’information financière des sociétés cotées.</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Pr>
          <w:rFonts w:ascii="Arial" w:hAnsi="Arial" w:cs="Arial"/>
        </w:rPr>
        <w:t>Il est en effet rappelé que la Société</w:t>
      </w:r>
      <w:r w:rsidRPr="00CB494A">
        <w:rPr>
          <w:rFonts w:ascii="Arial" w:hAnsi="Arial" w:cs="Arial"/>
        </w:rPr>
        <w:t xml:space="preserve"> est une filiale du groupe SECHE, qui est coté en bourse.</w:t>
      </w:r>
    </w:p>
    <w:p w:rsidR="00546B3B" w:rsidRDefault="00546B3B" w:rsidP="00F50F26">
      <w:pPr>
        <w:jc w:val="both"/>
        <w:rPr>
          <w:rFonts w:ascii="Arial" w:hAnsi="Arial" w:cs="Arial"/>
        </w:rPr>
      </w:pPr>
    </w:p>
    <w:p w:rsidR="00546B3B" w:rsidRDefault="00546B3B" w:rsidP="00F50F26">
      <w:pPr>
        <w:jc w:val="both"/>
        <w:rPr>
          <w:rFonts w:ascii="Arial" w:hAnsi="Arial" w:cs="Arial"/>
        </w:rPr>
      </w:pPr>
    </w:p>
    <w:p w:rsidR="00275286" w:rsidRPr="00F672D9" w:rsidRDefault="00275286" w:rsidP="00F051BA">
      <w:pPr>
        <w:pStyle w:val="Titre1"/>
        <w:ind w:firstLine="708"/>
      </w:pPr>
      <w:bookmarkStart w:id="27" w:name="_Toc366758333"/>
      <w:r w:rsidRPr="00F051BA">
        <w:lastRenderedPageBreak/>
        <w:t>I-</w:t>
      </w:r>
      <w:r w:rsidR="00C24FA6" w:rsidRPr="00F051BA">
        <w:t>5</w:t>
      </w:r>
      <w:r w:rsidRPr="00F051BA">
        <w:t>.</w:t>
      </w:r>
      <w:r w:rsidRPr="00F051BA">
        <w:tab/>
      </w:r>
      <w:r w:rsidRPr="0032116E">
        <w:t>Eléments</w:t>
      </w:r>
      <w:r w:rsidRPr="00F051BA">
        <w:rPr>
          <w:rFonts w:cs="Arial"/>
        </w:rPr>
        <w:t xml:space="preserve"> communiqués</w:t>
      </w:r>
      <w:bookmarkEnd w:id="27"/>
    </w:p>
    <w:p w:rsidR="00546B3B" w:rsidRPr="00CB494A" w:rsidRDefault="00546B3B" w:rsidP="00F50F26">
      <w:pPr>
        <w:jc w:val="both"/>
        <w:outlineLvl w:val="1"/>
        <w:rPr>
          <w:rFonts w:ascii="Arial" w:hAnsi="Arial" w:cs="Arial"/>
        </w:rPr>
      </w:pPr>
    </w:p>
    <w:p w:rsidR="00546B3B" w:rsidRPr="00F051BA" w:rsidRDefault="00F051BA" w:rsidP="00F50F26">
      <w:pPr>
        <w:jc w:val="both"/>
        <w:rPr>
          <w:rFonts w:ascii="Arial" w:hAnsi="Arial" w:cs="Arial"/>
        </w:rPr>
      </w:pPr>
      <w:r w:rsidRPr="00F051BA">
        <w:rPr>
          <w:rFonts w:ascii="Arial" w:hAnsi="Arial" w:cs="Arial"/>
        </w:rPr>
        <w:t>A</w:t>
      </w:r>
      <w:r w:rsidR="00546B3B" w:rsidRPr="00F051BA">
        <w:rPr>
          <w:rFonts w:ascii="Arial" w:hAnsi="Arial" w:cs="Arial"/>
        </w:rPr>
        <w:t>fin d’améliorer la qualité d’information de</w:t>
      </w:r>
      <w:r w:rsidRPr="00F051BA">
        <w:rPr>
          <w:rFonts w:ascii="Arial" w:hAnsi="Arial" w:cs="Arial"/>
        </w:rPr>
        <w:t xml:space="preserve">s </w:t>
      </w:r>
      <w:r w:rsidR="00546B3B" w:rsidRPr="00F051BA">
        <w:rPr>
          <w:rFonts w:ascii="Arial" w:hAnsi="Arial" w:cs="Arial"/>
        </w:rPr>
        <w:t>membres</w:t>
      </w:r>
      <w:r w:rsidRPr="00F051BA">
        <w:rPr>
          <w:rFonts w:ascii="Arial" w:hAnsi="Arial" w:cs="Arial"/>
        </w:rPr>
        <w:t xml:space="preserve"> du CE</w:t>
      </w:r>
      <w:r w:rsidR="00546B3B" w:rsidRPr="00F051BA">
        <w:rPr>
          <w:rFonts w:ascii="Arial" w:hAnsi="Arial" w:cs="Arial"/>
        </w:rPr>
        <w:t xml:space="preserve">, </w:t>
      </w:r>
      <w:r w:rsidRPr="00F051BA">
        <w:rPr>
          <w:rFonts w:ascii="Arial" w:hAnsi="Arial" w:cs="Arial"/>
        </w:rPr>
        <w:t>l</w:t>
      </w:r>
      <w:r w:rsidR="00546B3B" w:rsidRPr="00F051BA">
        <w:rPr>
          <w:rFonts w:ascii="Arial" w:hAnsi="Arial" w:cs="Arial"/>
        </w:rPr>
        <w:t xml:space="preserve">es pièces énumérées ci-dessous </w:t>
      </w:r>
      <w:r w:rsidRPr="00F051BA">
        <w:rPr>
          <w:rFonts w:ascii="Arial" w:hAnsi="Arial" w:cs="Arial"/>
        </w:rPr>
        <w:t xml:space="preserve">sont accessibles dans la BDES, via le logiciel ELO ou un exemplaire papier remis lors de la réunion. </w:t>
      </w:r>
    </w:p>
    <w:p w:rsidR="00546B3B" w:rsidRPr="00F051BA" w:rsidRDefault="00546B3B" w:rsidP="00F50F26">
      <w:pPr>
        <w:jc w:val="both"/>
        <w:rPr>
          <w:rFonts w:ascii="Arial" w:hAnsi="Arial" w:cs="Arial"/>
        </w:rPr>
      </w:pPr>
    </w:p>
    <w:p w:rsidR="00546B3B" w:rsidRPr="00F051BA" w:rsidRDefault="00546B3B" w:rsidP="00F50F26">
      <w:pPr>
        <w:numPr>
          <w:ilvl w:val="0"/>
          <w:numId w:val="21"/>
        </w:numPr>
        <w:jc w:val="both"/>
        <w:rPr>
          <w:rFonts w:ascii="Arial" w:hAnsi="Arial" w:cs="Arial"/>
        </w:rPr>
      </w:pPr>
      <w:r w:rsidRPr="00F051BA">
        <w:rPr>
          <w:rFonts w:ascii="Arial" w:hAnsi="Arial" w:cs="Arial"/>
        </w:rPr>
        <w:t>Rapport sur la situation comparée hommes-femmes ;</w:t>
      </w:r>
    </w:p>
    <w:p w:rsidR="00546B3B" w:rsidRPr="00F051BA" w:rsidRDefault="00546B3B" w:rsidP="00F50F26">
      <w:pPr>
        <w:numPr>
          <w:ilvl w:val="0"/>
          <w:numId w:val="21"/>
        </w:numPr>
        <w:jc w:val="both"/>
        <w:rPr>
          <w:rFonts w:ascii="Arial" w:hAnsi="Arial" w:cs="Arial"/>
        </w:rPr>
      </w:pPr>
      <w:r w:rsidRPr="00F051BA">
        <w:rPr>
          <w:rFonts w:ascii="Arial" w:hAnsi="Arial" w:cs="Arial"/>
        </w:rPr>
        <w:t>Rapport relatif à l’emploi des travailleurs handicapés ;</w:t>
      </w:r>
    </w:p>
    <w:p w:rsidR="00546B3B" w:rsidRPr="00F051BA" w:rsidRDefault="00546B3B" w:rsidP="00F50F26">
      <w:pPr>
        <w:numPr>
          <w:ilvl w:val="0"/>
          <w:numId w:val="21"/>
        </w:numPr>
        <w:jc w:val="both"/>
        <w:rPr>
          <w:rFonts w:ascii="Arial" w:hAnsi="Arial" w:cs="Arial"/>
        </w:rPr>
      </w:pPr>
      <w:r w:rsidRPr="00F051BA">
        <w:rPr>
          <w:rFonts w:ascii="Arial" w:hAnsi="Arial" w:cs="Arial"/>
        </w:rPr>
        <w:t>Information sur les projets majeurs d’investissement des différents sites pouvant être amenés à modifier l’organisation du travail ;</w:t>
      </w:r>
    </w:p>
    <w:p w:rsidR="00546B3B" w:rsidRPr="00F051BA" w:rsidRDefault="00546B3B" w:rsidP="00F50F26">
      <w:pPr>
        <w:numPr>
          <w:ilvl w:val="0"/>
          <w:numId w:val="21"/>
        </w:numPr>
        <w:ind w:left="709"/>
        <w:jc w:val="both"/>
        <w:rPr>
          <w:rFonts w:ascii="Arial" w:hAnsi="Arial" w:cs="Arial"/>
        </w:rPr>
      </w:pPr>
      <w:r w:rsidRPr="00F051BA">
        <w:rPr>
          <w:rFonts w:ascii="Arial" w:hAnsi="Arial" w:cs="Arial"/>
        </w:rPr>
        <w:t xml:space="preserve">Information sur le marché du traitement de déchets </w:t>
      </w:r>
      <w:r w:rsidR="0094530E" w:rsidRPr="00F051BA">
        <w:rPr>
          <w:rFonts w:ascii="Arial" w:hAnsi="Arial" w:cs="Arial"/>
        </w:rPr>
        <w:t xml:space="preserve">non </w:t>
      </w:r>
      <w:r w:rsidRPr="00F051BA">
        <w:rPr>
          <w:rFonts w:ascii="Arial" w:hAnsi="Arial" w:cs="Arial"/>
        </w:rPr>
        <w:t xml:space="preserve">dangereux en </w:t>
      </w:r>
      <w:r w:rsidR="0094530E" w:rsidRPr="00F051BA">
        <w:rPr>
          <w:rFonts w:ascii="Arial" w:hAnsi="Arial" w:cs="Arial"/>
        </w:rPr>
        <w:t>France.</w:t>
      </w:r>
    </w:p>
    <w:p w:rsidR="0094530E" w:rsidRPr="0094530E" w:rsidRDefault="0094530E" w:rsidP="00F50F26">
      <w:pPr>
        <w:ind w:left="360"/>
        <w:jc w:val="both"/>
        <w:rPr>
          <w:rFonts w:ascii="Arial" w:hAnsi="Arial" w:cs="Arial"/>
        </w:rPr>
      </w:pPr>
    </w:p>
    <w:p w:rsidR="00546B3B" w:rsidRPr="00CB494A" w:rsidRDefault="00546B3B" w:rsidP="00F50F26">
      <w:pPr>
        <w:jc w:val="both"/>
        <w:outlineLvl w:val="0"/>
        <w:rPr>
          <w:rFonts w:ascii="Arial" w:hAnsi="Arial" w:cs="Arial"/>
        </w:rPr>
      </w:pPr>
    </w:p>
    <w:p w:rsidR="00C24FA6" w:rsidRPr="00F672D9" w:rsidRDefault="00C24FA6" w:rsidP="0032116E">
      <w:pPr>
        <w:pStyle w:val="Titre1"/>
        <w:ind w:firstLine="708"/>
      </w:pPr>
      <w:bookmarkStart w:id="28" w:name="_Toc366758334"/>
      <w:r w:rsidRPr="00F672D9">
        <w:t>I-</w:t>
      </w:r>
      <w:r>
        <w:t>6</w:t>
      </w:r>
      <w:r w:rsidRPr="00F672D9">
        <w:t>.</w:t>
      </w:r>
      <w:r w:rsidR="00F051BA">
        <w:tab/>
      </w:r>
      <w:r w:rsidRPr="0032116E">
        <w:t>Finalités</w:t>
      </w:r>
      <w:bookmarkEnd w:id="28"/>
    </w:p>
    <w:p w:rsidR="00546B3B" w:rsidRPr="00CB494A" w:rsidRDefault="00546B3B" w:rsidP="00F50F26">
      <w:pPr>
        <w:jc w:val="both"/>
        <w:outlineLvl w:val="2"/>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L’étude des éléments cités ci-dessus et les échanges qui en découleront lors de la réunion </w:t>
      </w:r>
      <w:proofErr w:type="gramStart"/>
      <w:r w:rsidRPr="00CB494A">
        <w:rPr>
          <w:rFonts w:ascii="Arial" w:hAnsi="Arial" w:cs="Arial"/>
        </w:rPr>
        <w:t>du</w:t>
      </w:r>
      <w:proofErr w:type="gramEnd"/>
      <w:r w:rsidRPr="00CB494A">
        <w:rPr>
          <w:rFonts w:ascii="Arial" w:hAnsi="Arial" w:cs="Arial"/>
        </w:rPr>
        <w:t xml:space="preserve"> CE permettront aux membres de ce dernier d’analyser les effets de la stratégie de </w:t>
      </w:r>
      <w:r>
        <w:rPr>
          <w:rFonts w:ascii="Arial" w:hAnsi="Arial" w:cs="Arial"/>
        </w:rPr>
        <w:t>la Société</w:t>
      </w:r>
      <w:r w:rsidRPr="00CB494A">
        <w:rPr>
          <w:rFonts w:ascii="Arial" w:hAnsi="Arial" w:cs="Arial"/>
        </w:rPr>
        <w:t xml:space="preserve"> sur l’emploi et les salaires.</w:t>
      </w:r>
    </w:p>
    <w:p w:rsidR="00546B3B" w:rsidRPr="00CB494A" w:rsidRDefault="00546B3B" w:rsidP="00F50F26">
      <w:pPr>
        <w:jc w:val="both"/>
        <w:rPr>
          <w:rFonts w:ascii="Arial" w:hAnsi="Arial" w:cs="Arial"/>
        </w:rPr>
      </w:pPr>
    </w:p>
    <w:p w:rsidR="00546B3B" w:rsidRPr="00CB494A" w:rsidRDefault="00546B3B" w:rsidP="00F50F26">
      <w:pPr>
        <w:jc w:val="both"/>
        <w:outlineLvl w:val="1"/>
        <w:rPr>
          <w:rFonts w:ascii="Arial" w:hAnsi="Arial" w:cs="Arial"/>
        </w:rPr>
      </w:pPr>
    </w:p>
    <w:p w:rsidR="006A7244" w:rsidRPr="00DB08F6" w:rsidRDefault="006A7244" w:rsidP="00F50F26">
      <w:pPr>
        <w:pStyle w:val="Titre1"/>
        <w:rPr>
          <w:sz w:val="26"/>
          <w:szCs w:val="26"/>
        </w:rPr>
      </w:pPr>
      <w:bookmarkStart w:id="29" w:name="_Toc366758335"/>
      <w:r w:rsidRPr="00DB08F6">
        <w:rPr>
          <w:sz w:val="26"/>
          <w:szCs w:val="26"/>
        </w:rPr>
        <w:t>I</w:t>
      </w:r>
      <w:r>
        <w:rPr>
          <w:sz w:val="26"/>
          <w:szCs w:val="26"/>
        </w:rPr>
        <w:t>I</w:t>
      </w:r>
      <w:r w:rsidRPr="00DB08F6">
        <w:rPr>
          <w:sz w:val="26"/>
          <w:szCs w:val="26"/>
        </w:rPr>
        <w:t xml:space="preserve">- </w:t>
      </w:r>
      <w:r>
        <w:rPr>
          <w:sz w:val="26"/>
          <w:szCs w:val="26"/>
        </w:rPr>
        <w:t>Gestion Prévisionnelle des Emplois et des Compétences (GPEC)</w:t>
      </w:r>
      <w:bookmarkEnd w:id="29"/>
    </w:p>
    <w:p w:rsidR="006A7244" w:rsidRPr="00CB494A" w:rsidRDefault="006A7244" w:rsidP="00F50F26">
      <w:pPr>
        <w:jc w:val="both"/>
        <w:rPr>
          <w:rFonts w:ascii="Arial" w:hAnsi="Arial" w:cs="Arial"/>
          <w:b/>
          <w:bCs/>
        </w:rPr>
      </w:pPr>
    </w:p>
    <w:p w:rsidR="006A7244" w:rsidRPr="00CB494A" w:rsidRDefault="00D75346" w:rsidP="0032116E">
      <w:pPr>
        <w:pStyle w:val="Titre1"/>
        <w:ind w:firstLine="708"/>
      </w:pPr>
      <w:bookmarkStart w:id="30" w:name="_Toc366758336"/>
      <w:r>
        <w:t>I</w:t>
      </w:r>
      <w:r w:rsidR="006A7244">
        <w:t>I-1.</w:t>
      </w:r>
      <w:r w:rsidR="006A7244">
        <w:tab/>
      </w:r>
      <w:r>
        <w:t>Les parties prenantes de la GPEC</w:t>
      </w:r>
      <w:bookmarkEnd w:id="30"/>
    </w:p>
    <w:p w:rsidR="00546B3B" w:rsidRPr="00CB494A" w:rsidRDefault="00546B3B" w:rsidP="00F50F26">
      <w:pPr>
        <w:jc w:val="both"/>
        <w:rPr>
          <w:rFonts w:ascii="Arial" w:hAnsi="Arial" w:cs="Arial"/>
          <w:b/>
        </w:rPr>
      </w:pPr>
    </w:p>
    <w:p w:rsidR="00546B3B" w:rsidRPr="00CB494A" w:rsidRDefault="00546B3B" w:rsidP="00F50F26">
      <w:pPr>
        <w:jc w:val="both"/>
        <w:rPr>
          <w:rFonts w:ascii="Arial" w:hAnsi="Arial" w:cs="Arial"/>
          <w:bCs/>
        </w:rPr>
      </w:pPr>
      <w:r w:rsidRPr="00CB494A">
        <w:rPr>
          <w:rFonts w:ascii="Arial" w:hAnsi="Arial" w:cs="Arial"/>
          <w:bCs/>
        </w:rPr>
        <w:t>L</w:t>
      </w:r>
      <w:r>
        <w:rPr>
          <w:rFonts w:ascii="Arial" w:hAnsi="Arial" w:cs="Arial"/>
          <w:bCs/>
        </w:rPr>
        <w:t>a Société rappelle</w:t>
      </w:r>
      <w:r w:rsidRPr="00CB494A">
        <w:rPr>
          <w:rFonts w:ascii="Arial" w:hAnsi="Arial" w:cs="Arial"/>
          <w:bCs/>
        </w:rPr>
        <w:t xml:space="preserve"> que les acteurs majeurs du processus GPEC sont : </w:t>
      </w:r>
    </w:p>
    <w:p w:rsidR="00546B3B" w:rsidRDefault="00546B3B" w:rsidP="00F50F26">
      <w:pPr>
        <w:jc w:val="both"/>
        <w:rPr>
          <w:rFonts w:ascii="Arial" w:hAnsi="Arial" w:cs="Arial"/>
          <w:b/>
        </w:rPr>
      </w:pPr>
    </w:p>
    <w:p w:rsidR="009F64B9" w:rsidRDefault="009F64B9" w:rsidP="00F50F26">
      <w:pPr>
        <w:jc w:val="both"/>
        <w:rPr>
          <w:rFonts w:ascii="Arial" w:hAnsi="Arial" w:cs="Arial"/>
          <w:b/>
        </w:rPr>
      </w:pPr>
    </w:p>
    <w:p w:rsidR="009F64B9" w:rsidRPr="00CB494A" w:rsidRDefault="009F64B9" w:rsidP="00F50F26">
      <w:pPr>
        <w:pStyle w:val="Titre3"/>
        <w:jc w:val="both"/>
      </w:pPr>
      <w:bookmarkStart w:id="31" w:name="_Toc366758337"/>
      <w:r>
        <w:t>II-</w:t>
      </w:r>
      <w:r w:rsidR="0026430D">
        <w:t>1</w:t>
      </w:r>
      <w:r>
        <w:t>.</w:t>
      </w:r>
      <w:r w:rsidR="0026430D">
        <w:t>1.</w:t>
      </w:r>
      <w:r>
        <w:tab/>
        <w:t>La Direction Générale</w:t>
      </w:r>
      <w:bookmarkEnd w:id="31"/>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Pr>
          <w:rFonts w:ascii="Arial" w:hAnsi="Arial" w:cs="Arial"/>
        </w:rPr>
        <w:t>La Direction Générale</w:t>
      </w:r>
      <w:r w:rsidRPr="00CB494A">
        <w:rPr>
          <w:rFonts w:ascii="Arial" w:hAnsi="Arial" w:cs="Arial"/>
        </w:rPr>
        <w:t xml:space="preserve"> détermine les objectifs de </w:t>
      </w:r>
      <w:r>
        <w:rPr>
          <w:rFonts w:ascii="Arial" w:hAnsi="Arial" w:cs="Arial"/>
        </w:rPr>
        <w:t>la Société</w:t>
      </w:r>
      <w:r w:rsidRPr="00CB494A">
        <w:rPr>
          <w:rFonts w:ascii="Arial" w:hAnsi="Arial" w:cs="Arial"/>
        </w:rPr>
        <w:t xml:space="preserve"> compte tenu des évolutions externes et de ses choix de développement. Elle définit en fonction des objectifs, une organisation du travail, analyse les besoins et détermine les ressources internes nécessaires.</w:t>
      </w:r>
    </w:p>
    <w:p w:rsidR="00546B3B" w:rsidRDefault="00546B3B" w:rsidP="00F50F26">
      <w:pPr>
        <w:jc w:val="both"/>
        <w:outlineLvl w:val="2"/>
        <w:rPr>
          <w:rFonts w:ascii="Arial" w:hAnsi="Arial" w:cs="Arial"/>
          <w:b/>
        </w:rPr>
      </w:pPr>
    </w:p>
    <w:p w:rsidR="00601956" w:rsidRPr="00CB494A" w:rsidRDefault="00601956" w:rsidP="00F50F26">
      <w:pPr>
        <w:jc w:val="both"/>
        <w:outlineLvl w:val="2"/>
        <w:rPr>
          <w:rFonts w:ascii="Arial" w:hAnsi="Arial" w:cs="Arial"/>
          <w:b/>
        </w:rPr>
      </w:pPr>
    </w:p>
    <w:p w:rsidR="00601956" w:rsidRPr="00CB494A" w:rsidRDefault="00601956" w:rsidP="00F50F26">
      <w:pPr>
        <w:pStyle w:val="Titre3"/>
        <w:jc w:val="both"/>
      </w:pPr>
      <w:bookmarkStart w:id="32" w:name="_Toc366758338"/>
      <w:r>
        <w:t>II-</w:t>
      </w:r>
      <w:r w:rsidR="0026430D">
        <w:t>1.2</w:t>
      </w:r>
      <w:r>
        <w:t>.</w:t>
      </w:r>
      <w:r>
        <w:tab/>
        <w:t>Les Ressources Humaines (RH)</w:t>
      </w:r>
      <w:bookmarkEnd w:id="32"/>
    </w:p>
    <w:p w:rsidR="00601956" w:rsidRDefault="00601956" w:rsidP="00F50F26">
      <w:pPr>
        <w:jc w:val="both"/>
        <w:outlineLvl w:val="2"/>
        <w:rPr>
          <w:rFonts w:ascii="Arial" w:hAnsi="Arial" w:cs="Arial"/>
          <w:b/>
          <w:bCs/>
          <w:lang w:eastAsia="en-US"/>
        </w:rPr>
      </w:pPr>
    </w:p>
    <w:p w:rsidR="00546B3B" w:rsidRPr="00CB494A" w:rsidRDefault="00C254FE" w:rsidP="00F50F26">
      <w:pPr>
        <w:jc w:val="both"/>
        <w:rPr>
          <w:rFonts w:ascii="Arial" w:hAnsi="Arial" w:cs="Arial"/>
        </w:rPr>
      </w:pPr>
      <w:r>
        <w:rPr>
          <w:rFonts w:ascii="Arial" w:hAnsi="Arial" w:cs="Arial"/>
        </w:rPr>
        <w:t>Le service ressources humaines</w:t>
      </w:r>
      <w:r w:rsidR="00546B3B">
        <w:rPr>
          <w:rFonts w:ascii="Arial" w:hAnsi="Arial" w:cs="Arial"/>
        </w:rPr>
        <w:t xml:space="preserve"> </w:t>
      </w:r>
      <w:r w:rsidR="00546B3B" w:rsidRPr="00CB494A">
        <w:rPr>
          <w:rFonts w:ascii="Arial" w:hAnsi="Arial" w:cs="Arial"/>
        </w:rPr>
        <w:t>assure la gestion des ressources humaines au quotidien, apporte le soutien nécessaire aux responsables hiérarchiques et propose aux salariés des outils d’évolution et de formation afin d’assurer leur adaptation aux évolutions de</w:t>
      </w:r>
      <w:r w:rsidR="00546B3B">
        <w:rPr>
          <w:rFonts w:ascii="Arial" w:hAnsi="Arial" w:cs="Arial"/>
        </w:rPr>
        <w:t>s</w:t>
      </w:r>
      <w:r w:rsidR="00546B3B" w:rsidRPr="00CB494A">
        <w:rPr>
          <w:rFonts w:ascii="Arial" w:hAnsi="Arial" w:cs="Arial"/>
        </w:rPr>
        <w:t xml:space="preserve"> métiers.</w:t>
      </w:r>
    </w:p>
    <w:p w:rsidR="00546B3B" w:rsidRDefault="00546B3B" w:rsidP="00F50F26">
      <w:pPr>
        <w:jc w:val="both"/>
        <w:rPr>
          <w:rFonts w:ascii="Arial" w:hAnsi="Arial" w:cs="Arial"/>
        </w:rPr>
      </w:pPr>
    </w:p>
    <w:p w:rsidR="00546B3B" w:rsidRPr="00CB494A" w:rsidRDefault="00C254FE" w:rsidP="00F50F26">
      <w:pPr>
        <w:jc w:val="both"/>
        <w:rPr>
          <w:rFonts w:ascii="Arial" w:hAnsi="Arial" w:cs="Arial"/>
        </w:rPr>
      </w:pPr>
      <w:r>
        <w:rPr>
          <w:rFonts w:ascii="Arial" w:hAnsi="Arial" w:cs="Arial"/>
        </w:rPr>
        <w:t>Le service RH est garant</w:t>
      </w:r>
      <w:r w:rsidR="00546B3B" w:rsidRPr="00CB494A">
        <w:rPr>
          <w:rFonts w:ascii="Arial" w:hAnsi="Arial" w:cs="Arial"/>
        </w:rPr>
        <w:t xml:space="preserve"> du respect et de la bonne application de la politique RH notamment en matière de GPEC.</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 service RH, intervient en soutien des responsables d</w:t>
      </w:r>
      <w:r w:rsidR="00770A09">
        <w:rPr>
          <w:rFonts w:ascii="Arial" w:hAnsi="Arial" w:cs="Arial"/>
        </w:rPr>
        <w:t>e service et des salariés, pour</w:t>
      </w:r>
      <w:r w:rsidRPr="00CB494A">
        <w:rPr>
          <w:rFonts w:ascii="Arial" w:hAnsi="Arial" w:cs="Arial"/>
        </w:rPr>
        <w:t xml:space="preserve"> accompagner le management dans les projets d’évolution </w:t>
      </w:r>
      <w:r>
        <w:rPr>
          <w:rFonts w:ascii="Arial" w:hAnsi="Arial" w:cs="Arial"/>
        </w:rPr>
        <w:t xml:space="preserve">et </w:t>
      </w:r>
      <w:r w:rsidRPr="00CB494A">
        <w:rPr>
          <w:rFonts w:ascii="Arial" w:hAnsi="Arial" w:cs="Arial"/>
        </w:rPr>
        <w:t>conseiller sur les solutions à apporter en matière d’accompagnement individuel.</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Pr>
          <w:rFonts w:ascii="Arial" w:hAnsi="Arial" w:cs="Arial"/>
        </w:rPr>
        <w:t>Il veillera à</w:t>
      </w:r>
      <w:r w:rsidRPr="00CB494A">
        <w:rPr>
          <w:rFonts w:ascii="Arial" w:hAnsi="Arial" w:cs="Arial"/>
        </w:rPr>
        <w:t xml:space="preserve"> faire connaître aux salariés les modalités contenues dans l’accord GPEC</w:t>
      </w:r>
      <w:r>
        <w:rPr>
          <w:rFonts w:ascii="Arial" w:hAnsi="Arial" w:cs="Arial"/>
        </w:rPr>
        <w:t>.</w:t>
      </w:r>
    </w:p>
    <w:p w:rsidR="00546B3B" w:rsidRPr="00CB494A" w:rsidRDefault="00DF36FA" w:rsidP="00F50F26">
      <w:pPr>
        <w:pStyle w:val="Titre3"/>
        <w:jc w:val="both"/>
        <w:rPr>
          <w:rFonts w:cs="Arial"/>
        </w:rPr>
      </w:pPr>
      <w:bookmarkStart w:id="33" w:name="_Toc366758339"/>
      <w:r>
        <w:lastRenderedPageBreak/>
        <w:t>II-</w:t>
      </w:r>
      <w:r w:rsidR="0026430D">
        <w:t>1</w:t>
      </w:r>
      <w:r>
        <w:t>.</w:t>
      </w:r>
      <w:r w:rsidR="0026430D">
        <w:t>3.</w:t>
      </w:r>
      <w:r>
        <w:tab/>
        <w:t>Le Responsable hiérarchique</w:t>
      </w:r>
      <w:bookmarkEnd w:id="33"/>
      <w:r>
        <w:t xml:space="preserve"> </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Le responsable hiérarchique a pour rôle d’animer les équipes et de développer leurs compétences. A ce titre, il bénéficie de la formation nécessaire et des moyens adéquats pour exercer cette responsabilité. </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En effet, le rôle de l’encadrement est multiple. Il participe à l’évolution des emplois et des compétences notamment par la définition des actions d’amélioration des compétences, mène les entretiens professionnels</w:t>
      </w:r>
      <w:r>
        <w:rPr>
          <w:rFonts w:ascii="Arial" w:hAnsi="Arial" w:cs="Arial"/>
        </w:rPr>
        <w:t>. Il</w:t>
      </w:r>
      <w:r w:rsidRPr="00CB494A">
        <w:rPr>
          <w:rFonts w:ascii="Arial" w:hAnsi="Arial" w:cs="Arial"/>
        </w:rPr>
        <w:t xml:space="preserve"> accompagne les collaborateurs dans leur parcours professionnel</w:t>
      </w:r>
      <w:r>
        <w:rPr>
          <w:rFonts w:ascii="Arial" w:hAnsi="Arial" w:cs="Arial"/>
        </w:rPr>
        <w:t xml:space="preserve"> avec l’assistance de</w:t>
      </w:r>
      <w:r w:rsidRPr="00CB494A">
        <w:rPr>
          <w:rFonts w:ascii="Arial" w:hAnsi="Arial" w:cs="Arial"/>
        </w:rPr>
        <w:t xml:space="preserve">s </w:t>
      </w:r>
      <w:r>
        <w:rPr>
          <w:rFonts w:ascii="Arial" w:hAnsi="Arial" w:cs="Arial"/>
        </w:rPr>
        <w:t>ressources humaines</w:t>
      </w:r>
      <w:r w:rsidRPr="00CB494A">
        <w:rPr>
          <w:rFonts w:ascii="Arial" w:hAnsi="Arial" w:cs="Arial"/>
        </w:rPr>
        <w:t>.</w:t>
      </w:r>
    </w:p>
    <w:p w:rsidR="00546B3B" w:rsidRDefault="00546B3B" w:rsidP="00F50F26">
      <w:pPr>
        <w:jc w:val="both"/>
        <w:rPr>
          <w:rFonts w:ascii="Arial" w:hAnsi="Arial" w:cs="Arial"/>
        </w:rPr>
      </w:pPr>
    </w:p>
    <w:p w:rsidR="004A25A7" w:rsidRPr="00CB494A" w:rsidRDefault="004A25A7" w:rsidP="00F50F26">
      <w:pPr>
        <w:jc w:val="both"/>
        <w:rPr>
          <w:rFonts w:ascii="Arial" w:hAnsi="Arial" w:cs="Arial"/>
        </w:rPr>
      </w:pPr>
    </w:p>
    <w:p w:rsidR="002E6549" w:rsidRPr="00CB494A" w:rsidRDefault="002E6549" w:rsidP="00F50F26">
      <w:pPr>
        <w:pStyle w:val="Titre3"/>
        <w:jc w:val="both"/>
        <w:rPr>
          <w:rFonts w:cs="Arial"/>
        </w:rPr>
      </w:pPr>
      <w:bookmarkStart w:id="34" w:name="_Toc366758340"/>
      <w:r>
        <w:t>II-</w:t>
      </w:r>
      <w:r w:rsidR="0026430D">
        <w:t>1.4</w:t>
      </w:r>
      <w:r>
        <w:t>.</w:t>
      </w:r>
      <w:r>
        <w:tab/>
        <w:t>Le Salarié</w:t>
      </w:r>
      <w:bookmarkEnd w:id="34"/>
      <w:r>
        <w:t xml:space="preserve"> </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Chaque salarié est acteur de so</w:t>
      </w:r>
      <w:r w:rsidR="00770A09">
        <w:rPr>
          <w:rFonts w:ascii="Arial" w:hAnsi="Arial" w:cs="Arial"/>
        </w:rPr>
        <w:t>n évolution professionnelle. Il</w:t>
      </w:r>
      <w:r w:rsidRPr="00CB494A">
        <w:rPr>
          <w:rFonts w:ascii="Arial" w:hAnsi="Arial" w:cs="Arial"/>
        </w:rPr>
        <w:t xml:space="preserve"> exprime ses souhaits en matière de formation, d’évolution de carrière et envisage en conce</w:t>
      </w:r>
      <w:r w:rsidR="00C254FE">
        <w:rPr>
          <w:rFonts w:ascii="Arial" w:hAnsi="Arial" w:cs="Arial"/>
        </w:rPr>
        <w:t xml:space="preserve">rtation avec sa hiérarchie et le </w:t>
      </w:r>
      <w:r w:rsidRPr="00CB494A">
        <w:rPr>
          <w:rFonts w:ascii="Arial" w:hAnsi="Arial" w:cs="Arial"/>
        </w:rPr>
        <w:t>RH, les possibilités d’orientation professionnelle. Il p</w:t>
      </w:r>
      <w:r w:rsidR="00AE1443">
        <w:rPr>
          <w:rFonts w:ascii="Arial" w:hAnsi="Arial" w:cs="Arial"/>
        </w:rPr>
        <w:t xml:space="preserve">répare ses entretiens </w:t>
      </w:r>
      <w:r w:rsidRPr="00CB494A">
        <w:rPr>
          <w:rFonts w:ascii="Arial" w:hAnsi="Arial" w:cs="Arial"/>
        </w:rPr>
        <w:t>professionnels.</w:t>
      </w:r>
    </w:p>
    <w:p w:rsidR="00546B3B" w:rsidRPr="00CB494A" w:rsidRDefault="00546B3B" w:rsidP="00F50F26">
      <w:pPr>
        <w:jc w:val="both"/>
        <w:rPr>
          <w:rFonts w:ascii="Arial" w:hAnsi="Arial" w:cs="Arial"/>
          <w:b/>
        </w:rPr>
      </w:pPr>
    </w:p>
    <w:p w:rsidR="002216F1" w:rsidRDefault="002216F1" w:rsidP="00F50F26">
      <w:pPr>
        <w:pStyle w:val="Titre1"/>
      </w:pPr>
    </w:p>
    <w:p w:rsidR="002216F1" w:rsidRPr="00CB494A" w:rsidRDefault="002216F1" w:rsidP="00F50F26">
      <w:pPr>
        <w:pStyle w:val="Titre3"/>
        <w:jc w:val="both"/>
        <w:rPr>
          <w:rFonts w:cs="Arial"/>
        </w:rPr>
      </w:pPr>
      <w:bookmarkStart w:id="35" w:name="_Toc366758341"/>
      <w:r>
        <w:t>II-</w:t>
      </w:r>
      <w:r w:rsidR="0038175A">
        <w:t>1</w:t>
      </w:r>
      <w:r>
        <w:t>.</w:t>
      </w:r>
      <w:r w:rsidR="0038175A">
        <w:t>5.</w:t>
      </w:r>
      <w:r>
        <w:tab/>
        <w:t xml:space="preserve">Les partenaires </w:t>
      </w:r>
      <w:r w:rsidR="002321FA">
        <w:t>s</w:t>
      </w:r>
      <w:r>
        <w:t>ociaux</w:t>
      </w:r>
      <w:bookmarkEnd w:id="35"/>
    </w:p>
    <w:p w:rsidR="00546B3B" w:rsidRPr="00CB494A" w:rsidRDefault="00546B3B" w:rsidP="00F50F26">
      <w:pPr>
        <w:jc w:val="both"/>
        <w:rPr>
          <w:rFonts w:ascii="Arial" w:hAnsi="Arial" w:cs="Arial"/>
        </w:rPr>
      </w:pPr>
    </w:p>
    <w:p w:rsidR="00546B3B" w:rsidRDefault="00546B3B" w:rsidP="00F50F26">
      <w:pPr>
        <w:jc w:val="both"/>
        <w:rPr>
          <w:rFonts w:ascii="Arial" w:hAnsi="Arial" w:cs="Arial"/>
        </w:rPr>
      </w:pPr>
      <w:r w:rsidRPr="00CB494A">
        <w:rPr>
          <w:rFonts w:ascii="Arial" w:hAnsi="Arial" w:cs="Arial"/>
        </w:rPr>
        <w:t xml:space="preserve">Les organisations syndicales négocient avec </w:t>
      </w:r>
      <w:r>
        <w:rPr>
          <w:rFonts w:ascii="Arial" w:hAnsi="Arial" w:cs="Arial"/>
        </w:rPr>
        <w:t>la Société,</w:t>
      </w:r>
      <w:r w:rsidRPr="00CB494A">
        <w:rPr>
          <w:rFonts w:ascii="Arial" w:hAnsi="Arial" w:cs="Arial"/>
        </w:rPr>
        <w:t xml:space="preserve"> les modalités d’information/consultation des IRP </w:t>
      </w:r>
      <w:r>
        <w:rPr>
          <w:rFonts w:ascii="Arial" w:hAnsi="Arial" w:cs="Arial"/>
        </w:rPr>
        <w:t>sur la stratégie de la Société et ses effets prévisibles sur l’emploi et les salaires. Elles sont forces de proposition sur la mise en place d’un dispositif sur la GPEC et les conditions d’accès et de maintien dans l’emploi des salariés âgés et de leur accès à la formation professionnelle.</w:t>
      </w:r>
    </w:p>
    <w:p w:rsidR="00546B3B" w:rsidRDefault="00546B3B" w:rsidP="00F50F26">
      <w:pPr>
        <w:jc w:val="both"/>
        <w:rPr>
          <w:rFonts w:ascii="Arial" w:hAnsi="Arial" w:cs="Arial"/>
        </w:rPr>
      </w:pPr>
    </w:p>
    <w:p w:rsidR="00546B3B" w:rsidRDefault="00546B3B" w:rsidP="00F50F26">
      <w:pPr>
        <w:jc w:val="both"/>
        <w:rPr>
          <w:rFonts w:ascii="Arial" w:hAnsi="Arial" w:cs="Arial"/>
        </w:rPr>
      </w:pPr>
      <w:r w:rsidRPr="00CB494A">
        <w:rPr>
          <w:rFonts w:ascii="Arial" w:hAnsi="Arial" w:cs="Arial"/>
        </w:rPr>
        <w:t xml:space="preserve">Elles </w:t>
      </w:r>
      <w:r>
        <w:rPr>
          <w:rFonts w:ascii="Arial" w:hAnsi="Arial" w:cs="Arial"/>
        </w:rPr>
        <w:t>s’</w:t>
      </w:r>
      <w:r w:rsidRPr="00CB494A">
        <w:rPr>
          <w:rFonts w:ascii="Arial" w:hAnsi="Arial" w:cs="Arial"/>
        </w:rPr>
        <w:t xml:space="preserve">assurent également </w:t>
      </w:r>
      <w:r>
        <w:rPr>
          <w:rFonts w:ascii="Arial" w:hAnsi="Arial" w:cs="Arial"/>
        </w:rPr>
        <w:t>du</w:t>
      </w:r>
      <w:r w:rsidRPr="00CB494A">
        <w:rPr>
          <w:rFonts w:ascii="Arial" w:hAnsi="Arial" w:cs="Arial"/>
        </w:rPr>
        <w:t xml:space="preserve"> suivi de cet accord au sein </w:t>
      </w:r>
      <w:proofErr w:type="gramStart"/>
      <w:r w:rsidRPr="00CB494A">
        <w:rPr>
          <w:rFonts w:ascii="Arial" w:hAnsi="Arial" w:cs="Arial"/>
        </w:rPr>
        <w:t>du</w:t>
      </w:r>
      <w:proofErr w:type="gramEnd"/>
      <w:r w:rsidRPr="00CB494A">
        <w:rPr>
          <w:rFonts w:ascii="Arial" w:hAnsi="Arial" w:cs="Arial"/>
        </w:rPr>
        <w:t xml:space="preserve"> CE</w:t>
      </w:r>
      <w:r>
        <w:rPr>
          <w:rFonts w:ascii="Arial" w:hAnsi="Arial" w:cs="Arial"/>
        </w:rPr>
        <w:t>.</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Les partenaires sociaux sont également vecteurs, comme </w:t>
      </w:r>
      <w:r>
        <w:rPr>
          <w:rFonts w:ascii="Arial" w:hAnsi="Arial" w:cs="Arial"/>
        </w:rPr>
        <w:t>la Société</w:t>
      </w:r>
      <w:r w:rsidRPr="00CB494A">
        <w:rPr>
          <w:rFonts w:ascii="Arial" w:hAnsi="Arial" w:cs="Arial"/>
        </w:rPr>
        <w:t xml:space="preserve">, de la bonne information du personnel sur les outils de développement professionnel. </w:t>
      </w:r>
    </w:p>
    <w:p w:rsidR="00546B3B" w:rsidRPr="00CB494A" w:rsidRDefault="00546B3B" w:rsidP="00F50F26">
      <w:pPr>
        <w:jc w:val="both"/>
        <w:rPr>
          <w:rFonts w:ascii="Arial" w:hAnsi="Arial" w:cs="Arial"/>
        </w:rPr>
      </w:pPr>
    </w:p>
    <w:p w:rsidR="00546B3B" w:rsidRPr="00CB494A" w:rsidRDefault="00546B3B" w:rsidP="00F50F26">
      <w:pPr>
        <w:jc w:val="both"/>
        <w:outlineLvl w:val="2"/>
        <w:rPr>
          <w:rFonts w:ascii="Arial" w:hAnsi="Arial" w:cs="Arial"/>
          <w:b/>
        </w:rPr>
      </w:pPr>
    </w:p>
    <w:p w:rsidR="000C52B2" w:rsidRPr="00CB494A" w:rsidRDefault="000C52B2" w:rsidP="00F50F26">
      <w:pPr>
        <w:pStyle w:val="Titre3"/>
        <w:jc w:val="both"/>
        <w:rPr>
          <w:rFonts w:cs="Arial"/>
        </w:rPr>
      </w:pPr>
      <w:bookmarkStart w:id="36" w:name="_Toc366758342"/>
      <w:r>
        <w:t>II-</w:t>
      </w:r>
      <w:r w:rsidR="00C2314A">
        <w:t>1</w:t>
      </w:r>
      <w:r>
        <w:t>.</w:t>
      </w:r>
      <w:r w:rsidR="00C2314A">
        <w:t>6.</w:t>
      </w:r>
      <w:r>
        <w:tab/>
        <w:t>Le Service de santé au travail</w:t>
      </w:r>
      <w:bookmarkEnd w:id="36"/>
      <w:r>
        <w:t xml:space="preserve"> </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 service de santé au travail dans son rôle de conseiller sur la prévention des risques professionnels, doit être associé en amont des projets chaque fois que nécessaire et veillera à favoriser l’intégration du facteur humain dans la conception des postes et des organisations de travail.</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p>
    <w:p w:rsidR="00546B3B" w:rsidRPr="00FD51A2" w:rsidRDefault="007274F0" w:rsidP="00F051BA">
      <w:pPr>
        <w:pStyle w:val="Titre1"/>
        <w:ind w:firstLine="708"/>
      </w:pPr>
      <w:bookmarkStart w:id="37" w:name="_Toc366758343"/>
      <w:bookmarkStart w:id="38" w:name="_Toc292446339"/>
      <w:bookmarkStart w:id="39" w:name="_Toc292699847"/>
      <w:bookmarkStart w:id="40" w:name="_Toc292790231"/>
      <w:r w:rsidRPr="00FD51A2">
        <w:t>II-2.</w:t>
      </w:r>
      <w:r w:rsidRPr="00FD51A2">
        <w:tab/>
        <w:t>Les outils de la GPEC</w:t>
      </w:r>
      <w:bookmarkEnd w:id="37"/>
      <w:r w:rsidRPr="00FD51A2">
        <w:t xml:space="preserve"> </w:t>
      </w:r>
      <w:bookmarkEnd w:id="38"/>
      <w:bookmarkEnd w:id="39"/>
      <w:bookmarkEnd w:id="40"/>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Deux dimensions sont intégrées à la GPEC :</w:t>
      </w:r>
    </w:p>
    <w:p w:rsidR="00546B3B" w:rsidRPr="00CB494A" w:rsidRDefault="00546B3B" w:rsidP="00F50F26">
      <w:pPr>
        <w:ind w:left="708" w:hanging="708"/>
        <w:jc w:val="both"/>
        <w:rPr>
          <w:rFonts w:ascii="Arial" w:hAnsi="Arial" w:cs="Arial"/>
        </w:rPr>
      </w:pPr>
      <w:r>
        <w:rPr>
          <w:rFonts w:ascii="Arial" w:hAnsi="Arial" w:cs="Arial"/>
        </w:rPr>
        <w:t>•</w:t>
      </w:r>
      <w:r>
        <w:rPr>
          <w:rFonts w:ascii="Arial" w:hAnsi="Arial" w:cs="Arial"/>
        </w:rPr>
        <w:tab/>
      </w:r>
      <w:r w:rsidRPr="00CB494A">
        <w:rPr>
          <w:rFonts w:ascii="Arial" w:hAnsi="Arial" w:cs="Arial"/>
        </w:rPr>
        <w:t>Une dimension collective visant à anticipe</w:t>
      </w:r>
      <w:r>
        <w:rPr>
          <w:rFonts w:ascii="Arial" w:hAnsi="Arial" w:cs="Arial"/>
        </w:rPr>
        <w:t xml:space="preserve">r la gestion des emplois et des </w:t>
      </w:r>
      <w:r w:rsidRPr="00CB494A">
        <w:rPr>
          <w:rFonts w:ascii="Arial" w:hAnsi="Arial" w:cs="Arial"/>
        </w:rPr>
        <w:t xml:space="preserve">compétences de </w:t>
      </w:r>
      <w:r>
        <w:rPr>
          <w:rFonts w:ascii="Arial" w:hAnsi="Arial" w:cs="Arial"/>
        </w:rPr>
        <w:t>la Société</w:t>
      </w:r>
      <w:r w:rsidRPr="00CB494A">
        <w:rPr>
          <w:rFonts w:ascii="Arial" w:hAnsi="Arial" w:cs="Arial"/>
        </w:rPr>
        <w:t> ;</w:t>
      </w:r>
    </w:p>
    <w:p w:rsidR="00546B3B" w:rsidRPr="00CB494A" w:rsidRDefault="00546B3B" w:rsidP="00F50F26">
      <w:pPr>
        <w:ind w:left="708" w:hanging="708"/>
        <w:jc w:val="both"/>
        <w:rPr>
          <w:rFonts w:ascii="Arial" w:hAnsi="Arial" w:cs="Arial"/>
        </w:rPr>
      </w:pPr>
      <w:r>
        <w:rPr>
          <w:rFonts w:ascii="Arial" w:hAnsi="Arial" w:cs="Arial"/>
        </w:rPr>
        <w:t>•</w:t>
      </w:r>
      <w:r>
        <w:rPr>
          <w:rFonts w:ascii="Arial" w:hAnsi="Arial" w:cs="Arial"/>
        </w:rPr>
        <w:tab/>
      </w:r>
      <w:r w:rsidRPr="00CB494A">
        <w:rPr>
          <w:rFonts w:ascii="Arial" w:hAnsi="Arial" w:cs="Arial"/>
        </w:rPr>
        <w:t>Une dimension individuelle visant à accompagner chaque salarié dans le d</w:t>
      </w:r>
      <w:r>
        <w:rPr>
          <w:rFonts w:ascii="Arial" w:hAnsi="Arial" w:cs="Arial"/>
        </w:rPr>
        <w:t>éveloppement de ses compétences</w:t>
      </w:r>
      <w:r w:rsidRPr="00CB494A">
        <w:rPr>
          <w:rFonts w:ascii="Arial" w:hAnsi="Arial" w:cs="Arial"/>
        </w:rPr>
        <w:t>.</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lastRenderedPageBreak/>
        <w:t>Aucun outil, processus ou politique d’ordre collectif n’est efficace sans le concours actif des principaux intéressés.</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C’est pourquoi, </w:t>
      </w:r>
      <w:r>
        <w:rPr>
          <w:rFonts w:ascii="Arial" w:hAnsi="Arial" w:cs="Arial"/>
        </w:rPr>
        <w:t>la Société</w:t>
      </w:r>
      <w:r w:rsidRPr="00CB494A">
        <w:rPr>
          <w:rFonts w:ascii="Arial" w:hAnsi="Arial" w:cs="Arial"/>
        </w:rPr>
        <w:t xml:space="preserve"> convie</w:t>
      </w:r>
      <w:r>
        <w:rPr>
          <w:rFonts w:ascii="Arial" w:hAnsi="Arial" w:cs="Arial"/>
        </w:rPr>
        <w:t>n</w:t>
      </w:r>
      <w:r w:rsidRPr="00CB494A">
        <w:rPr>
          <w:rFonts w:ascii="Arial" w:hAnsi="Arial" w:cs="Arial"/>
        </w:rPr>
        <w:t>t de l’importance de l’échange entre le salarié et sa hiérarchie afin de lui donner une visibilité sur l’adéquation de ses compétences professionnelles par rapport au poste occupé et de lui permettre de mieux appréhender son parcours professionnel.</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Ces deux aspects sont abordés lors de l’entretien professionnel. </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p>
    <w:p w:rsidR="00546B3B" w:rsidRPr="00CB494A" w:rsidRDefault="0030152B" w:rsidP="00F50F26">
      <w:pPr>
        <w:pStyle w:val="Titre3"/>
        <w:jc w:val="both"/>
      </w:pPr>
      <w:bookmarkStart w:id="41" w:name="_Toc292446341"/>
      <w:bookmarkStart w:id="42" w:name="_Toc292699849"/>
      <w:bookmarkStart w:id="43" w:name="_Toc292790233"/>
      <w:bookmarkStart w:id="44" w:name="_Toc366758344"/>
      <w:r>
        <w:t>II</w:t>
      </w:r>
      <w:r w:rsidR="00546B3B">
        <w:t>.2.1</w:t>
      </w:r>
      <w:r>
        <w:t>.</w:t>
      </w:r>
      <w:r w:rsidR="00546B3B" w:rsidRPr="00CB494A">
        <w:tab/>
        <w:t>Le</w:t>
      </w:r>
      <w:bookmarkEnd w:id="41"/>
      <w:bookmarkEnd w:id="42"/>
      <w:bookmarkEnd w:id="43"/>
      <w:r w:rsidR="00546B3B" w:rsidRPr="00CB494A">
        <w:t xml:space="preserve">s </w:t>
      </w:r>
      <w:r w:rsidR="00546B3B">
        <w:t>descriptifs</w:t>
      </w:r>
      <w:r w:rsidR="00546B3B" w:rsidRPr="00CB494A">
        <w:t xml:space="preserve"> de </w:t>
      </w:r>
      <w:r w:rsidR="00546B3B">
        <w:t>fonction</w:t>
      </w:r>
      <w:bookmarkEnd w:id="44"/>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Pour chaque métier, les </w:t>
      </w:r>
      <w:r>
        <w:rPr>
          <w:rFonts w:ascii="Arial" w:hAnsi="Arial" w:cs="Arial"/>
        </w:rPr>
        <w:t>descriptifs</w:t>
      </w:r>
      <w:r w:rsidRPr="00CB494A">
        <w:rPr>
          <w:rFonts w:ascii="Arial" w:hAnsi="Arial" w:cs="Arial"/>
        </w:rPr>
        <w:t xml:space="preserve"> de </w:t>
      </w:r>
      <w:r>
        <w:rPr>
          <w:rFonts w:ascii="Arial" w:hAnsi="Arial" w:cs="Arial"/>
        </w:rPr>
        <w:t>fonction</w:t>
      </w:r>
      <w:r w:rsidRPr="00CB494A">
        <w:rPr>
          <w:rFonts w:ascii="Arial" w:hAnsi="Arial" w:cs="Arial"/>
        </w:rPr>
        <w:t xml:space="preserve"> définissent pour l’ensemble des sites de </w:t>
      </w:r>
      <w:r>
        <w:rPr>
          <w:rFonts w:ascii="Arial" w:hAnsi="Arial" w:cs="Arial"/>
        </w:rPr>
        <w:t>la Société</w:t>
      </w:r>
      <w:r w:rsidRPr="00CB494A">
        <w:rPr>
          <w:rFonts w:ascii="Arial" w:hAnsi="Arial" w:cs="Arial"/>
        </w:rPr>
        <w:t>, les compétences techniques, comportementales et QSSE requises, le niveau de formation nécessaire ainsi que les missions principales du poste.</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p>
    <w:p w:rsidR="00546B3B" w:rsidRPr="00CB494A" w:rsidRDefault="0030152B" w:rsidP="00F50F26">
      <w:pPr>
        <w:pStyle w:val="Titre3"/>
        <w:jc w:val="both"/>
      </w:pPr>
      <w:bookmarkStart w:id="45" w:name="_Toc366758345"/>
      <w:r>
        <w:t>II</w:t>
      </w:r>
      <w:r w:rsidR="00546B3B">
        <w:t>.2.2</w:t>
      </w:r>
      <w:r>
        <w:t>.</w:t>
      </w:r>
      <w:r w:rsidR="00546B3B">
        <w:tab/>
      </w:r>
      <w:r w:rsidR="00546B3B" w:rsidRPr="00CB494A">
        <w:t>Le recrutement et l’intégration</w:t>
      </w:r>
      <w:bookmarkEnd w:id="45"/>
    </w:p>
    <w:p w:rsidR="00546B3B" w:rsidRPr="00CB494A" w:rsidRDefault="00546B3B" w:rsidP="00F50F26">
      <w:pPr>
        <w:jc w:val="both"/>
        <w:outlineLvl w:val="3"/>
        <w:rPr>
          <w:rFonts w:ascii="Arial" w:hAnsi="Arial" w:cs="Arial"/>
          <w:b/>
        </w:rPr>
      </w:pPr>
    </w:p>
    <w:p w:rsidR="00546B3B" w:rsidRPr="00CB494A" w:rsidRDefault="00546B3B" w:rsidP="00F50F26">
      <w:pPr>
        <w:jc w:val="both"/>
        <w:rPr>
          <w:rFonts w:ascii="Arial" w:hAnsi="Arial" w:cs="Arial"/>
        </w:rPr>
      </w:pPr>
      <w:r w:rsidRPr="00CB494A">
        <w:rPr>
          <w:rFonts w:ascii="Arial" w:hAnsi="Arial" w:cs="Arial"/>
          <w:bCs/>
        </w:rPr>
        <w:t>T</w:t>
      </w:r>
      <w:r w:rsidRPr="00CB494A">
        <w:rPr>
          <w:rFonts w:ascii="Arial" w:hAnsi="Arial" w:cs="Arial"/>
        </w:rPr>
        <w:t xml:space="preserve">ous les postes ouverts au sein de </w:t>
      </w:r>
      <w:r>
        <w:rPr>
          <w:rFonts w:ascii="Arial" w:hAnsi="Arial" w:cs="Arial"/>
        </w:rPr>
        <w:t>la Société</w:t>
      </w:r>
      <w:r w:rsidRPr="00CB494A">
        <w:rPr>
          <w:rFonts w:ascii="Arial" w:hAnsi="Arial" w:cs="Arial"/>
        </w:rPr>
        <w:t xml:space="preserve"> sont prioritairement proposés en interne par voie d’affichage sur chaque site.</w:t>
      </w:r>
      <w:r>
        <w:rPr>
          <w:rFonts w:ascii="Arial" w:hAnsi="Arial" w:cs="Arial"/>
        </w:rPr>
        <w:t xml:space="preserve"> Les candidatures internes seront reçues au cours d’un entretien.</w:t>
      </w:r>
    </w:p>
    <w:p w:rsidR="00546B3B"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A compétence</w:t>
      </w:r>
      <w:r>
        <w:rPr>
          <w:rFonts w:ascii="Arial" w:hAnsi="Arial" w:cs="Arial"/>
          <w:bCs/>
        </w:rPr>
        <w:t>s</w:t>
      </w:r>
      <w:r w:rsidRPr="00CB494A">
        <w:rPr>
          <w:rFonts w:ascii="Arial" w:hAnsi="Arial" w:cs="Arial"/>
          <w:bCs/>
        </w:rPr>
        <w:t xml:space="preserve"> équivalente</w:t>
      </w:r>
      <w:r>
        <w:rPr>
          <w:rFonts w:ascii="Arial" w:hAnsi="Arial" w:cs="Arial"/>
          <w:bCs/>
        </w:rPr>
        <w:t>s, la candidature interne sera privilégiée à un recrutement externe.</w:t>
      </w:r>
      <w:r w:rsidRPr="00CB494A">
        <w:rPr>
          <w:rFonts w:ascii="Arial" w:hAnsi="Arial" w:cs="Arial"/>
          <w:bCs/>
        </w:rPr>
        <w:t xml:space="preserve"> </w:t>
      </w:r>
    </w:p>
    <w:p w:rsidR="00546B3B" w:rsidRPr="00CB494A"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L</w:t>
      </w:r>
      <w:r>
        <w:rPr>
          <w:rFonts w:ascii="Arial" w:hAnsi="Arial" w:cs="Arial"/>
          <w:bCs/>
        </w:rPr>
        <w:t>a Société</w:t>
      </w:r>
      <w:r w:rsidRPr="00CB494A">
        <w:rPr>
          <w:rFonts w:ascii="Arial" w:hAnsi="Arial" w:cs="Arial"/>
          <w:bCs/>
        </w:rPr>
        <w:t xml:space="preserve"> veillera, dans sa politique globale d’emploi, à offrir des perspectives d’emploi à des salariés déjà présents dans </w:t>
      </w:r>
      <w:r>
        <w:rPr>
          <w:rFonts w:ascii="Arial" w:hAnsi="Arial" w:cs="Arial"/>
          <w:bCs/>
        </w:rPr>
        <w:t>la Société</w:t>
      </w:r>
      <w:r w:rsidRPr="00CB494A">
        <w:rPr>
          <w:rFonts w:ascii="Arial" w:hAnsi="Arial" w:cs="Arial"/>
          <w:bCs/>
        </w:rPr>
        <w:t xml:space="preserve">. </w:t>
      </w:r>
    </w:p>
    <w:p w:rsidR="00546B3B"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Elle s’engage, en outre, à poursuivre sa politique en matière d’insertion des jeunes dans la vie professionnelle, notamment par le biais de l’alternance (apprentissage, con</w:t>
      </w:r>
      <w:r w:rsidR="00571D47">
        <w:rPr>
          <w:rFonts w:ascii="Arial" w:hAnsi="Arial" w:cs="Arial"/>
          <w:bCs/>
        </w:rPr>
        <w:t>trat de professionnalisation,.</w:t>
      </w:r>
      <w:r w:rsidR="00770A09">
        <w:rPr>
          <w:rFonts w:ascii="Arial" w:hAnsi="Arial" w:cs="Arial"/>
          <w:bCs/>
        </w:rPr>
        <w:t>..)</w:t>
      </w:r>
    </w:p>
    <w:p w:rsidR="00546B3B" w:rsidRPr="00CB494A" w:rsidRDefault="00546B3B" w:rsidP="00F50F26">
      <w:pPr>
        <w:jc w:val="both"/>
        <w:outlineLvl w:val="3"/>
        <w:rPr>
          <w:rFonts w:ascii="Arial" w:hAnsi="Arial" w:cs="Arial"/>
          <w:bCs/>
        </w:rPr>
      </w:pPr>
    </w:p>
    <w:p w:rsidR="00546B3B" w:rsidRDefault="00546B3B" w:rsidP="00F50F26">
      <w:pPr>
        <w:jc w:val="both"/>
        <w:outlineLvl w:val="3"/>
        <w:rPr>
          <w:rFonts w:ascii="Arial" w:hAnsi="Arial" w:cs="Arial"/>
          <w:bCs/>
        </w:rPr>
      </w:pPr>
      <w:r w:rsidRPr="00CB494A">
        <w:rPr>
          <w:rFonts w:ascii="Arial" w:hAnsi="Arial" w:cs="Arial"/>
          <w:bCs/>
        </w:rPr>
        <w:t xml:space="preserve">Le responsable hiérarchique doit apporter une attention particulière aux conditions d’accueil d’un nouveau salarié pour lui assurer une bonne intégration au sein de </w:t>
      </w:r>
      <w:r>
        <w:rPr>
          <w:rFonts w:ascii="Arial" w:hAnsi="Arial" w:cs="Arial"/>
          <w:bCs/>
        </w:rPr>
        <w:t>la Société</w:t>
      </w:r>
      <w:r w:rsidRPr="00CB494A">
        <w:rPr>
          <w:rFonts w:ascii="Arial" w:hAnsi="Arial" w:cs="Arial"/>
          <w:bCs/>
        </w:rPr>
        <w:t xml:space="preserve"> et de son équipe.</w:t>
      </w:r>
      <w:bookmarkStart w:id="46" w:name="_Toc292446343"/>
      <w:bookmarkStart w:id="47" w:name="_Toc292699851"/>
      <w:bookmarkStart w:id="48" w:name="_Toc292790235"/>
    </w:p>
    <w:p w:rsidR="00546B3B" w:rsidRDefault="00546B3B" w:rsidP="00F50F26">
      <w:pPr>
        <w:jc w:val="both"/>
        <w:outlineLvl w:val="3"/>
        <w:rPr>
          <w:rFonts w:ascii="Arial" w:hAnsi="Arial" w:cs="Arial"/>
          <w:bCs/>
        </w:rPr>
      </w:pPr>
    </w:p>
    <w:p w:rsidR="00C736E0" w:rsidRDefault="00C736E0" w:rsidP="00F50F26">
      <w:pPr>
        <w:jc w:val="both"/>
        <w:outlineLvl w:val="3"/>
        <w:rPr>
          <w:rFonts w:ascii="Arial" w:hAnsi="Arial" w:cs="Arial"/>
          <w:bCs/>
        </w:rPr>
      </w:pPr>
    </w:p>
    <w:p w:rsidR="00546B3B" w:rsidRPr="00CB494A" w:rsidRDefault="00823D46" w:rsidP="00F50F26">
      <w:pPr>
        <w:pStyle w:val="Titre3"/>
        <w:jc w:val="both"/>
        <w:rPr>
          <w:rFonts w:cs="Arial"/>
          <w:b w:val="0"/>
        </w:rPr>
      </w:pPr>
      <w:bookmarkStart w:id="49" w:name="_Toc366758346"/>
      <w:r>
        <w:t>II.2.3</w:t>
      </w:r>
      <w:r w:rsidR="00C736E0">
        <w:t>.</w:t>
      </w:r>
      <w:r w:rsidR="00C736E0">
        <w:tab/>
      </w:r>
      <w:r w:rsidR="00C736E0" w:rsidRPr="00CB494A">
        <w:t>L</w:t>
      </w:r>
      <w:r w:rsidR="000E1E60">
        <w:t>’entretien professionnel</w:t>
      </w:r>
      <w:bookmarkEnd w:id="49"/>
    </w:p>
    <w:p w:rsidR="00546B3B" w:rsidRPr="00CB494A" w:rsidRDefault="00546B3B" w:rsidP="00F50F26">
      <w:pPr>
        <w:jc w:val="both"/>
        <w:rPr>
          <w:rFonts w:ascii="Arial" w:hAnsi="Arial" w:cs="Arial"/>
        </w:rPr>
      </w:pPr>
    </w:p>
    <w:p w:rsidR="00895CE5" w:rsidRDefault="00895CE5" w:rsidP="00F50F26">
      <w:pPr>
        <w:jc w:val="both"/>
        <w:rPr>
          <w:rFonts w:ascii="Arial" w:hAnsi="Arial" w:cs="Arial"/>
        </w:rPr>
      </w:pPr>
      <w:r>
        <w:rPr>
          <w:rFonts w:ascii="Arial" w:hAnsi="Arial" w:cs="Arial"/>
        </w:rPr>
        <w:t>L’entretien professionnel constitue un moment privilégié pour permettre un échange entre le salarié et sa hiérarchie directe.</w:t>
      </w:r>
    </w:p>
    <w:p w:rsidR="00895CE5" w:rsidRDefault="00895CE5" w:rsidP="00F50F26">
      <w:pPr>
        <w:jc w:val="both"/>
        <w:rPr>
          <w:rFonts w:ascii="Arial" w:hAnsi="Arial" w:cs="Arial"/>
        </w:rPr>
      </w:pPr>
    </w:p>
    <w:p w:rsidR="00895CE5" w:rsidRDefault="00895CE5" w:rsidP="00F50F26">
      <w:pPr>
        <w:jc w:val="both"/>
        <w:rPr>
          <w:rFonts w:ascii="Arial" w:hAnsi="Arial" w:cs="Arial"/>
        </w:rPr>
      </w:pPr>
      <w:r>
        <w:rPr>
          <w:rFonts w:ascii="Arial" w:hAnsi="Arial" w:cs="Arial"/>
        </w:rPr>
        <w:t>Il est indispensable de réaliser ces entretiens tous les deux ans afin d’instaurer un échange constructif entre les deux parties et d’identifier les besoins en formation des années suivantes.</w:t>
      </w:r>
    </w:p>
    <w:p w:rsidR="00546B3B" w:rsidRPr="00895CE5" w:rsidRDefault="00546B3B" w:rsidP="00F50F26">
      <w:pPr>
        <w:jc w:val="both"/>
        <w:rPr>
          <w:rFonts w:ascii="Arial" w:hAnsi="Arial" w:cs="Arial"/>
        </w:rPr>
      </w:pPr>
      <w:r w:rsidRPr="00895CE5">
        <w:rPr>
          <w:rFonts w:ascii="Arial" w:hAnsi="Arial" w:cs="Arial"/>
        </w:rPr>
        <w:t xml:space="preserve">L’objectif de cet entretien est notamment d’accompagner l’intéressé dans l’élaboration d’un projet professionnel au regard des besoins de la Société, prenant </w:t>
      </w:r>
      <w:r w:rsidRPr="00895CE5">
        <w:rPr>
          <w:rFonts w:ascii="Arial" w:hAnsi="Arial" w:cs="Arial"/>
        </w:rPr>
        <w:lastRenderedPageBreak/>
        <w:t>notamment en compte ses souhaits d’évolution et son degré de mobilité géographique.</w:t>
      </w:r>
    </w:p>
    <w:p w:rsidR="00546B3B" w:rsidRPr="00895CE5" w:rsidRDefault="00546B3B" w:rsidP="00F50F26">
      <w:pPr>
        <w:jc w:val="both"/>
        <w:rPr>
          <w:rFonts w:ascii="Arial" w:hAnsi="Arial" w:cs="Arial"/>
        </w:rPr>
      </w:pPr>
    </w:p>
    <w:p w:rsidR="00546B3B" w:rsidRDefault="00546B3B" w:rsidP="00F50F26">
      <w:pPr>
        <w:jc w:val="both"/>
        <w:rPr>
          <w:rFonts w:ascii="Arial" w:hAnsi="Arial" w:cs="Arial"/>
        </w:rPr>
      </w:pPr>
      <w:r w:rsidRPr="00895CE5">
        <w:rPr>
          <w:rFonts w:ascii="Arial" w:hAnsi="Arial" w:cs="Arial"/>
        </w:rPr>
        <w:t>Un suivi des entretiens</w:t>
      </w:r>
      <w:r w:rsidR="00F051BA">
        <w:rPr>
          <w:rFonts w:ascii="Arial" w:hAnsi="Arial" w:cs="Arial"/>
        </w:rPr>
        <w:t xml:space="preserve"> professionnels est</w:t>
      </w:r>
      <w:r w:rsidRPr="00895CE5">
        <w:rPr>
          <w:rFonts w:ascii="Arial" w:hAnsi="Arial" w:cs="Arial"/>
        </w:rPr>
        <w:t xml:space="preserve"> mis en place afin d’aider au mieux les salariés en matière de formation et d’évolution professionnelle. Par conséquent, dès sa réalisation, une copie du support des entretiens professionnels sera envoyée </w:t>
      </w:r>
      <w:r w:rsidR="00895CE5" w:rsidRPr="00895CE5">
        <w:rPr>
          <w:rFonts w:ascii="Arial" w:hAnsi="Arial" w:cs="Arial"/>
        </w:rPr>
        <w:t>au service ressources humaines</w:t>
      </w:r>
      <w:r w:rsidRPr="00895CE5">
        <w:rPr>
          <w:rFonts w:ascii="Arial" w:hAnsi="Arial" w:cs="Arial"/>
        </w:rPr>
        <w:t xml:space="preserve"> afin d’exploiter les données en vue d’une analyse approfondie.</w:t>
      </w:r>
      <w:r>
        <w:rPr>
          <w:rFonts w:ascii="Arial" w:hAnsi="Arial" w:cs="Arial"/>
        </w:rPr>
        <w:t xml:space="preserve"> </w:t>
      </w:r>
    </w:p>
    <w:p w:rsidR="00546B3B" w:rsidRDefault="00546B3B" w:rsidP="00F50F26">
      <w:pPr>
        <w:jc w:val="both"/>
        <w:rPr>
          <w:rFonts w:ascii="Arial" w:hAnsi="Arial" w:cs="Arial"/>
        </w:rPr>
      </w:pPr>
    </w:p>
    <w:p w:rsidR="00416CD5" w:rsidRDefault="00416CD5" w:rsidP="00F50F26">
      <w:pPr>
        <w:jc w:val="both"/>
        <w:rPr>
          <w:rFonts w:ascii="Arial" w:hAnsi="Arial" w:cs="Arial"/>
        </w:rPr>
      </w:pPr>
    </w:p>
    <w:p w:rsidR="00ED6FAA" w:rsidRPr="00CB494A" w:rsidRDefault="00ED6FAA" w:rsidP="00F50F26">
      <w:pPr>
        <w:pStyle w:val="Titre3"/>
        <w:jc w:val="both"/>
      </w:pPr>
      <w:bookmarkStart w:id="50" w:name="_Toc366758348"/>
      <w:r>
        <w:t>II.2.</w:t>
      </w:r>
      <w:r w:rsidR="00770A09">
        <w:t>4</w:t>
      </w:r>
      <w:r>
        <w:t>.</w:t>
      </w:r>
      <w:r>
        <w:tab/>
      </w:r>
      <w:r w:rsidRPr="00CB494A">
        <w:t>L</w:t>
      </w:r>
      <w:r>
        <w:t>a</w:t>
      </w:r>
      <w:r w:rsidRPr="00CB494A">
        <w:t xml:space="preserve"> </w:t>
      </w:r>
      <w:r w:rsidRPr="00ED6FAA">
        <w:rPr>
          <w:rFonts w:cs="Arial"/>
        </w:rPr>
        <w:t>formation au service du maintien et du développement professionnel</w:t>
      </w:r>
      <w:bookmarkEnd w:id="50"/>
    </w:p>
    <w:p w:rsidR="00546B3B" w:rsidRPr="00CB494A" w:rsidRDefault="00546B3B" w:rsidP="00F50F26">
      <w:pPr>
        <w:jc w:val="both"/>
        <w:outlineLvl w:val="3"/>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La formation professionnelle constitue un outil majeur de la GPEC et de la sécurisation des parcours professionnels. Elle doit permettre aux salariés d’adapter leurs compétences aux contenus des métiers et à leurs évolutions, de développer leur employabilité et à </w:t>
      </w:r>
      <w:r>
        <w:rPr>
          <w:rFonts w:ascii="Arial" w:hAnsi="Arial" w:cs="Arial"/>
        </w:rPr>
        <w:t>la Société</w:t>
      </w:r>
      <w:r w:rsidRPr="00CB494A">
        <w:rPr>
          <w:rFonts w:ascii="Arial" w:hAnsi="Arial" w:cs="Arial"/>
        </w:rPr>
        <w:t>, de conserver les compétences indispensables à son bon fonctionnement.</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Pr>
          <w:rFonts w:ascii="Arial" w:hAnsi="Arial" w:cs="Arial"/>
        </w:rPr>
        <w:t>La Société</w:t>
      </w:r>
      <w:r w:rsidRPr="00CB494A">
        <w:rPr>
          <w:rFonts w:ascii="Arial" w:hAnsi="Arial" w:cs="Arial"/>
        </w:rPr>
        <w:t xml:space="preserve"> poursuit sa politique de formation adaptée à ses besoins et à ceux des salariés, pour préserver et renouveler les compétences afin d’assurer les meilleures évolutions possibles des carrières.</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Les éléments de la GPEC sont pris en compte dans l’élaboration des orientations du plan de formation ann</w:t>
      </w:r>
      <w:r>
        <w:rPr>
          <w:rFonts w:ascii="Arial" w:hAnsi="Arial" w:cs="Arial"/>
        </w:rPr>
        <w:t>uel</w:t>
      </w:r>
      <w:r w:rsidRPr="00CB494A">
        <w:rPr>
          <w:rFonts w:ascii="Arial" w:hAnsi="Arial" w:cs="Arial"/>
        </w:rPr>
        <w:t xml:space="preserve">. </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Dans </w:t>
      </w:r>
      <w:r>
        <w:rPr>
          <w:rFonts w:ascii="Arial" w:hAnsi="Arial" w:cs="Arial"/>
        </w:rPr>
        <w:t>ce cadre</w:t>
      </w:r>
      <w:r w:rsidRPr="00CB494A">
        <w:rPr>
          <w:rFonts w:ascii="Arial" w:hAnsi="Arial" w:cs="Arial"/>
        </w:rPr>
        <w:t>, l</w:t>
      </w:r>
      <w:r>
        <w:rPr>
          <w:rFonts w:ascii="Arial" w:hAnsi="Arial" w:cs="Arial"/>
        </w:rPr>
        <w:t>a Société</w:t>
      </w:r>
      <w:r w:rsidRPr="00CB494A">
        <w:rPr>
          <w:rFonts w:ascii="Arial" w:hAnsi="Arial" w:cs="Arial"/>
        </w:rPr>
        <w:t xml:space="preserve"> se donne comme ambition</w:t>
      </w:r>
      <w:r>
        <w:rPr>
          <w:rFonts w:ascii="Arial" w:hAnsi="Arial" w:cs="Arial"/>
        </w:rPr>
        <w:t xml:space="preserve"> </w:t>
      </w:r>
      <w:r w:rsidRPr="00CB494A">
        <w:rPr>
          <w:rFonts w:ascii="Arial" w:hAnsi="Arial" w:cs="Arial"/>
        </w:rPr>
        <w:t>:</w:t>
      </w:r>
    </w:p>
    <w:p w:rsidR="00546B3B" w:rsidRPr="00CB494A" w:rsidRDefault="00546B3B" w:rsidP="00F50F26">
      <w:pPr>
        <w:numPr>
          <w:ilvl w:val="0"/>
          <w:numId w:val="21"/>
        </w:numPr>
        <w:jc w:val="both"/>
        <w:rPr>
          <w:rFonts w:ascii="Arial" w:hAnsi="Arial" w:cs="Arial"/>
        </w:rPr>
      </w:pPr>
      <w:r w:rsidRPr="00CB494A">
        <w:rPr>
          <w:rFonts w:ascii="Arial" w:hAnsi="Arial" w:cs="Arial"/>
        </w:rPr>
        <w:t>de maintenir un haut niveau de compétences des salariés grâce à un investissement formation ;</w:t>
      </w:r>
    </w:p>
    <w:p w:rsidR="00546B3B" w:rsidRPr="00CB494A" w:rsidRDefault="00546B3B" w:rsidP="00F50F26">
      <w:pPr>
        <w:numPr>
          <w:ilvl w:val="0"/>
          <w:numId w:val="21"/>
        </w:numPr>
        <w:jc w:val="both"/>
        <w:rPr>
          <w:rFonts w:ascii="Arial" w:hAnsi="Arial" w:cs="Arial"/>
        </w:rPr>
      </w:pPr>
      <w:r w:rsidRPr="00CB494A">
        <w:rPr>
          <w:rFonts w:ascii="Arial" w:hAnsi="Arial" w:cs="Arial"/>
        </w:rPr>
        <w:t>d’anticiper et développer les compétences liées aux postes de travail et à leurs évolutions ;</w:t>
      </w:r>
    </w:p>
    <w:p w:rsidR="00546B3B" w:rsidRPr="00CB494A" w:rsidRDefault="00546B3B" w:rsidP="00F50F26">
      <w:pPr>
        <w:numPr>
          <w:ilvl w:val="0"/>
          <w:numId w:val="21"/>
        </w:numPr>
        <w:jc w:val="both"/>
        <w:rPr>
          <w:rFonts w:ascii="Arial" w:hAnsi="Arial" w:cs="Arial"/>
        </w:rPr>
      </w:pPr>
      <w:r w:rsidRPr="00CB494A">
        <w:rPr>
          <w:rFonts w:ascii="Arial" w:hAnsi="Arial" w:cs="Arial"/>
        </w:rPr>
        <w:t>d’accompagner les nouveaux recrutés et les jeunes en alternance ;</w:t>
      </w:r>
    </w:p>
    <w:p w:rsidR="00546B3B" w:rsidRPr="00CB494A" w:rsidRDefault="00546B3B" w:rsidP="00F50F26">
      <w:pPr>
        <w:numPr>
          <w:ilvl w:val="0"/>
          <w:numId w:val="21"/>
        </w:numPr>
        <w:jc w:val="both"/>
        <w:rPr>
          <w:rFonts w:ascii="Arial" w:hAnsi="Arial" w:cs="Arial"/>
        </w:rPr>
      </w:pPr>
      <w:r w:rsidRPr="00CB494A">
        <w:rPr>
          <w:rFonts w:ascii="Arial" w:hAnsi="Arial" w:cs="Arial"/>
        </w:rPr>
        <w:t>d’accompagner les salariés en mobilité interne ;</w:t>
      </w:r>
    </w:p>
    <w:p w:rsidR="00546B3B" w:rsidRPr="00CB494A" w:rsidRDefault="00546B3B" w:rsidP="00F50F26">
      <w:pPr>
        <w:numPr>
          <w:ilvl w:val="0"/>
          <w:numId w:val="21"/>
        </w:numPr>
        <w:jc w:val="both"/>
        <w:rPr>
          <w:rFonts w:ascii="Arial" w:hAnsi="Arial" w:cs="Arial"/>
        </w:rPr>
      </w:pPr>
      <w:r w:rsidRPr="00CB494A">
        <w:rPr>
          <w:rFonts w:ascii="Arial" w:hAnsi="Arial" w:cs="Arial"/>
        </w:rPr>
        <w:t xml:space="preserve">de favoriser et d’encourager les démarches des salariés dans le cadre du </w:t>
      </w:r>
      <w:r w:rsidR="003C5120">
        <w:rPr>
          <w:rFonts w:ascii="Arial" w:hAnsi="Arial" w:cs="Arial"/>
        </w:rPr>
        <w:t>Compte Personnel de Formation</w:t>
      </w:r>
      <w:r w:rsidRPr="00CB494A">
        <w:rPr>
          <w:rFonts w:ascii="Arial" w:hAnsi="Arial" w:cs="Arial"/>
        </w:rPr>
        <w:t xml:space="preserve"> (</w:t>
      </w:r>
      <w:r w:rsidR="003C5120">
        <w:rPr>
          <w:rFonts w:ascii="Arial" w:hAnsi="Arial" w:cs="Arial"/>
        </w:rPr>
        <w:t>CPF</w:t>
      </w:r>
      <w:r w:rsidRPr="00CB494A">
        <w:rPr>
          <w:rFonts w:ascii="Arial" w:hAnsi="Arial" w:cs="Arial"/>
        </w:rPr>
        <w:t>) ;</w:t>
      </w:r>
    </w:p>
    <w:p w:rsidR="00546B3B" w:rsidRPr="00CB494A" w:rsidRDefault="00546B3B" w:rsidP="00F50F26">
      <w:pPr>
        <w:numPr>
          <w:ilvl w:val="0"/>
          <w:numId w:val="21"/>
        </w:numPr>
        <w:jc w:val="both"/>
        <w:rPr>
          <w:rFonts w:ascii="Arial" w:hAnsi="Arial" w:cs="Arial"/>
        </w:rPr>
      </w:pPr>
      <w:r w:rsidRPr="00CB494A">
        <w:rPr>
          <w:rFonts w:ascii="Arial" w:hAnsi="Arial" w:cs="Arial"/>
        </w:rPr>
        <w:t>de développer des actions de certification et de Validation des Acquis de l’Expérience (VAE) ;</w:t>
      </w:r>
    </w:p>
    <w:p w:rsidR="00546B3B" w:rsidRPr="00CB494A" w:rsidRDefault="00546B3B" w:rsidP="00F50F26">
      <w:pPr>
        <w:numPr>
          <w:ilvl w:val="0"/>
          <w:numId w:val="21"/>
        </w:numPr>
        <w:jc w:val="both"/>
        <w:rPr>
          <w:rFonts w:ascii="Arial" w:hAnsi="Arial" w:cs="Arial"/>
        </w:rPr>
      </w:pPr>
      <w:r w:rsidRPr="00CB494A">
        <w:rPr>
          <w:rFonts w:ascii="Arial" w:hAnsi="Arial" w:cs="Arial"/>
        </w:rPr>
        <w:t>de développer le tutorat et la formation par des acteurs internes.</w:t>
      </w:r>
    </w:p>
    <w:p w:rsidR="00546B3B" w:rsidRPr="00CB494A" w:rsidRDefault="00546B3B" w:rsidP="00F50F26">
      <w:pPr>
        <w:jc w:val="both"/>
        <w:rPr>
          <w:rFonts w:ascii="Arial" w:hAnsi="Arial" w:cs="Arial"/>
        </w:rPr>
      </w:pPr>
    </w:p>
    <w:p w:rsidR="00546B3B" w:rsidRDefault="00546B3B" w:rsidP="00F50F26">
      <w:pPr>
        <w:jc w:val="both"/>
        <w:outlineLvl w:val="4"/>
        <w:rPr>
          <w:rFonts w:ascii="Arial" w:hAnsi="Arial" w:cs="Arial"/>
          <w:b/>
          <w:bCs/>
        </w:rPr>
      </w:pPr>
    </w:p>
    <w:p w:rsidR="00546B3B" w:rsidRPr="00CB494A" w:rsidRDefault="001A37AE" w:rsidP="00F50F26">
      <w:pPr>
        <w:pStyle w:val="Titre3"/>
        <w:jc w:val="both"/>
      </w:pPr>
      <w:bookmarkStart w:id="51" w:name="_Toc366758349"/>
      <w:r>
        <w:t>II</w:t>
      </w:r>
      <w:r w:rsidR="00CA64FB">
        <w:t>.2.</w:t>
      </w:r>
      <w:r w:rsidR="003C5120">
        <w:t>5</w:t>
      </w:r>
      <w:r>
        <w:t>.</w:t>
      </w:r>
      <w:r w:rsidR="00546B3B">
        <w:tab/>
      </w:r>
      <w:r w:rsidR="00546B3B" w:rsidRPr="00CB494A">
        <w:t>La période de professionnalisation</w:t>
      </w:r>
      <w:bookmarkEnd w:id="51"/>
    </w:p>
    <w:p w:rsidR="00546B3B" w:rsidRPr="00CB494A" w:rsidRDefault="00546B3B" w:rsidP="00F50F26">
      <w:pPr>
        <w:jc w:val="both"/>
        <w:rPr>
          <w:rFonts w:ascii="Arial" w:hAnsi="Arial" w:cs="Arial"/>
        </w:rPr>
      </w:pPr>
    </w:p>
    <w:p w:rsidR="00546B3B" w:rsidRPr="00CB494A" w:rsidRDefault="00546B3B" w:rsidP="00F50F26">
      <w:pPr>
        <w:jc w:val="both"/>
        <w:outlineLvl w:val="3"/>
        <w:rPr>
          <w:rFonts w:ascii="Arial" w:hAnsi="Arial" w:cs="Arial"/>
          <w:bCs/>
        </w:rPr>
      </w:pPr>
      <w:r w:rsidRPr="00CB494A">
        <w:rPr>
          <w:rFonts w:ascii="Arial" w:hAnsi="Arial" w:cs="Arial"/>
          <w:bCs/>
        </w:rPr>
        <w:t>La période de professionnalisation, associant enseignements théoriques et pratiques, permet aux salariés impliqués dans la démarche de changement d’acquérir, par des actions de formation, un renforcement de leur qualification favorisant le maintien dans l’emploi et une progression des compétences, notamment en seconde partie de carrière.</w:t>
      </w:r>
    </w:p>
    <w:p w:rsidR="00546B3B" w:rsidRPr="00CB494A"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 xml:space="preserve">Elle est mise en place soit à l’initiative de </w:t>
      </w:r>
      <w:r>
        <w:rPr>
          <w:rFonts w:ascii="Arial" w:hAnsi="Arial" w:cs="Arial"/>
          <w:bCs/>
        </w:rPr>
        <w:t>la Société</w:t>
      </w:r>
      <w:r w:rsidRPr="00CB494A">
        <w:rPr>
          <w:rFonts w:ascii="Arial" w:hAnsi="Arial" w:cs="Arial"/>
          <w:bCs/>
        </w:rPr>
        <w:t>, soit à l’initiative du salarié.</w:t>
      </w:r>
    </w:p>
    <w:p w:rsidR="00546B3B" w:rsidRPr="00CB494A"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lastRenderedPageBreak/>
        <w:t>L</w:t>
      </w:r>
      <w:r>
        <w:rPr>
          <w:rFonts w:ascii="Arial" w:hAnsi="Arial" w:cs="Arial"/>
          <w:bCs/>
        </w:rPr>
        <w:t>a Société</w:t>
      </w:r>
      <w:r w:rsidRPr="00CB494A">
        <w:rPr>
          <w:rFonts w:ascii="Arial" w:hAnsi="Arial" w:cs="Arial"/>
          <w:bCs/>
        </w:rPr>
        <w:t xml:space="preserve"> s’engage à accompagner par la formation les projets professionnels internes, dès lors que des besoins en formation ont été identifiés et validés par l</w:t>
      </w:r>
      <w:r w:rsidR="00D018E7">
        <w:rPr>
          <w:rFonts w:ascii="Arial" w:hAnsi="Arial" w:cs="Arial"/>
          <w:bCs/>
        </w:rPr>
        <w:t xml:space="preserve">e responsable hiérarchique et le </w:t>
      </w:r>
      <w:r w:rsidRPr="00CB494A">
        <w:rPr>
          <w:rFonts w:ascii="Arial" w:hAnsi="Arial" w:cs="Arial"/>
          <w:bCs/>
        </w:rPr>
        <w:t>RH.</w:t>
      </w:r>
    </w:p>
    <w:p w:rsidR="00546B3B" w:rsidRPr="00CB494A"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La durée de la période de professionnalisation comprise entre 70 heures minimum et 500 heures maximum</w:t>
      </w:r>
      <w:r>
        <w:rPr>
          <w:rFonts w:ascii="Arial" w:hAnsi="Arial" w:cs="Arial"/>
          <w:bCs/>
        </w:rPr>
        <w:t xml:space="preserve">, </w:t>
      </w:r>
      <w:r w:rsidRPr="00CB494A">
        <w:rPr>
          <w:rFonts w:ascii="Arial" w:hAnsi="Arial" w:cs="Arial"/>
          <w:bCs/>
        </w:rPr>
        <w:t xml:space="preserve">est définie d’un commun accord entre </w:t>
      </w:r>
      <w:r>
        <w:rPr>
          <w:rFonts w:ascii="Arial" w:hAnsi="Arial" w:cs="Arial"/>
          <w:bCs/>
        </w:rPr>
        <w:t>la Société</w:t>
      </w:r>
      <w:r w:rsidRPr="00CB494A">
        <w:rPr>
          <w:rFonts w:ascii="Arial" w:hAnsi="Arial" w:cs="Arial"/>
          <w:bCs/>
        </w:rPr>
        <w:t xml:space="preserve"> et le salarié. Elle doit être cohérente avec l’objectif de professionnalisation défini</w:t>
      </w:r>
      <w:r>
        <w:rPr>
          <w:rFonts w:ascii="Arial" w:hAnsi="Arial" w:cs="Arial"/>
          <w:bCs/>
        </w:rPr>
        <w:t>.</w:t>
      </w:r>
      <w:r w:rsidRPr="00CB494A">
        <w:rPr>
          <w:rFonts w:ascii="Arial" w:hAnsi="Arial" w:cs="Arial"/>
          <w:bCs/>
        </w:rPr>
        <w:t xml:space="preserve">  </w:t>
      </w:r>
    </w:p>
    <w:p w:rsidR="00546B3B" w:rsidRDefault="00546B3B" w:rsidP="00F50F26">
      <w:pPr>
        <w:jc w:val="both"/>
        <w:outlineLvl w:val="3"/>
        <w:rPr>
          <w:rFonts w:ascii="Arial" w:hAnsi="Arial" w:cs="Arial"/>
          <w:bCs/>
        </w:rPr>
      </w:pPr>
    </w:p>
    <w:p w:rsidR="00546B3B" w:rsidRDefault="00546B3B" w:rsidP="00F50F26">
      <w:pPr>
        <w:jc w:val="both"/>
        <w:outlineLvl w:val="3"/>
        <w:rPr>
          <w:rFonts w:ascii="Arial" w:hAnsi="Arial" w:cs="Arial"/>
          <w:bCs/>
        </w:rPr>
      </w:pPr>
      <w:r w:rsidRPr="00CB494A">
        <w:rPr>
          <w:rFonts w:ascii="Arial" w:hAnsi="Arial" w:cs="Arial"/>
          <w:bCs/>
        </w:rPr>
        <w:t xml:space="preserve">La réalisation de la période de professionnalisation </w:t>
      </w:r>
      <w:r>
        <w:rPr>
          <w:rFonts w:ascii="Arial" w:hAnsi="Arial" w:cs="Arial"/>
          <w:bCs/>
        </w:rPr>
        <w:t>sera</w:t>
      </w:r>
      <w:r w:rsidRPr="00CB494A">
        <w:rPr>
          <w:rFonts w:ascii="Arial" w:hAnsi="Arial" w:cs="Arial"/>
          <w:bCs/>
        </w:rPr>
        <w:t xml:space="preserve"> financée dans le cadre du </w:t>
      </w:r>
      <w:r w:rsidR="00CA64FB">
        <w:rPr>
          <w:rFonts w:ascii="Arial" w:hAnsi="Arial" w:cs="Arial"/>
          <w:bCs/>
        </w:rPr>
        <w:t>budget</w:t>
      </w:r>
      <w:r w:rsidRPr="00CB494A">
        <w:rPr>
          <w:rFonts w:ascii="Arial" w:hAnsi="Arial" w:cs="Arial"/>
          <w:bCs/>
        </w:rPr>
        <w:t xml:space="preserve"> formation.</w:t>
      </w:r>
    </w:p>
    <w:p w:rsidR="00546B3B" w:rsidRDefault="00546B3B" w:rsidP="00F50F26">
      <w:pPr>
        <w:jc w:val="both"/>
        <w:outlineLvl w:val="3"/>
        <w:rPr>
          <w:rFonts w:ascii="Arial" w:hAnsi="Arial" w:cs="Arial"/>
          <w:bCs/>
        </w:rPr>
      </w:pPr>
    </w:p>
    <w:p w:rsidR="00546B3B" w:rsidRPr="006937BB" w:rsidRDefault="00546B3B" w:rsidP="00F50F26">
      <w:pPr>
        <w:jc w:val="both"/>
        <w:outlineLvl w:val="3"/>
        <w:rPr>
          <w:rFonts w:ascii="Arial" w:hAnsi="Arial" w:cs="Arial"/>
          <w:bCs/>
        </w:rPr>
      </w:pPr>
    </w:p>
    <w:p w:rsidR="00907803" w:rsidRPr="00907803" w:rsidRDefault="00306B38" w:rsidP="00F50F26">
      <w:pPr>
        <w:pStyle w:val="Titre3"/>
        <w:jc w:val="both"/>
      </w:pPr>
      <w:bookmarkStart w:id="52" w:name="_Toc366758350"/>
      <w:r>
        <w:t>II.2.6</w:t>
      </w:r>
      <w:r w:rsidR="00907803" w:rsidRPr="00907803">
        <w:t>.</w:t>
      </w:r>
      <w:r w:rsidR="00907803" w:rsidRPr="00907803">
        <w:tab/>
        <w:t xml:space="preserve">Le </w:t>
      </w:r>
      <w:bookmarkEnd w:id="52"/>
      <w:r>
        <w:t>Compte Personnel de Formation</w:t>
      </w:r>
    </w:p>
    <w:p w:rsidR="00546B3B" w:rsidRPr="001D07DB" w:rsidRDefault="00546B3B" w:rsidP="00F50F26">
      <w:pPr>
        <w:jc w:val="both"/>
        <w:outlineLvl w:val="3"/>
        <w:rPr>
          <w:rFonts w:ascii="Arial" w:hAnsi="Arial" w:cs="Arial"/>
          <w:b/>
        </w:rPr>
      </w:pPr>
    </w:p>
    <w:p w:rsidR="00546B3B" w:rsidRPr="00CB494A" w:rsidRDefault="00717C30" w:rsidP="00F50F26">
      <w:pPr>
        <w:jc w:val="both"/>
        <w:outlineLvl w:val="3"/>
        <w:rPr>
          <w:rFonts w:ascii="Arial" w:hAnsi="Arial" w:cs="Arial"/>
          <w:bCs/>
        </w:rPr>
      </w:pPr>
      <w:r>
        <w:rPr>
          <w:rFonts w:ascii="Arial" w:hAnsi="Arial" w:cs="Arial"/>
        </w:rPr>
        <w:t>E</w:t>
      </w:r>
      <w:r w:rsidR="001D07DB" w:rsidRPr="001D07DB">
        <w:rPr>
          <w:rFonts w:ascii="Arial" w:hAnsi="Arial" w:cs="Arial"/>
        </w:rPr>
        <w:t>n application de la loi n</w:t>
      </w:r>
      <w:r w:rsidR="001D07DB" w:rsidRPr="001D07DB">
        <w:rPr>
          <w:rFonts w:ascii="Arial" w:hAnsi="Arial" w:cs="Arial"/>
          <w:vertAlign w:val="superscript"/>
        </w:rPr>
        <w:t>o</w:t>
      </w:r>
      <w:r w:rsidR="001D07DB" w:rsidRPr="001D07DB">
        <w:rPr>
          <w:rFonts w:ascii="Arial" w:hAnsi="Arial" w:cs="Arial"/>
        </w:rPr>
        <w:t> 2014-288 du 5 mars 2014</w:t>
      </w:r>
      <w:r w:rsidR="001D07DB">
        <w:rPr>
          <w:rFonts w:ascii="Arial" w:hAnsi="Arial" w:cs="Arial"/>
        </w:rPr>
        <w:t>, le Compte Personnel de Formation (CPF)</w:t>
      </w:r>
      <w:r w:rsidR="00546B3B" w:rsidRPr="00CB494A">
        <w:rPr>
          <w:rFonts w:ascii="Arial" w:hAnsi="Arial" w:cs="Arial"/>
          <w:bCs/>
        </w:rPr>
        <w:t xml:space="preserve"> correspond à un capital d</w:t>
      </w:r>
      <w:r w:rsidR="001D07DB">
        <w:rPr>
          <w:rFonts w:ascii="Arial" w:hAnsi="Arial" w:cs="Arial"/>
          <w:bCs/>
        </w:rPr>
        <w:t>’heures</w:t>
      </w:r>
      <w:r w:rsidR="00546B3B" w:rsidRPr="00CB494A">
        <w:rPr>
          <w:rFonts w:ascii="Arial" w:hAnsi="Arial" w:cs="Arial"/>
          <w:bCs/>
        </w:rPr>
        <w:t xml:space="preserve"> de formation que le salarié peut utiliser en vue de développer, compléter ou renouveler sa qualification, ses connaissances, ses compétences et ses aptitudes professionnelles.</w:t>
      </w:r>
    </w:p>
    <w:p w:rsidR="00546B3B" w:rsidRPr="00CB494A"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L</w:t>
      </w:r>
      <w:r>
        <w:rPr>
          <w:rFonts w:ascii="Arial" w:hAnsi="Arial" w:cs="Arial"/>
          <w:bCs/>
        </w:rPr>
        <w:t>a Société</w:t>
      </w:r>
      <w:r w:rsidRPr="00CB494A">
        <w:rPr>
          <w:rFonts w:ascii="Arial" w:hAnsi="Arial" w:cs="Arial"/>
          <w:bCs/>
        </w:rPr>
        <w:t xml:space="preserve"> favorise les démarches des salariés dans le cadre du </w:t>
      </w:r>
      <w:r w:rsidR="001D07DB">
        <w:rPr>
          <w:rFonts w:ascii="Arial" w:hAnsi="Arial" w:cs="Arial"/>
          <w:bCs/>
        </w:rPr>
        <w:t xml:space="preserve">Compte Personnel de Formation. </w:t>
      </w:r>
    </w:p>
    <w:p w:rsidR="00717C30" w:rsidRPr="00717C30" w:rsidRDefault="00717C30" w:rsidP="00717C30">
      <w:pPr>
        <w:spacing w:before="100" w:beforeAutospacing="1" w:after="100" w:afterAutospacing="1"/>
        <w:jc w:val="both"/>
        <w:rPr>
          <w:rFonts w:ascii="Arial" w:hAnsi="Arial" w:cs="Arial"/>
        </w:rPr>
      </w:pPr>
      <w:r w:rsidRPr="00717C30">
        <w:rPr>
          <w:rFonts w:ascii="Arial" w:hAnsi="Arial" w:cs="Arial"/>
          <w:bCs/>
        </w:rPr>
        <w:t>Pour une activité salariée à temps plein</w:t>
      </w:r>
      <w:r w:rsidRPr="00717C30">
        <w:rPr>
          <w:rFonts w:ascii="Arial" w:hAnsi="Arial" w:cs="Arial"/>
        </w:rPr>
        <w:t>, le compte personnel de formation est crédité de 24 h par an jusqu’à l’acquisition de 120 heures, puis de 12h par an jusqu’à l’atteinte d’un plafond de 150 heures. Pour une activité à temps partiel, le calcul est réalisé au prorata des heures travaillées.</w:t>
      </w:r>
    </w:p>
    <w:p w:rsidR="00717C30" w:rsidRPr="00717C30" w:rsidRDefault="00717C30" w:rsidP="00717C30">
      <w:pPr>
        <w:spacing w:before="100" w:beforeAutospacing="1" w:after="100" w:afterAutospacing="1"/>
        <w:jc w:val="both"/>
        <w:rPr>
          <w:rFonts w:ascii="Arial" w:hAnsi="Arial" w:cs="Arial"/>
        </w:rPr>
      </w:pPr>
      <w:r w:rsidRPr="00717C30">
        <w:rPr>
          <w:rFonts w:ascii="Arial" w:hAnsi="Arial" w:cs="Arial"/>
          <w:bCs/>
        </w:rPr>
        <w:t xml:space="preserve">Les heures acquises au titre du </w:t>
      </w:r>
      <w:r w:rsidR="00F051BA">
        <w:rPr>
          <w:rFonts w:ascii="Arial" w:hAnsi="Arial" w:cs="Arial"/>
          <w:bCs/>
        </w:rPr>
        <w:t>Droit Individuel de Formation (</w:t>
      </w:r>
      <w:r w:rsidRPr="00717C30">
        <w:rPr>
          <w:rFonts w:ascii="Arial" w:hAnsi="Arial" w:cs="Arial"/>
          <w:bCs/>
        </w:rPr>
        <w:t>DIF</w:t>
      </w:r>
      <w:r w:rsidR="00F051BA">
        <w:rPr>
          <w:rFonts w:ascii="Arial" w:hAnsi="Arial" w:cs="Arial"/>
          <w:bCs/>
        </w:rPr>
        <w:t>)</w:t>
      </w:r>
      <w:r w:rsidRPr="00717C30">
        <w:rPr>
          <w:rFonts w:ascii="Arial" w:hAnsi="Arial" w:cs="Arial"/>
          <w:bCs/>
        </w:rPr>
        <w:t xml:space="preserve"> ne sont pas perdues</w:t>
      </w:r>
      <w:r w:rsidRPr="00717C30">
        <w:rPr>
          <w:rFonts w:ascii="Arial" w:hAnsi="Arial" w:cs="Arial"/>
        </w:rPr>
        <w:t> : les heures non utilisées au 1</w:t>
      </w:r>
      <w:r w:rsidRPr="00717C30">
        <w:rPr>
          <w:rFonts w:ascii="Arial" w:hAnsi="Arial" w:cs="Arial"/>
          <w:vertAlign w:val="superscript"/>
        </w:rPr>
        <w:t>er</w:t>
      </w:r>
      <w:r w:rsidRPr="00717C30">
        <w:rPr>
          <w:rFonts w:ascii="Arial" w:hAnsi="Arial" w:cs="Arial"/>
        </w:rPr>
        <w:t xml:space="preserve"> janvier 2015 peuvent être reportées et utilisées dans le cadre du compte personnel de formation jusqu’au 31 décembre 2020.</w:t>
      </w:r>
    </w:p>
    <w:p w:rsidR="00546B3B" w:rsidRDefault="00CF5AC5" w:rsidP="00F50F26">
      <w:pPr>
        <w:jc w:val="both"/>
        <w:rPr>
          <w:rFonts w:ascii="Arial" w:hAnsi="Arial" w:cs="Arial"/>
        </w:rPr>
      </w:pPr>
      <w:r>
        <w:rPr>
          <w:rFonts w:ascii="Arial" w:hAnsi="Arial" w:cs="Arial"/>
        </w:rPr>
        <w:t xml:space="preserve">Chaque salarié, par la création de son Compte Formation peut se tenir informé du crédit d’heures acquis. </w:t>
      </w:r>
    </w:p>
    <w:p w:rsidR="00CF5AC5" w:rsidRDefault="00CF5AC5" w:rsidP="00F50F26">
      <w:pPr>
        <w:jc w:val="both"/>
        <w:rPr>
          <w:rFonts w:ascii="Arial" w:hAnsi="Arial" w:cs="Arial"/>
        </w:rPr>
      </w:pPr>
    </w:p>
    <w:p w:rsidR="00546B3B" w:rsidRPr="00CB494A" w:rsidRDefault="00CF5AC5" w:rsidP="00F50F26">
      <w:pPr>
        <w:jc w:val="both"/>
        <w:rPr>
          <w:rFonts w:ascii="Arial" w:hAnsi="Arial" w:cs="Arial"/>
        </w:rPr>
      </w:pPr>
      <w:r>
        <w:rPr>
          <w:rFonts w:ascii="Arial" w:hAnsi="Arial" w:cs="Arial"/>
        </w:rPr>
        <w:t>La mise en œuvre du CPF</w:t>
      </w:r>
      <w:r w:rsidR="00546B3B" w:rsidRPr="00CB494A">
        <w:rPr>
          <w:rFonts w:ascii="Arial" w:hAnsi="Arial" w:cs="Arial"/>
        </w:rPr>
        <w:t xml:space="preserve"> relève de l’initiative du salarié, en accord avec </w:t>
      </w:r>
      <w:r w:rsidR="00546B3B">
        <w:rPr>
          <w:rFonts w:ascii="Arial" w:hAnsi="Arial" w:cs="Arial"/>
        </w:rPr>
        <w:t>la Société</w:t>
      </w:r>
      <w:r w:rsidR="00546B3B" w:rsidRPr="00CB494A">
        <w:rPr>
          <w:rFonts w:ascii="Arial" w:hAnsi="Arial" w:cs="Arial"/>
        </w:rPr>
        <w:t>.</w:t>
      </w:r>
    </w:p>
    <w:p w:rsidR="00546B3B" w:rsidRPr="00CB494A" w:rsidRDefault="00546B3B" w:rsidP="00F50F26">
      <w:pPr>
        <w:jc w:val="both"/>
        <w:rPr>
          <w:rFonts w:ascii="Arial" w:hAnsi="Arial" w:cs="Arial"/>
        </w:rPr>
      </w:pPr>
      <w:r w:rsidRPr="00CB494A">
        <w:rPr>
          <w:rFonts w:ascii="Arial" w:hAnsi="Arial" w:cs="Arial"/>
        </w:rPr>
        <w:t xml:space="preserve">L’accord de </w:t>
      </w:r>
      <w:r>
        <w:rPr>
          <w:rFonts w:ascii="Arial" w:hAnsi="Arial" w:cs="Arial"/>
        </w:rPr>
        <w:t>la Société</w:t>
      </w:r>
      <w:r w:rsidRPr="00CB494A">
        <w:rPr>
          <w:rFonts w:ascii="Arial" w:hAnsi="Arial" w:cs="Arial"/>
        </w:rPr>
        <w:t xml:space="preserve"> sera prioritairement donné au collaborateur qui envisage d’effectuer</w:t>
      </w:r>
      <w:r w:rsidR="00890F09">
        <w:rPr>
          <w:rFonts w:ascii="Arial" w:hAnsi="Arial" w:cs="Arial"/>
        </w:rPr>
        <w:t xml:space="preserve"> u</w:t>
      </w:r>
      <w:r w:rsidRPr="00CB494A">
        <w:rPr>
          <w:rFonts w:ascii="Arial" w:hAnsi="Arial" w:cs="Arial"/>
        </w:rPr>
        <w:t>ne action de formation visant à acquérir ou développer ses compétences en lien avec le projet d’entreprise.</w:t>
      </w:r>
    </w:p>
    <w:p w:rsidR="00546B3B" w:rsidRDefault="00546B3B" w:rsidP="00F50F26">
      <w:pPr>
        <w:jc w:val="both"/>
        <w:rPr>
          <w:rFonts w:ascii="Arial" w:hAnsi="Arial" w:cs="Arial"/>
        </w:rPr>
      </w:pPr>
    </w:p>
    <w:p w:rsidR="00CA64FB" w:rsidRPr="00CB494A" w:rsidRDefault="00CA64FB" w:rsidP="00F50F26">
      <w:pPr>
        <w:jc w:val="both"/>
        <w:rPr>
          <w:rFonts w:ascii="Arial" w:hAnsi="Arial" w:cs="Arial"/>
        </w:rPr>
      </w:pPr>
    </w:p>
    <w:p w:rsidR="00546B3B" w:rsidRPr="00CB494A" w:rsidRDefault="00960D5F" w:rsidP="00F50F26">
      <w:pPr>
        <w:pStyle w:val="Titre3"/>
        <w:jc w:val="both"/>
      </w:pPr>
      <w:bookmarkStart w:id="53" w:name="_Toc366758351"/>
      <w:r>
        <w:t>II</w:t>
      </w:r>
      <w:r w:rsidR="00546B3B">
        <w:t>.</w:t>
      </w:r>
      <w:r w:rsidR="00546B3B" w:rsidRPr="00CB494A">
        <w:t>2.</w:t>
      </w:r>
      <w:r w:rsidR="00CF5AC5">
        <w:t>7</w:t>
      </w:r>
      <w:r>
        <w:t>.</w:t>
      </w:r>
      <w:r w:rsidR="00546B3B" w:rsidRPr="00CB494A">
        <w:tab/>
      </w:r>
      <w:r w:rsidR="00546B3B">
        <w:t xml:space="preserve">Le </w:t>
      </w:r>
      <w:r w:rsidR="00546B3B" w:rsidRPr="00CB494A">
        <w:t>Congé Individuel de Formation</w:t>
      </w:r>
      <w:bookmarkEnd w:id="53"/>
    </w:p>
    <w:p w:rsidR="00546B3B" w:rsidRPr="00CB494A" w:rsidRDefault="00546B3B" w:rsidP="00F50F26">
      <w:pPr>
        <w:jc w:val="both"/>
        <w:outlineLvl w:val="3"/>
        <w:rPr>
          <w:rFonts w:ascii="Arial" w:hAnsi="Arial" w:cs="Arial"/>
          <w:b/>
        </w:rPr>
      </w:pPr>
    </w:p>
    <w:p w:rsidR="00546B3B" w:rsidRPr="00CB494A" w:rsidRDefault="00546B3B" w:rsidP="00F50F26">
      <w:pPr>
        <w:jc w:val="both"/>
        <w:rPr>
          <w:rFonts w:ascii="Arial" w:hAnsi="Arial" w:cs="Arial"/>
          <w:bCs/>
        </w:rPr>
      </w:pPr>
      <w:r w:rsidRPr="00CB494A">
        <w:rPr>
          <w:rFonts w:ascii="Arial" w:hAnsi="Arial" w:cs="Arial"/>
          <w:bCs/>
        </w:rPr>
        <w:t xml:space="preserve">Le Congé Individuel de Formation (CIF) est </w:t>
      </w:r>
      <w:r w:rsidRPr="00CB494A">
        <w:rPr>
          <w:rFonts w:ascii="Arial" w:hAnsi="Arial" w:cs="Arial"/>
        </w:rPr>
        <w:t>une démarche qui est à l’initiative du salarié</w:t>
      </w:r>
      <w:r w:rsidRPr="00CB494A">
        <w:rPr>
          <w:rFonts w:ascii="Arial" w:hAnsi="Arial" w:cs="Arial"/>
          <w:bCs/>
        </w:rPr>
        <w:t xml:space="preserve"> auprès d</w:t>
      </w:r>
      <w:r>
        <w:rPr>
          <w:rFonts w:ascii="Arial" w:hAnsi="Arial" w:cs="Arial"/>
          <w:bCs/>
        </w:rPr>
        <w:t>u</w:t>
      </w:r>
      <w:r w:rsidRPr="00CB494A">
        <w:rPr>
          <w:rFonts w:ascii="Arial" w:hAnsi="Arial" w:cs="Arial"/>
          <w:bCs/>
        </w:rPr>
        <w:t xml:space="preserve"> FONGECIF. Il a pour objet de permettre à tout collaborateur, au cours de sa vie professionnelle, de suivre, à son initiative et à titre individuel, des actions de formation de son choix. Ces actions de formation doivent permettre au collaborateur d’accéder à un niveau supérieur de qualification, de changer d’activité ou de profession. </w:t>
      </w:r>
    </w:p>
    <w:p w:rsidR="0075635A" w:rsidRPr="00CB494A" w:rsidRDefault="00CA64FB" w:rsidP="00F50F26">
      <w:pPr>
        <w:pStyle w:val="Titre3"/>
        <w:jc w:val="both"/>
      </w:pPr>
      <w:bookmarkStart w:id="54" w:name="_Toc366758352"/>
      <w:r>
        <w:lastRenderedPageBreak/>
        <w:t>II.2.</w:t>
      </w:r>
      <w:r w:rsidR="00CF5AC5">
        <w:t>8</w:t>
      </w:r>
      <w:r w:rsidR="0075635A">
        <w:t>.</w:t>
      </w:r>
      <w:r w:rsidR="00CF5AC5">
        <w:t xml:space="preserve"> </w:t>
      </w:r>
      <w:r w:rsidR="0075635A">
        <w:t>Le bilan de compétences</w:t>
      </w:r>
      <w:bookmarkEnd w:id="54"/>
    </w:p>
    <w:p w:rsidR="00546B3B" w:rsidRPr="00CB494A" w:rsidRDefault="00546B3B" w:rsidP="00F50F26">
      <w:pPr>
        <w:jc w:val="both"/>
        <w:outlineLvl w:val="3"/>
        <w:rPr>
          <w:rFonts w:ascii="Arial" w:hAnsi="Arial" w:cs="Arial"/>
          <w:b/>
        </w:rPr>
      </w:pPr>
    </w:p>
    <w:p w:rsidR="00043DFD" w:rsidRDefault="00043DFD" w:rsidP="00F50F26">
      <w:pPr>
        <w:jc w:val="both"/>
        <w:rPr>
          <w:rFonts w:ascii="Arial" w:hAnsi="Arial" w:cs="Arial"/>
        </w:rPr>
      </w:pPr>
      <w:r w:rsidRPr="00CB494A">
        <w:rPr>
          <w:rFonts w:ascii="Arial" w:hAnsi="Arial" w:cs="Arial"/>
        </w:rPr>
        <w:t>Il a pour finalité d’analyser ses compétences</w:t>
      </w:r>
      <w:r>
        <w:rPr>
          <w:rFonts w:ascii="Arial" w:hAnsi="Arial" w:cs="Arial"/>
        </w:rPr>
        <w:t>,</w:t>
      </w:r>
      <w:r w:rsidRPr="00CB494A">
        <w:rPr>
          <w:rFonts w:ascii="Arial" w:hAnsi="Arial" w:cs="Arial"/>
        </w:rPr>
        <w:t xml:space="preserve"> </w:t>
      </w:r>
      <w:r>
        <w:rPr>
          <w:rFonts w:ascii="Arial" w:hAnsi="Arial" w:cs="Arial"/>
        </w:rPr>
        <w:t xml:space="preserve">aptitudes </w:t>
      </w:r>
      <w:r w:rsidRPr="00CB494A">
        <w:rPr>
          <w:rFonts w:ascii="Arial" w:hAnsi="Arial" w:cs="Arial"/>
        </w:rPr>
        <w:t>professionnelles et personnelles</w:t>
      </w:r>
      <w:r>
        <w:rPr>
          <w:rFonts w:ascii="Arial" w:hAnsi="Arial" w:cs="Arial"/>
        </w:rPr>
        <w:t xml:space="preserve"> ainsi que </w:t>
      </w:r>
      <w:r w:rsidRPr="00CB494A">
        <w:rPr>
          <w:rFonts w:ascii="Arial" w:hAnsi="Arial" w:cs="Arial"/>
        </w:rPr>
        <w:t>ses motivations</w:t>
      </w:r>
      <w:r>
        <w:rPr>
          <w:rFonts w:ascii="Arial" w:hAnsi="Arial" w:cs="Arial"/>
        </w:rPr>
        <w:t>. Il lui permet de</w:t>
      </w:r>
      <w:r w:rsidRPr="00CB494A">
        <w:rPr>
          <w:rFonts w:ascii="Arial" w:hAnsi="Arial" w:cs="Arial"/>
        </w:rPr>
        <w:t xml:space="preserve"> définir et </w:t>
      </w:r>
      <w:r>
        <w:rPr>
          <w:rFonts w:ascii="Arial" w:hAnsi="Arial" w:cs="Arial"/>
        </w:rPr>
        <w:t>d’</w:t>
      </w:r>
      <w:r w:rsidRPr="00CB494A">
        <w:rPr>
          <w:rFonts w:ascii="Arial" w:hAnsi="Arial" w:cs="Arial"/>
        </w:rPr>
        <w:t xml:space="preserve">élaborer un projet professionnel ou d’envisager, le cas échéant, une nouvelle </w:t>
      </w:r>
      <w:r w:rsidR="00CF5AC5">
        <w:rPr>
          <w:rFonts w:ascii="Arial" w:hAnsi="Arial" w:cs="Arial"/>
        </w:rPr>
        <w:t>o</w:t>
      </w:r>
      <w:r w:rsidRPr="00CB494A">
        <w:rPr>
          <w:rFonts w:ascii="Arial" w:hAnsi="Arial" w:cs="Arial"/>
        </w:rPr>
        <w:t xml:space="preserve">rientation professionnelle dans </w:t>
      </w:r>
      <w:r>
        <w:rPr>
          <w:rFonts w:ascii="Arial" w:hAnsi="Arial" w:cs="Arial"/>
        </w:rPr>
        <w:t>la Société</w:t>
      </w:r>
      <w:r w:rsidRPr="00CB494A">
        <w:rPr>
          <w:rFonts w:ascii="Arial" w:hAnsi="Arial" w:cs="Arial"/>
        </w:rPr>
        <w:t xml:space="preserve">, sous réserve de l’existence d’opportunités internes, ou à l’extérieur de </w:t>
      </w:r>
      <w:r>
        <w:rPr>
          <w:rFonts w:ascii="Arial" w:hAnsi="Arial" w:cs="Arial"/>
        </w:rPr>
        <w:t>la Société</w:t>
      </w:r>
      <w:r w:rsidRPr="00CB494A">
        <w:rPr>
          <w:rFonts w:ascii="Arial" w:hAnsi="Arial" w:cs="Arial"/>
        </w:rPr>
        <w:t>.</w:t>
      </w:r>
    </w:p>
    <w:p w:rsidR="00043DFD" w:rsidRDefault="00043DFD"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Réalisé par un prestataire extérieur agréé, le bilan de compétences peut être décidé par </w:t>
      </w:r>
      <w:r>
        <w:rPr>
          <w:rFonts w:ascii="Arial" w:hAnsi="Arial" w:cs="Arial"/>
        </w:rPr>
        <w:t>la Société</w:t>
      </w:r>
      <w:r w:rsidRPr="00CB494A">
        <w:rPr>
          <w:rFonts w:ascii="Arial" w:hAnsi="Arial" w:cs="Arial"/>
        </w:rPr>
        <w:t xml:space="preserve"> ou mis en œuvre à l’initiative du salarié. </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Lors de l’entretien professionnel, le responsable hiérarchique peut, avec l’accord du salarié, déceler la nécessité de faire réaliser un bilan de compétences dans le cadre d’un projet d’évolution professionnelle en lien avec les objectifs de </w:t>
      </w:r>
      <w:r>
        <w:rPr>
          <w:rFonts w:ascii="Arial" w:hAnsi="Arial" w:cs="Arial"/>
        </w:rPr>
        <w:t>la Société</w:t>
      </w:r>
      <w:r w:rsidRPr="00CB494A">
        <w:rPr>
          <w:rFonts w:ascii="Arial" w:hAnsi="Arial" w:cs="Arial"/>
        </w:rPr>
        <w:t>.</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Dans cette hypothèse, la réalisation du bilan de compétences sera financée dans le cadre d</w:t>
      </w:r>
      <w:r w:rsidR="00890F09">
        <w:rPr>
          <w:rFonts w:ascii="Arial" w:hAnsi="Arial" w:cs="Arial"/>
        </w:rPr>
        <w:t>es dispositifs de professionnalisation existant (</w:t>
      </w:r>
      <w:r w:rsidR="00CF5AC5">
        <w:rPr>
          <w:rFonts w:ascii="Arial" w:hAnsi="Arial" w:cs="Arial"/>
        </w:rPr>
        <w:t>CPF</w:t>
      </w:r>
      <w:r w:rsidR="00890F09">
        <w:rPr>
          <w:rFonts w:ascii="Arial" w:hAnsi="Arial" w:cs="Arial"/>
        </w:rPr>
        <w:t>)</w:t>
      </w:r>
      <w:r w:rsidRPr="00CB494A">
        <w:rPr>
          <w:rFonts w:ascii="Arial" w:hAnsi="Arial" w:cs="Arial"/>
        </w:rPr>
        <w:t>.</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Pr>
          <w:rFonts w:ascii="Arial" w:hAnsi="Arial" w:cs="Arial"/>
        </w:rPr>
        <w:t>L</w:t>
      </w:r>
      <w:r w:rsidRPr="00CB494A">
        <w:rPr>
          <w:rFonts w:ascii="Arial" w:hAnsi="Arial" w:cs="Arial"/>
        </w:rPr>
        <w:t xml:space="preserve">e salarié peut </w:t>
      </w:r>
      <w:r>
        <w:rPr>
          <w:rFonts w:ascii="Arial" w:hAnsi="Arial" w:cs="Arial"/>
        </w:rPr>
        <w:t xml:space="preserve">également </w:t>
      </w:r>
      <w:r w:rsidRPr="00CB494A">
        <w:rPr>
          <w:rFonts w:ascii="Arial" w:hAnsi="Arial" w:cs="Arial"/>
        </w:rPr>
        <w:t>demander</w:t>
      </w:r>
      <w:r>
        <w:rPr>
          <w:rFonts w:ascii="Arial" w:hAnsi="Arial" w:cs="Arial"/>
        </w:rPr>
        <w:t>,</w:t>
      </w:r>
      <w:r w:rsidRPr="00CB494A">
        <w:rPr>
          <w:rFonts w:ascii="Arial" w:hAnsi="Arial" w:cs="Arial"/>
        </w:rPr>
        <w:t xml:space="preserve"> </w:t>
      </w:r>
      <w:r>
        <w:rPr>
          <w:rFonts w:ascii="Arial" w:hAnsi="Arial" w:cs="Arial"/>
        </w:rPr>
        <w:t xml:space="preserve">par écrit, </w:t>
      </w:r>
      <w:r w:rsidRPr="00CB494A">
        <w:rPr>
          <w:rFonts w:ascii="Arial" w:hAnsi="Arial" w:cs="Arial"/>
        </w:rPr>
        <w:t>à bénéficier d’un bilan de compétences dans le cadre d’une démarche individuelle</w:t>
      </w:r>
      <w:r w:rsidR="00890F09">
        <w:rPr>
          <w:rFonts w:ascii="Arial" w:hAnsi="Arial" w:cs="Arial"/>
        </w:rPr>
        <w:t xml:space="preserve"> finançable auprès du FONGECIF</w:t>
      </w:r>
      <w:r w:rsidRPr="00CB494A">
        <w:rPr>
          <w:rFonts w:ascii="Arial" w:hAnsi="Arial" w:cs="Arial"/>
        </w:rPr>
        <w:t xml:space="preserve">. </w:t>
      </w:r>
    </w:p>
    <w:p w:rsidR="00546B3B" w:rsidRDefault="00546B3B" w:rsidP="00F50F26">
      <w:pPr>
        <w:jc w:val="both"/>
        <w:rPr>
          <w:rFonts w:ascii="Arial" w:hAnsi="Arial" w:cs="Arial"/>
        </w:rPr>
      </w:pPr>
    </w:p>
    <w:p w:rsidR="00043DFD" w:rsidRPr="00CB494A" w:rsidRDefault="00043DFD" w:rsidP="00F50F26">
      <w:pPr>
        <w:jc w:val="both"/>
        <w:rPr>
          <w:rFonts w:ascii="Arial" w:hAnsi="Arial" w:cs="Arial"/>
        </w:rPr>
      </w:pPr>
    </w:p>
    <w:p w:rsidR="00F55FB7" w:rsidRPr="00CB494A" w:rsidRDefault="00F55FB7" w:rsidP="00F50F26">
      <w:pPr>
        <w:pStyle w:val="Titre3"/>
        <w:jc w:val="both"/>
      </w:pPr>
      <w:bookmarkStart w:id="55" w:name="_Toc366758353"/>
      <w:r>
        <w:t>II.</w:t>
      </w:r>
      <w:r w:rsidRPr="00CB494A">
        <w:t>2.</w:t>
      </w:r>
      <w:r w:rsidR="00CF5AC5">
        <w:t>9</w:t>
      </w:r>
      <w:r>
        <w:t>.</w:t>
      </w:r>
      <w:r w:rsidR="00790648">
        <w:t xml:space="preserve"> </w:t>
      </w:r>
      <w:r>
        <w:t xml:space="preserve">La </w:t>
      </w:r>
      <w:r w:rsidRPr="00F55FB7">
        <w:rPr>
          <w:rFonts w:cs="Arial"/>
        </w:rPr>
        <w:t>Validation des Acquis de l’Expérience</w:t>
      </w:r>
      <w:bookmarkEnd w:id="55"/>
    </w:p>
    <w:p w:rsidR="00546B3B" w:rsidRPr="00CB494A" w:rsidRDefault="00546B3B" w:rsidP="00F50F26">
      <w:pPr>
        <w:jc w:val="both"/>
        <w:outlineLvl w:val="3"/>
        <w:rPr>
          <w:rFonts w:ascii="Arial" w:hAnsi="Arial" w:cs="Arial"/>
          <w:b/>
        </w:rPr>
      </w:pPr>
    </w:p>
    <w:p w:rsidR="00546B3B" w:rsidRPr="00CB494A" w:rsidRDefault="00546B3B" w:rsidP="00F50F26">
      <w:pPr>
        <w:jc w:val="both"/>
        <w:rPr>
          <w:rFonts w:ascii="Arial" w:hAnsi="Arial" w:cs="Arial"/>
        </w:rPr>
      </w:pPr>
      <w:r w:rsidRPr="00CB494A">
        <w:rPr>
          <w:rFonts w:ascii="Arial" w:hAnsi="Arial" w:cs="Arial"/>
        </w:rPr>
        <w:t xml:space="preserve">La </w:t>
      </w:r>
      <w:r w:rsidRPr="00CB494A">
        <w:rPr>
          <w:rFonts w:ascii="Arial" w:hAnsi="Arial" w:cs="Arial"/>
          <w:bCs/>
        </w:rPr>
        <w:t>Validation des Acquis de l’Expérience</w:t>
      </w:r>
      <w:r w:rsidRPr="00CB494A">
        <w:rPr>
          <w:rFonts w:ascii="Arial" w:hAnsi="Arial" w:cs="Arial"/>
          <w:b/>
        </w:rPr>
        <w:t xml:space="preserve"> </w:t>
      </w:r>
      <w:r w:rsidRPr="00CB494A">
        <w:rPr>
          <w:rFonts w:ascii="Arial" w:hAnsi="Arial" w:cs="Arial"/>
        </w:rPr>
        <w:t>(VAE) est une mesure qui permet à tout salarié de faire valider au cours de sa vie professionnelle, les acquis de son expérience notamment professionnelle, en vue d’obtenir un diplôme, un titre à finalité professionnelle, ou encore un Certificat de Qualification Professionnelle de branche (CQP). Trois années d’expérience en rapport avec le contenu de la certification visée sont nécessaires.</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La VAE constitue un outil en vue d’élargir le champ des compétences des salariés et de faciliter leur mobilité professionnelle par la reconnaissance des diplômes professionnels délivrés par les organismes reconnus par l’Etat.</w:t>
      </w:r>
    </w:p>
    <w:p w:rsidR="00546B3B" w:rsidRPr="00CB494A" w:rsidRDefault="00546B3B" w:rsidP="00F50F26">
      <w:pPr>
        <w:jc w:val="both"/>
        <w:outlineLvl w:val="3"/>
        <w:rPr>
          <w:rFonts w:ascii="Arial" w:hAnsi="Arial" w:cs="Arial"/>
          <w:bCs/>
        </w:rPr>
      </w:pPr>
    </w:p>
    <w:p w:rsidR="00546B3B" w:rsidRPr="00CB494A" w:rsidRDefault="00546B3B" w:rsidP="00F50F26">
      <w:pPr>
        <w:jc w:val="both"/>
        <w:outlineLvl w:val="3"/>
        <w:rPr>
          <w:rFonts w:ascii="Arial" w:hAnsi="Arial" w:cs="Arial"/>
          <w:bCs/>
        </w:rPr>
      </w:pPr>
      <w:r w:rsidRPr="00CB494A">
        <w:rPr>
          <w:rFonts w:ascii="Arial" w:hAnsi="Arial" w:cs="Arial"/>
          <w:bCs/>
        </w:rPr>
        <w:t>L</w:t>
      </w:r>
      <w:r>
        <w:rPr>
          <w:rFonts w:ascii="Arial" w:hAnsi="Arial" w:cs="Arial"/>
          <w:bCs/>
        </w:rPr>
        <w:t>a Société</w:t>
      </w:r>
      <w:r w:rsidRPr="00CB494A">
        <w:rPr>
          <w:rFonts w:ascii="Arial" w:hAnsi="Arial" w:cs="Arial"/>
          <w:bCs/>
        </w:rPr>
        <w:t xml:space="preserve"> encourage les salariés s’engageant dans une démarche de VAE, afin de reconnaître leurs efforts pour développer leurs compétences et leur valeur professionnelle. L’information sur la VAE est renforcée auprès des salariés et responsables.</w:t>
      </w:r>
    </w:p>
    <w:p w:rsidR="00546B3B" w:rsidRPr="00CB494A" w:rsidRDefault="00546B3B" w:rsidP="00F50F26">
      <w:pPr>
        <w:jc w:val="both"/>
        <w:outlineLvl w:val="3"/>
        <w:rPr>
          <w:rFonts w:ascii="Arial" w:hAnsi="Arial" w:cs="Arial"/>
          <w:bCs/>
        </w:rPr>
      </w:pPr>
    </w:p>
    <w:p w:rsidR="00546B3B" w:rsidRPr="00CB494A" w:rsidRDefault="00546B3B" w:rsidP="00F50F26">
      <w:pPr>
        <w:jc w:val="both"/>
        <w:rPr>
          <w:rFonts w:ascii="Arial" w:hAnsi="Arial" w:cs="Arial"/>
        </w:rPr>
      </w:pPr>
      <w:r w:rsidRPr="00CB494A">
        <w:rPr>
          <w:rFonts w:ascii="Arial" w:hAnsi="Arial" w:cs="Arial"/>
        </w:rPr>
        <w:t xml:space="preserve">La VAE est une démarche qui est à l’initiative du salarié. C’est lui qui doit identifier le diplôme visé et qui correspond le mieux à son expérience professionnelle. </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Tout salarié désirant entrer dans une démarche de VAE pourra </w:t>
      </w:r>
      <w:r>
        <w:rPr>
          <w:rFonts w:ascii="Arial" w:hAnsi="Arial" w:cs="Arial"/>
        </w:rPr>
        <w:t>consulter</w:t>
      </w:r>
      <w:r w:rsidRPr="00CB494A">
        <w:rPr>
          <w:rFonts w:ascii="Arial" w:hAnsi="Arial" w:cs="Arial"/>
        </w:rPr>
        <w:t xml:space="preserve"> </w:t>
      </w:r>
      <w:r>
        <w:rPr>
          <w:rFonts w:ascii="Arial" w:hAnsi="Arial" w:cs="Arial"/>
        </w:rPr>
        <w:t>le</w:t>
      </w:r>
      <w:r w:rsidRPr="00CB494A">
        <w:rPr>
          <w:rFonts w:ascii="Arial" w:hAnsi="Arial" w:cs="Arial"/>
        </w:rPr>
        <w:t xml:space="preserve"> service des ressources humaines de l’</w:t>
      </w:r>
      <w:r w:rsidR="00CA64FB">
        <w:rPr>
          <w:rFonts w:ascii="Arial" w:hAnsi="Arial" w:cs="Arial"/>
        </w:rPr>
        <w:t>entreprise</w:t>
      </w:r>
      <w:r w:rsidRPr="00CB494A">
        <w:rPr>
          <w:rFonts w:ascii="Arial" w:hAnsi="Arial" w:cs="Arial"/>
        </w:rPr>
        <w:t xml:space="preserve"> qui </w:t>
      </w:r>
      <w:r>
        <w:rPr>
          <w:rFonts w:ascii="Arial" w:hAnsi="Arial" w:cs="Arial"/>
        </w:rPr>
        <w:t xml:space="preserve">l’informera et lui </w:t>
      </w:r>
      <w:r w:rsidRPr="00CB494A">
        <w:rPr>
          <w:rFonts w:ascii="Arial" w:hAnsi="Arial" w:cs="Arial"/>
        </w:rPr>
        <w:t>expliquer</w:t>
      </w:r>
      <w:r>
        <w:rPr>
          <w:rFonts w:ascii="Arial" w:hAnsi="Arial" w:cs="Arial"/>
        </w:rPr>
        <w:t>a l</w:t>
      </w:r>
      <w:r w:rsidRPr="00CB494A">
        <w:rPr>
          <w:rFonts w:ascii="Arial" w:hAnsi="Arial" w:cs="Arial"/>
        </w:rPr>
        <w:t xml:space="preserve">es démarches administratives à réaliser. </w:t>
      </w:r>
    </w:p>
    <w:p w:rsidR="00546B3B" w:rsidRPr="00CB494A" w:rsidRDefault="00546B3B" w:rsidP="00F50F26">
      <w:pPr>
        <w:jc w:val="both"/>
        <w:outlineLvl w:val="3"/>
        <w:rPr>
          <w:rFonts w:ascii="Arial" w:hAnsi="Arial" w:cs="Arial"/>
          <w:b/>
        </w:rPr>
      </w:pPr>
    </w:p>
    <w:p w:rsidR="00546B3B" w:rsidRDefault="00546B3B" w:rsidP="00F50F26">
      <w:pPr>
        <w:jc w:val="both"/>
        <w:outlineLvl w:val="3"/>
        <w:rPr>
          <w:rFonts w:ascii="Arial" w:hAnsi="Arial" w:cs="Arial"/>
          <w:b/>
        </w:rPr>
      </w:pPr>
    </w:p>
    <w:p w:rsidR="00546B3B" w:rsidRPr="00CB494A" w:rsidRDefault="008F613F" w:rsidP="00F50F26">
      <w:pPr>
        <w:pStyle w:val="Titre3"/>
        <w:jc w:val="both"/>
        <w:rPr>
          <w:rFonts w:cs="Arial"/>
          <w:b w:val="0"/>
        </w:rPr>
      </w:pPr>
      <w:bookmarkStart w:id="56" w:name="_Toc366758354"/>
      <w:r>
        <w:lastRenderedPageBreak/>
        <w:t>II.</w:t>
      </w:r>
      <w:r w:rsidRPr="00CB494A">
        <w:t>2.</w:t>
      </w:r>
      <w:r w:rsidR="00790648">
        <w:t>10</w:t>
      </w:r>
      <w:r>
        <w:t>.</w:t>
      </w:r>
      <w:r w:rsidR="00790648">
        <w:t xml:space="preserve"> </w:t>
      </w:r>
      <w:r>
        <w:t>Le passeport formation</w:t>
      </w:r>
      <w:bookmarkEnd w:id="56"/>
      <w:r>
        <w:t xml:space="preserve"> </w:t>
      </w:r>
    </w:p>
    <w:p w:rsidR="00546B3B" w:rsidRPr="00CB494A" w:rsidRDefault="00546B3B" w:rsidP="00F50F26">
      <w:pPr>
        <w:jc w:val="both"/>
        <w:outlineLvl w:val="3"/>
        <w:rPr>
          <w:rFonts w:ascii="Arial" w:hAnsi="Arial" w:cs="Arial"/>
          <w:b/>
        </w:rPr>
      </w:pPr>
    </w:p>
    <w:p w:rsidR="00546B3B" w:rsidRPr="00CB494A" w:rsidRDefault="00546B3B" w:rsidP="00F50F26">
      <w:pPr>
        <w:jc w:val="both"/>
        <w:rPr>
          <w:rFonts w:ascii="Arial" w:hAnsi="Arial" w:cs="Arial"/>
        </w:rPr>
      </w:pPr>
      <w:r>
        <w:rPr>
          <w:rFonts w:ascii="Arial" w:hAnsi="Arial" w:cs="Arial"/>
        </w:rPr>
        <w:t>La Société</w:t>
      </w:r>
      <w:r w:rsidRPr="00CB494A">
        <w:rPr>
          <w:rFonts w:ascii="Arial" w:hAnsi="Arial" w:cs="Arial"/>
        </w:rPr>
        <w:t xml:space="preserve"> souligne l’intérêt de promouvoir le passeport formation qui permet de rendre plus visible le parcours de formation du salarié dans et hors de </w:t>
      </w:r>
      <w:r>
        <w:rPr>
          <w:rFonts w:ascii="Arial" w:hAnsi="Arial" w:cs="Arial"/>
        </w:rPr>
        <w:t>la Société</w:t>
      </w:r>
      <w:r w:rsidRPr="00CB494A">
        <w:rPr>
          <w:rFonts w:ascii="Arial" w:hAnsi="Arial" w:cs="Arial"/>
        </w:rPr>
        <w:t xml:space="preserve"> en lui permettant d’identifier et de faire certifier ses connaissances, ses compétences et ses aptitudes professionnelles, acquises dans le cadre de sa formation initiale ou continue, ou dans le cadre de ses expériences professionnelles.</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 passeport de formation s’inscrit dans la politique de GPEC comme instrument susceptible de favoriser notamment la mobilité interne ou externe du salarié.</w:t>
      </w:r>
    </w:p>
    <w:p w:rsidR="00546B3B" w:rsidRDefault="00546B3B" w:rsidP="00F50F26">
      <w:pPr>
        <w:jc w:val="both"/>
        <w:rPr>
          <w:rFonts w:ascii="Arial" w:hAnsi="Arial" w:cs="Arial"/>
        </w:rPr>
      </w:pPr>
      <w:r w:rsidRPr="00CB494A">
        <w:rPr>
          <w:rFonts w:ascii="Arial" w:hAnsi="Arial" w:cs="Arial"/>
        </w:rPr>
        <w:t>Etabli à l’initiative du salarié et par lui, il est la propriété du salarié</w:t>
      </w:r>
      <w:r>
        <w:rPr>
          <w:rFonts w:ascii="Arial" w:hAnsi="Arial" w:cs="Arial"/>
        </w:rPr>
        <w:t>.</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 salarié qui souhaite s’engager</w:t>
      </w:r>
      <w:r>
        <w:rPr>
          <w:rFonts w:ascii="Arial" w:hAnsi="Arial" w:cs="Arial"/>
        </w:rPr>
        <w:t xml:space="preserve"> dans</w:t>
      </w:r>
      <w:r w:rsidRPr="00CB494A">
        <w:rPr>
          <w:rFonts w:ascii="Arial" w:hAnsi="Arial" w:cs="Arial"/>
        </w:rPr>
        <w:t xml:space="preserve"> </w:t>
      </w:r>
      <w:r>
        <w:rPr>
          <w:rFonts w:ascii="Arial" w:hAnsi="Arial" w:cs="Arial"/>
        </w:rPr>
        <w:t>l’élaboration</w:t>
      </w:r>
      <w:r w:rsidRPr="00CB494A">
        <w:rPr>
          <w:rFonts w:ascii="Arial" w:hAnsi="Arial" w:cs="Arial"/>
        </w:rPr>
        <w:t xml:space="preserve"> d’un passeport formation pourra bénéficier, s</w:t>
      </w:r>
      <w:r>
        <w:rPr>
          <w:rFonts w:ascii="Arial" w:hAnsi="Arial" w:cs="Arial"/>
        </w:rPr>
        <w:t>ur sa demande, d'</w:t>
      </w:r>
      <w:r w:rsidRPr="00CB494A">
        <w:rPr>
          <w:rFonts w:ascii="Arial" w:hAnsi="Arial" w:cs="Arial"/>
        </w:rPr>
        <w:t xml:space="preserve">informations </w:t>
      </w:r>
      <w:r>
        <w:rPr>
          <w:rFonts w:ascii="Arial" w:hAnsi="Arial" w:cs="Arial"/>
        </w:rPr>
        <w:t>et de</w:t>
      </w:r>
      <w:r w:rsidR="00CA64FB">
        <w:rPr>
          <w:rFonts w:ascii="Arial" w:hAnsi="Arial" w:cs="Arial"/>
        </w:rPr>
        <w:t xml:space="preserve"> conseils auprès du service RH.</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p>
    <w:p w:rsidR="00B52969" w:rsidRPr="00CB494A" w:rsidRDefault="00B52969" w:rsidP="00F50F26">
      <w:pPr>
        <w:pStyle w:val="Titre3"/>
        <w:jc w:val="both"/>
        <w:rPr>
          <w:rFonts w:cs="Arial"/>
          <w:b w:val="0"/>
        </w:rPr>
      </w:pPr>
      <w:bookmarkStart w:id="57" w:name="_Toc366758355"/>
      <w:r>
        <w:t>II.</w:t>
      </w:r>
      <w:r w:rsidRPr="00CB494A">
        <w:t>2.</w:t>
      </w:r>
      <w:r>
        <w:t>1</w:t>
      </w:r>
      <w:r w:rsidR="00790648">
        <w:t>1</w:t>
      </w:r>
      <w:r>
        <w:t>.</w:t>
      </w:r>
      <w:r w:rsidR="00F051BA">
        <w:t xml:space="preserve"> </w:t>
      </w:r>
      <w:r>
        <w:t xml:space="preserve">La </w:t>
      </w:r>
      <w:r w:rsidRPr="00B52969">
        <w:rPr>
          <w:rFonts w:cs="Arial"/>
        </w:rPr>
        <w:t>politique de mobilité interne et professionnelle</w:t>
      </w:r>
      <w:bookmarkEnd w:id="57"/>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En fonction des besoins de </w:t>
      </w:r>
      <w:r>
        <w:rPr>
          <w:rFonts w:ascii="Arial" w:hAnsi="Arial" w:cs="Arial"/>
        </w:rPr>
        <w:t>la Société</w:t>
      </w:r>
      <w:r w:rsidRPr="00CB494A">
        <w:rPr>
          <w:rFonts w:ascii="Arial" w:hAnsi="Arial" w:cs="Arial"/>
        </w:rPr>
        <w:t xml:space="preserve"> et des évolutions des emplois, des opportunités de mobilité professionnelle peuvent se présenter. </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w:t>
      </w:r>
      <w:r>
        <w:rPr>
          <w:rFonts w:ascii="Arial" w:hAnsi="Arial" w:cs="Arial"/>
        </w:rPr>
        <w:t>a Société</w:t>
      </w:r>
      <w:r w:rsidRPr="00CB494A">
        <w:rPr>
          <w:rFonts w:ascii="Arial" w:hAnsi="Arial" w:cs="Arial"/>
        </w:rPr>
        <w:t xml:space="preserve"> réaffirme son choix d’accorder la priorité aux ressources internes. Elle entend donc encourager la mobilité de ses collaborateurs tant au niveau géographique, entre les établissements qui la composent, qu’au niveau fonctionnel, entre les différents emplois qui en font sa spécificité. La mobilité interne sera privilégiée au recrutement externe. Ainsi, tous les postes ouverts au sein de </w:t>
      </w:r>
      <w:r>
        <w:rPr>
          <w:rFonts w:ascii="Arial" w:hAnsi="Arial" w:cs="Arial"/>
        </w:rPr>
        <w:t>la Société</w:t>
      </w:r>
      <w:r w:rsidRPr="00CB494A">
        <w:rPr>
          <w:rFonts w:ascii="Arial" w:hAnsi="Arial" w:cs="Arial"/>
        </w:rPr>
        <w:t xml:space="preserve"> seront proposés en interne, par voie d’affichage sur tous les sites, laissant la possibilité à chaque salarié de faire acte de candidature en fonction de l’adéquation de son profil. Ces candidatures seront examinées en priorité. Pour un poste disponible, à compétences équivalentes, le candidat interne sera retenu avec, si nécessaire, formation et adaptation au poste.</w:t>
      </w:r>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 xml:space="preserve">Dans l’hypothèse où une candidature interne est retenue, elle peut supposer une mobilité géographique de la part du salarié. Pour favoriser cette mobilité géographique, </w:t>
      </w:r>
      <w:r>
        <w:rPr>
          <w:rFonts w:ascii="Arial" w:hAnsi="Arial" w:cs="Arial"/>
        </w:rPr>
        <w:t>la Société</w:t>
      </w:r>
      <w:r w:rsidRPr="00CB494A">
        <w:rPr>
          <w:rFonts w:ascii="Arial" w:hAnsi="Arial" w:cs="Arial"/>
        </w:rPr>
        <w:t xml:space="preserve"> mettra en œuvre les mesures suivantes :</w:t>
      </w:r>
    </w:p>
    <w:p w:rsidR="00546B3B" w:rsidRPr="00CB494A" w:rsidRDefault="00546B3B" w:rsidP="00F50F26">
      <w:pPr>
        <w:jc w:val="both"/>
        <w:rPr>
          <w:rFonts w:ascii="Arial" w:hAnsi="Arial" w:cs="Arial"/>
        </w:rPr>
      </w:pPr>
      <w:r>
        <w:rPr>
          <w:rFonts w:ascii="Arial" w:hAnsi="Arial" w:cs="Arial"/>
        </w:rPr>
        <w:t>-</w:t>
      </w:r>
      <w:r>
        <w:rPr>
          <w:rFonts w:ascii="Arial" w:hAnsi="Arial" w:cs="Arial"/>
        </w:rPr>
        <w:tab/>
      </w:r>
      <w:r w:rsidRPr="00CB494A">
        <w:rPr>
          <w:rFonts w:ascii="Arial" w:hAnsi="Arial" w:cs="Arial"/>
        </w:rPr>
        <w:t>visite du futur lieu de travail par le salarié et sa famille ;</w:t>
      </w:r>
    </w:p>
    <w:p w:rsidR="00546B3B" w:rsidRPr="00CB494A" w:rsidRDefault="00584357" w:rsidP="00F50F26">
      <w:pPr>
        <w:jc w:val="both"/>
        <w:rPr>
          <w:rFonts w:ascii="Arial" w:hAnsi="Arial" w:cs="Arial"/>
        </w:rPr>
      </w:pPr>
      <w:r>
        <w:rPr>
          <w:rFonts w:ascii="Arial" w:hAnsi="Arial" w:cs="Arial"/>
        </w:rPr>
        <w:t xml:space="preserve">- </w:t>
      </w:r>
      <w:r>
        <w:rPr>
          <w:rFonts w:ascii="Arial" w:hAnsi="Arial" w:cs="Arial"/>
        </w:rPr>
        <w:tab/>
        <w:t>le salarié</w:t>
      </w:r>
      <w:r w:rsidR="00546B3B" w:rsidRPr="00CB494A">
        <w:rPr>
          <w:rFonts w:ascii="Arial" w:hAnsi="Arial" w:cs="Arial"/>
        </w:rPr>
        <w:t xml:space="preserve"> pourra bénéficier des dispositifs en vigueur auprès de l’organisme « Action logement ».</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Pr>
          <w:rFonts w:ascii="Arial" w:hAnsi="Arial" w:cs="Arial"/>
        </w:rPr>
        <w:t>La Société</w:t>
      </w:r>
      <w:r w:rsidRPr="00CB494A">
        <w:rPr>
          <w:rFonts w:ascii="Arial" w:hAnsi="Arial" w:cs="Arial"/>
        </w:rPr>
        <w:t xml:space="preserve"> pourra renforcer ces mesures en examinant chaque cas de mutation professionnelle afin de l’accompagner au mieux.</w:t>
      </w:r>
    </w:p>
    <w:p w:rsidR="00546B3B"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En tout état de cause, la mobilité du collaborateur, qui emporte modification de son contrat de travail, fera l’objet d’un accord écrit entre les parties concernées.</w:t>
      </w:r>
    </w:p>
    <w:p w:rsidR="00546B3B" w:rsidRDefault="00546B3B" w:rsidP="00F50F26">
      <w:pPr>
        <w:jc w:val="both"/>
        <w:rPr>
          <w:rFonts w:ascii="Arial" w:hAnsi="Arial" w:cs="Arial"/>
        </w:rPr>
      </w:pPr>
    </w:p>
    <w:p w:rsidR="00546B3B" w:rsidRDefault="00546B3B" w:rsidP="00F50F26">
      <w:pPr>
        <w:jc w:val="both"/>
        <w:rPr>
          <w:rFonts w:ascii="Arial" w:hAnsi="Arial" w:cs="Arial"/>
        </w:rPr>
      </w:pPr>
    </w:p>
    <w:p w:rsidR="00510134" w:rsidRDefault="00510134" w:rsidP="00F50F26">
      <w:pPr>
        <w:jc w:val="both"/>
        <w:rPr>
          <w:rFonts w:ascii="Arial" w:hAnsi="Arial" w:cs="Arial"/>
        </w:rPr>
      </w:pPr>
    </w:p>
    <w:p w:rsidR="00510134" w:rsidRDefault="00510134" w:rsidP="00F50F26">
      <w:pPr>
        <w:jc w:val="both"/>
        <w:rPr>
          <w:rFonts w:ascii="Arial" w:hAnsi="Arial" w:cs="Arial"/>
        </w:rPr>
      </w:pPr>
    </w:p>
    <w:p w:rsidR="008B6109" w:rsidRPr="00DB08F6" w:rsidRDefault="008B6109" w:rsidP="00F50F26">
      <w:pPr>
        <w:pStyle w:val="Titre1"/>
        <w:rPr>
          <w:sz w:val="26"/>
          <w:szCs w:val="26"/>
        </w:rPr>
      </w:pPr>
      <w:bookmarkStart w:id="58" w:name="_Toc366758356"/>
      <w:r>
        <w:rPr>
          <w:sz w:val="26"/>
          <w:szCs w:val="26"/>
        </w:rPr>
        <w:lastRenderedPageBreak/>
        <w:t>I</w:t>
      </w:r>
      <w:r w:rsidRPr="00DB08F6">
        <w:rPr>
          <w:sz w:val="26"/>
          <w:szCs w:val="26"/>
        </w:rPr>
        <w:t>I</w:t>
      </w:r>
      <w:r>
        <w:rPr>
          <w:sz w:val="26"/>
          <w:szCs w:val="26"/>
        </w:rPr>
        <w:t>I</w:t>
      </w:r>
      <w:r w:rsidRPr="00DB08F6">
        <w:rPr>
          <w:sz w:val="26"/>
          <w:szCs w:val="26"/>
        </w:rPr>
        <w:t xml:space="preserve">- </w:t>
      </w:r>
      <w:r>
        <w:rPr>
          <w:sz w:val="26"/>
          <w:szCs w:val="26"/>
        </w:rPr>
        <w:t>Conditions d’accès et de maintien dans l’emploi des salariés âgés et de leur accès à la formation</w:t>
      </w:r>
      <w:bookmarkEnd w:id="58"/>
    </w:p>
    <w:p w:rsidR="00546B3B" w:rsidRPr="00CB494A" w:rsidRDefault="00546B3B"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 2</w:t>
      </w:r>
      <w:r w:rsidRPr="00CB494A">
        <w:rPr>
          <w:rFonts w:ascii="Arial" w:hAnsi="Arial" w:cs="Arial"/>
          <w:vertAlign w:val="superscript"/>
        </w:rPr>
        <w:t>ème</w:t>
      </w:r>
      <w:r w:rsidRPr="00CB494A">
        <w:rPr>
          <w:rFonts w:ascii="Arial" w:hAnsi="Arial" w:cs="Arial"/>
        </w:rPr>
        <w:t xml:space="preserve"> alinéa de l’article L</w:t>
      </w:r>
      <w:r>
        <w:rPr>
          <w:rFonts w:ascii="Arial" w:hAnsi="Arial" w:cs="Arial"/>
        </w:rPr>
        <w:t>2242</w:t>
      </w:r>
      <w:r w:rsidRPr="00CB494A">
        <w:rPr>
          <w:rFonts w:ascii="Arial" w:hAnsi="Arial" w:cs="Arial"/>
        </w:rPr>
        <w:t>-</w:t>
      </w:r>
      <w:r>
        <w:rPr>
          <w:rFonts w:ascii="Arial" w:hAnsi="Arial" w:cs="Arial"/>
        </w:rPr>
        <w:t>15</w:t>
      </w:r>
      <w:r w:rsidRPr="00CB494A">
        <w:rPr>
          <w:rFonts w:ascii="Arial" w:hAnsi="Arial" w:cs="Arial"/>
        </w:rPr>
        <w:t xml:space="preserve"> du Code du </w:t>
      </w:r>
      <w:proofErr w:type="gramStart"/>
      <w:r w:rsidRPr="00CB494A">
        <w:rPr>
          <w:rFonts w:ascii="Arial" w:hAnsi="Arial" w:cs="Arial"/>
        </w:rPr>
        <w:t>Travail dispose</w:t>
      </w:r>
      <w:proofErr w:type="gramEnd"/>
      <w:r w:rsidRPr="00CB494A">
        <w:rPr>
          <w:rFonts w:ascii="Arial" w:hAnsi="Arial" w:cs="Arial"/>
        </w:rPr>
        <w:t xml:space="preserve"> que la négociation porte également sur les conditions d’accès et de maintien dans l’emploi des salariés âgés et de leur accès à la formation professionnelle.</w:t>
      </w:r>
    </w:p>
    <w:p w:rsidR="00546B3B" w:rsidRDefault="00546B3B" w:rsidP="00F50F26">
      <w:pPr>
        <w:jc w:val="both"/>
        <w:rPr>
          <w:rFonts w:ascii="Arial" w:hAnsi="Arial" w:cs="Arial"/>
        </w:rPr>
      </w:pPr>
    </w:p>
    <w:p w:rsidR="001D4060" w:rsidRPr="00CB494A" w:rsidRDefault="001D4060" w:rsidP="00F50F26">
      <w:pPr>
        <w:jc w:val="both"/>
        <w:rPr>
          <w:rFonts w:ascii="Arial" w:hAnsi="Arial" w:cs="Arial"/>
        </w:rPr>
      </w:pPr>
    </w:p>
    <w:p w:rsidR="00546B3B" w:rsidRPr="00CB494A" w:rsidRDefault="007A6F93" w:rsidP="00F051BA">
      <w:pPr>
        <w:pStyle w:val="Titre1"/>
        <w:ind w:firstLine="708"/>
      </w:pPr>
      <w:bookmarkStart w:id="59" w:name="_Toc366758357"/>
      <w:r>
        <w:t>III</w:t>
      </w:r>
      <w:r w:rsidR="00E47C09">
        <w:t>-</w:t>
      </w:r>
      <w:r w:rsidR="00546B3B" w:rsidRPr="00CB494A">
        <w:t>1</w:t>
      </w:r>
      <w:r w:rsidR="001D4060">
        <w:t>.</w:t>
      </w:r>
      <w:r w:rsidR="00546B3B" w:rsidRPr="00CB494A">
        <w:tab/>
        <w:t>Définition de la notion de salarié âgé</w:t>
      </w:r>
      <w:bookmarkEnd w:id="59"/>
      <w:r w:rsidR="00546B3B" w:rsidRPr="00CB494A">
        <w:t xml:space="preserve"> </w:t>
      </w:r>
    </w:p>
    <w:p w:rsidR="00546B3B" w:rsidRPr="00CB494A" w:rsidRDefault="00546B3B" w:rsidP="00F50F26">
      <w:pPr>
        <w:jc w:val="both"/>
        <w:rPr>
          <w:rFonts w:ascii="Arial" w:hAnsi="Arial" w:cs="Arial"/>
          <w:b/>
        </w:rPr>
      </w:pPr>
    </w:p>
    <w:p w:rsidR="00546B3B" w:rsidRDefault="00546B3B" w:rsidP="00F50F26">
      <w:pPr>
        <w:jc w:val="both"/>
        <w:rPr>
          <w:rFonts w:ascii="Arial" w:hAnsi="Arial" w:cs="Arial"/>
        </w:rPr>
      </w:pPr>
      <w:r w:rsidRPr="00CB494A">
        <w:rPr>
          <w:rFonts w:ascii="Arial" w:hAnsi="Arial" w:cs="Arial"/>
        </w:rPr>
        <w:t>Le code du travail ne définissant pas précisément la notion de salarié âgé, l</w:t>
      </w:r>
      <w:r>
        <w:rPr>
          <w:rFonts w:ascii="Arial" w:hAnsi="Arial" w:cs="Arial"/>
        </w:rPr>
        <w:t>a Société</w:t>
      </w:r>
      <w:r w:rsidRPr="00CB494A">
        <w:rPr>
          <w:rFonts w:ascii="Arial" w:hAnsi="Arial" w:cs="Arial"/>
        </w:rPr>
        <w:t xml:space="preserve"> </w:t>
      </w:r>
      <w:r>
        <w:rPr>
          <w:rFonts w:ascii="Arial" w:hAnsi="Arial" w:cs="Arial"/>
        </w:rPr>
        <w:t>décide</w:t>
      </w:r>
      <w:r w:rsidRPr="00CB494A">
        <w:rPr>
          <w:rFonts w:ascii="Arial" w:hAnsi="Arial" w:cs="Arial"/>
        </w:rPr>
        <w:t xml:space="preserve"> que sont considérés comme salariés âgés, les salariés d’au moins 45 ans</w:t>
      </w:r>
      <w:r w:rsidR="00725CD9">
        <w:rPr>
          <w:rFonts w:ascii="Arial" w:hAnsi="Arial" w:cs="Arial"/>
        </w:rPr>
        <w:t>.</w:t>
      </w:r>
    </w:p>
    <w:p w:rsidR="00725CD9" w:rsidRPr="00CB494A" w:rsidRDefault="00725CD9" w:rsidP="00F50F26">
      <w:pPr>
        <w:jc w:val="both"/>
        <w:rPr>
          <w:rFonts w:ascii="Arial" w:hAnsi="Arial" w:cs="Arial"/>
        </w:rPr>
      </w:pPr>
    </w:p>
    <w:p w:rsidR="00546B3B" w:rsidRPr="00CB494A" w:rsidRDefault="00546B3B" w:rsidP="00F50F26">
      <w:pPr>
        <w:jc w:val="both"/>
        <w:rPr>
          <w:rFonts w:ascii="Arial" w:hAnsi="Arial" w:cs="Arial"/>
        </w:rPr>
      </w:pPr>
      <w:r w:rsidRPr="00CB494A">
        <w:rPr>
          <w:rFonts w:ascii="Arial" w:hAnsi="Arial" w:cs="Arial"/>
        </w:rPr>
        <w:t>Le maintien en activité des salariés âgés doit rester un engagement fort de la part de l</w:t>
      </w:r>
      <w:r>
        <w:rPr>
          <w:rFonts w:ascii="Arial" w:hAnsi="Arial" w:cs="Arial"/>
        </w:rPr>
        <w:t>a Société</w:t>
      </w:r>
      <w:r w:rsidRPr="00CB494A">
        <w:rPr>
          <w:rFonts w:ascii="Arial" w:hAnsi="Arial" w:cs="Arial"/>
        </w:rPr>
        <w:t xml:space="preserve">. Cela implique de porter une attention particulière à la gestion des carrières afin de maintenir une motivation de cette population mais aussi d’utiliser au mieux ses compétences, ses capacités professionnelles, son </w:t>
      </w:r>
      <w:proofErr w:type="spellStart"/>
      <w:r w:rsidRPr="00CB494A">
        <w:rPr>
          <w:rFonts w:ascii="Arial" w:hAnsi="Arial" w:cs="Arial"/>
        </w:rPr>
        <w:t>savoir faire</w:t>
      </w:r>
      <w:proofErr w:type="spellEnd"/>
      <w:r w:rsidRPr="00CB494A">
        <w:rPr>
          <w:rFonts w:ascii="Arial" w:hAnsi="Arial" w:cs="Arial"/>
        </w:rPr>
        <w:t xml:space="preserve"> pour améliorer la performance de l</w:t>
      </w:r>
      <w:r>
        <w:rPr>
          <w:rFonts w:ascii="Arial" w:hAnsi="Arial" w:cs="Arial"/>
        </w:rPr>
        <w:t>a Société</w:t>
      </w:r>
      <w:r w:rsidRPr="00CB494A">
        <w:rPr>
          <w:rFonts w:ascii="Arial" w:hAnsi="Arial" w:cs="Arial"/>
        </w:rPr>
        <w:t>.</w:t>
      </w:r>
    </w:p>
    <w:p w:rsidR="00546B3B" w:rsidRPr="00CB494A" w:rsidRDefault="00546B3B" w:rsidP="00F50F26">
      <w:pPr>
        <w:jc w:val="both"/>
        <w:rPr>
          <w:rFonts w:ascii="Arial" w:hAnsi="Arial" w:cs="Arial"/>
        </w:rPr>
      </w:pPr>
    </w:p>
    <w:p w:rsidR="00546B3B" w:rsidRDefault="00546B3B" w:rsidP="00F50F26">
      <w:pPr>
        <w:jc w:val="both"/>
        <w:rPr>
          <w:rFonts w:ascii="Arial" w:hAnsi="Arial" w:cs="Arial"/>
        </w:rPr>
      </w:pPr>
      <w:r w:rsidRPr="00CB494A">
        <w:rPr>
          <w:rFonts w:ascii="Arial" w:hAnsi="Arial" w:cs="Arial"/>
        </w:rPr>
        <w:t>L</w:t>
      </w:r>
      <w:r>
        <w:rPr>
          <w:rFonts w:ascii="Arial" w:hAnsi="Arial" w:cs="Arial"/>
        </w:rPr>
        <w:t>a Société</w:t>
      </w:r>
      <w:r w:rsidRPr="00CB494A">
        <w:rPr>
          <w:rFonts w:ascii="Arial" w:hAnsi="Arial" w:cs="Arial"/>
        </w:rPr>
        <w:t xml:space="preserve"> a la volonté de construire une démarche dynamique de gestion des salariés âgés ; afin de maintenir l’employabilité de ces salariés, le meilleur niveau de compétences et leur motivation, de pouvoir leur proposer de réelles opportunités de développement personnel, elle s’engage donc à mettre en œuvre le dispositif ci-après défini.</w:t>
      </w:r>
    </w:p>
    <w:p w:rsidR="00F76F4C" w:rsidRDefault="00F76F4C" w:rsidP="00F50F26">
      <w:pPr>
        <w:jc w:val="both"/>
        <w:rPr>
          <w:rFonts w:ascii="Arial" w:hAnsi="Arial" w:cs="Arial"/>
        </w:rPr>
      </w:pPr>
    </w:p>
    <w:p w:rsidR="00F76F4C" w:rsidRPr="00CB494A" w:rsidRDefault="00F76F4C" w:rsidP="00F50F26">
      <w:pPr>
        <w:jc w:val="both"/>
        <w:rPr>
          <w:rFonts w:ascii="Arial" w:hAnsi="Arial" w:cs="Arial"/>
        </w:rPr>
      </w:pPr>
    </w:p>
    <w:p w:rsidR="00546B3B" w:rsidRPr="00CE24CC" w:rsidRDefault="007A6F93" w:rsidP="00F051BA">
      <w:pPr>
        <w:pStyle w:val="Titre1"/>
        <w:ind w:firstLine="708"/>
      </w:pPr>
      <w:bookmarkStart w:id="60" w:name="_Toc366758358"/>
      <w:r w:rsidRPr="00CE24CC">
        <w:t>III</w:t>
      </w:r>
      <w:r w:rsidR="00546B3B" w:rsidRPr="00CE24CC">
        <w:t>.2</w:t>
      </w:r>
      <w:r w:rsidRPr="00CE24CC">
        <w:t>.</w:t>
      </w:r>
      <w:r w:rsidR="00546B3B" w:rsidRPr="00CE24CC">
        <w:tab/>
        <w:t>Le recrutement des salariés âgés</w:t>
      </w:r>
      <w:bookmarkEnd w:id="60"/>
    </w:p>
    <w:p w:rsidR="00546B3B" w:rsidRPr="00CE24CC" w:rsidRDefault="00546B3B" w:rsidP="00F50F26">
      <w:pPr>
        <w:jc w:val="both"/>
        <w:outlineLvl w:val="0"/>
        <w:rPr>
          <w:rFonts w:ascii="Arial" w:hAnsi="Arial" w:cs="Arial"/>
        </w:rPr>
      </w:pPr>
    </w:p>
    <w:p w:rsidR="00546B3B" w:rsidRPr="00CE24CC" w:rsidRDefault="00546B3B" w:rsidP="00F50F26">
      <w:pPr>
        <w:jc w:val="both"/>
        <w:rPr>
          <w:rFonts w:ascii="Arial" w:hAnsi="Arial" w:cs="Arial"/>
        </w:rPr>
      </w:pPr>
      <w:r w:rsidRPr="00CE24CC">
        <w:rPr>
          <w:rFonts w:ascii="Arial" w:hAnsi="Arial" w:cs="Arial"/>
        </w:rPr>
        <w:t>La Société réaffirme que la non-discrimination est l’un des principes fondamentaux de sa politique sociale, qu’elle s’engage à respecter. En d’autres termes, aucun candidat à un poste dans la Société, ni aucun salarié ne sera écarté d’une procédure de recrutement en raison de son seul âge.</w:t>
      </w:r>
      <w:r w:rsidR="00362E3D" w:rsidRPr="00CE24CC">
        <w:rPr>
          <w:rFonts w:ascii="Arial" w:hAnsi="Arial" w:cs="Arial"/>
        </w:rPr>
        <w:t xml:space="preserve"> </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p>
    <w:p w:rsidR="00546B3B" w:rsidRPr="00CE24CC" w:rsidRDefault="007A6F93" w:rsidP="00F051BA">
      <w:pPr>
        <w:pStyle w:val="Titre1"/>
        <w:ind w:firstLine="708"/>
      </w:pPr>
      <w:bookmarkStart w:id="61" w:name="_Toc366758360"/>
      <w:r w:rsidRPr="00CE24CC">
        <w:t>III</w:t>
      </w:r>
      <w:r w:rsidR="00546B3B" w:rsidRPr="00CE24CC">
        <w:t>.</w:t>
      </w:r>
      <w:r w:rsidR="00510134">
        <w:t>3</w:t>
      </w:r>
      <w:r w:rsidRPr="00CE24CC">
        <w:t>.</w:t>
      </w:r>
      <w:r w:rsidR="00546B3B" w:rsidRPr="00CE24CC">
        <w:tab/>
        <w:t>Le développement des compétences et l’accès à la formation</w:t>
      </w:r>
      <w:bookmarkEnd w:id="61"/>
    </w:p>
    <w:p w:rsidR="00546B3B" w:rsidRPr="00CE24CC" w:rsidRDefault="00546B3B" w:rsidP="00F50F26">
      <w:pPr>
        <w:jc w:val="both"/>
        <w:outlineLvl w:val="0"/>
        <w:rPr>
          <w:rFonts w:ascii="Arial" w:hAnsi="Arial" w:cs="Arial"/>
        </w:rPr>
      </w:pPr>
    </w:p>
    <w:p w:rsidR="00546B3B" w:rsidRPr="00CE24CC" w:rsidRDefault="00546B3B" w:rsidP="00F50F26">
      <w:pPr>
        <w:jc w:val="both"/>
        <w:rPr>
          <w:rFonts w:ascii="Arial" w:hAnsi="Arial" w:cs="Arial"/>
        </w:rPr>
      </w:pPr>
      <w:r w:rsidRPr="00CE24CC">
        <w:rPr>
          <w:rFonts w:ascii="Arial" w:hAnsi="Arial" w:cs="Arial"/>
        </w:rPr>
        <w:t xml:space="preserve">La formation professionnelle est un des outils permettant de maintenir le niveau de compétences des salariés âgés. </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r w:rsidRPr="00CE24CC">
        <w:rPr>
          <w:rFonts w:ascii="Arial" w:hAnsi="Arial" w:cs="Arial"/>
        </w:rPr>
        <w:t xml:space="preserve">La Société s’engage donc à garantir l’égalité d’accès des salariés âgés aux dispositifs de formation professionnelle. </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r w:rsidRPr="00CE24CC">
        <w:rPr>
          <w:rFonts w:ascii="Arial" w:hAnsi="Arial" w:cs="Arial"/>
        </w:rPr>
        <w:t>Chaque salarié âgé doit pouvoir maintenir son niveau de compétences face aux évolutions des métiers, en s’appuyant notamment sur la formation professionnelle.</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r w:rsidRPr="00CE24CC">
        <w:rPr>
          <w:rFonts w:ascii="Arial" w:hAnsi="Arial" w:cs="Arial"/>
        </w:rPr>
        <w:t>Il bénéficiera des mêmes opportunités de formation que les autres salariés, à travers des dispositifs et outils de formation existants au sein de la Société, tels que :</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r w:rsidRPr="00CE24CC">
        <w:rPr>
          <w:rFonts w:ascii="Arial" w:hAnsi="Arial" w:cs="Arial"/>
        </w:rPr>
        <w:t>-</w:t>
      </w:r>
      <w:r w:rsidRPr="00CE24CC">
        <w:rPr>
          <w:rFonts w:ascii="Arial" w:hAnsi="Arial" w:cs="Arial"/>
        </w:rPr>
        <w:tab/>
        <w:t>La validation des acquis de l’expérience</w:t>
      </w:r>
    </w:p>
    <w:p w:rsidR="00546B3B" w:rsidRPr="00CE24CC" w:rsidRDefault="00546B3B" w:rsidP="00F50F26">
      <w:pPr>
        <w:jc w:val="both"/>
        <w:rPr>
          <w:rFonts w:ascii="Arial" w:hAnsi="Arial" w:cs="Arial"/>
        </w:rPr>
      </w:pPr>
      <w:r w:rsidRPr="00CE24CC">
        <w:rPr>
          <w:rFonts w:ascii="Arial" w:hAnsi="Arial" w:cs="Arial"/>
        </w:rPr>
        <w:t>-</w:t>
      </w:r>
      <w:r w:rsidRPr="00CE24CC">
        <w:rPr>
          <w:rFonts w:ascii="Arial" w:hAnsi="Arial" w:cs="Arial"/>
        </w:rPr>
        <w:tab/>
        <w:t>Le bilan de compétences</w:t>
      </w:r>
    </w:p>
    <w:p w:rsidR="00546B3B" w:rsidRPr="00CE24CC" w:rsidRDefault="00546B3B" w:rsidP="00F50F26">
      <w:pPr>
        <w:jc w:val="both"/>
        <w:rPr>
          <w:rFonts w:ascii="Arial" w:hAnsi="Arial" w:cs="Arial"/>
        </w:rPr>
      </w:pPr>
      <w:r w:rsidRPr="00CE24CC">
        <w:rPr>
          <w:rFonts w:ascii="Arial" w:hAnsi="Arial" w:cs="Arial"/>
        </w:rPr>
        <w:lastRenderedPageBreak/>
        <w:t>-</w:t>
      </w:r>
      <w:r w:rsidRPr="00CE24CC">
        <w:rPr>
          <w:rFonts w:ascii="Arial" w:hAnsi="Arial" w:cs="Arial"/>
        </w:rPr>
        <w:tab/>
        <w:t xml:space="preserve">Le </w:t>
      </w:r>
      <w:r w:rsidR="00510134">
        <w:rPr>
          <w:rFonts w:ascii="Arial" w:hAnsi="Arial" w:cs="Arial"/>
        </w:rPr>
        <w:t>Compte Personnel de Formation</w:t>
      </w:r>
    </w:p>
    <w:p w:rsidR="00546B3B" w:rsidRPr="00CE24CC" w:rsidRDefault="00546B3B" w:rsidP="00F50F26">
      <w:pPr>
        <w:jc w:val="both"/>
        <w:rPr>
          <w:rFonts w:ascii="Arial" w:hAnsi="Arial" w:cs="Arial"/>
        </w:rPr>
      </w:pPr>
      <w:r w:rsidRPr="00CE24CC">
        <w:rPr>
          <w:rFonts w:ascii="Arial" w:hAnsi="Arial" w:cs="Arial"/>
        </w:rPr>
        <w:t>-</w:t>
      </w:r>
      <w:r w:rsidRPr="00CE24CC">
        <w:rPr>
          <w:rFonts w:ascii="Arial" w:hAnsi="Arial" w:cs="Arial"/>
        </w:rPr>
        <w:tab/>
        <w:t>L’entretien professionnel</w:t>
      </w:r>
      <w:r w:rsidR="00273EDE">
        <w:rPr>
          <w:rFonts w:ascii="Arial" w:hAnsi="Arial" w:cs="Arial"/>
        </w:rPr>
        <w:t xml:space="preserve"> et d’évaluation</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r w:rsidRPr="00CE24CC">
        <w:rPr>
          <w:rFonts w:ascii="Arial" w:hAnsi="Arial" w:cs="Arial"/>
        </w:rPr>
        <w:t>L’accès à l’ensemble de ces dispositifs et outils, permettant le maintien de l’emploi, sera facilité pour les salariés âgés.</w:t>
      </w:r>
    </w:p>
    <w:p w:rsidR="007A6F93" w:rsidRPr="00CE24CC" w:rsidRDefault="007A6F93" w:rsidP="00F50F26">
      <w:pPr>
        <w:jc w:val="both"/>
        <w:outlineLvl w:val="1"/>
        <w:rPr>
          <w:rFonts w:ascii="Arial" w:hAnsi="Arial" w:cs="Arial"/>
          <w:b/>
        </w:rPr>
      </w:pPr>
    </w:p>
    <w:p w:rsidR="007A6F93" w:rsidRPr="00CE24CC" w:rsidRDefault="007A6F93" w:rsidP="00F50F26">
      <w:pPr>
        <w:jc w:val="both"/>
        <w:outlineLvl w:val="1"/>
        <w:rPr>
          <w:rFonts w:ascii="Arial" w:hAnsi="Arial" w:cs="Arial"/>
          <w:b/>
        </w:rPr>
      </w:pPr>
    </w:p>
    <w:p w:rsidR="00546B3B" w:rsidRPr="00CE24CC" w:rsidRDefault="007A6F93" w:rsidP="00273EDE">
      <w:pPr>
        <w:pStyle w:val="Titre1"/>
        <w:ind w:firstLine="708"/>
      </w:pPr>
      <w:bookmarkStart w:id="62" w:name="_Toc366758361"/>
      <w:r w:rsidRPr="00CE24CC">
        <w:t>III</w:t>
      </w:r>
      <w:r w:rsidR="00546B3B" w:rsidRPr="00CE24CC">
        <w:t>.</w:t>
      </w:r>
      <w:r w:rsidR="00510134">
        <w:t>4</w:t>
      </w:r>
      <w:r w:rsidRPr="00CE24CC">
        <w:t>.</w:t>
      </w:r>
      <w:r w:rsidR="00546B3B" w:rsidRPr="00CE24CC">
        <w:tab/>
        <w:t>La mobilité professionnelle</w:t>
      </w:r>
      <w:bookmarkEnd w:id="62"/>
    </w:p>
    <w:p w:rsidR="00546B3B" w:rsidRPr="00CE24CC" w:rsidRDefault="00546B3B" w:rsidP="00F50F26">
      <w:pPr>
        <w:jc w:val="both"/>
        <w:outlineLvl w:val="0"/>
        <w:rPr>
          <w:rFonts w:ascii="Arial" w:hAnsi="Arial" w:cs="Arial"/>
        </w:rPr>
      </w:pPr>
    </w:p>
    <w:p w:rsidR="00546B3B" w:rsidRPr="00CE24CC" w:rsidRDefault="00546B3B" w:rsidP="00F50F26">
      <w:pPr>
        <w:jc w:val="both"/>
        <w:rPr>
          <w:rFonts w:ascii="Arial" w:hAnsi="Arial" w:cs="Arial"/>
        </w:rPr>
      </w:pPr>
      <w:r w:rsidRPr="00CE24CC">
        <w:rPr>
          <w:rFonts w:ascii="Arial" w:hAnsi="Arial" w:cs="Arial"/>
        </w:rPr>
        <w:t>L’âge ne constituant pas un critère faisant obstacle à la mobilité professionnelle, les salariés âgés de 45 ans et plus bénéficieront des mêmes opportunités d’évolution que les autres salariés.</w:t>
      </w:r>
    </w:p>
    <w:p w:rsidR="00546B3B" w:rsidRPr="00CE24CC" w:rsidRDefault="00546B3B" w:rsidP="00F50F26">
      <w:pPr>
        <w:jc w:val="both"/>
        <w:rPr>
          <w:rFonts w:ascii="Arial" w:hAnsi="Arial" w:cs="Arial"/>
        </w:rPr>
      </w:pPr>
    </w:p>
    <w:p w:rsidR="00546B3B" w:rsidRPr="00CE24CC" w:rsidRDefault="00546B3B" w:rsidP="00F50F26">
      <w:pPr>
        <w:jc w:val="both"/>
        <w:rPr>
          <w:rFonts w:ascii="Arial" w:hAnsi="Arial" w:cs="Arial"/>
        </w:rPr>
      </w:pPr>
      <w:r w:rsidRPr="00CE24CC">
        <w:rPr>
          <w:rFonts w:ascii="Arial" w:hAnsi="Arial" w:cs="Arial"/>
        </w:rPr>
        <w:t>Pour favoriser leur mobilité professionnelle, les salariés âgés de 45 ans et plus seront accompagnés au travers d’actions de formation adaptées et éventuellement du dispositif de période de professionnalisation.</w:t>
      </w:r>
    </w:p>
    <w:p w:rsidR="00546B3B" w:rsidRPr="004C0BBD" w:rsidRDefault="00546B3B" w:rsidP="00F50F26">
      <w:pPr>
        <w:jc w:val="both"/>
        <w:rPr>
          <w:rFonts w:ascii="Arial" w:hAnsi="Arial" w:cs="Arial"/>
          <w:highlight w:val="yellow"/>
        </w:rPr>
      </w:pPr>
    </w:p>
    <w:p w:rsidR="00546B3B" w:rsidRPr="004C0BBD" w:rsidRDefault="00546B3B" w:rsidP="00F50F26">
      <w:pPr>
        <w:jc w:val="both"/>
        <w:rPr>
          <w:rFonts w:ascii="Arial" w:hAnsi="Arial" w:cs="Arial"/>
          <w:highlight w:val="yellow"/>
        </w:rPr>
      </w:pPr>
    </w:p>
    <w:p w:rsidR="00546B3B" w:rsidRPr="00BA37C3" w:rsidRDefault="00954234" w:rsidP="00273EDE">
      <w:pPr>
        <w:pStyle w:val="Titre1"/>
        <w:ind w:firstLine="708"/>
      </w:pPr>
      <w:bookmarkStart w:id="63" w:name="_Toc366758362"/>
      <w:r w:rsidRPr="00BA37C3">
        <w:t>III</w:t>
      </w:r>
      <w:r w:rsidR="00546B3B" w:rsidRPr="00BA37C3">
        <w:t>.</w:t>
      </w:r>
      <w:r w:rsidR="00510134">
        <w:t>5</w:t>
      </w:r>
      <w:r w:rsidRPr="00BA37C3">
        <w:t>.</w:t>
      </w:r>
      <w:r w:rsidR="00546B3B" w:rsidRPr="00BA37C3">
        <w:tab/>
        <w:t>La transmission des savoirs et des savoir faire</w:t>
      </w:r>
      <w:bookmarkEnd w:id="63"/>
    </w:p>
    <w:p w:rsidR="00546B3B" w:rsidRPr="00BA37C3" w:rsidRDefault="00546B3B" w:rsidP="00F50F26">
      <w:pPr>
        <w:jc w:val="both"/>
        <w:outlineLvl w:val="0"/>
        <w:rPr>
          <w:rFonts w:ascii="Arial" w:hAnsi="Arial" w:cs="Arial"/>
        </w:rPr>
      </w:pPr>
    </w:p>
    <w:p w:rsidR="00546B3B" w:rsidRPr="00BA37C3" w:rsidRDefault="00546B3B" w:rsidP="00F50F26">
      <w:pPr>
        <w:jc w:val="both"/>
        <w:rPr>
          <w:rFonts w:ascii="Arial" w:hAnsi="Arial" w:cs="Arial"/>
        </w:rPr>
      </w:pPr>
      <w:r w:rsidRPr="00BA37C3">
        <w:rPr>
          <w:rFonts w:ascii="Arial" w:hAnsi="Arial" w:cs="Arial"/>
        </w:rPr>
        <w:t xml:space="preserve">La complémentarité des connaissances et des expériences entre générations favorise un bon climat de travail et permet de développer l’esprit d’équipe par un enrichissement mutuel. En effet, le tutorat permet aux tuteurs de transmettre leur savoir faire et leurs connaissances techniques et pratiques aux nouveaux arrivants afin qu’ils disposent des connaissances nécessaires à l’exercice de leur métier. </w:t>
      </w:r>
    </w:p>
    <w:p w:rsidR="00546B3B" w:rsidRPr="00BA37C3" w:rsidRDefault="00546B3B" w:rsidP="00F50F26">
      <w:pPr>
        <w:jc w:val="both"/>
        <w:rPr>
          <w:rFonts w:ascii="Arial" w:hAnsi="Arial" w:cs="Arial"/>
        </w:rPr>
      </w:pPr>
    </w:p>
    <w:p w:rsidR="00546B3B" w:rsidRPr="00BA37C3" w:rsidRDefault="00546B3B" w:rsidP="00F50F26">
      <w:pPr>
        <w:jc w:val="both"/>
        <w:rPr>
          <w:rFonts w:ascii="Arial" w:hAnsi="Arial" w:cs="Arial"/>
        </w:rPr>
      </w:pPr>
      <w:r w:rsidRPr="00BA37C3">
        <w:rPr>
          <w:rFonts w:ascii="Arial" w:hAnsi="Arial" w:cs="Arial"/>
        </w:rPr>
        <w:t>La Société souhaite pérenniser les compétences clés existantes en interne et développer leur transmission grâce notamment à des actions de tutorat.</w:t>
      </w:r>
    </w:p>
    <w:p w:rsidR="00546B3B" w:rsidRPr="00BA37C3" w:rsidRDefault="00546B3B" w:rsidP="00F50F26">
      <w:pPr>
        <w:jc w:val="both"/>
        <w:outlineLvl w:val="3"/>
        <w:rPr>
          <w:rFonts w:ascii="Arial" w:hAnsi="Arial" w:cs="Arial"/>
        </w:rPr>
      </w:pPr>
    </w:p>
    <w:p w:rsidR="00546B3B" w:rsidRPr="00BA37C3" w:rsidRDefault="00546B3B" w:rsidP="00F50F26">
      <w:pPr>
        <w:jc w:val="both"/>
        <w:outlineLvl w:val="3"/>
        <w:rPr>
          <w:rFonts w:ascii="Arial" w:hAnsi="Arial" w:cs="Arial"/>
          <w:bCs/>
        </w:rPr>
      </w:pPr>
      <w:r w:rsidRPr="00BA37C3">
        <w:rPr>
          <w:rFonts w:ascii="Arial" w:hAnsi="Arial" w:cs="Arial"/>
          <w:bCs/>
        </w:rPr>
        <w:t>Elle veillera à :</w:t>
      </w:r>
    </w:p>
    <w:p w:rsidR="00546B3B" w:rsidRPr="00BA37C3" w:rsidRDefault="00546B3B" w:rsidP="00F50F26">
      <w:pPr>
        <w:numPr>
          <w:ilvl w:val="0"/>
          <w:numId w:val="21"/>
        </w:numPr>
        <w:jc w:val="both"/>
        <w:outlineLvl w:val="3"/>
        <w:rPr>
          <w:rFonts w:ascii="Arial" w:hAnsi="Arial" w:cs="Arial"/>
          <w:bCs/>
        </w:rPr>
      </w:pPr>
      <w:r w:rsidRPr="00BA37C3">
        <w:rPr>
          <w:rFonts w:ascii="Arial" w:hAnsi="Arial" w:cs="Arial"/>
          <w:bCs/>
        </w:rPr>
        <w:t>identifier les métiers ou activités au sein desquels la pérennité des savoirs et savoir-faire doit être assurée ;</w:t>
      </w:r>
    </w:p>
    <w:p w:rsidR="00546B3B" w:rsidRPr="00BA37C3" w:rsidRDefault="00546B3B" w:rsidP="00F50F26">
      <w:pPr>
        <w:numPr>
          <w:ilvl w:val="0"/>
          <w:numId w:val="21"/>
        </w:numPr>
        <w:jc w:val="both"/>
        <w:outlineLvl w:val="3"/>
        <w:rPr>
          <w:rFonts w:ascii="Arial" w:hAnsi="Arial" w:cs="Arial"/>
          <w:bCs/>
        </w:rPr>
      </w:pPr>
      <w:r w:rsidRPr="00BA37C3">
        <w:rPr>
          <w:rFonts w:ascii="Arial" w:hAnsi="Arial" w:cs="Arial"/>
          <w:bCs/>
        </w:rPr>
        <w:t>identifier les savoirs et les compétences requis devant être transmis aux autres salariés ;</w:t>
      </w:r>
    </w:p>
    <w:p w:rsidR="00546B3B" w:rsidRPr="00BA37C3" w:rsidRDefault="00546B3B" w:rsidP="00F50F26">
      <w:pPr>
        <w:numPr>
          <w:ilvl w:val="0"/>
          <w:numId w:val="21"/>
        </w:numPr>
        <w:jc w:val="both"/>
        <w:outlineLvl w:val="3"/>
        <w:rPr>
          <w:rFonts w:ascii="Arial" w:hAnsi="Arial" w:cs="Arial"/>
          <w:bCs/>
        </w:rPr>
      </w:pPr>
      <w:r w:rsidRPr="00BA37C3">
        <w:rPr>
          <w:rFonts w:ascii="Arial" w:hAnsi="Arial" w:cs="Arial"/>
          <w:bCs/>
        </w:rPr>
        <w:t>identifier les salariés, notamment les seniors, détenteurs de ces savoirs et compétences ;</w:t>
      </w:r>
    </w:p>
    <w:p w:rsidR="00546B3B" w:rsidRPr="00BA37C3" w:rsidRDefault="00546B3B" w:rsidP="00F50F26">
      <w:pPr>
        <w:numPr>
          <w:ilvl w:val="0"/>
          <w:numId w:val="21"/>
        </w:numPr>
        <w:jc w:val="both"/>
        <w:outlineLvl w:val="3"/>
        <w:rPr>
          <w:rFonts w:ascii="Arial" w:hAnsi="Arial" w:cs="Arial"/>
          <w:bCs/>
        </w:rPr>
      </w:pPr>
      <w:r w:rsidRPr="00BA37C3">
        <w:rPr>
          <w:rFonts w:ascii="Arial" w:hAnsi="Arial" w:cs="Arial"/>
          <w:bCs/>
        </w:rPr>
        <w:t>Mettre en place, le cas échéant, un plan de transmission de ces savoirs et savoir-faire pouvant notamment prendre la forme de formations spécifiques.</w:t>
      </w:r>
    </w:p>
    <w:p w:rsidR="00546B3B" w:rsidRPr="00BA37C3" w:rsidRDefault="00546B3B" w:rsidP="00F50F26">
      <w:pPr>
        <w:jc w:val="both"/>
        <w:outlineLvl w:val="1"/>
        <w:rPr>
          <w:rFonts w:ascii="Arial" w:hAnsi="Arial" w:cs="Arial"/>
          <w:b/>
        </w:rPr>
      </w:pPr>
    </w:p>
    <w:p w:rsidR="00546B3B" w:rsidRPr="00BA37C3" w:rsidRDefault="00546B3B" w:rsidP="00F50F26">
      <w:pPr>
        <w:jc w:val="both"/>
        <w:outlineLvl w:val="1"/>
        <w:rPr>
          <w:rFonts w:ascii="Arial" w:hAnsi="Arial" w:cs="Arial"/>
          <w:b/>
        </w:rPr>
      </w:pPr>
    </w:p>
    <w:p w:rsidR="00546B3B" w:rsidRPr="00BA37C3" w:rsidRDefault="0017082C" w:rsidP="00273EDE">
      <w:pPr>
        <w:pStyle w:val="Titre1"/>
        <w:ind w:firstLine="708"/>
      </w:pPr>
      <w:bookmarkStart w:id="64" w:name="_Toc366758364"/>
      <w:bookmarkEnd w:id="46"/>
      <w:bookmarkEnd w:id="47"/>
      <w:bookmarkEnd w:id="48"/>
      <w:r w:rsidRPr="00BA37C3">
        <w:t>III</w:t>
      </w:r>
      <w:r w:rsidR="00546B3B" w:rsidRPr="00BA37C3">
        <w:t>.</w:t>
      </w:r>
      <w:r w:rsidR="0030200D">
        <w:t>6</w:t>
      </w:r>
      <w:r w:rsidRPr="00BA37C3">
        <w:t>.</w:t>
      </w:r>
      <w:r w:rsidR="00546B3B" w:rsidRPr="00BA37C3">
        <w:tab/>
        <w:t>L’aménagement des postes de travail</w:t>
      </w:r>
      <w:bookmarkEnd w:id="64"/>
    </w:p>
    <w:p w:rsidR="00546B3B" w:rsidRPr="00BA37C3" w:rsidRDefault="00546B3B" w:rsidP="00F50F26">
      <w:pPr>
        <w:jc w:val="both"/>
        <w:outlineLvl w:val="0"/>
        <w:rPr>
          <w:rFonts w:ascii="Arial" w:hAnsi="Arial" w:cs="Arial"/>
        </w:rPr>
      </w:pPr>
    </w:p>
    <w:p w:rsidR="00546B3B" w:rsidRPr="00F50F26" w:rsidRDefault="00546B3B" w:rsidP="00F50F26">
      <w:pPr>
        <w:rPr>
          <w:rFonts w:ascii="Arial" w:hAnsi="Arial" w:cs="Arial"/>
        </w:rPr>
      </w:pPr>
      <w:bookmarkStart w:id="65" w:name="_Toc363811321"/>
      <w:r w:rsidRPr="00F50F26">
        <w:rPr>
          <w:rFonts w:ascii="Arial" w:hAnsi="Arial" w:cs="Arial"/>
        </w:rPr>
        <w:t>Afin de maintenir dans l’emploi les salariés âgés, la Société s’engage en fonction des contraintes et des besoins de l’organisation à aménager les postes de travail suivant les recommandations du médecin du travail.</w:t>
      </w:r>
      <w:bookmarkEnd w:id="65"/>
    </w:p>
    <w:p w:rsidR="00546B3B" w:rsidRPr="00CB494A" w:rsidRDefault="00546B3B" w:rsidP="00F50F26">
      <w:pPr>
        <w:jc w:val="both"/>
        <w:rPr>
          <w:rFonts w:ascii="Arial" w:hAnsi="Arial" w:cs="Arial"/>
        </w:rPr>
      </w:pPr>
    </w:p>
    <w:p w:rsidR="00692CC4" w:rsidRPr="00510134" w:rsidRDefault="00692CC4" w:rsidP="00F50F26">
      <w:pPr>
        <w:jc w:val="both"/>
        <w:rPr>
          <w:rFonts w:ascii="Arial" w:hAnsi="Arial" w:cs="Arial"/>
          <w:lang w:eastAsia="en-US"/>
        </w:rPr>
      </w:pPr>
    </w:p>
    <w:p w:rsidR="00692CC4" w:rsidRDefault="00692CC4" w:rsidP="00F50F26">
      <w:pPr>
        <w:jc w:val="both"/>
        <w:rPr>
          <w:rFonts w:ascii="Arial" w:hAnsi="Arial" w:cs="Arial"/>
          <w:lang w:eastAsia="en-US"/>
        </w:rPr>
      </w:pPr>
    </w:p>
    <w:p w:rsidR="00196378" w:rsidRDefault="00196378" w:rsidP="00F50F26">
      <w:pPr>
        <w:jc w:val="both"/>
        <w:rPr>
          <w:rFonts w:ascii="Arial" w:hAnsi="Arial" w:cs="Arial"/>
          <w:lang w:eastAsia="en-US"/>
        </w:rPr>
      </w:pPr>
    </w:p>
    <w:p w:rsidR="00196378" w:rsidRPr="00510134" w:rsidRDefault="00196378" w:rsidP="00F50F26">
      <w:pPr>
        <w:jc w:val="both"/>
        <w:rPr>
          <w:rFonts w:ascii="Arial" w:hAnsi="Arial" w:cs="Arial"/>
          <w:lang w:eastAsia="en-US"/>
        </w:rPr>
      </w:pPr>
    </w:p>
    <w:p w:rsidR="001C1D56" w:rsidRPr="00D55426" w:rsidRDefault="001C1D56" w:rsidP="00F50F26">
      <w:pPr>
        <w:jc w:val="center"/>
        <w:rPr>
          <w:rFonts w:ascii="Arial" w:hAnsi="Arial" w:cs="Arial"/>
          <w:b/>
          <w:sz w:val="26"/>
          <w:szCs w:val="26"/>
          <w:lang w:eastAsia="en-US"/>
        </w:rPr>
      </w:pPr>
      <w:r>
        <w:rPr>
          <w:rFonts w:ascii="Arial" w:hAnsi="Arial" w:cs="Arial"/>
          <w:b/>
          <w:sz w:val="26"/>
          <w:szCs w:val="26"/>
          <w:lang w:eastAsia="en-US"/>
        </w:rPr>
        <w:lastRenderedPageBreak/>
        <w:t>TITRE</w:t>
      </w:r>
      <w:r w:rsidRPr="00D55426">
        <w:rPr>
          <w:rFonts w:ascii="Arial" w:hAnsi="Arial" w:cs="Arial"/>
          <w:b/>
          <w:sz w:val="26"/>
          <w:szCs w:val="26"/>
          <w:lang w:eastAsia="en-US"/>
        </w:rPr>
        <w:t xml:space="preserve"> </w:t>
      </w:r>
      <w:r w:rsidR="00273EDE">
        <w:rPr>
          <w:rFonts w:ascii="Arial" w:hAnsi="Arial" w:cs="Arial"/>
          <w:b/>
          <w:sz w:val="26"/>
          <w:szCs w:val="26"/>
          <w:lang w:eastAsia="en-US"/>
        </w:rPr>
        <w:t>2</w:t>
      </w:r>
    </w:p>
    <w:p w:rsidR="001C1D56" w:rsidRPr="00D55426" w:rsidRDefault="00A60401" w:rsidP="00F50F26">
      <w:pPr>
        <w:jc w:val="center"/>
        <w:rPr>
          <w:rFonts w:ascii="Arial" w:hAnsi="Arial" w:cs="Arial"/>
          <w:b/>
          <w:sz w:val="26"/>
          <w:szCs w:val="26"/>
          <w:u w:val="double"/>
          <w:lang w:eastAsia="en-US"/>
        </w:rPr>
      </w:pPr>
      <w:r>
        <w:rPr>
          <w:rFonts w:ascii="Arial" w:hAnsi="Arial" w:cs="Arial"/>
          <w:b/>
          <w:sz w:val="26"/>
          <w:szCs w:val="26"/>
          <w:u w:val="double"/>
          <w:lang w:eastAsia="en-US"/>
        </w:rPr>
        <w:t>CONTRAT DE GENERATION</w:t>
      </w:r>
    </w:p>
    <w:p w:rsidR="00692CC4" w:rsidRDefault="00692CC4" w:rsidP="00F50F26">
      <w:pPr>
        <w:pStyle w:val="Titre1"/>
      </w:pPr>
    </w:p>
    <w:p w:rsidR="005C136F" w:rsidRPr="005201DD" w:rsidRDefault="00B431BA" w:rsidP="00F50F26">
      <w:pPr>
        <w:pStyle w:val="Titre1"/>
        <w:rPr>
          <w:sz w:val="26"/>
          <w:szCs w:val="26"/>
        </w:rPr>
      </w:pPr>
      <w:bookmarkStart w:id="66" w:name="_Toc366758365"/>
      <w:r w:rsidRPr="005201DD">
        <w:rPr>
          <w:sz w:val="26"/>
          <w:szCs w:val="26"/>
        </w:rPr>
        <w:t>I</w:t>
      </w:r>
      <w:r w:rsidR="00273EDE">
        <w:rPr>
          <w:sz w:val="26"/>
          <w:szCs w:val="26"/>
        </w:rPr>
        <w:t>-</w:t>
      </w:r>
      <w:r w:rsidRPr="005201DD">
        <w:rPr>
          <w:sz w:val="26"/>
          <w:szCs w:val="26"/>
        </w:rPr>
        <w:t xml:space="preserve"> </w:t>
      </w:r>
      <w:r w:rsidR="001379A9" w:rsidRPr="005201DD">
        <w:rPr>
          <w:sz w:val="26"/>
          <w:szCs w:val="26"/>
        </w:rPr>
        <w:t>E</w:t>
      </w:r>
      <w:r w:rsidR="000E32C5" w:rsidRPr="005201DD">
        <w:rPr>
          <w:sz w:val="26"/>
          <w:szCs w:val="26"/>
        </w:rPr>
        <w:t>ngagements en faveur de l’insertion durable des jeunes</w:t>
      </w:r>
      <w:bookmarkEnd w:id="66"/>
      <w:r w:rsidR="000E32C5" w:rsidRPr="005201DD">
        <w:rPr>
          <w:sz w:val="26"/>
          <w:szCs w:val="26"/>
        </w:rPr>
        <w:t xml:space="preserve"> </w:t>
      </w:r>
    </w:p>
    <w:p w:rsidR="00EF2C1A" w:rsidRDefault="00EF2C1A" w:rsidP="00F50F26">
      <w:pPr>
        <w:jc w:val="both"/>
        <w:rPr>
          <w:rFonts w:ascii="Arial" w:hAnsi="Arial"/>
          <w:lang w:eastAsia="en-US"/>
        </w:rPr>
      </w:pPr>
    </w:p>
    <w:p w:rsidR="00B10F12" w:rsidRDefault="00B10F12" w:rsidP="00F50F26">
      <w:pPr>
        <w:jc w:val="both"/>
        <w:rPr>
          <w:rFonts w:ascii="Arial" w:hAnsi="Arial" w:cs="Arial"/>
          <w:lang w:eastAsia="en-US"/>
        </w:rPr>
      </w:pPr>
      <w:r>
        <w:rPr>
          <w:rFonts w:ascii="Arial" w:hAnsi="Arial" w:cs="Arial"/>
          <w:lang w:eastAsia="en-US"/>
        </w:rPr>
        <w:t xml:space="preserve">Le terme « jeunes » désigne les </w:t>
      </w:r>
      <w:r w:rsidRPr="00322F94">
        <w:rPr>
          <w:rFonts w:ascii="Arial" w:hAnsi="Arial" w:cs="Arial"/>
          <w:u w:val="single"/>
          <w:lang w:eastAsia="en-US"/>
        </w:rPr>
        <w:t>jeunes âgés de moins de 26 ans, ou de moins de 30 ans</w:t>
      </w:r>
      <w:r w:rsidRPr="00322F94">
        <w:rPr>
          <w:rFonts w:ascii="Arial" w:hAnsi="Arial" w:cs="Arial"/>
          <w:lang w:eastAsia="en-US"/>
        </w:rPr>
        <w:t xml:space="preserve"> bénéficiant de la reconnaissa</w:t>
      </w:r>
      <w:r>
        <w:rPr>
          <w:rFonts w:ascii="Arial" w:hAnsi="Arial" w:cs="Arial"/>
          <w:lang w:eastAsia="en-US"/>
        </w:rPr>
        <w:t>nce de la qualité de travailleur handicapé (RQTH).</w:t>
      </w:r>
    </w:p>
    <w:p w:rsidR="00B10F12" w:rsidRDefault="00B10F12" w:rsidP="00F50F26">
      <w:pPr>
        <w:jc w:val="both"/>
        <w:rPr>
          <w:rFonts w:ascii="Arial" w:hAnsi="Arial" w:cs="Arial"/>
          <w:lang w:eastAsia="en-US"/>
        </w:rPr>
      </w:pPr>
    </w:p>
    <w:p w:rsidR="00B10F12" w:rsidRPr="00EF2C1A" w:rsidRDefault="00B10F12" w:rsidP="00F50F26">
      <w:pPr>
        <w:pStyle w:val="Titre1"/>
      </w:pPr>
    </w:p>
    <w:p w:rsidR="005C136F" w:rsidRPr="00BB2369" w:rsidRDefault="00273EDE" w:rsidP="00273EDE">
      <w:pPr>
        <w:pStyle w:val="Titre1"/>
        <w:ind w:firstLine="708"/>
      </w:pPr>
      <w:bookmarkStart w:id="67" w:name="_Toc366758366"/>
      <w:r>
        <w:t>I</w:t>
      </w:r>
      <w:r w:rsidR="00315DFF">
        <w:t>-</w:t>
      </w:r>
      <w:r w:rsidR="000E1D5D">
        <w:t>1.</w:t>
      </w:r>
      <w:r w:rsidR="00377E37">
        <w:tab/>
      </w:r>
      <w:r w:rsidR="00105BB0" w:rsidRPr="00BB2369">
        <w:t xml:space="preserve">Objectif chiffré en matière d’embauche </w:t>
      </w:r>
      <w:r w:rsidR="0035270D" w:rsidRPr="00BB2369">
        <w:t>de jeunes en contrat à durée indéterminée</w:t>
      </w:r>
      <w:r w:rsidR="00F75CE6" w:rsidRPr="00BB2369">
        <w:t xml:space="preserve"> (CDI)</w:t>
      </w:r>
      <w:bookmarkEnd w:id="67"/>
    </w:p>
    <w:p w:rsidR="00105BB0" w:rsidRDefault="00105BB0" w:rsidP="00F50F26">
      <w:pPr>
        <w:jc w:val="both"/>
        <w:rPr>
          <w:rFonts w:ascii="Arial" w:hAnsi="Arial" w:cs="Arial"/>
          <w:lang w:eastAsia="en-US"/>
        </w:rPr>
      </w:pPr>
    </w:p>
    <w:p w:rsidR="00105BB0" w:rsidRDefault="00566583" w:rsidP="00F50F26">
      <w:pPr>
        <w:jc w:val="both"/>
        <w:rPr>
          <w:rFonts w:ascii="Arial" w:hAnsi="Arial" w:cs="Arial"/>
          <w:lang w:eastAsia="en-US"/>
        </w:rPr>
      </w:pPr>
      <w:r>
        <w:rPr>
          <w:rFonts w:ascii="Arial" w:hAnsi="Arial" w:cs="Arial"/>
          <w:lang w:eastAsia="en-US"/>
        </w:rPr>
        <w:t>Sur la période</w:t>
      </w:r>
      <w:r w:rsidR="00CE24CC">
        <w:rPr>
          <w:rFonts w:ascii="Arial" w:hAnsi="Arial" w:cs="Arial"/>
          <w:lang w:eastAsia="en-US"/>
        </w:rPr>
        <w:t xml:space="preserve"> </w:t>
      </w:r>
      <w:r w:rsidR="00734F68">
        <w:rPr>
          <w:rFonts w:ascii="Arial" w:hAnsi="Arial" w:cs="Arial"/>
          <w:lang w:eastAsia="en-US"/>
        </w:rPr>
        <w:t>2014</w:t>
      </w:r>
      <w:r w:rsidR="00510134">
        <w:rPr>
          <w:rFonts w:ascii="Arial" w:hAnsi="Arial" w:cs="Arial"/>
          <w:lang w:eastAsia="en-US"/>
        </w:rPr>
        <w:t>-2016</w:t>
      </w:r>
      <w:r w:rsidR="0046059C">
        <w:rPr>
          <w:rFonts w:ascii="Arial" w:hAnsi="Arial" w:cs="Arial"/>
          <w:lang w:eastAsia="en-US"/>
        </w:rPr>
        <w:t xml:space="preserve">, </w:t>
      </w:r>
      <w:r w:rsidR="00F7273E">
        <w:rPr>
          <w:rFonts w:ascii="Arial" w:hAnsi="Arial" w:cs="Arial"/>
          <w:lang w:eastAsia="en-US"/>
        </w:rPr>
        <w:t>les salariés jeunes en C</w:t>
      </w:r>
      <w:r w:rsidR="00734F68">
        <w:rPr>
          <w:rFonts w:ascii="Arial" w:hAnsi="Arial" w:cs="Arial"/>
          <w:lang w:eastAsia="en-US"/>
        </w:rPr>
        <w:t>DI représentaient, en moyenne, 5</w:t>
      </w:r>
      <w:r w:rsidR="00CE24CC">
        <w:rPr>
          <w:rFonts w:ascii="Arial" w:hAnsi="Arial" w:cs="Arial"/>
          <w:lang w:eastAsia="en-US"/>
        </w:rPr>
        <w:t>,</w:t>
      </w:r>
      <w:r w:rsidR="00734F68">
        <w:rPr>
          <w:rFonts w:ascii="Arial" w:hAnsi="Arial" w:cs="Arial"/>
          <w:lang w:eastAsia="en-US"/>
        </w:rPr>
        <w:t>5</w:t>
      </w:r>
      <w:r w:rsidR="00F7273E">
        <w:rPr>
          <w:rFonts w:ascii="Arial" w:hAnsi="Arial" w:cs="Arial"/>
          <w:lang w:eastAsia="en-US"/>
        </w:rPr>
        <w:t>% des effectifs CDI. Sur cette période, l</w:t>
      </w:r>
      <w:r w:rsidR="00F75CE6">
        <w:rPr>
          <w:rFonts w:ascii="Arial" w:hAnsi="Arial" w:cs="Arial"/>
          <w:lang w:eastAsia="en-US"/>
        </w:rPr>
        <w:t xml:space="preserve">a société a recruté </w:t>
      </w:r>
      <w:r w:rsidR="00CE24CC">
        <w:rPr>
          <w:rFonts w:ascii="Arial" w:hAnsi="Arial" w:cs="Arial"/>
          <w:lang w:eastAsia="en-US"/>
        </w:rPr>
        <w:t>1 jeune</w:t>
      </w:r>
      <w:r w:rsidR="00F75CE6">
        <w:rPr>
          <w:rFonts w:ascii="Arial" w:hAnsi="Arial" w:cs="Arial"/>
          <w:lang w:eastAsia="en-US"/>
        </w:rPr>
        <w:t xml:space="preserve"> en CDI</w:t>
      </w:r>
      <w:r w:rsidR="002A265E">
        <w:rPr>
          <w:rFonts w:ascii="Arial" w:hAnsi="Arial" w:cs="Arial"/>
          <w:lang w:eastAsia="en-US"/>
        </w:rPr>
        <w:t>,</w:t>
      </w:r>
      <w:r w:rsidR="00F75CE6">
        <w:rPr>
          <w:rFonts w:ascii="Arial" w:hAnsi="Arial" w:cs="Arial"/>
          <w:lang w:eastAsia="en-US"/>
        </w:rPr>
        <w:t xml:space="preserve"> ce qui </w:t>
      </w:r>
      <w:r w:rsidR="0046059C">
        <w:rPr>
          <w:rFonts w:ascii="Arial" w:hAnsi="Arial" w:cs="Arial"/>
          <w:lang w:eastAsia="en-US"/>
        </w:rPr>
        <w:t>représente un</w:t>
      </w:r>
      <w:r w:rsidR="00CE24CC">
        <w:rPr>
          <w:rFonts w:ascii="Arial" w:hAnsi="Arial" w:cs="Arial"/>
          <w:lang w:eastAsia="en-US"/>
        </w:rPr>
        <w:t xml:space="preserve"> taux moyen d’embauche de </w:t>
      </w:r>
      <w:r w:rsidR="00734F68">
        <w:rPr>
          <w:rFonts w:ascii="Arial" w:hAnsi="Arial" w:cs="Arial"/>
          <w:lang w:eastAsia="en-US"/>
        </w:rPr>
        <w:t xml:space="preserve">14.3 </w:t>
      </w:r>
      <w:r w:rsidR="00F75CE6">
        <w:rPr>
          <w:rFonts w:ascii="Arial" w:hAnsi="Arial" w:cs="Arial"/>
          <w:lang w:eastAsia="en-US"/>
        </w:rPr>
        <w:t>%.</w:t>
      </w:r>
    </w:p>
    <w:p w:rsidR="009F643F" w:rsidRDefault="009F643F" w:rsidP="00F50F26">
      <w:pPr>
        <w:jc w:val="both"/>
        <w:rPr>
          <w:rFonts w:ascii="Arial" w:hAnsi="Arial" w:cs="Arial"/>
          <w:lang w:eastAsia="en-US"/>
        </w:rPr>
      </w:pPr>
    </w:p>
    <w:p w:rsidR="0035270D" w:rsidRPr="00734F68" w:rsidRDefault="00CE24CC" w:rsidP="00F50F26">
      <w:pPr>
        <w:jc w:val="both"/>
        <w:rPr>
          <w:rFonts w:ascii="Arial" w:hAnsi="Arial" w:cs="Arial"/>
          <w:lang w:eastAsia="en-US"/>
        </w:rPr>
      </w:pPr>
      <w:r>
        <w:rPr>
          <w:rFonts w:ascii="Arial" w:hAnsi="Arial" w:cs="Arial"/>
          <w:lang w:eastAsia="en-US"/>
        </w:rPr>
        <w:t>OPALE ENVIRONNEMENT</w:t>
      </w:r>
      <w:r w:rsidR="009F643F">
        <w:rPr>
          <w:rFonts w:ascii="Arial" w:hAnsi="Arial" w:cs="Arial"/>
          <w:lang w:eastAsia="en-US"/>
        </w:rPr>
        <w:t xml:space="preserve"> </w:t>
      </w:r>
      <w:r w:rsidR="00082796">
        <w:rPr>
          <w:rFonts w:ascii="Arial" w:hAnsi="Arial" w:cs="Arial"/>
          <w:lang w:eastAsia="en-US"/>
        </w:rPr>
        <w:t xml:space="preserve">s’engage </w:t>
      </w:r>
      <w:r w:rsidR="009F643F">
        <w:rPr>
          <w:rFonts w:ascii="Arial" w:hAnsi="Arial" w:cs="Arial"/>
          <w:lang w:eastAsia="en-US"/>
        </w:rPr>
        <w:t xml:space="preserve">à accroître le nombre de jeunes dans ses effectifs. Elle </w:t>
      </w:r>
      <w:r w:rsidR="005E7538" w:rsidRPr="002A265E">
        <w:rPr>
          <w:rFonts w:ascii="Arial" w:hAnsi="Arial" w:cs="Arial"/>
          <w:lang w:eastAsia="en-US"/>
        </w:rPr>
        <w:t xml:space="preserve">se fixe </w:t>
      </w:r>
      <w:r w:rsidR="009F643F">
        <w:rPr>
          <w:rFonts w:ascii="Arial" w:hAnsi="Arial" w:cs="Arial"/>
          <w:lang w:eastAsia="en-US"/>
        </w:rPr>
        <w:t xml:space="preserve">donc </w:t>
      </w:r>
      <w:r w:rsidR="005E7538" w:rsidRPr="002A265E">
        <w:rPr>
          <w:rFonts w:ascii="Arial" w:hAnsi="Arial" w:cs="Arial"/>
          <w:lang w:eastAsia="en-US"/>
        </w:rPr>
        <w:t>comme objectif</w:t>
      </w:r>
      <w:r w:rsidR="009F643F" w:rsidRPr="00BF5186">
        <w:rPr>
          <w:rFonts w:ascii="Arial" w:hAnsi="Arial" w:cs="Arial"/>
          <w:color w:val="1F497D"/>
          <w:lang w:eastAsia="en-US"/>
        </w:rPr>
        <w:t> </w:t>
      </w:r>
      <w:r w:rsidR="00082796" w:rsidRPr="00734F68">
        <w:rPr>
          <w:rFonts w:ascii="Arial" w:hAnsi="Arial" w:cs="Arial"/>
          <w:lang w:eastAsia="en-US"/>
        </w:rPr>
        <w:t>d</w:t>
      </w:r>
      <w:r w:rsidR="00F7273E" w:rsidRPr="00734F68">
        <w:rPr>
          <w:rFonts w:ascii="Arial" w:hAnsi="Arial" w:cs="Arial"/>
          <w:lang w:eastAsia="en-US"/>
        </w:rPr>
        <w:t xml:space="preserve">e porter, en moyenne sur la durée </w:t>
      </w:r>
      <w:r w:rsidR="00572A94">
        <w:rPr>
          <w:rFonts w:ascii="Arial" w:hAnsi="Arial" w:cs="Arial"/>
          <w:lang w:eastAsia="en-US"/>
        </w:rPr>
        <w:t>de l’accord</w:t>
      </w:r>
      <w:r w:rsidR="00F7273E" w:rsidRPr="00734F68">
        <w:rPr>
          <w:rFonts w:ascii="Arial" w:hAnsi="Arial" w:cs="Arial"/>
          <w:lang w:eastAsia="en-US"/>
        </w:rPr>
        <w:t xml:space="preserve">, à au moins </w:t>
      </w:r>
      <w:r w:rsidR="00734F68">
        <w:rPr>
          <w:rFonts w:ascii="Arial" w:hAnsi="Arial" w:cs="Arial"/>
          <w:lang w:eastAsia="en-US"/>
        </w:rPr>
        <w:t xml:space="preserve">15 </w:t>
      </w:r>
      <w:r w:rsidR="00F7273E" w:rsidRPr="00734F68">
        <w:rPr>
          <w:rFonts w:ascii="Arial" w:hAnsi="Arial" w:cs="Arial"/>
          <w:lang w:eastAsia="en-US"/>
        </w:rPr>
        <w:t xml:space="preserve">% la part des </w:t>
      </w:r>
      <w:r w:rsidR="009926BC" w:rsidRPr="00734F68">
        <w:rPr>
          <w:rFonts w:ascii="Arial" w:hAnsi="Arial" w:cs="Arial"/>
          <w:lang w:eastAsia="en-US"/>
        </w:rPr>
        <w:t xml:space="preserve">jeunes salariés </w:t>
      </w:r>
      <w:r w:rsidR="00082796" w:rsidRPr="00734F68">
        <w:rPr>
          <w:rFonts w:ascii="Arial" w:hAnsi="Arial" w:cs="Arial"/>
          <w:lang w:eastAsia="en-US"/>
        </w:rPr>
        <w:t xml:space="preserve">dans </w:t>
      </w:r>
      <w:r w:rsidR="00F7273E" w:rsidRPr="00734F68">
        <w:rPr>
          <w:rFonts w:ascii="Arial" w:hAnsi="Arial" w:cs="Arial"/>
          <w:lang w:eastAsia="en-US"/>
        </w:rPr>
        <w:t>le total des recrutements en CDI</w:t>
      </w:r>
      <w:r w:rsidR="009926BC" w:rsidRPr="00734F68">
        <w:rPr>
          <w:rFonts w:ascii="Arial" w:hAnsi="Arial" w:cs="Arial"/>
          <w:lang w:eastAsia="en-US"/>
        </w:rPr>
        <w:t>.</w:t>
      </w:r>
    </w:p>
    <w:p w:rsidR="002A7F9A" w:rsidRDefault="002A7F9A" w:rsidP="00F50F26">
      <w:pPr>
        <w:jc w:val="both"/>
        <w:rPr>
          <w:rFonts w:ascii="Arial" w:hAnsi="Arial" w:cs="Arial"/>
          <w:lang w:eastAsia="en-US"/>
        </w:rPr>
      </w:pPr>
    </w:p>
    <w:p w:rsidR="00AA433E" w:rsidRDefault="002368EA" w:rsidP="00F50F26">
      <w:pPr>
        <w:jc w:val="both"/>
        <w:rPr>
          <w:rFonts w:ascii="Arial" w:hAnsi="Arial" w:cs="Arial"/>
          <w:lang w:eastAsia="en-US"/>
        </w:rPr>
      </w:pPr>
      <w:r>
        <w:rPr>
          <w:rFonts w:ascii="Arial" w:hAnsi="Arial" w:cs="Arial"/>
          <w:lang w:eastAsia="en-US"/>
        </w:rPr>
        <w:t>Cet objectif, qui sera poursuivi par différents moyens, sera atteint notamment par la transformation en CDI d’un certain nombre de contrats à durée déterminée y compris les contrats d’alternance (contrat d’apprentissage et contrat de professionnalisation</w:t>
      </w:r>
      <w:r w:rsidR="00AA433E">
        <w:rPr>
          <w:rFonts w:ascii="Arial" w:hAnsi="Arial" w:cs="Arial"/>
          <w:lang w:eastAsia="en-US"/>
        </w:rPr>
        <w:t>)</w:t>
      </w:r>
      <w:r w:rsidR="00A81E0B">
        <w:rPr>
          <w:rFonts w:ascii="Arial" w:hAnsi="Arial" w:cs="Arial"/>
          <w:lang w:eastAsia="en-US"/>
        </w:rPr>
        <w:t xml:space="preserve"> s’il y en a et</w:t>
      </w:r>
      <w:r w:rsidR="00AA433E">
        <w:rPr>
          <w:rFonts w:ascii="Arial" w:hAnsi="Arial" w:cs="Arial"/>
          <w:lang w:eastAsia="en-US"/>
        </w:rPr>
        <w:t xml:space="preserve"> si l’activité économique</w:t>
      </w:r>
      <w:r w:rsidR="00361543">
        <w:rPr>
          <w:rFonts w:ascii="Arial" w:hAnsi="Arial" w:cs="Arial"/>
          <w:lang w:eastAsia="en-US"/>
        </w:rPr>
        <w:t xml:space="preserve"> </w:t>
      </w:r>
      <w:r w:rsidR="00817238">
        <w:rPr>
          <w:rFonts w:ascii="Arial" w:hAnsi="Arial" w:cs="Arial"/>
          <w:lang w:eastAsia="en-US"/>
        </w:rPr>
        <w:t xml:space="preserve">de la société </w:t>
      </w:r>
      <w:r w:rsidR="00AA433E">
        <w:rPr>
          <w:rFonts w:ascii="Arial" w:hAnsi="Arial" w:cs="Arial"/>
          <w:lang w:eastAsia="en-US"/>
        </w:rPr>
        <w:t xml:space="preserve">le permet. </w:t>
      </w:r>
    </w:p>
    <w:p w:rsidR="000943B6" w:rsidRDefault="000943B6" w:rsidP="00F50F26">
      <w:pPr>
        <w:jc w:val="both"/>
        <w:rPr>
          <w:rFonts w:ascii="Arial" w:hAnsi="Arial" w:cs="Arial"/>
          <w:lang w:eastAsia="en-US"/>
        </w:rPr>
      </w:pPr>
    </w:p>
    <w:p w:rsidR="00652D0E" w:rsidRPr="00607573" w:rsidRDefault="00652D0E" w:rsidP="00F50F26">
      <w:pPr>
        <w:jc w:val="both"/>
        <w:rPr>
          <w:rFonts w:ascii="Arial" w:hAnsi="Arial" w:cs="Arial"/>
          <w:i/>
          <w:u w:val="single"/>
          <w:lang w:eastAsia="en-US"/>
        </w:rPr>
      </w:pPr>
      <w:r w:rsidRPr="00607573">
        <w:rPr>
          <w:rFonts w:ascii="Arial" w:hAnsi="Arial" w:cs="Arial"/>
          <w:i/>
          <w:u w:val="single"/>
          <w:lang w:eastAsia="en-US"/>
        </w:rPr>
        <w:t>Indicateurs</w:t>
      </w:r>
    </w:p>
    <w:p w:rsidR="00652D0E" w:rsidRPr="00607573" w:rsidRDefault="00652D0E" w:rsidP="00F50F26">
      <w:pPr>
        <w:jc w:val="both"/>
        <w:rPr>
          <w:rFonts w:ascii="Arial" w:hAnsi="Arial" w:cs="Arial"/>
          <w:i/>
          <w:u w:val="single"/>
          <w:lang w:eastAsia="en-US"/>
        </w:rPr>
      </w:pPr>
    </w:p>
    <w:p w:rsidR="00F64F12" w:rsidRPr="00607573" w:rsidRDefault="00F64F12" w:rsidP="00F50F26">
      <w:pPr>
        <w:numPr>
          <w:ilvl w:val="0"/>
          <w:numId w:val="17"/>
        </w:numPr>
        <w:jc w:val="both"/>
        <w:rPr>
          <w:rFonts w:ascii="Arial" w:hAnsi="Arial" w:cs="Arial"/>
          <w:i/>
          <w:lang w:eastAsia="en-US"/>
        </w:rPr>
      </w:pPr>
      <w:r w:rsidRPr="00607573">
        <w:rPr>
          <w:rFonts w:ascii="Arial" w:hAnsi="Arial" w:cs="Arial"/>
          <w:i/>
          <w:lang w:eastAsia="en-US"/>
        </w:rPr>
        <w:t>Nombre de salariés jeunes embauchés, par nature d’embauche, par sexe, par catégorie professionnelle et par domaine d’activité</w:t>
      </w:r>
    </w:p>
    <w:p w:rsidR="00F64F12" w:rsidRPr="00607573" w:rsidRDefault="00F64F12" w:rsidP="00F50F26">
      <w:pPr>
        <w:ind w:left="720"/>
        <w:jc w:val="both"/>
        <w:rPr>
          <w:rFonts w:ascii="Arial" w:hAnsi="Arial" w:cs="Arial"/>
          <w:i/>
          <w:lang w:eastAsia="en-US"/>
        </w:rPr>
      </w:pPr>
    </w:p>
    <w:p w:rsidR="00F64F12" w:rsidRPr="00607573" w:rsidRDefault="00F64F12" w:rsidP="00F50F26">
      <w:pPr>
        <w:numPr>
          <w:ilvl w:val="0"/>
          <w:numId w:val="17"/>
        </w:numPr>
        <w:jc w:val="both"/>
        <w:rPr>
          <w:rFonts w:ascii="Arial" w:hAnsi="Arial" w:cs="Arial"/>
          <w:i/>
          <w:lang w:eastAsia="en-US"/>
        </w:rPr>
      </w:pPr>
      <w:r w:rsidRPr="00607573">
        <w:rPr>
          <w:rFonts w:ascii="Arial" w:hAnsi="Arial" w:cs="Arial"/>
          <w:i/>
          <w:lang w:eastAsia="en-US"/>
        </w:rPr>
        <w:t xml:space="preserve">Ratio </w:t>
      </w:r>
      <w:r w:rsidRPr="00607573">
        <w:rPr>
          <w:rFonts w:ascii="Arial" w:hAnsi="Arial" w:cs="Arial"/>
          <w:i/>
          <w:u w:val="single"/>
          <w:lang w:eastAsia="en-US"/>
        </w:rPr>
        <w:t xml:space="preserve">Nombre des jeunes salariés embauchés en CDI </w:t>
      </w:r>
      <w:r w:rsidRPr="00607573">
        <w:rPr>
          <w:rFonts w:ascii="Arial" w:hAnsi="Arial" w:cs="Arial"/>
          <w:i/>
          <w:lang w:eastAsia="en-US"/>
        </w:rPr>
        <w:t xml:space="preserve">  </w:t>
      </w:r>
    </w:p>
    <w:p w:rsidR="00F64F12" w:rsidRPr="00607573" w:rsidRDefault="00F64F12" w:rsidP="00F50F26">
      <w:pPr>
        <w:jc w:val="both"/>
        <w:rPr>
          <w:rFonts w:ascii="Arial" w:hAnsi="Arial"/>
          <w:i/>
          <w:iCs/>
          <w:lang w:eastAsia="en-US"/>
        </w:rPr>
      </w:pPr>
      <w:r w:rsidRPr="00607573">
        <w:rPr>
          <w:rFonts w:ascii="Arial" w:hAnsi="Arial"/>
          <w:i/>
          <w:iCs/>
          <w:lang w:eastAsia="en-US"/>
        </w:rPr>
        <w:t xml:space="preserve">                         Total des embauches effectuées en CDI </w:t>
      </w:r>
    </w:p>
    <w:p w:rsidR="00F64F12" w:rsidRPr="00607573" w:rsidRDefault="00F64F12" w:rsidP="00F50F26">
      <w:pPr>
        <w:jc w:val="both"/>
        <w:rPr>
          <w:rFonts w:ascii="Arial" w:hAnsi="Arial" w:cs="Arial"/>
          <w:i/>
          <w:lang w:eastAsia="en-US"/>
        </w:rPr>
      </w:pPr>
    </w:p>
    <w:p w:rsidR="00494A79" w:rsidRPr="00607573" w:rsidRDefault="00494A79" w:rsidP="00F50F26">
      <w:pPr>
        <w:numPr>
          <w:ilvl w:val="0"/>
          <w:numId w:val="17"/>
        </w:numPr>
        <w:jc w:val="both"/>
        <w:rPr>
          <w:rFonts w:ascii="Arial" w:hAnsi="Arial" w:cs="Arial"/>
          <w:i/>
          <w:lang w:eastAsia="en-US"/>
        </w:rPr>
      </w:pPr>
      <w:r w:rsidRPr="00607573">
        <w:rPr>
          <w:rFonts w:ascii="Arial" w:hAnsi="Arial" w:cs="Arial"/>
          <w:i/>
          <w:lang w:eastAsia="en-US"/>
        </w:rPr>
        <w:t>Nombre de contrats d’alternance jeunes transformés en CDI</w:t>
      </w:r>
    </w:p>
    <w:p w:rsidR="00494A79" w:rsidRPr="00607573" w:rsidRDefault="00494A79" w:rsidP="00F50F26">
      <w:pPr>
        <w:ind w:left="720"/>
        <w:jc w:val="both"/>
        <w:rPr>
          <w:rFonts w:ascii="Arial" w:hAnsi="Arial" w:cs="Arial"/>
          <w:i/>
          <w:lang w:eastAsia="en-US"/>
        </w:rPr>
      </w:pPr>
    </w:p>
    <w:p w:rsidR="00494A79" w:rsidRPr="00607573" w:rsidRDefault="00494A79" w:rsidP="00F50F26">
      <w:pPr>
        <w:numPr>
          <w:ilvl w:val="0"/>
          <w:numId w:val="17"/>
        </w:numPr>
        <w:jc w:val="both"/>
        <w:rPr>
          <w:rFonts w:ascii="Arial" w:hAnsi="Arial" w:cs="Arial"/>
          <w:i/>
          <w:lang w:eastAsia="en-US"/>
        </w:rPr>
      </w:pPr>
      <w:r w:rsidRPr="00607573">
        <w:rPr>
          <w:rFonts w:ascii="Arial" w:hAnsi="Arial" w:cs="Arial"/>
          <w:i/>
          <w:lang w:eastAsia="en-US"/>
        </w:rPr>
        <w:t xml:space="preserve">Ratio </w:t>
      </w:r>
      <w:r w:rsidRPr="00607573">
        <w:rPr>
          <w:rFonts w:ascii="Arial" w:hAnsi="Arial" w:cs="Arial"/>
          <w:i/>
          <w:u w:val="single"/>
          <w:lang w:eastAsia="en-US"/>
        </w:rPr>
        <w:t xml:space="preserve">Contrats d’alternance transformés en CDI </w:t>
      </w:r>
      <w:r w:rsidRPr="00607573">
        <w:rPr>
          <w:rFonts w:ascii="Arial" w:hAnsi="Arial" w:cs="Arial"/>
          <w:i/>
          <w:lang w:eastAsia="en-US"/>
        </w:rPr>
        <w:t xml:space="preserve"> </w:t>
      </w:r>
    </w:p>
    <w:p w:rsidR="00494A79" w:rsidRPr="00607573" w:rsidRDefault="00494A79" w:rsidP="00F50F26">
      <w:pPr>
        <w:jc w:val="both"/>
        <w:rPr>
          <w:rFonts w:ascii="Arial" w:hAnsi="Arial"/>
          <w:i/>
          <w:iCs/>
          <w:lang w:eastAsia="en-US"/>
        </w:rPr>
      </w:pPr>
      <w:r w:rsidRPr="00607573">
        <w:rPr>
          <w:rFonts w:ascii="Arial" w:hAnsi="Arial"/>
          <w:i/>
          <w:iCs/>
          <w:lang w:eastAsia="en-US"/>
        </w:rPr>
        <w:t xml:space="preserve">        </w:t>
      </w:r>
      <w:r w:rsidR="00D84D50" w:rsidRPr="00607573">
        <w:rPr>
          <w:rFonts w:ascii="Arial" w:hAnsi="Arial"/>
          <w:i/>
          <w:iCs/>
          <w:lang w:eastAsia="en-US"/>
        </w:rPr>
        <w:t xml:space="preserve">            C</w:t>
      </w:r>
      <w:r w:rsidRPr="00607573">
        <w:rPr>
          <w:rFonts w:ascii="Arial" w:hAnsi="Arial"/>
          <w:i/>
          <w:iCs/>
          <w:lang w:eastAsia="en-US"/>
        </w:rPr>
        <w:t>ontra</w:t>
      </w:r>
      <w:r w:rsidR="00D84D50" w:rsidRPr="00607573">
        <w:rPr>
          <w:rFonts w:ascii="Arial" w:hAnsi="Arial"/>
          <w:i/>
          <w:iCs/>
          <w:lang w:eastAsia="en-US"/>
        </w:rPr>
        <w:t>t</w:t>
      </w:r>
      <w:r w:rsidRPr="00607573">
        <w:rPr>
          <w:rFonts w:ascii="Arial" w:hAnsi="Arial"/>
          <w:i/>
          <w:iCs/>
          <w:lang w:eastAsia="en-US"/>
        </w:rPr>
        <w:t xml:space="preserve">s d’alternance arrivant </w:t>
      </w:r>
      <w:r w:rsidR="00D84D50" w:rsidRPr="00607573">
        <w:rPr>
          <w:rFonts w:ascii="Arial" w:hAnsi="Arial"/>
          <w:i/>
          <w:iCs/>
          <w:lang w:eastAsia="en-US"/>
        </w:rPr>
        <w:t xml:space="preserve">à échéance </w:t>
      </w:r>
    </w:p>
    <w:p w:rsidR="007E5089" w:rsidRDefault="007E5089" w:rsidP="00F50F26">
      <w:pPr>
        <w:jc w:val="both"/>
        <w:rPr>
          <w:rFonts w:ascii="Arial" w:hAnsi="Arial"/>
          <w:iCs/>
          <w:lang w:eastAsia="en-US"/>
        </w:rPr>
      </w:pPr>
    </w:p>
    <w:p w:rsidR="00906962" w:rsidRDefault="00906962" w:rsidP="00F50F26">
      <w:pPr>
        <w:jc w:val="both"/>
        <w:rPr>
          <w:rFonts w:ascii="Arial" w:hAnsi="Arial"/>
          <w:iCs/>
          <w:lang w:eastAsia="en-US"/>
        </w:rPr>
      </w:pPr>
    </w:p>
    <w:p w:rsidR="00734F68" w:rsidRDefault="00734F68" w:rsidP="00F50F26">
      <w:pPr>
        <w:jc w:val="both"/>
        <w:rPr>
          <w:rFonts w:ascii="Arial" w:hAnsi="Arial"/>
          <w:iCs/>
          <w:lang w:eastAsia="en-US"/>
        </w:rPr>
      </w:pPr>
    </w:p>
    <w:p w:rsidR="007C4CD3" w:rsidRPr="005C136F" w:rsidRDefault="00273EDE" w:rsidP="00273EDE">
      <w:pPr>
        <w:pStyle w:val="Titre1"/>
        <w:ind w:firstLine="708"/>
        <w:rPr>
          <w:caps/>
        </w:rPr>
      </w:pPr>
      <w:bookmarkStart w:id="68" w:name="_Toc366758367"/>
      <w:r>
        <w:t>I</w:t>
      </w:r>
      <w:r w:rsidR="00F67294">
        <w:t>-2</w:t>
      </w:r>
      <w:r w:rsidR="007C4CD3" w:rsidRPr="005C136F">
        <w:t>.</w:t>
      </w:r>
      <w:r w:rsidR="007C4CD3" w:rsidRPr="005C136F">
        <w:tab/>
      </w:r>
      <w:r w:rsidR="007C4CD3" w:rsidRPr="00BB2369">
        <w:t>Modalités d’intégration, de formation</w:t>
      </w:r>
      <w:r w:rsidR="00F67294" w:rsidRPr="00BB2369">
        <w:t xml:space="preserve"> et d’accompagnement </w:t>
      </w:r>
      <w:r w:rsidR="007C4CD3" w:rsidRPr="00BB2369">
        <w:t>des jeunes</w:t>
      </w:r>
      <w:bookmarkEnd w:id="68"/>
    </w:p>
    <w:p w:rsidR="007C4CD3" w:rsidRDefault="007C4CD3" w:rsidP="00F50F26">
      <w:pPr>
        <w:jc w:val="both"/>
        <w:rPr>
          <w:rFonts w:ascii="Arial" w:hAnsi="Arial"/>
          <w:lang w:eastAsia="en-US"/>
        </w:rPr>
      </w:pPr>
    </w:p>
    <w:p w:rsidR="00E20A5B" w:rsidRDefault="00E20A5B" w:rsidP="00F50F26">
      <w:pPr>
        <w:jc w:val="both"/>
        <w:rPr>
          <w:rFonts w:ascii="Arial" w:hAnsi="Arial" w:cs="Arial"/>
          <w:lang w:eastAsia="en-US"/>
        </w:rPr>
      </w:pPr>
      <w:r>
        <w:rPr>
          <w:rFonts w:ascii="Arial" w:hAnsi="Arial" w:cs="Arial"/>
          <w:lang w:eastAsia="en-US"/>
        </w:rPr>
        <w:t>L’intégration réussie d’un nouvel embauché dans l’entreprise</w:t>
      </w:r>
      <w:r w:rsidR="00F5774A">
        <w:rPr>
          <w:rFonts w:ascii="Arial" w:hAnsi="Arial" w:cs="Arial"/>
          <w:lang w:eastAsia="en-US"/>
        </w:rPr>
        <w:t>,</w:t>
      </w:r>
      <w:r>
        <w:rPr>
          <w:rFonts w:ascii="Arial" w:hAnsi="Arial" w:cs="Arial"/>
          <w:lang w:eastAsia="en-US"/>
        </w:rPr>
        <w:t xml:space="preserve"> en particulier des jeunes dans leur premier emploi</w:t>
      </w:r>
      <w:r w:rsidR="00F5774A">
        <w:rPr>
          <w:rFonts w:ascii="Arial" w:hAnsi="Arial" w:cs="Arial"/>
          <w:lang w:eastAsia="en-US"/>
        </w:rPr>
        <w:t>,</w:t>
      </w:r>
      <w:r>
        <w:rPr>
          <w:rFonts w:ascii="Arial" w:hAnsi="Arial" w:cs="Arial"/>
          <w:lang w:eastAsia="en-US"/>
        </w:rPr>
        <w:t xml:space="preserve"> dépend en grande partie de la qualité de l’accueil et de l’accompagnement qui leur est réservé.</w:t>
      </w:r>
    </w:p>
    <w:p w:rsidR="00E20A5B" w:rsidRDefault="00E20A5B" w:rsidP="00F50F26">
      <w:pPr>
        <w:jc w:val="both"/>
        <w:rPr>
          <w:rFonts w:ascii="Arial" w:hAnsi="Arial" w:cs="Arial"/>
          <w:lang w:eastAsia="en-US"/>
        </w:rPr>
      </w:pPr>
    </w:p>
    <w:p w:rsidR="00E20A5B" w:rsidRDefault="00E20A5B" w:rsidP="00F50F26">
      <w:pPr>
        <w:jc w:val="both"/>
        <w:rPr>
          <w:rFonts w:ascii="Arial" w:hAnsi="Arial" w:cs="Arial"/>
          <w:lang w:eastAsia="en-US"/>
        </w:rPr>
      </w:pPr>
      <w:r>
        <w:rPr>
          <w:rFonts w:ascii="Arial" w:hAnsi="Arial" w:cs="Arial"/>
          <w:lang w:eastAsia="en-US"/>
        </w:rPr>
        <w:lastRenderedPageBreak/>
        <w:t xml:space="preserve"> </w:t>
      </w:r>
      <w:r w:rsidR="00CE24CC">
        <w:rPr>
          <w:rFonts w:ascii="Arial" w:hAnsi="Arial" w:cs="Arial"/>
          <w:lang w:eastAsia="en-US"/>
        </w:rPr>
        <w:t>OPALE ENVIRONNEMENT</w:t>
      </w:r>
      <w:r>
        <w:rPr>
          <w:rFonts w:ascii="Arial" w:hAnsi="Arial" w:cs="Arial"/>
          <w:lang w:eastAsia="en-US"/>
        </w:rPr>
        <w:t xml:space="preserve"> s’engage à mettre en place un dispositif d’accompagnement (livret d’accueil et parcours d’intégration) pour les nouveaux embauchés afin de faciliter leur insertion au sein de l’entreprise. </w:t>
      </w:r>
    </w:p>
    <w:p w:rsidR="00E20A5B" w:rsidRDefault="00E20A5B" w:rsidP="00F50F26">
      <w:pPr>
        <w:jc w:val="both"/>
        <w:rPr>
          <w:rFonts w:ascii="Arial" w:hAnsi="Arial"/>
          <w:lang w:eastAsia="en-US"/>
        </w:rPr>
      </w:pPr>
    </w:p>
    <w:p w:rsidR="00AE3D26" w:rsidRPr="00EF2C1A" w:rsidRDefault="00AE3D26" w:rsidP="00F50F26">
      <w:pPr>
        <w:jc w:val="both"/>
        <w:rPr>
          <w:rFonts w:ascii="Arial" w:hAnsi="Arial"/>
          <w:lang w:eastAsia="en-US"/>
        </w:rPr>
      </w:pPr>
    </w:p>
    <w:p w:rsidR="007C4CD3" w:rsidRDefault="00273EDE" w:rsidP="00F50F26">
      <w:pPr>
        <w:pStyle w:val="Titre3"/>
        <w:jc w:val="both"/>
      </w:pPr>
      <w:bookmarkStart w:id="69" w:name="_Toc366758368"/>
      <w:r>
        <w:t>I</w:t>
      </w:r>
      <w:r w:rsidR="00F67294">
        <w:t>-2.</w:t>
      </w:r>
      <w:r w:rsidR="007C4CD3">
        <w:t>1.</w:t>
      </w:r>
      <w:r w:rsidR="007C4CD3">
        <w:tab/>
      </w:r>
      <w:r w:rsidR="003D506F">
        <w:t xml:space="preserve"> </w:t>
      </w:r>
      <w:r w:rsidR="00E20A5B">
        <w:t>Livret d’accueil</w:t>
      </w:r>
      <w:bookmarkEnd w:id="69"/>
      <w:r w:rsidR="00E20A5B">
        <w:t xml:space="preserve"> </w:t>
      </w:r>
    </w:p>
    <w:p w:rsidR="00E20A5B" w:rsidRDefault="00E20A5B" w:rsidP="00F50F26">
      <w:pPr>
        <w:jc w:val="both"/>
        <w:rPr>
          <w:rFonts w:ascii="Arial" w:hAnsi="Arial" w:cs="Arial"/>
          <w:lang w:eastAsia="en-US"/>
        </w:rPr>
      </w:pPr>
    </w:p>
    <w:p w:rsidR="00EB0AD1" w:rsidRDefault="00EB0AD1" w:rsidP="00F50F26">
      <w:pPr>
        <w:jc w:val="both"/>
        <w:rPr>
          <w:rFonts w:ascii="Arial" w:hAnsi="Arial" w:cs="Arial"/>
          <w:lang w:eastAsia="en-US"/>
        </w:rPr>
      </w:pPr>
      <w:r w:rsidRPr="00EB0AD1">
        <w:rPr>
          <w:rFonts w:ascii="Arial" w:hAnsi="Arial" w:cs="Arial"/>
          <w:lang w:eastAsia="en-US"/>
        </w:rPr>
        <w:t>A l’arrivée d’un nouvel embauché,</w:t>
      </w:r>
      <w:r w:rsidRPr="00EB0AD1">
        <w:rPr>
          <w:rFonts w:ascii="Arial" w:hAnsi="Arial" w:cs="Arial"/>
          <w:color w:val="1F497D"/>
          <w:lang w:eastAsia="en-US"/>
        </w:rPr>
        <w:t xml:space="preserve"> </w:t>
      </w:r>
      <w:r w:rsidRPr="00EB0AD1">
        <w:rPr>
          <w:rFonts w:ascii="Arial" w:hAnsi="Arial" w:cs="Arial"/>
          <w:lang w:eastAsia="en-US"/>
        </w:rPr>
        <w:t>un livret d’accueil lui sera remis</w:t>
      </w:r>
      <w:r>
        <w:rPr>
          <w:rFonts w:ascii="Arial" w:hAnsi="Arial" w:cs="Arial"/>
          <w:lang w:eastAsia="en-US"/>
        </w:rPr>
        <w:t xml:space="preserve">. Ce livret d’accueil lui donnera, de manière synthétique, toutes les informations dont il </w:t>
      </w:r>
      <w:r w:rsidR="00F5774A">
        <w:rPr>
          <w:rFonts w:ascii="Arial" w:hAnsi="Arial" w:cs="Arial"/>
          <w:lang w:eastAsia="en-US"/>
        </w:rPr>
        <w:t>pourra</w:t>
      </w:r>
      <w:r>
        <w:rPr>
          <w:rFonts w:ascii="Arial" w:hAnsi="Arial" w:cs="Arial"/>
          <w:lang w:eastAsia="en-US"/>
        </w:rPr>
        <w:t xml:space="preserve"> avoir besoin ou lui indique</w:t>
      </w:r>
      <w:r w:rsidR="00F5774A">
        <w:rPr>
          <w:rFonts w:ascii="Arial" w:hAnsi="Arial" w:cs="Arial"/>
          <w:lang w:eastAsia="en-US"/>
        </w:rPr>
        <w:t>ra</w:t>
      </w:r>
      <w:r>
        <w:rPr>
          <w:rFonts w:ascii="Arial" w:hAnsi="Arial" w:cs="Arial"/>
          <w:lang w:eastAsia="en-US"/>
        </w:rPr>
        <w:t xml:space="preserve"> la marche à suivre pour les obtenir. Ces informations lui permettront également de se repérer dans l’entreprise et de connaître l’organigramme.</w:t>
      </w:r>
      <w:r w:rsidR="00CF64FB">
        <w:rPr>
          <w:rFonts w:ascii="Arial" w:hAnsi="Arial" w:cs="Arial"/>
          <w:lang w:eastAsia="en-US"/>
        </w:rPr>
        <w:t xml:space="preserve"> </w:t>
      </w:r>
    </w:p>
    <w:p w:rsidR="00EB0AD1" w:rsidRDefault="00EB0AD1" w:rsidP="00F50F26">
      <w:pPr>
        <w:jc w:val="both"/>
        <w:rPr>
          <w:rFonts w:ascii="Arial" w:hAnsi="Arial" w:cs="Arial"/>
          <w:lang w:eastAsia="en-US"/>
        </w:rPr>
      </w:pPr>
    </w:p>
    <w:p w:rsidR="004E1C65" w:rsidRDefault="004E1C65" w:rsidP="00F50F26">
      <w:pPr>
        <w:jc w:val="both"/>
        <w:rPr>
          <w:rFonts w:ascii="Arial" w:hAnsi="Arial" w:cs="Arial"/>
          <w:lang w:eastAsia="en-US"/>
        </w:rPr>
      </w:pPr>
      <w:r>
        <w:rPr>
          <w:rFonts w:ascii="Arial" w:hAnsi="Arial" w:cs="Arial"/>
          <w:lang w:eastAsia="en-US"/>
        </w:rPr>
        <w:t xml:space="preserve">Le livret d’accueil comprend notamment la présentation du Groupe, de l’entreprise, de son organisation, de ses activités, du cadre de travail, des consignes </w:t>
      </w:r>
      <w:r w:rsidR="00F76F4C">
        <w:rPr>
          <w:rFonts w:ascii="Arial" w:hAnsi="Arial" w:cs="Arial"/>
          <w:lang w:eastAsia="en-US"/>
        </w:rPr>
        <w:t>génér</w:t>
      </w:r>
      <w:r>
        <w:rPr>
          <w:rFonts w:ascii="Arial" w:hAnsi="Arial" w:cs="Arial"/>
          <w:lang w:eastAsia="en-US"/>
        </w:rPr>
        <w:t xml:space="preserve">ales de sécurité, </w:t>
      </w:r>
      <w:r w:rsidR="00FB3F3E">
        <w:rPr>
          <w:rFonts w:ascii="Arial" w:hAnsi="Arial" w:cs="Arial"/>
          <w:lang w:eastAsia="en-US"/>
        </w:rPr>
        <w:t>ainsi que des instances représentatives du personnel.</w:t>
      </w:r>
    </w:p>
    <w:p w:rsidR="004E1C65" w:rsidRDefault="004E1C65" w:rsidP="00F50F26">
      <w:pPr>
        <w:jc w:val="both"/>
        <w:rPr>
          <w:rFonts w:ascii="Arial" w:hAnsi="Arial" w:cs="Arial"/>
          <w:lang w:eastAsia="en-US"/>
        </w:rPr>
      </w:pPr>
    </w:p>
    <w:p w:rsidR="00E20A5B" w:rsidRDefault="00E20A5B" w:rsidP="00F50F26">
      <w:pPr>
        <w:jc w:val="both"/>
        <w:rPr>
          <w:rFonts w:ascii="Arial" w:hAnsi="Arial" w:cs="Arial"/>
          <w:lang w:eastAsia="en-US"/>
        </w:rPr>
      </w:pPr>
    </w:p>
    <w:p w:rsidR="00E20A5B" w:rsidRDefault="00273EDE" w:rsidP="00F50F26">
      <w:pPr>
        <w:pStyle w:val="Titre3"/>
        <w:jc w:val="both"/>
      </w:pPr>
      <w:bookmarkStart w:id="70" w:name="_Toc366758369"/>
      <w:r>
        <w:t>I</w:t>
      </w:r>
      <w:r w:rsidR="00E20A5B">
        <w:t>-2.2.</w:t>
      </w:r>
      <w:r w:rsidR="00E20A5B">
        <w:tab/>
      </w:r>
      <w:r w:rsidR="003D506F">
        <w:t xml:space="preserve"> </w:t>
      </w:r>
      <w:r w:rsidR="00E20A5B">
        <w:t>P</w:t>
      </w:r>
      <w:r w:rsidR="00E20A5B" w:rsidRPr="004A6D96">
        <w:t>arcours d’intégration</w:t>
      </w:r>
      <w:bookmarkEnd w:id="70"/>
      <w:r w:rsidR="00E20A5B" w:rsidRPr="004A6D96">
        <w:t xml:space="preserve"> </w:t>
      </w:r>
    </w:p>
    <w:p w:rsidR="00E20A5B" w:rsidRDefault="00E20A5B" w:rsidP="00F50F26">
      <w:pPr>
        <w:jc w:val="both"/>
        <w:rPr>
          <w:rFonts w:ascii="Arial" w:hAnsi="Arial" w:cs="Arial"/>
          <w:lang w:eastAsia="en-US"/>
        </w:rPr>
      </w:pPr>
    </w:p>
    <w:p w:rsidR="00BD6BD9" w:rsidRDefault="00BD6BD9" w:rsidP="00F50F26">
      <w:pPr>
        <w:jc w:val="both"/>
        <w:rPr>
          <w:rFonts w:ascii="Arial" w:hAnsi="Arial" w:cs="Arial"/>
          <w:lang w:eastAsia="en-US"/>
        </w:rPr>
      </w:pPr>
      <w:r>
        <w:rPr>
          <w:rFonts w:ascii="Arial" w:hAnsi="Arial" w:cs="Arial"/>
          <w:lang w:eastAsia="en-US"/>
        </w:rPr>
        <w:t xml:space="preserve">Au-delà de l’accueil lors de son embauche, l’intégration du jeune dans l’entreprise et la maîtrise des compétences nécessaires à la tenue de son poste de travail feront l’objet d’un accompagnement et d’un suivi sous la forme d’un </w:t>
      </w:r>
      <w:r w:rsidR="00EB0AD1">
        <w:rPr>
          <w:rFonts w:ascii="Arial" w:hAnsi="Arial" w:cs="Arial"/>
          <w:lang w:eastAsia="en-US"/>
        </w:rPr>
        <w:t xml:space="preserve">parcours </w:t>
      </w:r>
      <w:r w:rsidR="00173E6D">
        <w:rPr>
          <w:rFonts w:ascii="Arial" w:hAnsi="Arial" w:cs="Arial"/>
          <w:lang w:eastAsia="en-US"/>
        </w:rPr>
        <w:t>d’intégration</w:t>
      </w:r>
      <w:r w:rsidR="00EB0AD1">
        <w:rPr>
          <w:rFonts w:ascii="Arial" w:hAnsi="Arial" w:cs="Arial"/>
          <w:lang w:eastAsia="en-US"/>
        </w:rPr>
        <w:t xml:space="preserve">. </w:t>
      </w:r>
    </w:p>
    <w:p w:rsidR="00BD6BD9" w:rsidRDefault="00BD6BD9" w:rsidP="00F50F26">
      <w:pPr>
        <w:jc w:val="both"/>
        <w:rPr>
          <w:rFonts w:ascii="Arial" w:hAnsi="Arial" w:cs="Arial"/>
          <w:lang w:eastAsia="en-US"/>
        </w:rPr>
      </w:pPr>
    </w:p>
    <w:p w:rsidR="00BD6BD9" w:rsidRDefault="0070210E" w:rsidP="00F50F26">
      <w:pPr>
        <w:jc w:val="both"/>
        <w:rPr>
          <w:rFonts w:ascii="Arial" w:hAnsi="Arial" w:cs="Arial"/>
          <w:lang w:eastAsia="en-US"/>
        </w:rPr>
      </w:pPr>
      <w:r>
        <w:rPr>
          <w:rFonts w:ascii="Arial" w:hAnsi="Arial" w:cs="Arial"/>
          <w:lang w:eastAsia="en-US"/>
        </w:rPr>
        <w:t>Ce</w:t>
      </w:r>
      <w:r w:rsidR="00F67294">
        <w:rPr>
          <w:rFonts w:ascii="Arial" w:hAnsi="Arial" w:cs="Arial"/>
          <w:lang w:eastAsia="en-US"/>
        </w:rPr>
        <w:t xml:space="preserve"> parcours </w:t>
      </w:r>
      <w:r w:rsidR="00EB0AD1">
        <w:rPr>
          <w:rFonts w:ascii="Arial" w:hAnsi="Arial" w:cs="Arial"/>
          <w:lang w:eastAsia="en-US"/>
        </w:rPr>
        <w:t>d’intégration</w:t>
      </w:r>
      <w:r w:rsidR="00D9310E">
        <w:rPr>
          <w:rFonts w:ascii="Arial" w:hAnsi="Arial" w:cs="Arial"/>
          <w:lang w:eastAsia="en-US"/>
        </w:rPr>
        <w:t xml:space="preserve"> sera </w:t>
      </w:r>
      <w:r w:rsidR="00BD6BD9">
        <w:rPr>
          <w:rFonts w:ascii="Arial" w:hAnsi="Arial" w:cs="Arial"/>
          <w:lang w:eastAsia="en-US"/>
        </w:rPr>
        <w:t xml:space="preserve">mis en place </w:t>
      </w:r>
      <w:r w:rsidR="00F67294">
        <w:rPr>
          <w:rFonts w:ascii="Arial" w:hAnsi="Arial" w:cs="Arial"/>
          <w:lang w:eastAsia="en-US"/>
        </w:rPr>
        <w:t xml:space="preserve">dès </w:t>
      </w:r>
      <w:r w:rsidR="00D9310E">
        <w:rPr>
          <w:rFonts w:ascii="Arial" w:hAnsi="Arial" w:cs="Arial"/>
          <w:lang w:eastAsia="en-US"/>
        </w:rPr>
        <w:t>la prise de poste et pour une durée</w:t>
      </w:r>
      <w:r w:rsidR="00BD6BD9">
        <w:rPr>
          <w:rFonts w:ascii="Arial" w:hAnsi="Arial" w:cs="Arial"/>
          <w:lang w:eastAsia="en-US"/>
        </w:rPr>
        <w:t xml:space="preserve"> </w:t>
      </w:r>
      <w:r w:rsidR="00D9310E">
        <w:rPr>
          <w:rFonts w:ascii="Arial" w:hAnsi="Arial" w:cs="Arial"/>
          <w:lang w:eastAsia="en-US"/>
        </w:rPr>
        <w:t>pouvant aller jusqu’</w:t>
      </w:r>
      <w:r w:rsidR="00F67294">
        <w:rPr>
          <w:rFonts w:ascii="Arial" w:hAnsi="Arial" w:cs="Arial"/>
          <w:lang w:eastAsia="en-US"/>
        </w:rPr>
        <w:t>18 mois</w:t>
      </w:r>
      <w:r>
        <w:rPr>
          <w:rFonts w:ascii="Arial" w:hAnsi="Arial" w:cs="Arial"/>
          <w:lang w:eastAsia="en-US"/>
        </w:rPr>
        <w:t>. Il va suivre le nouvel embauché pendant toute la durée de son accompagnement.</w:t>
      </w:r>
    </w:p>
    <w:p w:rsidR="0070210E" w:rsidRDefault="0070210E" w:rsidP="00F50F26">
      <w:pPr>
        <w:jc w:val="both"/>
        <w:rPr>
          <w:rFonts w:ascii="Arial" w:hAnsi="Arial" w:cs="Arial"/>
          <w:lang w:eastAsia="en-US"/>
        </w:rPr>
      </w:pPr>
    </w:p>
    <w:p w:rsidR="0070210E" w:rsidRDefault="0070210E" w:rsidP="00F50F26">
      <w:pPr>
        <w:jc w:val="both"/>
        <w:rPr>
          <w:rFonts w:ascii="Arial" w:hAnsi="Arial" w:cs="Arial"/>
          <w:lang w:eastAsia="en-US"/>
        </w:rPr>
      </w:pPr>
      <w:r>
        <w:rPr>
          <w:rFonts w:ascii="Arial" w:hAnsi="Arial" w:cs="Arial"/>
          <w:lang w:eastAsia="en-US"/>
        </w:rPr>
        <w:t>Le parcours d’intégration est composé d</w:t>
      </w:r>
      <w:r w:rsidR="00F76F4C">
        <w:rPr>
          <w:rFonts w:ascii="Arial" w:hAnsi="Arial" w:cs="Arial"/>
          <w:lang w:eastAsia="en-US"/>
        </w:rPr>
        <w:t xml:space="preserve">es </w:t>
      </w:r>
      <w:r>
        <w:rPr>
          <w:rFonts w:ascii="Arial" w:hAnsi="Arial" w:cs="Arial"/>
          <w:lang w:eastAsia="en-US"/>
        </w:rPr>
        <w:t>étapes suivantes :</w:t>
      </w:r>
    </w:p>
    <w:p w:rsidR="00D9310E" w:rsidRDefault="00D9310E" w:rsidP="00F50F26">
      <w:pPr>
        <w:jc w:val="both"/>
        <w:rPr>
          <w:rFonts w:ascii="Arial" w:hAnsi="Arial" w:cs="Arial"/>
          <w:lang w:eastAsia="en-US"/>
        </w:rPr>
      </w:pPr>
    </w:p>
    <w:p w:rsidR="00173E6D" w:rsidRDefault="00173E6D" w:rsidP="00F50F26">
      <w:pPr>
        <w:numPr>
          <w:ilvl w:val="0"/>
          <w:numId w:val="17"/>
        </w:numPr>
        <w:jc w:val="both"/>
        <w:rPr>
          <w:rFonts w:ascii="Arial" w:hAnsi="Arial" w:cs="Arial"/>
          <w:lang w:eastAsia="en-US"/>
        </w:rPr>
      </w:pPr>
      <w:r>
        <w:rPr>
          <w:rFonts w:ascii="Arial" w:hAnsi="Arial" w:cs="Arial"/>
          <w:lang w:eastAsia="en-US"/>
        </w:rPr>
        <w:t>Partie accueil, pour les différents accueils tels que RH, général, spécifique aux personnes en situation de handicap, QSSE, responsable hiérarchique</w:t>
      </w:r>
      <w:r w:rsidR="009727DD">
        <w:rPr>
          <w:rFonts w:ascii="Arial" w:hAnsi="Arial" w:cs="Arial"/>
          <w:lang w:eastAsia="en-US"/>
        </w:rPr>
        <w:t>.</w:t>
      </w:r>
    </w:p>
    <w:p w:rsidR="009727DD" w:rsidRDefault="00173E6D" w:rsidP="00F50F26">
      <w:pPr>
        <w:numPr>
          <w:ilvl w:val="0"/>
          <w:numId w:val="17"/>
        </w:numPr>
        <w:jc w:val="both"/>
        <w:rPr>
          <w:rFonts w:ascii="Arial" w:hAnsi="Arial" w:cs="Arial"/>
          <w:lang w:eastAsia="en-US"/>
        </w:rPr>
      </w:pPr>
      <w:r>
        <w:rPr>
          <w:rFonts w:ascii="Arial" w:hAnsi="Arial" w:cs="Arial"/>
          <w:lang w:eastAsia="en-US"/>
        </w:rPr>
        <w:t xml:space="preserve">Partie présentation du poste, </w:t>
      </w:r>
      <w:r w:rsidR="009727DD">
        <w:rPr>
          <w:rFonts w:ascii="Arial" w:hAnsi="Arial" w:cs="Arial"/>
          <w:lang w:eastAsia="en-US"/>
        </w:rPr>
        <w:t>qui comprend le programme de format</w:t>
      </w:r>
      <w:r w:rsidR="00F5774A">
        <w:rPr>
          <w:rFonts w:ascii="Arial" w:hAnsi="Arial" w:cs="Arial"/>
          <w:lang w:eastAsia="en-US"/>
        </w:rPr>
        <w:t xml:space="preserve">ion interne au poste de travail et qui définit les </w:t>
      </w:r>
      <w:r w:rsidR="009727DD">
        <w:rPr>
          <w:rFonts w:ascii="Arial" w:hAnsi="Arial" w:cs="Arial"/>
          <w:lang w:eastAsia="en-US"/>
        </w:rPr>
        <w:t xml:space="preserve">différentes étapes de formation </w:t>
      </w:r>
      <w:r w:rsidR="00F5774A">
        <w:rPr>
          <w:rFonts w:ascii="Arial" w:hAnsi="Arial" w:cs="Arial"/>
          <w:lang w:eastAsia="en-US"/>
        </w:rPr>
        <w:t>(</w:t>
      </w:r>
      <w:r w:rsidR="009727DD">
        <w:rPr>
          <w:rFonts w:ascii="Arial" w:hAnsi="Arial" w:cs="Arial"/>
          <w:lang w:eastAsia="en-US"/>
        </w:rPr>
        <w:t>dont la formation renforcée à la sécurité en fonction du poste de travail</w:t>
      </w:r>
      <w:r w:rsidR="00F5774A">
        <w:rPr>
          <w:rFonts w:ascii="Arial" w:hAnsi="Arial" w:cs="Arial"/>
          <w:lang w:eastAsia="en-US"/>
        </w:rPr>
        <w:t>)</w:t>
      </w:r>
      <w:r w:rsidR="009727DD">
        <w:rPr>
          <w:rFonts w:ascii="Arial" w:hAnsi="Arial" w:cs="Arial"/>
          <w:lang w:eastAsia="en-US"/>
        </w:rPr>
        <w:t>, la désignation du référent et la fiche de poste.</w:t>
      </w:r>
    </w:p>
    <w:p w:rsidR="00173E6D" w:rsidRDefault="009727DD" w:rsidP="00F50F26">
      <w:pPr>
        <w:numPr>
          <w:ilvl w:val="0"/>
          <w:numId w:val="17"/>
        </w:numPr>
        <w:jc w:val="both"/>
        <w:rPr>
          <w:rFonts w:ascii="Arial" w:hAnsi="Arial" w:cs="Arial"/>
          <w:lang w:eastAsia="en-US"/>
        </w:rPr>
      </w:pPr>
      <w:r>
        <w:rPr>
          <w:rFonts w:ascii="Arial" w:hAnsi="Arial" w:cs="Arial"/>
          <w:lang w:eastAsia="en-US"/>
        </w:rPr>
        <w:t>Partie suivi, qui comprend les évaluations des différentes étapes de la formation</w:t>
      </w:r>
      <w:r w:rsidR="00F5774A">
        <w:rPr>
          <w:rFonts w:ascii="Arial" w:hAnsi="Arial" w:cs="Arial"/>
          <w:lang w:eastAsia="en-US"/>
        </w:rPr>
        <w:t xml:space="preserve"> interne </w:t>
      </w:r>
      <w:r>
        <w:rPr>
          <w:rFonts w:ascii="Arial" w:hAnsi="Arial" w:cs="Arial"/>
          <w:lang w:eastAsia="en-US"/>
        </w:rPr>
        <w:t xml:space="preserve">au poste de travail et les entretiens de suivi. </w:t>
      </w:r>
    </w:p>
    <w:p w:rsidR="0070210E" w:rsidRDefault="0070210E" w:rsidP="00F50F26">
      <w:pPr>
        <w:jc w:val="both"/>
        <w:rPr>
          <w:rFonts w:ascii="Arial" w:hAnsi="Arial" w:cs="Arial"/>
          <w:lang w:eastAsia="en-US"/>
        </w:rPr>
      </w:pPr>
    </w:p>
    <w:p w:rsidR="00B149B5" w:rsidRDefault="00B149B5" w:rsidP="00F50F26">
      <w:pPr>
        <w:jc w:val="both"/>
        <w:rPr>
          <w:rFonts w:ascii="Arial" w:hAnsi="Arial"/>
          <w:iCs/>
          <w:lang w:eastAsia="en-US"/>
        </w:rPr>
      </w:pPr>
    </w:p>
    <w:p w:rsidR="00273EDE" w:rsidRDefault="00273EDE" w:rsidP="00F50F26">
      <w:pPr>
        <w:jc w:val="both"/>
        <w:rPr>
          <w:rFonts w:ascii="Arial" w:hAnsi="Arial"/>
          <w:iCs/>
          <w:lang w:eastAsia="en-US"/>
        </w:rPr>
      </w:pPr>
    </w:p>
    <w:p w:rsidR="00273EDE" w:rsidRDefault="00273EDE" w:rsidP="00F50F26">
      <w:pPr>
        <w:jc w:val="both"/>
        <w:rPr>
          <w:rFonts w:ascii="Arial" w:hAnsi="Arial"/>
          <w:iCs/>
          <w:lang w:eastAsia="en-US"/>
        </w:rPr>
      </w:pPr>
    </w:p>
    <w:p w:rsidR="00B149B5" w:rsidRDefault="00273EDE" w:rsidP="00F50F26">
      <w:pPr>
        <w:pStyle w:val="Titre3"/>
        <w:jc w:val="both"/>
      </w:pPr>
      <w:bookmarkStart w:id="71" w:name="_Toc366758370"/>
      <w:r>
        <w:t>I</w:t>
      </w:r>
      <w:r w:rsidR="00B149B5">
        <w:t>-2.3.</w:t>
      </w:r>
      <w:r w:rsidR="00B149B5">
        <w:tab/>
      </w:r>
      <w:r w:rsidR="003D506F">
        <w:t xml:space="preserve">  </w:t>
      </w:r>
      <w:r w:rsidR="00B149B5">
        <w:t>Désignation d’un référent</w:t>
      </w:r>
      <w:bookmarkEnd w:id="71"/>
      <w:r w:rsidR="00B149B5" w:rsidRPr="004A6D96">
        <w:t xml:space="preserve"> </w:t>
      </w:r>
    </w:p>
    <w:p w:rsidR="00E20A5B" w:rsidRDefault="00E20A5B" w:rsidP="00F50F26">
      <w:pPr>
        <w:jc w:val="both"/>
        <w:rPr>
          <w:rFonts w:ascii="Arial" w:hAnsi="Arial"/>
          <w:iCs/>
          <w:lang w:eastAsia="en-US"/>
        </w:rPr>
      </w:pPr>
    </w:p>
    <w:p w:rsidR="00DD7B74" w:rsidRDefault="009727DD" w:rsidP="00F50F26">
      <w:pPr>
        <w:jc w:val="both"/>
        <w:rPr>
          <w:rFonts w:ascii="Arial" w:hAnsi="Arial"/>
          <w:iCs/>
          <w:lang w:eastAsia="en-US"/>
        </w:rPr>
      </w:pPr>
      <w:r>
        <w:rPr>
          <w:rFonts w:ascii="Arial" w:hAnsi="Arial"/>
          <w:iCs/>
          <w:lang w:eastAsia="en-US"/>
        </w:rPr>
        <w:t>Un référent sera dési</w:t>
      </w:r>
      <w:r w:rsidR="00B149B5">
        <w:rPr>
          <w:rFonts w:ascii="Arial" w:hAnsi="Arial"/>
          <w:iCs/>
          <w:lang w:eastAsia="en-US"/>
        </w:rPr>
        <w:t>gné pour chaque jeune embauché</w:t>
      </w:r>
      <w:r w:rsidR="00273EDE">
        <w:rPr>
          <w:rFonts w:ascii="Arial" w:hAnsi="Arial"/>
          <w:iCs/>
          <w:lang w:eastAsia="en-US"/>
        </w:rPr>
        <w:t>, sauf ancien intérimaire titularisé au poste.</w:t>
      </w:r>
      <w:r w:rsidR="00B149B5">
        <w:rPr>
          <w:rFonts w:ascii="Arial" w:hAnsi="Arial"/>
          <w:iCs/>
          <w:lang w:eastAsia="en-US"/>
        </w:rPr>
        <w:t xml:space="preserve"> </w:t>
      </w:r>
      <w:r w:rsidR="004D472A">
        <w:rPr>
          <w:rFonts w:ascii="Arial" w:hAnsi="Arial"/>
          <w:iCs/>
          <w:lang w:eastAsia="en-US"/>
        </w:rPr>
        <w:t>Il</w:t>
      </w:r>
      <w:r>
        <w:rPr>
          <w:rFonts w:ascii="Arial" w:hAnsi="Arial"/>
          <w:iCs/>
          <w:lang w:eastAsia="en-US"/>
        </w:rPr>
        <w:t xml:space="preserve"> sera chargé </w:t>
      </w:r>
      <w:r w:rsidR="00F716E1">
        <w:rPr>
          <w:rFonts w:ascii="Arial" w:hAnsi="Arial"/>
          <w:iCs/>
          <w:lang w:eastAsia="en-US"/>
        </w:rPr>
        <w:t>d’accueillir</w:t>
      </w:r>
      <w:r w:rsidR="00F35595">
        <w:rPr>
          <w:rFonts w:ascii="Arial" w:hAnsi="Arial"/>
          <w:iCs/>
          <w:lang w:eastAsia="en-US"/>
        </w:rPr>
        <w:t xml:space="preserve"> et </w:t>
      </w:r>
      <w:r>
        <w:rPr>
          <w:rFonts w:ascii="Arial" w:hAnsi="Arial"/>
          <w:iCs/>
          <w:lang w:eastAsia="en-US"/>
        </w:rPr>
        <w:t xml:space="preserve">d’accompagner le jeune pendant toute </w:t>
      </w:r>
      <w:r w:rsidR="00F716E1">
        <w:rPr>
          <w:rFonts w:ascii="Arial" w:hAnsi="Arial"/>
          <w:iCs/>
          <w:lang w:eastAsia="en-US"/>
        </w:rPr>
        <w:t xml:space="preserve">sa période d’intégration, </w:t>
      </w:r>
      <w:r w:rsidR="007A1F32">
        <w:rPr>
          <w:rFonts w:ascii="Arial" w:hAnsi="Arial"/>
          <w:iCs/>
          <w:lang w:eastAsia="en-US"/>
        </w:rPr>
        <w:t xml:space="preserve">de le former à la pratique du métier, </w:t>
      </w:r>
      <w:r w:rsidR="00F716E1">
        <w:rPr>
          <w:rFonts w:ascii="Arial" w:hAnsi="Arial"/>
          <w:iCs/>
          <w:lang w:eastAsia="en-US"/>
        </w:rPr>
        <w:t>de l’aider à mieux connaître son environnement professionnel, les règles de fonctionnement, son poste, son service, et plus généralement l’entreprise, so</w:t>
      </w:r>
      <w:r w:rsidR="00F35595">
        <w:rPr>
          <w:rFonts w:ascii="Arial" w:hAnsi="Arial"/>
          <w:iCs/>
          <w:lang w:eastAsia="en-US"/>
        </w:rPr>
        <w:t>n organisation et ses activités et de répondre à ses interrogations.</w:t>
      </w:r>
    </w:p>
    <w:p w:rsidR="00762E5A" w:rsidRPr="005C136F" w:rsidRDefault="00273EDE" w:rsidP="00F50F26">
      <w:pPr>
        <w:pStyle w:val="Titre3"/>
        <w:jc w:val="both"/>
      </w:pPr>
      <w:bookmarkStart w:id="72" w:name="_Toc366758371"/>
      <w:r>
        <w:lastRenderedPageBreak/>
        <w:t>I</w:t>
      </w:r>
      <w:r w:rsidR="00762E5A">
        <w:t>-2.4.</w:t>
      </w:r>
      <w:r w:rsidR="00762E5A">
        <w:tab/>
      </w:r>
      <w:r w:rsidR="00087F00">
        <w:t xml:space="preserve">   </w:t>
      </w:r>
      <w:r w:rsidR="00762E5A">
        <w:t>Entretiens de suivi</w:t>
      </w:r>
      <w:bookmarkEnd w:id="72"/>
    </w:p>
    <w:p w:rsidR="00762E5A" w:rsidRDefault="00762E5A" w:rsidP="00F50F26">
      <w:pPr>
        <w:jc w:val="both"/>
        <w:rPr>
          <w:rFonts w:ascii="Arial" w:hAnsi="Arial" w:cs="Arial"/>
          <w:lang w:eastAsia="en-US"/>
        </w:rPr>
      </w:pPr>
    </w:p>
    <w:p w:rsidR="00762E5A" w:rsidRDefault="00762E5A" w:rsidP="00F50F26">
      <w:pPr>
        <w:jc w:val="both"/>
        <w:rPr>
          <w:rFonts w:ascii="Arial" w:hAnsi="Arial" w:cs="Arial"/>
          <w:lang w:eastAsia="en-US"/>
        </w:rPr>
      </w:pPr>
      <w:r>
        <w:rPr>
          <w:rFonts w:ascii="Arial" w:hAnsi="Arial" w:cs="Arial"/>
          <w:lang w:eastAsia="en-US"/>
        </w:rPr>
        <w:t>Dans le cadre du suivi de la période d’intégration, l’entreprise s’engage à mettre en place deux entretiens de suivi entre le jeune, son responsable hiérarchique et son référent. Le premier aura lieu dans un délai compris entre trois et six mois et le second dans un délai maximum de 18 mois, suivant la date d’entrée dans l’entreprise.</w:t>
      </w:r>
    </w:p>
    <w:p w:rsidR="003E2ED6" w:rsidRDefault="003E2ED6" w:rsidP="00F50F26">
      <w:pPr>
        <w:jc w:val="both"/>
        <w:rPr>
          <w:rFonts w:ascii="Arial" w:hAnsi="Arial" w:cs="Arial"/>
          <w:lang w:eastAsia="en-US"/>
        </w:rPr>
      </w:pPr>
    </w:p>
    <w:p w:rsidR="00762E5A" w:rsidRDefault="00762E5A" w:rsidP="00F50F26">
      <w:pPr>
        <w:jc w:val="both"/>
        <w:rPr>
          <w:rFonts w:ascii="Arial" w:hAnsi="Arial" w:cs="Arial"/>
          <w:lang w:eastAsia="en-US"/>
        </w:rPr>
      </w:pPr>
      <w:r>
        <w:rPr>
          <w:rFonts w:ascii="Arial" w:hAnsi="Arial" w:cs="Arial"/>
          <w:lang w:eastAsia="en-US"/>
        </w:rPr>
        <w:t xml:space="preserve">Cet entretien, distinct de l’entretien </w:t>
      </w:r>
      <w:r w:rsidR="00F76F4C">
        <w:rPr>
          <w:rFonts w:ascii="Arial" w:hAnsi="Arial" w:cs="Arial"/>
          <w:lang w:eastAsia="en-US"/>
        </w:rPr>
        <w:t>professionnel</w:t>
      </w:r>
      <w:r>
        <w:rPr>
          <w:rFonts w:ascii="Arial" w:hAnsi="Arial" w:cs="Arial"/>
          <w:lang w:eastAsia="en-US"/>
        </w:rPr>
        <w:t>, porte en particulier sur l’évaluation de la maîtrise des compétences du jeune.</w:t>
      </w:r>
    </w:p>
    <w:p w:rsidR="00762E5A" w:rsidRDefault="00762E5A" w:rsidP="00F50F26">
      <w:pPr>
        <w:jc w:val="both"/>
        <w:rPr>
          <w:rFonts w:ascii="Arial" w:hAnsi="Arial" w:cs="Arial"/>
          <w:lang w:eastAsia="en-US"/>
        </w:rPr>
      </w:pPr>
    </w:p>
    <w:p w:rsidR="00762E5A" w:rsidRDefault="00762E5A" w:rsidP="00F50F26">
      <w:pPr>
        <w:jc w:val="both"/>
        <w:rPr>
          <w:rFonts w:ascii="Arial" w:hAnsi="Arial" w:cs="Arial"/>
          <w:lang w:eastAsia="en-US"/>
        </w:rPr>
      </w:pPr>
      <w:r>
        <w:rPr>
          <w:rFonts w:ascii="Arial" w:hAnsi="Arial" w:cs="Arial"/>
          <w:lang w:eastAsia="en-US"/>
        </w:rPr>
        <w:t>Au cours de cet entretien, il sera abordé les points suivants :</w:t>
      </w:r>
    </w:p>
    <w:p w:rsidR="00762E5A" w:rsidRPr="00697416" w:rsidRDefault="00762E5A" w:rsidP="00F50F26">
      <w:pPr>
        <w:numPr>
          <w:ilvl w:val="0"/>
          <w:numId w:val="17"/>
        </w:numPr>
        <w:jc w:val="both"/>
        <w:rPr>
          <w:rFonts w:ascii="Arial" w:hAnsi="Arial"/>
          <w:lang w:eastAsia="en-US"/>
        </w:rPr>
      </w:pPr>
      <w:r>
        <w:rPr>
          <w:rFonts w:ascii="Arial" w:hAnsi="Arial" w:cs="Arial"/>
          <w:lang w:eastAsia="en-US"/>
        </w:rPr>
        <w:t xml:space="preserve">l’appréciation globale sur la prise de poste </w:t>
      </w:r>
    </w:p>
    <w:p w:rsidR="00762E5A" w:rsidRDefault="00762E5A" w:rsidP="00F50F26">
      <w:pPr>
        <w:numPr>
          <w:ilvl w:val="0"/>
          <w:numId w:val="17"/>
        </w:numPr>
        <w:jc w:val="both"/>
        <w:rPr>
          <w:rFonts w:ascii="Arial" w:hAnsi="Arial"/>
          <w:lang w:eastAsia="en-US"/>
        </w:rPr>
      </w:pPr>
      <w:r>
        <w:rPr>
          <w:rFonts w:ascii="Arial" w:hAnsi="Arial"/>
          <w:lang w:eastAsia="en-US"/>
        </w:rPr>
        <w:t>l’évaluation des compétences (techniques et comportementales) en lien avec le poste de travail</w:t>
      </w:r>
    </w:p>
    <w:p w:rsidR="00762E5A" w:rsidRDefault="00762E5A" w:rsidP="00F50F26">
      <w:pPr>
        <w:numPr>
          <w:ilvl w:val="0"/>
          <w:numId w:val="17"/>
        </w:numPr>
        <w:jc w:val="both"/>
        <w:rPr>
          <w:rFonts w:ascii="Arial" w:hAnsi="Arial"/>
          <w:lang w:eastAsia="en-US"/>
        </w:rPr>
      </w:pPr>
      <w:r>
        <w:rPr>
          <w:rFonts w:ascii="Arial" w:hAnsi="Arial"/>
          <w:lang w:eastAsia="en-US"/>
        </w:rPr>
        <w:t>la définition des axes de progrès qui seront évalués dans le cadre des entretiens professionnels.</w:t>
      </w:r>
    </w:p>
    <w:p w:rsidR="00D9310E" w:rsidRDefault="00D9310E" w:rsidP="00F50F26">
      <w:pPr>
        <w:jc w:val="both"/>
        <w:rPr>
          <w:rFonts w:ascii="Arial" w:hAnsi="Arial"/>
          <w:lang w:eastAsia="en-US"/>
        </w:rPr>
      </w:pPr>
    </w:p>
    <w:p w:rsidR="00D9310E" w:rsidRDefault="00D9310E" w:rsidP="00F50F26">
      <w:pPr>
        <w:jc w:val="both"/>
        <w:rPr>
          <w:rFonts w:ascii="Arial" w:hAnsi="Arial"/>
          <w:lang w:eastAsia="en-US"/>
        </w:rPr>
      </w:pPr>
    </w:p>
    <w:p w:rsidR="00F15C4C" w:rsidRPr="005C136F" w:rsidRDefault="00273EDE" w:rsidP="00F50F26">
      <w:pPr>
        <w:pStyle w:val="Titre3"/>
        <w:jc w:val="both"/>
      </w:pPr>
      <w:bookmarkStart w:id="73" w:name="_Toc366758372"/>
      <w:r>
        <w:t>I</w:t>
      </w:r>
      <w:r w:rsidR="00174996">
        <w:t>-2.</w:t>
      </w:r>
      <w:r w:rsidR="00762E5A">
        <w:t>5</w:t>
      </w:r>
      <w:r w:rsidR="00F15C4C">
        <w:t>.</w:t>
      </w:r>
      <w:r w:rsidR="003D02E8">
        <w:t xml:space="preserve">  </w:t>
      </w:r>
      <w:r w:rsidR="00F15C4C">
        <w:t>Formation</w:t>
      </w:r>
      <w:r w:rsidR="005A7D8E">
        <w:t xml:space="preserve"> </w:t>
      </w:r>
      <w:r w:rsidR="006976C8">
        <w:t xml:space="preserve">professionnelle </w:t>
      </w:r>
      <w:r w:rsidR="005A7D8E">
        <w:t>des jeunes</w:t>
      </w:r>
      <w:bookmarkEnd w:id="73"/>
    </w:p>
    <w:p w:rsidR="00F15C4C" w:rsidRDefault="00F15C4C" w:rsidP="00F50F26">
      <w:pPr>
        <w:jc w:val="both"/>
        <w:rPr>
          <w:rFonts w:ascii="Arial" w:hAnsi="Arial" w:cs="Arial"/>
          <w:lang w:eastAsia="en-US"/>
        </w:rPr>
      </w:pPr>
    </w:p>
    <w:p w:rsidR="005A7D8E" w:rsidRDefault="00A81E0B" w:rsidP="00F50F26">
      <w:pPr>
        <w:jc w:val="both"/>
        <w:rPr>
          <w:rFonts w:ascii="Arial" w:hAnsi="Arial" w:cs="Arial"/>
          <w:lang w:eastAsia="en-US"/>
        </w:rPr>
      </w:pPr>
      <w:r>
        <w:rPr>
          <w:rFonts w:ascii="Arial" w:hAnsi="Arial" w:cs="Arial"/>
          <w:lang w:eastAsia="en-US"/>
        </w:rPr>
        <w:t>Sur la période 201</w:t>
      </w:r>
      <w:r w:rsidR="00734F68">
        <w:rPr>
          <w:rFonts w:ascii="Arial" w:hAnsi="Arial" w:cs="Arial"/>
          <w:lang w:eastAsia="en-US"/>
        </w:rPr>
        <w:t>4</w:t>
      </w:r>
      <w:r w:rsidR="0032116E">
        <w:rPr>
          <w:rFonts w:ascii="Arial" w:hAnsi="Arial" w:cs="Arial"/>
          <w:lang w:eastAsia="en-US"/>
        </w:rPr>
        <w:t>-</w:t>
      </w:r>
      <w:r>
        <w:rPr>
          <w:rFonts w:ascii="Arial" w:hAnsi="Arial" w:cs="Arial"/>
          <w:lang w:eastAsia="en-US"/>
        </w:rPr>
        <w:t>201</w:t>
      </w:r>
      <w:r w:rsidR="00734F68">
        <w:rPr>
          <w:rFonts w:ascii="Arial" w:hAnsi="Arial" w:cs="Arial"/>
          <w:lang w:eastAsia="en-US"/>
        </w:rPr>
        <w:t>6</w:t>
      </w:r>
      <w:r w:rsidR="005A7D8E">
        <w:rPr>
          <w:rFonts w:ascii="Arial" w:hAnsi="Arial" w:cs="Arial"/>
          <w:lang w:eastAsia="en-US"/>
        </w:rPr>
        <w:t xml:space="preserve">, le nombre d’heures moyen de formation des jeunes est de </w:t>
      </w:r>
      <w:r w:rsidR="00734F68">
        <w:rPr>
          <w:rFonts w:ascii="Arial" w:hAnsi="Arial" w:cs="Arial"/>
          <w:lang w:eastAsia="en-US"/>
        </w:rPr>
        <w:t>14</w:t>
      </w:r>
      <w:r w:rsidR="005A7D8E">
        <w:rPr>
          <w:rFonts w:ascii="Arial" w:hAnsi="Arial" w:cs="Arial"/>
          <w:lang w:eastAsia="en-US"/>
        </w:rPr>
        <w:t xml:space="preserve"> heures</w:t>
      </w:r>
      <w:r w:rsidR="00F76F4C">
        <w:rPr>
          <w:rFonts w:ascii="Arial" w:hAnsi="Arial" w:cs="Arial"/>
          <w:lang w:eastAsia="en-US"/>
        </w:rPr>
        <w:t>. Les jeunes bénéficient d’</w:t>
      </w:r>
      <w:r w:rsidR="005A7D8E">
        <w:rPr>
          <w:rFonts w:ascii="Arial" w:hAnsi="Arial" w:cs="Arial"/>
          <w:lang w:eastAsia="en-US"/>
        </w:rPr>
        <w:t xml:space="preserve">un taux d’accès à la formation </w:t>
      </w:r>
      <w:r>
        <w:rPr>
          <w:rFonts w:ascii="Arial" w:hAnsi="Arial" w:cs="Arial"/>
          <w:lang w:eastAsia="en-US"/>
        </w:rPr>
        <w:t>variable entre 0 et 50%</w:t>
      </w:r>
      <w:r w:rsidR="005A7D8E">
        <w:rPr>
          <w:rFonts w:ascii="Arial" w:hAnsi="Arial" w:cs="Arial"/>
          <w:lang w:eastAsia="en-US"/>
        </w:rPr>
        <w:t xml:space="preserve">. </w:t>
      </w:r>
    </w:p>
    <w:p w:rsidR="000A0FA1" w:rsidRDefault="000A0FA1" w:rsidP="00F50F26">
      <w:pPr>
        <w:jc w:val="both"/>
        <w:rPr>
          <w:rFonts w:ascii="Arial" w:hAnsi="Arial" w:cs="Arial"/>
          <w:lang w:eastAsia="en-US"/>
        </w:rPr>
      </w:pPr>
    </w:p>
    <w:p w:rsidR="004E1C65" w:rsidRDefault="00CE24CC" w:rsidP="00F50F26">
      <w:pPr>
        <w:jc w:val="both"/>
        <w:rPr>
          <w:rFonts w:ascii="Arial" w:hAnsi="Arial" w:cs="Arial"/>
          <w:lang w:eastAsia="en-US"/>
        </w:rPr>
      </w:pPr>
      <w:r>
        <w:rPr>
          <w:rFonts w:ascii="Arial" w:hAnsi="Arial" w:cs="Arial"/>
          <w:lang w:eastAsia="en-US"/>
        </w:rPr>
        <w:t>OPALE ENVIRONNEMENT</w:t>
      </w:r>
      <w:r w:rsidR="005A7D8E">
        <w:rPr>
          <w:rFonts w:ascii="Arial" w:hAnsi="Arial" w:cs="Arial"/>
          <w:lang w:eastAsia="en-US"/>
        </w:rPr>
        <w:t xml:space="preserve"> veillera à ce que le taux d’accès à la formation des jeunes </w:t>
      </w:r>
      <w:r w:rsidR="000A0FA1">
        <w:rPr>
          <w:rFonts w:ascii="Arial" w:hAnsi="Arial" w:cs="Arial"/>
          <w:lang w:eastAsia="en-US"/>
        </w:rPr>
        <w:t xml:space="preserve">soit </w:t>
      </w:r>
      <w:r w:rsidR="00A670FC">
        <w:rPr>
          <w:rFonts w:ascii="Arial" w:hAnsi="Arial" w:cs="Arial"/>
          <w:lang w:eastAsia="en-US"/>
        </w:rPr>
        <w:t>de 33%</w:t>
      </w:r>
      <w:r w:rsidR="005A7D8E">
        <w:rPr>
          <w:rFonts w:ascii="Arial" w:hAnsi="Arial" w:cs="Arial"/>
          <w:lang w:eastAsia="en-US"/>
        </w:rPr>
        <w:t xml:space="preserve"> au min</w:t>
      </w:r>
      <w:r w:rsidR="00273EDE">
        <w:rPr>
          <w:rFonts w:ascii="Arial" w:hAnsi="Arial" w:cs="Arial"/>
          <w:lang w:eastAsia="en-US"/>
        </w:rPr>
        <w:t>imum sur la période triennale de l’</w:t>
      </w:r>
      <w:r w:rsidR="00B74AA4">
        <w:rPr>
          <w:rFonts w:ascii="Arial" w:hAnsi="Arial" w:cs="Arial"/>
          <w:lang w:eastAsia="en-US"/>
        </w:rPr>
        <w:t>accord</w:t>
      </w:r>
      <w:r w:rsidR="005A7D8E">
        <w:rPr>
          <w:rFonts w:ascii="Arial" w:hAnsi="Arial" w:cs="Arial"/>
          <w:lang w:eastAsia="en-US"/>
        </w:rPr>
        <w:t xml:space="preserve">. </w:t>
      </w:r>
    </w:p>
    <w:p w:rsidR="005A7D8E" w:rsidRDefault="005A7D8E" w:rsidP="00F50F26">
      <w:pPr>
        <w:jc w:val="both"/>
        <w:rPr>
          <w:rFonts w:ascii="Arial" w:hAnsi="Arial"/>
          <w:lang w:eastAsia="en-US"/>
        </w:rPr>
      </w:pPr>
    </w:p>
    <w:p w:rsidR="005A7D8E" w:rsidRPr="00607573" w:rsidRDefault="005A7D8E" w:rsidP="00F50F26">
      <w:pPr>
        <w:jc w:val="both"/>
        <w:rPr>
          <w:rFonts w:ascii="Arial" w:hAnsi="Arial" w:cs="Arial"/>
          <w:i/>
          <w:u w:val="single"/>
          <w:lang w:eastAsia="en-US"/>
        </w:rPr>
      </w:pPr>
      <w:r w:rsidRPr="00607573">
        <w:rPr>
          <w:rFonts w:ascii="Arial" w:hAnsi="Arial" w:cs="Arial"/>
          <w:i/>
          <w:u w:val="single"/>
          <w:lang w:eastAsia="en-US"/>
        </w:rPr>
        <w:t>Indicateurs</w:t>
      </w:r>
    </w:p>
    <w:p w:rsidR="005A7D8E" w:rsidRPr="00607573" w:rsidRDefault="005A7D8E" w:rsidP="00F50F26">
      <w:pPr>
        <w:jc w:val="both"/>
        <w:rPr>
          <w:rFonts w:ascii="Arial" w:hAnsi="Arial" w:cs="Arial"/>
          <w:i/>
          <w:u w:val="single"/>
          <w:lang w:eastAsia="en-US"/>
        </w:rPr>
      </w:pPr>
    </w:p>
    <w:p w:rsidR="005A7D8E" w:rsidRDefault="005A7D8E" w:rsidP="00F50F26">
      <w:pPr>
        <w:numPr>
          <w:ilvl w:val="0"/>
          <w:numId w:val="17"/>
        </w:numPr>
        <w:jc w:val="both"/>
        <w:rPr>
          <w:rFonts w:ascii="Arial" w:hAnsi="Arial" w:cs="Arial"/>
          <w:i/>
          <w:lang w:eastAsia="en-US"/>
        </w:rPr>
      </w:pPr>
      <w:r>
        <w:rPr>
          <w:rFonts w:ascii="Arial" w:hAnsi="Arial" w:cs="Arial"/>
          <w:i/>
          <w:lang w:eastAsia="en-US"/>
        </w:rPr>
        <w:t>Nombre moyen d’heures de formation par jeune avec une répartition par sexe</w:t>
      </w:r>
    </w:p>
    <w:p w:rsidR="005A7D8E" w:rsidRPr="00607573" w:rsidRDefault="005A7D8E" w:rsidP="00F50F26">
      <w:pPr>
        <w:jc w:val="both"/>
        <w:rPr>
          <w:rFonts w:ascii="Arial" w:hAnsi="Arial" w:cs="Arial"/>
          <w:i/>
          <w:u w:val="single"/>
          <w:lang w:eastAsia="en-US"/>
        </w:rPr>
      </w:pPr>
    </w:p>
    <w:p w:rsidR="005A7D8E" w:rsidRDefault="005A7D8E" w:rsidP="00F50F26">
      <w:pPr>
        <w:numPr>
          <w:ilvl w:val="0"/>
          <w:numId w:val="17"/>
        </w:numPr>
        <w:jc w:val="both"/>
        <w:rPr>
          <w:rFonts w:ascii="Arial" w:hAnsi="Arial" w:cs="Arial"/>
          <w:i/>
          <w:lang w:eastAsia="en-US"/>
        </w:rPr>
      </w:pPr>
      <w:r>
        <w:rPr>
          <w:rFonts w:ascii="Arial" w:hAnsi="Arial" w:cs="Arial"/>
          <w:i/>
          <w:lang w:eastAsia="en-US"/>
        </w:rPr>
        <w:t>Taux d’accès à la formation des jeunes</w:t>
      </w:r>
    </w:p>
    <w:p w:rsidR="005A7D8E" w:rsidRPr="00114E48" w:rsidRDefault="005A7D8E" w:rsidP="00F50F26">
      <w:pPr>
        <w:pStyle w:val="Paragraphedeliste"/>
        <w:jc w:val="both"/>
        <w:rPr>
          <w:rFonts w:ascii="Arial" w:hAnsi="Arial" w:cs="Arial"/>
          <w:i/>
          <w:sz w:val="24"/>
          <w:szCs w:val="24"/>
          <w:u w:val="single"/>
        </w:rPr>
      </w:pPr>
      <w:r w:rsidRPr="00114E48">
        <w:rPr>
          <w:rFonts w:ascii="Arial" w:hAnsi="Arial" w:cs="Arial"/>
          <w:i/>
          <w:sz w:val="24"/>
          <w:szCs w:val="24"/>
          <w:u w:val="single"/>
        </w:rPr>
        <w:t xml:space="preserve">Nombre </w:t>
      </w:r>
      <w:r w:rsidR="00F76F4C">
        <w:rPr>
          <w:rFonts w:ascii="Arial" w:hAnsi="Arial" w:cs="Arial"/>
          <w:i/>
          <w:sz w:val="24"/>
          <w:szCs w:val="24"/>
          <w:u w:val="single"/>
        </w:rPr>
        <w:t>de jeunes ayant bénéficié d’au moins une action de formation</w:t>
      </w:r>
    </w:p>
    <w:p w:rsidR="005A7D8E" w:rsidRPr="00114E48" w:rsidRDefault="00F76F4C" w:rsidP="00F50F26">
      <w:pPr>
        <w:pStyle w:val="Paragraphedeliste"/>
        <w:jc w:val="both"/>
        <w:rPr>
          <w:rFonts w:ascii="Arial" w:hAnsi="Arial" w:cs="Arial"/>
          <w:i/>
          <w:sz w:val="24"/>
          <w:szCs w:val="24"/>
        </w:rPr>
      </w:pPr>
      <w:r>
        <w:rPr>
          <w:rFonts w:ascii="Arial" w:hAnsi="Arial" w:cs="Arial"/>
          <w:i/>
          <w:sz w:val="24"/>
          <w:szCs w:val="24"/>
        </w:rPr>
        <w:t>Nombre total de jeunes</w:t>
      </w:r>
    </w:p>
    <w:p w:rsidR="00D92BCD" w:rsidRDefault="00D92BCD" w:rsidP="00F50F26">
      <w:pPr>
        <w:jc w:val="both"/>
        <w:rPr>
          <w:rFonts w:ascii="Arial" w:hAnsi="Arial"/>
          <w:lang w:eastAsia="en-US"/>
        </w:rPr>
      </w:pPr>
    </w:p>
    <w:p w:rsidR="007637F3" w:rsidRPr="00EF2C1A" w:rsidRDefault="007637F3" w:rsidP="00F50F26">
      <w:pPr>
        <w:jc w:val="both"/>
        <w:rPr>
          <w:rFonts w:ascii="Arial" w:hAnsi="Arial"/>
          <w:lang w:eastAsia="en-US"/>
        </w:rPr>
      </w:pPr>
    </w:p>
    <w:p w:rsidR="000C37FF" w:rsidRPr="005C136F" w:rsidRDefault="00273EDE" w:rsidP="00273EDE">
      <w:pPr>
        <w:pStyle w:val="Titre1"/>
        <w:ind w:firstLine="708"/>
      </w:pPr>
      <w:bookmarkStart w:id="74" w:name="_Toc366758373"/>
      <w:r>
        <w:t>I</w:t>
      </w:r>
      <w:r w:rsidR="000C37FF">
        <w:t>-3.</w:t>
      </w:r>
      <w:r w:rsidR="000C37FF">
        <w:tab/>
      </w:r>
      <w:r w:rsidR="00782819">
        <w:t>Perspectives de r</w:t>
      </w:r>
      <w:r w:rsidR="000C37FF">
        <w:t xml:space="preserve">ecours à l’alternance </w:t>
      </w:r>
      <w:r w:rsidR="00126ABC">
        <w:t>(contrats d’apprentiss</w:t>
      </w:r>
      <w:r>
        <w:t>age et de professionnalisation)</w:t>
      </w:r>
      <w:r w:rsidR="00126ABC">
        <w:t xml:space="preserve"> </w:t>
      </w:r>
      <w:r w:rsidR="000C37FF">
        <w:t>et aux stages</w:t>
      </w:r>
      <w:bookmarkEnd w:id="74"/>
    </w:p>
    <w:p w:rsidR="000C37FF" w:rsidRDefault="000C37FF" w:rsidP="00F50F26">
      <w:pPr>
        <w:jc w:val="both"/>
        <w:rPr>
          <w:rFonts w:ascii="Arial" w:hAnsi="Arial" w:cs="Arial"/>
          <w:lang w:eastAsia="en-US"/>
        </w:rPr>
      </w:pPr>
    </w:p>
    <w:p w:rsidR="00126ABC" w:rsidRDefault="00734F68" w:rsidP="00F50F26">
      <w:pPr>
        <w:jc w:val="both"/>
        <w:rPr>
          <w:rFonts w:ascii="Arial" w:hAnsi="Arial" w:cs="Arial"/>
          <w:lang w:eastAsia="en-US"/>
        </w:rPr>
      </w:pPr>
      <w:r>
        <w:rPr>
          <w:rFonts w:ascii="Arial" w:hAnsi="Arial" w:cs="Arial"/>
          <w:lang w:eastAsia="en-US"/>
        </w:rPr>
        <w:t xml:space="preserve">La société </w:t>
      </w:r>
      <w:r w:rsidR="008D46A6">
        <w:rPr>
          <w:rFonts w:ascii="Arial" w:hAnsi="Arial" w:cs="Arial"/>
          <w:lang w:eastAsia="en-US"/>
        </w:rPr>
        <w:t xml:space="preserve">a eu recours à </w:t>
      </w:r>
      <w:r>
        <w:rPr>
          <w:rFonts w:ascii="Arial" w:hAnsi="Arial" w:cs="Arial"/>
          <w:lang w:eastAsia="en-US"/>
        </w:rPr>
        <w:t>un</w:t>
      </w:r>
      <w:r w:rsidR="008D46A6">
        <w:rPr>
          <w:rFonts w:ascii="Arial" w:hAnsi="Arial" w:cs="Arial"/>
          <w:lang w:eastAsia="en-US"/>
        </w:rPr>
        <w:t xml:space="preserve"> alternant sur la période 201</w:t>
      </w:r>
      <w:r>
        <w:rPr>
          <w:rFonts w:ascii="Arial" w:hAnsi="Arial" w:cs="Arial"/>
          <w:lang w:eastAsia="en-US"/>
        </w:rPr>
        <w:t>4</w:t>
      </w:r>
      <w:r w:rsidR="008D46A6">
        <w:rPr>
          <w:rFonts w:ascii="Arial" w:hAnsi="Arial" w:cs="Arial"/>
          <w:lang w:eastAsia="en-US"/>
        </w:rPr>
        <w:t>-201</w:t>
      </w:r>
      <w:r>
        <w:rPr>
          <w:rFonts w:ascii="Arial" w:hAnsi="Arial" w:cs="Arial"/>
          <w:lang w:eastAsia="en-US"/>
        </w:rPr>
        <w:t>6</w:t>
      </w:r>
      <w:r w:rsidR="008D46A6">
        <w:rPr>
          <w:rFonts w:ascii="Arial" w:hAnsi="Arial" w:cs="Arial"/>
          <w:lang w:eastAsia="en-US"/>
        </w:rPr>
        <w:t xml:space="preserve"> et elle a accueilli une moyenne de </w:t>
      </w:r>
      <w:r>
        <w:rPr>
          <w:rFonts w:ascii="Arial" w:hAnsi="Arial" w:cs="Arial"/>
          <w:lang w:eastAsia="en-US"/>
        </w:rPr>
        <w:t>3</w:t>
      </w:r>
      <w:r w:rsidR="008D46A6">
        <w:rPr>
          <w:rFonts w:ascii="Arial" w:hAnsi="Arial" w:cs="Arial"/>
          <w:lang w:eastAsia="en-US"/>
        </w:rPr>
        <w:t>,</w:t>
      </w:r>
      <w:r>
        <w:rPr>
          <w:rFonts w:ascii="Arial" w:hAnsi="Arial" w:cs="Arial"/>
          <w:lang w:eastAsia="en-US"/>
        </w:rPr>
        <w:t>31</w:t>
      </w:r>
      <w:r w:rsidR="008D46A6">
        <w:rPr>
          <w:rFonts w:ascii="Arial" w:hAnsi="Arial" w:cs="Arial"/>
          <w:lang w:eastAsia="en-US"/>
        </w:rPr>
        <w:t xml:space="preserve"> stagiaires</w:t>
      </w:r>
      <w:r w:rsidR="00BA37C3">
        <w:rPr>
          <w:rFonts w:ascii="Arial" w:hAnsi="Arial" w:cs="Arial"/>
          <w:lang w:eastAsia="en-US"/>
        </w:rPr>
        <w:t xml:space="preserve"> par an (en équivalent </w:t>
      </w:r>
      <w:r>
        <w:rPr>
          <w:rFonts w:ascii="Arial" w:hAnsi="Arial" w:cs="Arial"/>
          <w:lang w:eastAsia="en-US"/>
        </w:rPr>
        <w:t>temps plein) ce qui représente 4</w:t>
      </w:r>
      <w:r w:rsidR="00BA37C3">
        <w:rPr>
          <w:rFonts w:ascii="Arial" w:hAnsi="Arial" w:cs="Arial"/>
          <w:lang w:eastAsia="en-US"/>
        </w:rPr>
        <w:t>,</w:t>
      </w:r>
      <w:r>
        <w:rPr>
          <w:rFonts w:ascii="Arial" w:hAnsi="Arial" w:cs="Arial"/>
          <w:lang w:eastAsia="en-US"/>
        </w:rPr>
        <w:t>61</w:t>
      </w:r>
      <w:r w:rsidR="00BA37C3">
        <w:rPr>
          <w:rFonts w:ascii="Arial" w:hAnsi="Arial" w:cs="Arial"/>
          <w:lang w:eastAsia="en-US"/>
        </w:rPr>
        <w:t>% de l’effectif moyen</w:t>
      </w:r>
      <w:r w:rsidR="00126ABC">
        <w:rPr>
          <w:rFonts w:ascii="Arial" w:hAnsi="Arial" w:cs="Arial"/>
          <w:lang w:eastAsia="en-US"/>
        </w:rPr>
        <w:t>.</w:t>
      </w:r>
    </w:p>
    <w:p w:rsidR="00126ABC" w:rsidRDefault="00126ABC" w:rsidP="00F50F26">
      <w:pPr>
        <w:jc w:val="both"/>
        <w:rPr>
          <w:rFonts w:ascii="Arial" w:hAnsi="Arial" w:cs="Arial"/>
          <w:lang w:eastAsia="en-US"/>
        </w:rPr>
      </w:pPr>
    </w:p>
    <w:p w:rsidR="00EC6A67" w:rsidRDefault="00CE24CC" w:rsidP="00F50F26">
      <w:pPr>
        <w:jc w:val="both"/>
        <w:rPr>
          <w:rFonts w:ascii="Arial" w:hAnsi="Arial" w:cs="Arial"/>
          <w:lang w:eastAsia="en-US"/>
        </w:rPr>
      </w:pPr>
      <w:r>
        <w:rPr>
          <w:rFonts w:ascii="Arial" w:hAnsi="Arial" w:cs="Arial"/>
          <w:lang w:eastAsia="en-US"/>
        </w:rPr>
        <w:t>OPALE ENVIRONNEMENT</w:t>
      </w:r>
      <w:r w:rsidR="00300644">
        <w:rPr>
          <w:rFonts w:ascii="Arial" w:hAnsi="Arial" w:cs="Arial"/>
          <w:lang w:eastAsia="en-US"/>
        </w:rPr>
        <w:t xml:space="preserve"> s’engage à poursuivre sa politique de recours à l’alternance et aux stages en continuant d’accueillir de</w:t>
      </w:r>
      <w:r w:rsidR="000A0FA1">
        <w:rPr>
          <w:rFonts w:ascii="Arial" w:hAnsi="Arial" w:cs="Arial"/>
          <w:lang w:eastAsia="en-US"/>
        </w:rPr>
        <w:t>s</w:t>
      </w:r>
      <w:r w:rsidR="00300644">
        <w:rPr>
          <w:rFonts w:ascii="Arial" w:hAnsi="Arial" w:cs="Arial"/>
          <w:lang w:eastAsia="en-US"/>
        </w:rPr>
        <w:t xml:space="preserve"> jeunes dans le cadre de contrats d’apprentissage, de contrats de professionnalisation et de stages au sein de la société.</w:t>
      </w:r>
      <w:r w:rsidR="00EC6A67">
        <w:rPr>
          <w:rFonts w:ascii="Arial" w:hAnsi="Arial" w:cs="Arial"/>
          <w:lang w:eastAsia="en-US"/>
        </w:rPr>
        <w:t xml:space="preserve"> Pour ce faire, elle continuera à développer des partenariats avec les écoles et universités et également à participer aux salons des métiers. </w:t>
      </w:r>
    </w:p>
    <w:p w:rsidR="00921FF6" w:rsidRDefault="00300644" w:rsidP="00F50F26">
      <w:pPr>
        <w:jc w:val="both"/>
        <w:rPr>
          <w:rFonts w:ascii="Arial" w:hAnsi="Arial"/>
          <w:lang w:eastAsia="en-US"/>
        </w:rPr>
      </w:pPr>
      <w:r>
        <w:rPr>
          <w:rFonts w:ascii="Arial" w:hAnsi="Arial" w:cs="Arial"/>
          <w:lang w:eastAsia="en-US"/>
        </w:rPr>
        <w:lastRenderedPageBreak/>
        <w:t>En effet, l</w:t>
      </w:r>
      <w:r w:rsidR="00313D39">
        <w:rPr>
          <w:rFonts w:ascii="Arial" w:hAnsi="Arial" w:cs="Arial"/>
          <w:lang w:eastAsia="en-US"/>
        </w:rPr>
        <w:t xml:space="preserve">’alternance </w:t>
      </w:r>
      <w:r w:rsidR="00740FC6">
        <w:rPr>
          <w:rFonts w:ascii="Arial" w:hAnsi="Arial"/>
          <w:lang w:eastAsia="en-US"/>
        </w:rPr>
        <w:t xml:space="preserve">offre l’opportunité de proposer aux jeunes des missions identifiées dans la durée et en lien avec leurs projets professionnels. </w:t>
      </w:r>
    </w:p>
    <w:p w:rsidR="00921FF6" w:rsidRDefault="00921FF6" w:rsidP="00F50F26">
      <w:pPr>
        <w:jc w:val="both"/>
        <w:rPr>
          <w:rFonts w:ascii="Arial" w:hAnsi="Arial"/>
          <w:lang w:eastAsia="en-US"/>
        </w:rPr>
      </w:pPr>
    </w:p>
    <w:p w:rsidR="00740FC6" w:rsidRDefault="00740FC6" w:rsidP="00F50F26">
      <w:pPr>
        <w:jc w:val="both"/>
        <w:rPr>
          <w:rFonts w:ascii="Arial" w:hAnsi="Arial"/>
          <w:lang w:eastAsia="en-US"/>
        </w:rPr>
      </w:pPr>
      <w:r>
        <w:rPr>
          <w:rFonts w:ascii="Arial" w:hAnsi="Arial"/>
          <w:lang w:eastAsia="en-US"/>
        </w:rPr>
        <w:t>Les alternants, qui auront bénéficié d’une formation, sont ainsi immédiatement opérationnels et susceptibles d’être recrutés en CDI, si la situation économique de l’entreprise le permet.</w:t>
      </w:r>
    </w:p>
    <w:p w:rsidR="00740FC6" w:rsidRDefault="00740FC6" w:rsidP="00F50F26">
      <w:pPr>
        <w:jc w:val="both"/>
        <w:rPr>
          <w:rFonts w:ascii="Arial" w:hAnsi="Arial"/>
          <w:lang w:eastAsia="en-US"/>
        </w:rPr>
      </w:pPr>
    </w:p>
    <w:p w:rsidR="00740FC6" w:rsidRDefault="00102461" w:rsidP="00F50F26">
      <w:pPr>
        <w:jc w:val="both"/>
        <w:rPr>
          <w:rFonts w:ascii="Arial" w:hAnsi="Arial"/>
          <w:lang w:eastAsia="en-US"/>
        </w:rPr>
      </w:pPr>
      <w:r>
        <w:rPr>
          <w:rFonts w:ascii="Arial" w:hAnsi="Arial"/>
          <w:lang w:eastAsia="en-US"/>
        </w:rPr>
        <w:t>Les stages sont effectués dans le respect des dispositions légales</w:t>
      </w:r>
      <w:r w:rsidR="003F38D3">
        <w:rPr>
          <w:rFonts w:ascii="Arial" w:hAnsi="Arial"/>
          <w:lang w:eastAsia="en-US"/>
        </w:rPr>
        <w:t xml:space="preserve"> et limités aux situations présentant un intérêt pédagogique déterminé dans le cadre d’une convention conclue avec l’entreprise, le jeune et l’établissement d’enseignement</w:t>
      </w:r>
      <w:r>
        <w:rPr>
          <w:rFonts w:ascii="Arial" w:hAnsi="Arial"/>
          <w:lang w:eastAsia="en-US"/>
        </w:rPr>
        <w:t xml:space="preserve">. </w:t>
      </w:r>
    </w:p>
    <w:p w:rsidR="003F38D3" w:rsidRDefault="003F38D3" w:rsidP="00F50F26">
      <w:pPr>
        <w:jc w:val="both"/>
        <w:rPr>
          <w:rFonts w:ascii="Arial" w:hAnsi="Arial"/>
          <w:lang w:eastAsia="en-US"/>
        </w:rPr>
      </w:pPr>
    </w:p>
    <w:p w:rsidR="003F38D3" w:rsidRDefault="003F38D3" w:rsidP="00F50F26">
      <w:pPr>
        <w:jc w:val="both"/>
        <w:rPr>
          <w:rFonts w:ascii="Arial" w:hAnsi="Arial"/>
          <w:lang w:eastAsia="en-US"/>
        </w:rPr>
      </w:pPr>
      <w:r>
        <w:rPr>
          <w:rFonts w:ascii="Arial" w:hAnsi="Arial"/>
          <w:lang w:eastAsia="en-US"/>
        </w:rPr>
        <w:t>Les stages ne peuvent avoir pour objet d’exécuter une tâche régulière correspondant à un poste de travail permanent dans l’entreprise.</w:t>
      </w:r>
    </w:p>
    <w:p w:rsidR="00102461" w:rsidRDefault="00102461" w:rsidP="00F50F26">
      <w:pPr>
        <w:jc w:val="both"/>
        <w:rPr>
          <w:rFonts w:ascii="Arial" w:hAnsi="Arial"/>
          <w:lang w:eastAsia="en-US"/>
        </w:rPr>
      </w:pPr>
    </w:p>
    <w:p w:rsidR="00CF0D57" w:rsidRDefault="00FA3D9E" w:rsidP="00F50F26">
      <w:pPr>
        <w:jc w:val="both"/>
        <w:rPr>
          <w:rFonts w:ascii="Arial" w:hAnsi="Arial"/>
          <w:lang w:eastAsia="en-US"/>
        </w:rPr>
      </w:pPr>
      <w:r>
        <w:rPr>
          <w:rFonts w:ascii="Arial" w:hAnsi="Arial"/>
          <w:lang w:eastAsia="en-US"/>
        </w:rPr>
        <w:t xml:space="preserve">Afin </w:t>
      </w:r>
      <w:r w:rsidR="00124E2C">
        <w:rPr>
          <w:rFonts w:ascii="Arial" w:hAnsi="Arial"/>
          <w:lang w:eastAsia="en-US"/>
        </w:rPr>
        <w:t xml:space="preserve">d’accompagner et </w:t>
      </w:r>
      <w:r>
        <w:rPr>
          <w:rFonts w:ascii="Arial" w:hAnsi="Arial"/>
          <w:lang w:eastAsia="en-US"/>
        </w:rPr>
        <w:t>de faciliter</w:t>
      </w:r>
      <w:r w:rsidR="003670BD">
        <w:rPr>
          <w:rFonts w:ascii="Arial" w:hAnsi="Arial"/>
          <w:lang w:eastAsia="en-US"/>
        </w:rPr>
        <w:t xml:space="preserve"> leur </w:t>
      </w:r>
      <w:r>
        <w:rPr>
          <w:rFonts w:ascii="Arial" w:hAnsi="Arial"/>
          <w:lang w:eastAsia="en-US"/>
        </w:rPr>
        <w:t>intégration</w:t>
      </w:r>
      <w:r w:rsidR="003670BD">
        <w:rPr>
          <w:rFonts w:ascii="Arial" w:hAnsi="Arial"/>
          <w:lang w:eastAsia="en-US"/>
        </w:rPr>
        <w:t xml:space="preserve">, les </w:t>
      </w:r>
      <w:r w:rsidR="00605CFF">
        <w:rPr>
          <w:rFonts w:ascii="Arial" w:hAnsi="Arial"/>
          <w:lang w:eastAsia="en-US"/>
        </w:rPr>
        <w:t xml:space="preserve">jeunes en contrat d’alternance </w:t>
      </w:r>
      <w:r w:rsidR="00102461">
        <w:rPr>
          <w:rFonts w:ascii="Arial" w:hAnsi="Arial"/>
          <w:lang w:eastAsia="en-US"/>
        </w:rPr>
        <w:t>ou en stage</w:t>
      </w:r>
      <w:r w:rsidR="003670BD">
        <w:rPr>
          <w:rFonts w:ascii="Arial" w:hAnsi="Arial"/>
          <w:lang w:eastAsia="en-US"/>
        </w:rPr>
        <w:t xml:space="preserve"> se verront remettre,</w:t>
      </w:r>
      <w:r w:rsidR="00605CFF">
        <w:rPr>
          <w:rFonts w:ascii="Arial" w:hAnsi="Arial"/>
          <w:lang w:eastAsia="en-US"/>
        </w:rPr>
        <w:t xml:space="preserve"> à leur arrivée, </w:t>
      </w:r>
      <w:r w:rsidR="00124E2C">
        <w:rPr>
          <w:rFonts w:ascii="Arial" w:hAnsi="Arial"/>
          <w:lang w:eastAsia="en-US"/>
        </w:rPr>
        <w:t>le</w:t>
      </w:r>
      <w:r w:rsidR="00605CFF">
        <w:rPr>
          <w:rFonts w:ascii="Arial" w:hAnsi="Arial"/>
          <w:lang w:eastAsia="en-US"/>
        </w:rPr>
        <w:t xml:space="preserve"> livret d’accuei</w:t>
      </w:r>
      <w:r w:rsidR="00986AC0">
        <w:rPr>
          <w:rFonts w:ascii="Arial" w:hAnsi="Arial"/>
          <w:lang w:eastAsia="en-US"/>
        </w:rPr>
        <w:t xml:space="preserve">l </w:t>
      </w:r>
      <w:r w:rsidR="00124E2C">
        <w:rPr>
          <w:rFonts w:ascii="Arial" w:hAnsi="Arial"/>
          <w:lang w:eastAsia="en-US"/>
        </w:rPr>
        <w:t xml:space="preserve">visé à l’article </w:t>
      </w:r>
      <w:r w:rsidR="00273EDE">
        <w:rPr>
          <w:rFonts w:ascii="Arial" w:hAnsi="Arial"/>
          <w:lang w:eastAsia="en-US"/>
        </w:rPr>
        <w:t>I</w:t>
      </w:r>
      <w:r w:rsidR="00124E2C">
        <w:rPr>
          <w:rFonts w:ascii="Arial" w:hAnsi="Arial"/>
          <w:lang w:eastAsia="en-US"/>
        </w:rPr>
        <w:t xml:space="preserve">-2.1. </w:t>
      </w:r>
      <w:proofErr w:type="gramStart"/>
      <w:r w:rsidR="00273EDE">
        <w:rPr>
          <w:rFonts w:ascii="Arial" w:hAnsi="Arial"/>
          <w:lang w:eastAsia="en-US"/>
        </w:rPr>
        <w:t>du</w:t>
      </w:r>
      <w:proofErr w:type="gramEnd"/>
      <w:r w:rsidR="00273EDE">
        <w:rPr>
          <w:rFonts w:ascii="Arial" w:hAnsi="Arial"/>
          <w:lang w:eastAsia="en-US"/>
        </w:rPr>
        <w:t xml:space="preserve"> titre 2 </w:t>
      </w:r>
      <w:r w:rsidR="00124E2C">
        <w:rPr>
          <w:rFonts w:ascii="Arial" w:hAnsi="Arial"/>
          <w:lang w:eastAsia="en-US"/>
        </w:rPr>
        <w:t xml:space="preserve">du présent </w:t>
      </w:r>
      <w:r w:rsidR="00BA37C3">
        <w:rPr>
          <w:rFonts w:ascii="Arial" w:hAnsi="Arial"/>
          <w:lang w:eastAsia="en-US"/>
        </w:rPr>
        <w:t>accord</w:t>
      </w:r>
      <w:r w:rsidR="00605CFF">
        <w:rPr>
          <w:rFonts w:ascii="Arial" w:hAnsi="Arial"/>
          <w:lang w:eastAsia="en-US"/>
        </w:rPr>
        <w:t>. Ils bénéficieront d’un encadrement assuré par un référent qui sera leur interlocuteur.</w:t>
      </w:r>
    </w:p>
    <w:p w:rsidR="00FA3D9E" w:rsidRDefault="00FA3D9E" w:rsidP="00F50F26">
      <w:pPr>
        <w:jc w:val="both"/>
        <w:rPr>
          <w:rFonts w:ascii="Arial" w:hAnsi="Arial"/>
          <w:lang w:eastAsia="en-US"/>
        </w:rPr>
      </w:pPr>
    </w:p>
    <w:p w:rsidR="00FA3D9E" w:rsidRDefault="00FA3D9E" w:rsidP="00F50F26">
      <w:pPr>
        <w:jc w:val="both"/>
        <w:rPr>
          <w:rFonts w:ascii="Arial" w:hAnsi="Arial"/>
          <w:lang w:eastAsia="en-US"/>
        </w:rPr>
      </w:pPr>
      <w:r>
        <w:rPr>
          <w:rFonts w:ascii="Arial" w:hAnsi="Arial"/>
          <w:lang w:eastAsia="en-US"/>
        </w:rPr>
        <w:t xml:space="preserve">Les alternants et les stagiaires seront évalués en fin de mission et leurs candidatures seront conservées pendant deux ans pour faciliter leur suivi en prévision d’un recrutement éventuel. </w:t>
      </w:r>
    </w:p>
    <w:p w:rsidR="00021A95" w:rsidRDefault="00021A95" w:rsidP="00F50F26">
      <w:pPr>
        <w:jc w:val="both"/>
        <w:rPr>
          <w:rFonts w:ascii="Arial" w:hAnsi="Arial" w:cs="Arial"/>
          <w:i/>
          <w:u w:val="single"/>
          <w:lang w:eastAsia="en-US"/>
        </w:rPr>
      </w:pPr>
    </w:p>
    <w:p w:rsidR="00E45A99" w:rsidRPr="00607573" w:rsidRDefault="00E45A99" w:rsidP="00F50F26">
      <w:pPr>
        <w:jc w:val="both"/>
        <w:rPr>
          <w:rFonts w:ascii="Arial" w:hAnsi="Arial" w:cs="Arial"/>
          <w:i/>
          <w:u w:val="single"/>
          <w:lang w:eastAsia="en-US"/>
        </w:rPr>
      </w:pPr>
      <w:r w:rsidRPr="00607573">
        <w:rPr>
          <w:rFonts w:ascii="Arial" w:hAnsi="Arial" w:cs="Arial"/>
          <w:i/>
          <w:u w:val="single"/>
          <w:lang w:eastAsia="en-US"/>
        </w:rPr>
        <w:t>Indicateurs</w:t>
      </w:r>
    </w:p>
    <w:p w:rsidR="00E45A99" w:rsidRPr="00607573" w:rsidRDefault="00E45A99" w:rsidP="00F50F26">
      <w:pPr>
        <w:jc w:val="both"/>
        <w:rPr>
          <w:rFonts w:ascii="Arial" w:hAnsi="Arial" w:cs="Arial"/>
          <w:i/>
          <w:u w:val="single"/>
          <w:lang w:eastAsia="en-US"/>
        </w:rPr>
      </w:pPr>
    </w:p>
    <w:p w:rsidR="00E45A99" w:rsidRPr="00607573" w:rsidRDefault="00E45A99" w:rsidP="00F50F26">
      <w:pPr>
        <w:numPr>
          <w:ilvl w:val="0"/>
          <w:numId w:val="17"/>
        </w:numPr>
        <w:jc w:val="both"/>
        <w:rPr>
          <w:rFonts w:ascii="Arial" w:hAnsi="Arial" w:cs="Arial"/>
          <w:i/>
          <w:lang w:eastAsia="en-US"/>
        </w:rPr>
      </w:pPr>
      <w:r>
        <w:rPr>
          <w:rFonts w:ascii="Arial" w:hAnsi="Arial" w:cs="Arial"/>
          <w:i/>
          <w:lang w:eastAsia="en-US"/>
        </w:rPr>
        <w:t xml:space="preserve">Nombre </w:t>
      </w:r>
      <w:r w:rsidR="00666441">
        <w:rPr>
          <w:rFonts w:ascii="Arial" w:hAnsi="Arial" w:cs="Arial"/>
          <w:i/>
          <w:lang w:eastAsia="en-US"/>
        </w:rPr>
        <w:t>moyen d’</w:t>
      </w:r>
      <w:r>
        <w:rPr>
          <w:rFonts w:ascii="Arial" w:hAnsi="Arial" w:cs="Arial"/>
          <w:i/>
          <w:lang w:eastAsia="en-US"/>
        </w:rPr>
        <w:t>alternants sur l’année et</w:t>
      </w:r>
      <w:r w:rsidR="00666441">
        <w:rPr>
          <w:rFonts w:ascii="Arial" w:hAnsi="Arial" w:cs="Arial"/>
          <w:i/>
          <w:lang w:eastAsia="en-US"/>
        </w:rPr>
        <w:t xml:space="preserve"> présents </w:t>
      </w:r>
      <w:r>
        <w:rPr>
          <w:rFonts w:ascii="Arial" w:hAnsi="Arial" w:cs="Arial"/>
          <w:i/>
          <w:lang w:eastAsia="en-US"/>
        </w:rPr>
        <w:t>au 31 décembre</w:t>
      </w:r>
      <w:r w:rsidRPr="00607573">
        <w:rPr>
          <w:rFonts w:ascii="Arial" w:hAnsi="Arial" w:cs="Arial"/>
          <w:i/>
          <w:lang w:eastAsia="en-US"/>
        </w:rPr>
        <w:t xml:space="preserve">, par </w:t>
      </w:r>
      <w:r>
        <w:rPr>
          <w:rFonts w:ascii="Arial" w:hAnsi="Arial" w:cs="Arial"/>
          <w:i/>
          <w:lang w:eastAsia="en-US"/>
        </w:rPr>
        <w:t>type de contrat</w:t>
      </w:r>
      <w:r w:rsidRPr="00607573">
        <w:rPr>
          <w:rFonts w:ascii="Arial" w:hAnsi="Arial" w:cs="Arial"/>
          <w:i/>
          <w:lang w:eastAsia="en-US"/>
        </w:rPr>
        <w:t>, par sexe, par catégorie professionnelle et par domaine d’activité</w:t>
      </w:r>
    </w:p>
    <w:p w:rsidR="00E45A99" w:rsidRPr="00607573" w:rsidRDefault="00E45A99" w:rsidP="00F50F26">
      <w:pPr>
        <w:ind w:left="720"/>
        <w:jc w:val="both"/>
        <w:rPr>
          <w:rFonts w:ascii="Arial" w:hAnsi="Arial" w:cs="Arial"/>
          <w:i/>
          <w:lang w:eastAsia="en-US"/>
        </w:rPr>
      </w:pPr>
    </w:p>
    <w:p w:rsidR="00E45A99" w:rsidRPr="00607573" w:rsidRDefault="00E45A99" w:rsidP="00F50F26">
      <w:pPr>
        <w:numPr>
          <w:ilvl w:val="0"/>
          <w:numId w:val="17"/>
        </w:numPr>
        <w:jc w:val="both"/>
        <w:rPr>
          <w:rFonts w:ascii="Arial" w:hAnsi="Arial" w:cs="Arial"/>
          <w:i/>
          <w:lang w:eastAsia="en-US"/>
        </w:rPr>
      </w:pPr>
      <w:r w:rsidRPr="00607573">
        <w:rPr>
          <w:rFonts w:ascii="Arial" w:hAnsi="Arial" w:cs="Arial"/>
          <w:i/>
          <w:lang w:eastAsia="en-US"/>
        </w:rPr>
        <w:t xml:space="preserve">Ratio </w:t>
      </w:r>
      <w:r>
        <w:rPr>
          <w:rFonts w:ascii="Arial" w:hAnsi="Arial" w:cs="Arial"/>
          <w:i/>
          <w:u w:val="single"/>
          <w:lang w:eastAsia="en-US"/>
        </w:rPr>
        <w:t xml:space="preserve">Nombre </w:t>
      </w:r>
      <w:r w:rsidR="00C908FD">
        <w:rPr>
          <w:rFonts w:ascii="Arial" w:hAnsi="Arial" w:cs="Arial"/>
          <w:i/>
          <w:u w:val="single"/>
          <w:lang w:eastAsia="en-US"/>
        </w:rPr>
        <w:t xml:space="preserve">moyen </w:t>
      </w:r>
      <w:r w:rsidR="00C71867">
        <w:rPr>
          <w:rFonts w:ascii="Arial" w:hAnsi="Arial" w:cs="Arial"/>
          <w:i/>
          <w:u w:val="single"/>
          <w:lang w:eastAsia="en-US"/>
        </w:rPr>
        <w:t>d’apprentis</w:t>
      </w:r>
      <w:r w:rsidRPr="00607573">
        <w:rPr>
          <w:rFonts w:ascii="Arial" w:hAnsi="Arial" w:cs="Arial"/>
          <w:i/>
          <w:u w:val="single"/>
          <w:lang w:eastAsia="en-US"/>
        </w:rPr>
        <w:t xml:space="preserve"> </w:t>
      </w:r>
      <w:r w:rsidRPr="00607573">
        <w:rPr>
          <w:rFonts w:ascii="Arial" w:hAnsi="Arial" w:cs="Arial"/>
          <w:i/>
          <w:lang w:eastAsia="en-US"/>
        </w:rPr>
        <w:t xml:space="preserve">  </w:t>
      </w:r>
    </w:p>
    <w:p w:rsidR="00E45A99" w:rsidRPr="00607573" w:rsidRDefault="00E45A99" w:rsidP="00F50F26">
      <w:pPr>
        <w:jc w:val="both"/>
        <w:rPr>
          <w:rFonts w:ascii="Arial" w:hAnsi="Arial"/>
          <w:i/>
          <w:iCs/>
          <w:lang w:eastAsia="en-US"/>
        </w:rPr>
      </w:pPr>
      <w:r>
        <w:rPr>
          <w:rFonts w:ascii="Arial" w:hAnsi="Arial"/>
          <w:i/>
          <w:iCs/>
          <w:lang w:eastAsia="en-US"/>
        </w:rPr>
        <w:t xml:space="preserve">    </w:t>
      </w:r>
      <w:r w:rsidR="00F76F4C">
        <w:rPr>
          <w:rFonts w:ascii="Arial" w:hAnsi="Arial"/>
          <w:i/>
          <w:iCs/>
          <w:lang w:eastAsia="en-US"/>
        </w:rPr>
        <w:t xml:space="preserve">                      Effectif annuel moyen (</w:t>
      </w:r>
      <w:proofErr w:type="spellStart"/>
      <w:r w:rsidR="00F76F4C">
        <w:rPr>
          <w:rFonts w:ascii="Arial" w:hAnsi="Arial"/>
          <w:i/>
          <w:iCs/>
          <w:lang w:eastAsia="en-US"/>
        </w:rPr>
        <w:t>cdd+cdi</w:t>
      </w:r>
      <w:proofErr w:type="spellEnd"/>
      <w:r w:rsidR="00F76F4C">
        <w:rPr>
          <w:rFonts w:ascii="Arial" w:hAnsi="Arial"/>
          <w:i/>
          <w:iCs/>
          <w:lang w:eastAsia="en-US"/>
        </w:rPr>
        <w:t>)</w:t>
      </w:r>
    </w:p>
    <w:p w:rsidR="00E45A99" w:rsidRPr="00607573" w:rsidRDefault="00E45A99" w:rsidP="00F50F26">
      <w:pPr>
        <w:ind w:left="720"/>
        <w:jc w:val="both"/>
        <w:rPr>
          <w:rFonts w:ascii="Arial" w:hAnsi="Arial" w:cs="Arial"/>
          <w:i/>
          <w:lang w:eastAsia="en-US"/>
        </w:rPr>
      </w:pPr>
    </w:p>
    <w:p w:rsidR="00C71867" w:rsidRPr="00607573" w:rsidRDefault="00E45A99" w:rsidP="00F50F26">
      <w:pPr>
        <w:numPr>
          <w:ilvl w:val="0"/>
          <w:numId w:val="17"/>
        </w:numPr>
        <w:jc w:val="both"/>
        <w:rPr>
          <w:rFonts w:ascii="Arial" w:hAnsi="Arial" w:cs="Arial"/>
          <w:i/>
          <w:lang w:eastAsia="en-US"/>
        </w:rPr>
      </w:pPr>
      <w:r w:rsidRPr="00607573">
        <w:rPr>
          <w:rFonts w:ascii="Arial" w:hAnsi="Arial" w:cs="Arial"/>
          <w:i/>
          <w:lang w:eastAsia="en-US"/>
        </w:rPr>
        <w:t xml:space="preserve">Ratio </w:t>
      </w:r>
      <w:r w:rsidR="00C71867">
        <w:rPr>
          <w:rFonts w:ascii="Arial" w:hAnsi="Arial" w:cs="Arial"/>
          <w:i/>
          <w:u w:val="single"/>
          <w:lang w:eastAsia="en-US"/>
        </w:rPr>
        <w:t xml:space="preserve">Nombre </w:t>
      </w:r>
      <w:r w:rsidR="00C908FD">
        <w:rPr>
          <w:rFonts w:ascii="Arial" w:hAnsi="Arial" w:cs="Arial"/>
          <w:i/>
          <w:u w:val="single"/>
          <w:lang w:eastAsia="en-US"/>
        </w:rPr>
        <w:t xml:space="preserve">moyen </w:t>
      </w:r>
      <w:r w:rsidR="00C71867">
        <w:rPr>
          <w:rFonts w:ascii="Arial" w:hAnsi="Arial" w:cs="Arial"/>
          <w:i/>
          <w:u w:val="single"/>
          <w:lang w:eastAsia="en-US"/>
        </w:rPr>
        <w:t>de contrats de professionnalisation</w:t>
      </w:r>
      <w:r w:rsidR="00C71867" w:rsidRPr="00607573">
        <w:rPr>
          <w:rFonts w:ascii="Arial" w:hAnsi="Arial" w:cs="Arial"/>
          <w:i/>
          <w:u w:val="single"/>
          <w:lang w:eastAsia="en-US"/>
        </w:rPr>
        <w:t xml:space="preserve"> </w:t>
      </w:r>
      <w:r w:rsidR="00C71867" w:rsidRPr="00607573">
        <w:rPr>
          <w:rFonts w:ascii="Arial" w:hAnsi="Arial" w:cs="Arial"/>
          <w:i/>
          <w:lang w:eastAsia="en-US"/>
        </w:rPr>
        <w:t xml:space="preserve">  </w:t>
      </w:r>
    </w:p>
    <w:p w:rsidR="00740FC6" w:rsidRDefault="00F76F4C" w:rsidP="00F50F26">
      <w:pPr>
        <w:ind w:left="720"/>
        <w:jc w:val="both"/>
        <w:rPr>
          <w:rFonts w:ascii="Arial" w:hAnsi="Arial"/>
          <w:lang w:eastAsia="en-US"/>
        </w:rPr>
      </w:pPr>
      <w:r>
        <w:rPr>
          <w:rFonts w:ascii="Arial" w:hAnsi="Arial"/>
          <w:i/>
          <w:iCs/>
          <w:lang w:eastAsia="en-US"/>
        </w:rPr>
        <w:t xml:space="preserve">                    Effectif annuel moyen (</w:t>
      </w:r>
      <w:proofErr w:type="spellStart"/>
      <w:r>
        <w:rPr>
          <w:rFonts w:ascii="Arial" w:hAnsi="Arial"/>
          <w:i/>
          <w:iCs/>
          <w:lang w:eastAsia="en-US"/>
        </w:rPr>
        <w:t>cdd+cdi</w:t>
      </w:r>
      <w:proofErr w:type="spellEnd"/>
      <w:r>
        <w:rPr>
          <w:rFonts w:ascii="Arial" w:hAnsi="Arial"/>
          <w:i/>
          <w:iCs/>
          <w:lang w:eastAsia="en-US"/>
        </w:rPr>
        <w:t>)</w:t>
      </w:r>
    </w:p>
    <w:p w:rsidR="00384343" w:rsidRDefault="00384343" w:rsidP="00F50F26">
      <w:pPr>
        <w:jc w:val="both"/>
        <w:rPr>
          <w:rFonts w:ascii="Arial" w:hAnsi="Arial" w:cs="Arial"/>
          <w:lang w:eastAsia="en-US"/>
        </w:rPr>
      </w:pPr>
    </w:p>
    <w:p w:rsidR="00364335" w:rsidRDefault="00364335" w:rsidP="00F50F26">
      <w:pPr>
        <w:jc w:val="both"/>
        <w:rPr>
          <w:rFonts w:ascii="Arial" w:hAnsi="Arial" w:cs="Arial"/>
          <w:lang w:eastAsia="en-US"/>
        </w:rPr>
      </w:pPr>
    </w:p>
    <w:p w:rsidR="00273EDE" w:rsidRDefault="00273EDE" w:rsidP="00F50F26">
      <w:pPr>
        <w:jc w:val="both"/>
        <w:rPr>
          <w:rFonts w:ascii="Arial" w:hAnsi="Arial" w:cs="Arial"/>
          <w:lang w:eastAsia="en-US"/>
        </w:rPr>
      </w:pPr>
    </w:p>
    <w:p w:rsidR="00511EE0" w:rsidRPr="005201DD" w:rsidRDefault="00273EDE" w:rsidP="00F50F26">
      <w:pPr>
        <w:pStyle w:val="Titre1"/>
        <w:rPr>
          <w:sz w:val="26"/>
          <w:szCs w:val="26"/>
        </w:rPr>
      </w:pPr>
      <w:bookmarkStart w:id="75" w:name="_Toc366758374"/>
      <w:r>
        <w:rPr>
          <w:sz w:val="26"/>
          <w:szCs w:val="26"/>
        </w:rPr>
        <w:t>II-</w:t>
      </w:r>
      <w:r w:rsidR="00511EE0" w:rsidRPr="005201DD">
        <w:rPr>
          <w:sz w:val="26"/>
          <w:szCs w:val="26"/>
        </w:rPr>
        <w:t xml:space="preserve"> Engagements en faveur de </w:t>
      </w:r>
      <w:r w:rsidR="00364335">
        <w:rPr>
          <w:sz w:val="26"/>
          <w:szCs w:val="26"/>
        </w:rPr>
        <w:t>l’emploi des salariés âgés</w:t>
      </w:r>
      <w:bookmarkEnd w:id="75"/>
      <w:r w:rsidR="00511EE0" w:rsidRPr="005201DD">
        <w:rPr>
          <w:sz w:val="26"/>
          <w:szCs w:val="26"/>
        </w:rPr>
        <w:t xml:space="preserve"> </w:t>
      </w:r>
    </w:p>
    <w:p w:rsidR="00B06A81" w:rsidRDefault="00B06A81" w:rsidP="00F50F26">
      <w:pPr>
        <w:jc w:val="both"/>
        <w:rPr>
          <w:rFonts w:ascii="Arial" w:hAnsi="Arial"/>
          <w:lang w:eastAsia="en-US"/>
        </w:rPr>
      </w:pPr>
    </w:p>
    <w:p w:rsidR="005553C6" w:rsidRDefault="00F76F4C" w:rsidP="00F50F26">
      <w:pPr>
        <w:jc w:val="both"/>
        <w:rPr>
          <w:rFonts w:ascii="Arial" w:hAnsi="Arial"/>
          <w:lang w:eastAsia="en-US"/>
        </w:rPr>
      </w:pPr>
      <w:r>
        <w:rPr>
          <w:rFonts w:ascii="Arial" w:hAnsi="Arial"/>
          <w:lang w:eastAsia="en-US"/>
        </w:rPr>
        <w:t xml:space="preserve">Par soucis de cohérence avec la Gestion Prévisionnelle des Emplois et des Compétences, la Société a retenu </w:t>
      </w:r>
      <w:r w:rsidR="005553C6">
        <w:rPr>
          <w:rFonts w:ascii="Arial" w:hAnsi="Arial"/>
          <w:lang w:eastAsia="en-US"/>
        </w:rPr>
        <w:t xml:space="preserve">comme « salariés âgés », les </w:t>
      </w:r>
      <w:r w:rsidR="005553C6" w:rsidRPr="005553C6">
        <w:rPr>
          <w:rFonts w:ascii="Arial" w:hAnsi="Arial"/>
          <w:u w:val="single"/>
          <w:lang w:eastAsia="en-US"/>
        </w:rPr>
        <w:t>salariés âgés de 45 ans et plus</w:t>
      </w:r>
      <w:r w:rsidR="005553C6">
        <w:rPr>
          <w:rFonts w:ascii="Arial" w:hAnsi="Arial"/>
          <w:lang w:eastAsia="en-US"/>
        </w:rPr>
        <w:t>.</w:t>
      </w:r>
    </w:p>
    <w:p w:rsidR="005553C6" w:rsidRPr="00EF2C1A" w:rsidRDefault="005553C6" w:rsidP="00F50F26">
      <w:pPr>
        <w:jc w:val="both"/>
        <w:rPr>
          <w:rFonts w:ascii="Arial" w:hAnsi="Arial"/>
          <w:lang w:eastAsia="en-US"/>
        </w:rPr>
      </w:pPr>
    </w:p>
    <w:p w:rsidR="00364335" w:rsidRDefault="00364335" w:rsidP="00F50F26">
      <w:pPr>
        <w:pStyle w:val="Titre1"/>
      </w:pPr>
    </w:p>
    <w:p w:rsidR="00734F68" w:rsidRPr="00734F68" w:rsidRDefault="00734F68" w:rsidP="00734F68">
      <w:pPr>
        <w:rPr>
          <w:lang w:eastAsia="en-US"/>
        </w:rPr>
      </w:pPr>
    </w:p>
    <w:p w:rsidR="00B06A81" w:rsidRPr="005C136F" w:rsidRDefault="00273EDE" w:rsidP="00273EDE">
      <w:pPr>
        <w:pStyle w:val="Titre1"/>
        <w:ind w:firstLine="708"/>
      </w:pPr>
      <w:bookmarkStart w:id="76" w:name="_Toc366758375"/>
      <w:r>
        <w:t>II</w:t>
      </w:r>
      <w:r w:rsidR="00B06A81">
        <w:t>-1.</w:t>
      </w:r>
      <w:r w:rsidR="00B06A81">
        <w:tab/>
      </w:r>
      <w:r w:rsidR="00B06A81" w:rsidRPr="00BB2369">
        <w:t xml:space="preserve">Objectif chiffré en matière d’embauche de salariés âgés </w:t>
      </w:r>
      <w:r w:rsidR="005C3CFF" w:rsidRPr="00BB2369">
        <w:t>de 45 ans et plus</w:t>
      </w:r>
      <w:bookmarkEnd w:id="76"/>
    </w:p>
    <w:p w:rsidR="00B06A81" w:rsidRDefault="00B06A81" w:rsidP="00F50F26">
      <w:pPr>
        <w:jc w:val="both"/>
        <w:rPr>
          <w:rFonts w:ascii="Arial" w:hAnsi="Arial" w:cs="Arial"/>
          <w:lang w:eastAsia="en-US"/>
        </w:rPr>
      </w:pPr>
    </w:p>
    <w:p w:rsidR="00EA285B" w:rsidRDefault="00EA285B" w:rsidP="00F50F26">
      <w:pPr>
        <w:jc w:val="both"/>
        <w:rPr>
          <w:rFonts w:ascii="Arial" w:hAnsi="Arial" w:cs="Arial"/>
          <w:lang w:eastAsia="en-US"/>
        </w:rPr>
      </w:pPr>
      <w:r>
        <w:rPr>
          <w:rFonts w:ascii="Arial" w:hAnsi="Arial" w:cs="Arial"/>
          <w:lang w:eastAsia="en-US"/>
        </w:rPr>
        <w:t>Sur la période 201</w:t>
      </w:r>
      <w:r w:rsidR="00734F68">
        <w:rPr>
          <w:rFonts w:ascii="Arial" w:hAnsi="Arial" w:cs="Arial"/>
          <w:lang w:eastAsia="en-US"/>
        </w:rPr>
        <w:t>4</w:t>
      </w:r>
      <w:r w:rsidR="00BA37C3">
        <w:rPr>
          <w:rFonts w:ascii="Arial" w:hAnsi="Arial" w:cs="Arial"/>
          <w:lang w:eastAsia="en-US"/>
        </w:rPr>
        <w:t>-201</w:t>
      </w:r>
      <w:r w:rsidR="00734F68">
        <w:rPr>
          <w:rFonts w:ascii="Arial" w:hAnsi="Arial" w:cs="Arial"/>
          <w:lang w:eastAsia="en-US"/>
        </w:rPr>
        <w:t>6</w:t>
      </w:r>
      <w:r w:rsidR="00BA37C3">
        <w:rPr>
          <w:rFonts w:ascii="Arial" w:hAnsi="Arial" w:cs="Arial"/>
          <w:lang w:eastAsia="en-US"/>
        </w:rPr>
        <w:t xml:space="preserve">, </w:t>
      </w:r>
      <w:r w:rsidR="00734F68">
        <w:rPr>
          <w:rFonts w:ascii="Arial" w:hAnsi="Arial" w:cs="Arial"/>
          <w:lang w:eastAsia="en-US"/>
        </w:rPr>
        <w:t>aucun</w:t>
      </w:r>
      <w:r>
        <w:rPr>
          <w:rFonts w:ascii="Arial" w:hAnsi="Arial" w:cs="Arial"/>
          <w:lang w:eastAsia="en-US"/>
        </w:rPr>
        <w:t xml:space="preserve"> salarié âgé </w:t>
      </w:r>
      <w:r w:rsidR="00734F68">
        <w:rPr>
          <w:rFonts w:ascii="Arial" w:hAnsi="Arial" w:cs="Arial"/>
          <w:lang w:eastAsia="en-US"/>
        </w:rPr>
        <w:t>n’</w:t>
      </w:r>
      <w:r w:rsidR="00BA37C3">
        <w:rPr>
          <w:rFonts w:ascii="Arial" w:hAnsi="Arial" w:cs="Arial"/>
          <w:lang w:eastAsia="en-US"/>
        </w:rPr>
        <w:t>a</w:t>
      </w:r>
      <w:r w:rsidR="00707EA8">
        <w:rPr>
          <w:rFonts w:ascii="Arial" w:hAnsi="Arial" w:cs="Arial"/>
          <w:lang w:eastAsia="en-US"/>
        </w:rPr>
        <w:t xml:space="preserve"> été embauché en CDI, </w:t>
      </w:r>
    </w:p>
    <w:p w:rsidR="00734F68" w:rsidRDefault="00734F68" w:rsidP="00F50F26">
      <w:pPr>
        <w:jc w:val="both"/>
        <w:rPr>
          <w:rFonts w:ascii="Arial" w:hAnsi="Arial" w:cs="Arial"/>
          <w:lang w:eastAsia="en-US"/>
        </w:rPr>
      </w:pPr>
    </w:p>
    <w:p w:rsidR="00347F24" w:rsidRPr="00734F68" w:rsidRDefault="00CE24CC" w:rsidP="00F50F26">
      <w:pPr>
        <w:jc w:val="both"/>
        <w:rPr>
          <w:rFonts w:ascii="Arial" w:hAnsi="Arial" w:cs="Arial"/>
          <w:lang w:eastAsia="en-US"/>
        </w:rPr>
      </w:pPr>
      <w:r>
        <w:rPr>
          <w:rFonts w:ascii="Arial" w:hAnsi="Arial" w:cs="Arial"/>
          <w:lang w:eastAsia="en-US"/>
        </w:rPr>
        <w:lastRenderedPageBreak/>
        <w:t>OPALE ENVIRONNEMENT</w:t>
      </w:r>
      <w:r w:rsidR="00C11D14">
        <w:rPr>
          <w:rFonts w:ascii="Arial" w:hAnsi="Arial" w:cs="Arial"/>
          <w:lang w:eastAsia="en-US"/>
        </w:rPr>
        <w:t xml:space="preserve"> s’engage à </w:t>
      </w:r>
      <w:r w:rsidR="002C5A70">
        <w:rPr>
          <w:rFonts w:ascii="Arial" w:hAnsi="Arial" w:cs="Arial"/>
          <w:lang w:eastAsia="en-US"/>
        </w:rPr>
        <w:t>accroître</w:t>
      </w:r>
      <w:r w:rsidR="00BF03F1">
        <w:rPr>
          <w:rFonts w:ascii="Arial" w:hAnsi="Arial" w:cs="Arial"/>
          <w:lang w:eastAsia="en-US"/>
        </w:rPr>
        <w:t xml:space="preserve"> </w:t>
      </w:r>
      <w:r w:rsidR="00C11D14">
        <w:rPr>
          <w:rFonts w:ascii="Arial" w:hAnsi="Arial" w:cs="Arial"/>
          <w:lang w:eastAsia="en-US"/>
        </w:rPr>
        <w:t xml:space="preserve">le nombre de salariés </w:t>
      </w:r>
      <w:r w:rsidR="007429AA">
        <w:rPr>
          <w:rFonts w:ascii="Arial" w:hAnsi="Arial" w:cs="Arial"/>
          <w:lang w:eastAsia="en-US"/>
        </w:rPr>
        <w:t xml:space="preserve">âgés </w:t>
      </w:r>
      <w:r w:rsidR="008043F3">
        <w:rPr>
          <w:rFonts w:ascii="Arial" w:hAnsi="Arial" w:cs="Arial"/>
          <w:lang w:eastAsia="en-US"/>
        </w:rPr>
        <w:t xml:space="preserve">de 45 ans et plus </w:t>
      </w:r>
      <w:r w:rsidR="00C11D14">
        <w:rPr>
          <w:rFonts w:ascii="Arial" w:hAnsi="Arial" w:cs="Arial"/>
          <w:lang w:eastAsia="en-US"/>
        </w:rPr>
        <w:t xml:space="preserve">dans ses effectifs. </w:t>
      </w:r>
      <w:r w:rsidR="00347F24">
        <w:rPr>
          <w:rFonts w:ascii="Arial" w:hAnsi="Arial" w:cs="Arial"/>
          <w:lang w:eastAsia="en-US"/>
        </w:rPr>
        <w:t xml:space="preserve">Elle </w:t>
      </w:r>
      <w:r w:rsidR="00347F24" w:rsidRPr="002A265E">
        <w:rPr>
          <w:rFonts w:ascii="Arial" w:hAnsi="Arial" w:cs="Arial"/>
          <w:lang w:eastAsia="en-US"/>
        </w:rPr>
        <w:t xml:space="preserve">se fixe </w:t>
      </w:r>
      <w:r w:rsidR="00347F24">
        <w:rPr>
          <w:rFonts w:ascii="Arial" w:hAnsi="Arial" w:cs="Arial"/>
          <w:lang w:eastAsia="en-US"/>
        </w:rPr>
        <w:t xml:space="preserve">donc </w:t>
      </w:r>
      <w:r w:rsidR="00347F24" w:rsidRPr="002A265E">
        <w:rPr>
          <w:rFonts w:ascii="Arial" w:hAnsi="Arial" w:cs="Arial"/>
          <w:lang w:eastAsia="en-US"/>
        </w:rPr>
        <w:t xml:space="preserve">comme </w:t>
      </w:r>
      <w:r w:rsidR="00347F24" w:rsidRPr="00734F68">
        <w:rPr>
          <w:rFonts w:ascii="Arial" w:hAnsi="Arial" w:cs="Arial"/>
          <w:lang w:eastAsia="en-US"/>
        </w:rPr>
        <w:t xml:space="preserve">objectif de </w:t>
      </w:r>
      <w:r w:rsidR="00BA37C3" w:rsidRPr="00734F68">
        <w:rPr>
          <w:rFonts w:ascii="Arial" w:hAnsi="Arial" w:cs="Arial"/>
          <w:lang w:eastAsia="en-US"/>
        </w:rPr>
        <w:t>maintenir</w:t>
      </w:r>
      <w:r w:rsidR="00273EDE">
        <w:rPr>
          <w:rFonts w:ascii="Arial" w:hAnsi="Arial" w:cs="Arial"/>
          <w:lang w:eastAsia="en-US"/>
        </w:rPr>
        <w:t>, en moyenne sur la durée de l’</w:t>
      </w:r>
      <w:r w:rsidR="00B74AA4">
        <w:rPr>
          <w:rFonts w:ascii="Arial" w:hAnsi="Arial" w:cs="Arial"/>
          <w:lang w:eastAsia="en-US"/>
        </w:rPr>
        <w:t>accord</w:t>
      </w:r>
      <w:r w:rsidR="00347F24" w:rsidRPr="00734F68">
        <w:rPr>
          <w:rFonts w:ascii="Arial" w:hAnsi="Arial" w:cs="Arial"/>
          <w:lang w:eastAsia="en-US"/>
        </w:rPr>
        <w:t xml:space="preserve">, à au moins </w:t>
      </w:r>
      <w:r w:rsidR="00734F68">
        <w:rPr>
          <w:rFonts w:ascii="Arial" w:hAnsi="Arial" w:cs="Arial"/>
          <w:lang w:eastAsia="en-US"/>
        </w:rPr>
        <w:t xml:space="preserve">5 </w:t>
      </w:r>
      <w:r w:rsidR="00347F24" w:rsidRPr="00734F68">
        <w:rPr>
          <w:rFonts w:ascii="Arial" w:hAnsi="Arial" w:cs="Arial"/>
          <w:lang w:eastAsia="en-US"/>
        </w:rPr>
        <w:t xml:space="preserve">% la part des salariés </w:t>
      </w:r>
      <w:r w:rsidR="0045391D" w:rsidRPr="00734F68">
        <w:rPr>
          <w:rFonts w:ascii="Arial" w:hAnsi="Arial" w:cs="Arial"/>
          <w:lang w:eastAsia="en-US"/>
        </w:rPr>
        <w:t xml:space="preserve">âgés </w:t>
      </w:r>
      <w:r w:rsidR="00347F24" w:rsidRPr="00734F68">
        <w:rPr>
          <w:rFonts w:ascii="Arial" w:hAnsi="Arial" w:cs="Arial"/>
          <w:lang w:eastAsia="en-US"/>
        </w:rPr>
        <w:t>dans le total des recrutements en CDI.</w:t>
      </w:r>
    </w:p>
    <w:p w:rsidR="00C11D14" w:rsidRPr="00BF5186" w:rsidRDefault="00C11D14" w:rsidP="00F50F26">
      <w:pPr>
        <w:jc w:val="both"/>
        <w:rPr>
          <w:rFonts w:ascii="Arial" w:hAnsi="Arial" w:cs="Arial"/>
          <w:color w:val="1F497D"/>
          <w:lang w:eastAsia="en-US"/>
        </w:rPr>
      </w:pPr>
    </w:p>
    <w:p w:rsidR="009B1024" w:rsidRDefault="009B1024" w:rsidP="00F50F26">
      <w:pPr>
        <w:jc w:val="both"/>
        <w:rPr>
          <w:rFonts w:ascii="Arial" w:hAnsi="Arial" w:cs="Arial"/>
          <w:lang w:eastAsia="en-US"/>
        </w:rPr>
      </w:pPr>
    </w:p>
    <w:p w:rsidR="00C11D14" w:rsidRDefault="003C788E" w:rsidP="00F50F26">
      <w:pPr>
        <w:jc w:val="both"/>
        <w:rPr>
          <w:rFonts w:ascii="Arial" w:hAnsi="Arial" w:cs="Arial"/>
          <w:lang w:eastAsia="en-US"/>
        </w:rPr>
      </w:pPr>
      <w:r>
        <w:rPr>
          <w:rFonts w:ascii="Arial" w:hAnsi="Arial" w:cs="Arial"/>
          <w:lang w:eastAsia="en-US"/>
        </w:rPr>
        <w:t>L</w:t>
      </w:r>
      <w:r w:rsidR="00C11D14">
        <w:rPr>
          <w:rFonts w:ascii="Arial" w:hAnsi="Arial" w:cs="Arial"/>
          <w:lang w:eastAsia="en-US"/>
        </w:rPr>
        <w:t>e</w:t>
      </w:r>
      <w:r w:rsidR="00C11D14" w:rsidRPr="002721A2">
        <w:rPr>
          <w:rFonts w:ascii="Arial" w:hAnsi="Arial" w:cs="Arial"/>
          <w:lang w:eastAsia="en-US"/>
        </w:rPr>
        <w:t xml:space="preserve"> ratio d’embauche </w:t>
      </w:r>
      <w:r w:rsidR="00C11D14">
        <w:rPr>
          <w:rFonts w:ascii="Arial" w:hAnsi="Arial" w:cs="Arial"/>
          <w:lang w:eastAsia="en-US"/>
        </w:rPr>
        <w:t xml:space="preserve">des </w:t>
      </w:r>
      <w:r w:rsidR="0036468A">
        <w:rPr>
          <w:rFonts w:ascii="Arial" w:hAnsi="Arial" w:cs="Arial"/>
          <w:lang w:eastAsia="en-US"/>
        </w:rPr>
        <w:t>salariés âgés</w:t>
      </w:r>
      <w:r w:rsidR="00C11D14">
        <w:rPr>
          <w:rFonts w:ascii="Arial" w:hAnsi="Arial" w:cs="Arial"/>
          <w:lang w:eastAsia="en-US"/>
        </w:rPr>
        <w:t xml:space="preserve"> est calculé de la façon suivante </w:t>
      </w:r>
      <w:r w:rsidR="00C11D14" w:rsidRPr="002721A2">
        <w:rPr>
          <w:rFonts w:ascii="Arial" w:hAnsi="Arial" w:cs="Arial"/>
          <w:lang w:eastAsia="en-US"/>
        </w:rPr>
        <w:t>:</w:t>
      </w:r>
    </w:p>
    <w:p w:rsidR="00C11D14" w:rsidRDefault="00C11D14" w:rsidP="00F50F26">
      <w:pPr>
        <w:jc w:val="both"/>
        <w:rPr>
          <w:rFonts w:ascii="Arial" w:hAnsi="Arial" w:cs="Arial"/>
          <w:lang w:eastAsia="en-US"/>
        </w:rPr>
      </w:pPr>
    </w:p>
    <w:p w:rsidR="00C11D14" w:rsidRPr="0065268A" w:rsidRDefault="00C11D14" w:rsidP="00F50F26">
      <w:pPr>
        <w:jc w:val="both"/>
        <w:rPr>
          <w:rFonts w:ascii="Arial" w:hAnsi="Arial" w:cs="Arial"/>
          <w:lang w:eastAsia="en-US"/>
        </w:rPr>
      </w:pPr>
      <w:r w:rsidRPr="0065268A">
        <w:rPr>
          <w:rFonts w:ascii="Arial" w:hAnsi="Arial" w:cs="Arial"/>
          <w:lang w:eastAsia="en-US"/>
        </w:rPr>
        <w:t xml:space="preserve"> </w:t>
      </w:r>
      <w:r w:rsidRPr="0065268A">
        <w:rPr>
          <w:rFonts w:ascii="Arial" w:hAnsi="Arial" w:cs="Arial"/>
          <w:u w:val="single"/>
          <w:lang w:eastAsia="en-US"/>
        </w:rPr>
        <w:t xml:space="preserve">Nombre des salariés </w:t>
      </w:r>
      <w:r w:rsidR="003C788E">
        <w:rPr>
          <w:rFonts w:ascii="Arial" w:hAnsi="Arial" w:cs="Arial"/>
          <w:u w:val="single"/>
          <w:lang w:eastAsia="en-US"/>
        </w:rPr>
        <w:t xml:space="preserve">âgés </w:t>
      </w:r>
      <w:r w:rsidRPr="0065268A">
        <w:rPr>
          <w:rFonts w:ascii="Arial" w:hAnsi="Arial" w:cs="Arial"/>
          <w:u w:val="single"/>
          <w:lang w:eastAsia="en-US"/>
        </w:rPr>
        <w:t>embauchés en CDI sur la période triennale d</w:t>
      </w:r>
      <w:r w:rsidR="00273EDE">
        <w:rPr>
          <w:rFonts w:ascii="Arial" w:hAnsi="Arial" w:cs="Arial"/>
          <w:u w:val="single"/>
          <w:lang w:eastAsia="en-US"/>
        </w:rPr>
        <w:t>e l’accord</w:t>
      </w:r>
      <w:r w:rsidRPr="0065268A">
        <w:rPr>
          <w:rFonts w:ascii="Arial" w:hAnsi="Arial" w:cs="Arial"/>
          <w:lang w:eastAsia="en-US"/>
        </w:rPr>
        <w:t xml:space="preserve">  </w:t>
      </w:r>
    </w:p>
    <w:p w:rsidR="00C11D14" w:rsidRPr="0065268A" w:rsidRDefault="00C11D14" w:rsidP="00F50F26">
      <w:pPr>
        <w:jc w:val="both"/>
        <w:rPr>
          <w:rFonts w:ascii="Arial" w:hAnsi="Arial"/>
          <w:iCs/>
          <w:lang w:eastAsia="en-US"/>
        </w:rPr>
      </w:pPr>
      <w:r w:rsidRPr="0065268A">
        <w:rPr>
          <w:rFonts w:ascii="Arial" w:hAnsi="Arial"/>
          <w:iCs/>
          <w:lang w:eastAsia="en-US"/>
        </w:rPr>
        <w:t xml:space="preserve">         Total des embauches </w:t>
      </w:r>
      <w:r>
        <w:rPr>
          <w:rFonts w:ascii="Arial" w:hAnsi="Arial"/>
          <w:iCs/>
          <w:lang w:eastAsia="en-US"/>
        </w:rPr>
        <w:t xml:space="preserve">effectuées </w:t>
      </w:r>
      <w:r w:rsidRPr="0065268A">
        <w:rPr>
          <w:rFonts w:ascii="Arial" w:hAnsi="Arial"/>
          <w:iCs/>
          <w:lang w:eastAsia="en-US"/>
        </w:rPr>
        <w:t>en</w:t>
      </w:r>
      <w:r w:rsidR="00273EDE">
        <w:rPr>
          <w:rFonts w:ascii="Arial" w:hAnsi="Arial"/>
          <w:iCs/>
          <w:lang w:eastAsia="en-US"/>
        </w:rPr>
        <w:t xml:space="preserve"> CDI sur la période triennale de l’</w:t>
      </w:r>
      <w:r w:rsidR="00B74AA4">
        <w:rPr>
          <w:rFonts w:ascii="Arial" w:hAnsi="Arial"/>
          <w:iCs/>
          <w:lang w:eastAsia="en-US"/>
        </w:rPr>
        <w:t>accord</w:t>
      </w:r>
    </w:p>
    <w:p w:rsidR="00785C52" w:rsidRDefault="00785C52" w:rsidP="00F50F26">
      <w:pPr>
        <w:jc w:val="both"/>
        <w:rPr>
          <w:rFonts w:ascii="Arial" w:hAnsi="Arial" w:cs="Arial"/>
          <w:lang w:eastAsia="en-US"/>
        </w:rPr>
      </w:pPr>
    </w:p>
    <w:p w:rsidR="00785C52" w:rsidRDefault="00785C52" w:rsidP="00F50F26">
      <w:pPr>
        <w:jc w:val="both"/>
        <w:rPr>
          <w:rFonts w:ascii="Arial" w:hAnsi="Arial" w:cs="Arial"/>
          <w:lang w:eastAsia="en-US"/>
        </w:rPr>
      </w:pPr>
    </w:p>
    <w:p w:rsidR="00F26341" w:rsidRDefault="00032460" w:rsidP="00F50F26">
      <w:pPr>
        <w:jc w:val="both"/>
        <w:rPr>
          <w:rFonts w:ascii="Arial" w:hAnsi="Arial"/>
          <w:lang w:eastAsia="en-US"/>
        </w:rPr>
      </w:pPr>
      <w:r>
        <w:rPr>
          <w:rFonts w:ascii="Arial" w:hAnsi="Arial" w:cs="Arial"/>
          <w:lang w:eastAsia="en-US"/>
        </w:rPr>
        <w:t>L</w:t>
      </w:r>
      <w:r w:rsidR="000F4B24">
        <w:rPr>
          <w:rFonts w:ascii="Arial" w:hAnsi="Arial" w:cs="Arial"/>
          <w:lang w:eastAsia="en-US"/>
        </w:rPr>
        <w:t>’intégration des salariés âgé</w:t>
      </w:r>
      <w:r>
        <w:rPr>
          <w:rFonts w:ascii="Arial" w:hAnsi="Arial" w:cs="Arial"/>
          <w:lang w:eastAsia="en-US"/>
        </w:rPr>
        <w:t xml:space="preserve">s </w:t>
      </w:r>
      <w:r w:rsidR="00C15B26">
        <w:rPr>
          <w:rFonts w:ascii="Arial" w:hAnsi="Arial" w:cs="Arial"/>
          <w:lang w:eastAsia="en-US"/>
        </w:rPr>
        <w:t xml:space="preserve">entrants </w:t>
      </w:r>
      <w:r>
        <w:rPr>
          <w:rFonts w:ascii="Arial" w:hAnsi="Arial" w:cs="Arial"/>
          <w:lang w:eastAsia="en-US"/>
        </w:rPr>
        <w:t>s’inscrit dans la même démarche que celle des jeunes</w:t>
      </w:r>
      <w:r w:rsidR="00C15B26">
        <w:rPr>
          <w:rFonts w:ascii="Arial" w:hAnsi="Arial" w:cs="Arial"/>
          <w:lang w:eastAsia="en-US"/>
        </w:rPr>
        <w:t xml:space="preserve"> embauchés</w:t>
      </w:r>
      <w:r w:rsidR="00040FFC">
        <w:rPr>
          <w:rFonts w:ascii="Arial" w:hAnsi="Arial" w:cs="Arial"/>
          <w:lang w:eastAsia="en-US"/>
        </w:rPr>
        <w:t xml:space="preserve"> par</w:t>
      </w:r>
      <w:r w:rsidR="00163C79">
        <w:rPr>
          <w:rFonts w:ascii="Arial" w:hAnsi="Arial" w:cs="Arial"/>
          <w:lang w:eastAsia="en-US"/>
        </w:rPr>
        <w:t xml:space="preserve"> </w:t>
      </w:r>
      <w:r w:rsidR="00F26341">
        <w:rPr>
          <w:rFonts w:ascii="Arial" w:hAnsi="Arial" w:cs="Arial"/>
          <w:lang w:eastAsia="en-US"/>
        </w:rPr>
        <w:t xml:space="preserve">les actions visées aux articles </w:t>
      </w:r>
      <w:r w:rsidR="00273EDE">
        <w:rPr>
          <w:rFonts w:ascii="Arial" w:hAnsi="Arial" w:cs="Arial"/>
          <w:lang w:eastAsia="en-US"/>
        </w:rPr>
        <w:t>I</w:t>
      </w:r>
      <w:r w:rsidR="007C77D1">
        <w:rPr>
          <w:rFonts w:ascii="Arial" w:hAnsi="Arial" w:cs="Arial"/>
          <w:lang w:eastAsia="en-US"/>
        </w:rPr>
        <w:t>-2</w:t>
      </w:r>
      <w:r w:rsidR="00E77701">
        <w:rPr>
          <w:rFonts w:ascii="Arial" w:hAnsi="Arial"/>
          <w:lang w:eastAsia="en-US"/>
        </w:rPr>
        <w:t>.1.</w:t>
      </w:r>
      <w:r w:rsidR="00F26341">
        <w:rPr>
          <w:rFonts w:ascii="Arial" w:hAnsi="Arial"/>
          <w:lang w:eastAsia="en-US"/>
        </w:rPr>
        <w:t xml:space="preserve"> </w:t>
      </w:r>
      <w:proofErr w:type="gramStart"/>
      <w:r w:rsidR="00F26341">
        <w:rPr>
          <w:rFonts w:ascii="Arial" w:hAnsi="Arial"/>
          <w:lang w:eastAsia="en-US"/>
        </w:rPr>
        <w:t>à</w:t>
      </w:r>
      <w:proofErr w:type="gramEnd"/>
      <w:r w:rsidR="00F26341">
        <w:rPr>
          <w:rFonts w:ascii="Arial" w:hAnsi="Arial"/>
          <w:lang w:eastAsia="en-US"/>
        </w:rPr>
        <w:t xml:space="preserve"> </w:t>
      </w:r>
      <w:r w:rsidR="00273EDE">
        <w:rPr>
          <w:rFonts w:ascii="Arial" w:hAnsi="Arial"/>
          <w:lang w:eastAsia="en-US"/>
        </w:rPr>
        <w:t>I</w:t>
      </w:r>
      <w:r w:rsidR="00F26341">
        <w:rPr>
          <w:rFonts w:ascii="Arial" w:hAnsi="Arial"/>
          <w:lang w:eastAsia="en-US"/>
        </w:rPr>
        <w:t xml:space="preserve">-2.4 </w:t>
      </w:r>
      <w:r w:rsidR="00273EDE">
        <w:rPr>
          <w:rFonts w:ascii="Arial" w:hAnsi="Arial"/>
          <w:lang w:eastAsia="en-US"/>
        </w:rPr>
        <w:t xml:space="preserve">du titre 2 </w:t>
      </w:r>
      <w:r w:rsidR="00F26341">
        <w:rPr>
          <w:rFonts w:ascii="Arial" w:hAnsi="Arial"/>
          <w:lang w:eastAsia="en-US"/>
        </w:rPr>
        <w:t xml:space="preserve">du présent </w:t>
      </w:r>
      <w:r w:rsidR="00B74AA4">
        <w:rPr>
          <w:rFonts w:ascii="Arial" w:hAnsi="Arial"/>
          <w:lang w:eastAsia="en-US"/>
        </w:rPr>
        <w:t>accord</w:t>
      </w:r>
      <w:r w:rsidR="00F26341">
        <w:rPr>
          <w:rFonts w:ascii="Arial" w:hAnsi="Arial"/>
          <w:lang w:eastAsia="en-US"/>
        </w:rPr>
        <w:t>.</w:t>
      </w:r>
    </w:p>
    <w:p w:rsidR="00F26341" w:rsidRDefault="00F26341" w:rsidP="00F50F26">
      <w:pPr>
        <w:jc w:val="both"/>
        <w:rPr>
          <w:rFonts w:ascii="Arial" w:hAnsi="Arial"/>
          <w:lang w:eastAsia="en-US"/>
        </w:rPr>
      </w:pPr>
    </w:p>
    <w:p w:rsidR="005F26E3" w:rsidRPr="00607573" w:rsidRDefault="005F26E3" w:rsidP="00F50F26">
      <w:pPr>
        <w:jc w:val="both"/>
        <w:rPr>
          <w:rFonts w:ascii="Arial" w:hAnsi="Arial" w:cs="Arial"/>
          <w:i/>
          <w:u w:val="single"/>
          <w:lang w:eastAsia="en-US"/>
        </w:rPr>
      </w:pPr>
      <w:r w:rsidRPr="00607573">
        <w:rPr>
          <w:rFonts w:ascii="Arial" w:hAnsi="Arial" w:cs="Arial"/>
          <w:i/>
          <w:u w:val="single"/>
          <w:lang w:eastAsia="en-US"/>
        </w:rPr>
        <w:t>Indicateurs</w:t>
      </w:r>
    </w:p>
    <w:p w:rsidR="005F26E3" w:rsidRPr="00607573" w:rsidRDefault="005F26E3" w:rsidP="00F50F26">
      <w:pPr>
        <w:jc w:val="both"/>
        <w:rPr>
          <w:rFonts w:ascii="Arial" w:hAnsi="Arial" w:cs="Arial"/>
          <w:i/>
          <w:u w:val="single"/>
          <w:lang w:eastAsia="en-US"/>
        </w:rPr>
      </w:pPr>
    </w:p>
    <w:p w:rsidR="00747453" w:rsidRPr="00607573" w:rsidRDefault="00747453" w:rsidP="00F50F26">
      <w:pPr>
        <w:numPr>
          <w:ilvl w:val="0"/>
          <w:numId w:val="17"/>
        </w:numPr>
        <w:jc w:val="both"/>
        <w:rPr>
          <w:rFonts w:ascii="Arial" w:hAnsi="Arial" w:cs="Arial"/>
          <w:i/>
          <w:lang w:eastAsia="en-US"/>
        </w:rPr>
      </w:pPr>
      <w:r w:rsidRPr="00607573">
        <w:rPr>
          <w:rFonts w:ascii="Arial" w:hAnsi="Arial" w:cs="Arial"/>
          <w:i/>
          <w:lang w:eastAsia="en-US"/>
        </w:rPr>
        <w:t xml:space="preserve">Nombre de salariés </w:t>
      </w:r>
      <w:r>
        <w:rPr>
          <w:rFonts w:ascii="Arial" w:hAnsi="Arial" w:cs="Arial"/>
          <w:i/>
          <w:lang w:eastAsia="en-US"/>
        </w:rPr>
        <w:t>âgés</w:t>
      </w:r>
      <w:r w:rsidRPr="00607573">
        <w:rPr>
          <w:rFonts w:ascii="Arial" w:hAnsi="Arial" w:cs="Arial"/>
          <w:i/>
          <w:lang w:eastAsia="en-US"/>
        </w:rPr>
        <w:t xml:space="preserve"> embauchés, par nature d’embauche, par sexe, par catégorie professionnelle et par domaine d’activité</w:t>
      </w:r>
    </w:p>
    <w:p w:rsidR="00747453" w:rsidRPr="00607573" w:rsidRDefault="00747453" w:rsidP="00F50F26">
      <w:pPr>
        <w:ind w:left="720"/>
        <w:jc w:val="both"/>
        <w:rPr>
          <w:rFonts w:ascii="Arial" w:hAnsi="Arial" w:cs="Arial"/>
          <w:i/>
          <w:lang w:eastAsia="en-US"/>
        </w:rPr>
      </w:pPr>
    </w:p>
    <w:p w:rsidR="00747453" w:rsidRPr="00607573" w:rsidRDefault="00747453" w:rsidP="00F50F26">
      <w:pPr>
        <w:numPr>
          <w:ilvl w:val="0"/>
          <w:numId w:val="17"/>
        </w:numPr>
        <w:jc w:val="both"/>
        <w:rPr>
          <w:rFonts w:ascii="Arial" w:hAnsi="Arial" w:cs="Arial"/>
          <w:i/>
          <w:lang w:eastAsia="en-US"/>
        </w:rPr>
      </w:pPr>
      <w:r w:rsidRPr="00607573">
        <w:rPr>
          <w:rFonts w:ascii="Arial" w:hAnsi="Arial" w:cs="Arial"/>
          <w:i/>
          <w:lang w:eastAsia="en-US"/>
        </w:rPr>
        <w:t xml:space="preserve">Ratio </w:t>
      </w:r>
      <w:r w:rsidRPr="00607573">
        <w:rPr>
          <w:rFonts w:ascii="Arial" w:hAnsi="Arial" w:cs="Arial"/>
          <w:i/>
          <w:u w:val="single"/>
          <w:lang w:eastAsia="en-US"/>
        </w:rPr>
        <w:t xml:space="preserve">Nombre des </w:t>
      </w:r>
      <w:r>
        <w:rPr>
          <w:rFonts w:ascii="Arial" w:hAnsi="Arial" w:cs="Arial"/>
          <w:i/>
          <w:u w:val="single"/>
          <w:lang w:eastAsia="en-US"/>
        </w:rPr>
        <w:t>salariés âgés</w:t>
      </w:r>
      <w:r w:rsidRPr="00607573">
        <w:rPr>
          <w:rFonts w:ascii="Arial" w:hAnsi="Arial" w:cs="Arial"/>
          <w:i/>
          <w:u w:val="single"/>
          <w:lang w:eastAsia="en-US"/>
        </w:rPr>
        <w:t xml:space="preserve"> embauchés en CDI </w:t>
      </w:r>
      <w:r w:rsidRPr="00607573">
        <w:rPr>
          <w:rFonts w:ascii="Arial" w:hAnsi="Arial" w:cs="Arial"/>
          <w:i/>
          <w:lang w:eastAsia="en-US"/>
        </w:rPr>
        <w:t xml:space="preserve">  </w:t>
      </w:r>
    </w:p>
    <w:p w:rsidR="00747453" w:rsidRPr="00607573" w:rsidRDefault="00747453" w:rsidP="00F50F26">
      <w:pPr>
        <w:jc w:val="both"/>
        <w:rPr>
          <w:rFonts w:ascii="Arial" w:hAnsi="Arial"/>
          <w:i/>
          <w:iCs/>
          <w:lang w:eastAsia="en-US"/>
        </w:rPr>
      </w:pPr>
      <w:r w:rsidRPr="00607573">
        <w:rPr>
          <w:rFonts w:ascii="Arial" w:hAnsi="Arial"/>
          <w:i/>
          <w:iCs/>
          <w:lang w:eastAsia="en-US"/>
        </w:rPr>
        <w:t xml:space="preserve">                         Total des embauches effectuées en CDI </w:t>
      </w:r>
    </w:p>
    <w:p w:rsidR="00747453" w:rsidRPr="00607573" w:rsidRDefault="00747453" w:rsidP="00F50F26">
      <w:pPr>
        <w:jc w:val="both"/>
        <w:rPr>
          <w:rFonts w:ascii="Arial" w:hAnsi="Arial" w:cs="Arial"/>
          <w:i/>
          <w:lang w:eastAsia="en-US"/>
        </w:rPr>
      </w:pPr>
    </w:p>
    <w:p w:rsidR="008142C4" w:rsidRPr="00EF2C1A" w:rsidRDefault="008142C4" w:rsidP="00F50F26">
      <w:pPr>
        <w:jc w:val="both"/>
        <w:rPr>
          <w:rFonts w:ascii="Arial" w:hAnsi="Arial"/>
          <w:lang w:eastAsia="en-US"/>
        </w:rPr>
      </w:pPr>
    </w:p>
    <w:p w:rsidR="000B5A2F" w:rsidRDefault="001F6701" w:rsidP="001F6701">
      <w:pPr>
        <w:pStyle w:val="Titre1"/>
        <w:ind w:firstLine="708"/>
      </w:pPr>
      <w:bookmarkStart w:id="77" w:name="_Toc366758376"/>
      <w:r>
        <w:t>II</w:t>
      </w:r>
      <w:r w:rsidR="000B5A2F">
        <w:t>-2.</w:t>
      </w:r>
      <w:r w:rsidR="000B5A2F">
        <w:tab/>
      </w:r>
      <w:r w:rsidR="000B5A2F" w:rsidRPr="00BB2369">
        <w:t xml:space="preserve">Objectif chiffré en matière </w:t>
      </w:r>
      <w:r w:rsidR="00D259BD" w:rsidRPr="00BB2369">
        <w:t>de maintien dans l’emploi</w:t>
      </w:r>
      <w:r w:rsidR="000B5A2F" w:rsidRPr="00BB2369">
        <w:t xml:space="preserve"> de salariés âgés</w:t>
      </w:r>
      <w:r w:rsidR="006576F8" w:rsidRPr="00BB2369">
        <w:t xml:space="preserve"> de 45 ans et plus</w:t>
      </w:r>
      <w:bookmarkEnd w:id="77"/>
      <w:r w:rsidR="000B5A2F" w:rsidRPr="00082796">
        <w:t xml:space="preserve"> </w:t>
      </w:r>
    </w:p>
    <w:p w:rsidR="00D259BD" w:rsidRDefault="00D259BD" w:rsidP="00F50F26">
      <w:pPr>
        <w:jc w:val="both"/>
        <w:rPr>
          <w:rFonts w:ascii="Arial" w:hAnsi="Arial" w:cs="Arial"/>
          <w:lang w:eastAsia="en-US"/>
        </w:rPr>
      </w:pPr>
    </w:p>
    <w:p w:rsidR="000B5A2F" w:rsidRDefault="00B770B4" w:rsidP="00F50F26">
      <w:pPr>
        <w:jc w:val="both"/>
        <w:rPr>
          <w:rFonts w:ascii="Arial" w:hAnsi="Arial" w:cs="Arial"/>
          <w:lang w:eastAsia="en-US"/>
        </w:rPr>
      </w:pPr>
      <w:r>
        <w:rPr>
          <w:rFonts w:ascii="Arial" w:hAnsi="Arial" w:cs="Arial"/>
          <w:lang w:eastAsia="en-US"/>
        </w:rPr>
        <w:t>Sur la période 201</w:t>
      </w:r>
      <w:r w:rsidR="00734F68">
        <w:rPr>
          <w:rFonts w:ascii="Arial" w:hAnsi="Arial" w:cs="Arial"/>
          <w:lang w:eastAsia="en-US"/>
        </w:rPr>
        <w:t>4</w:t>
      </w:r>
      <w:r w:rsidR="001D68F4">
        <w:rPr>
          <w:rFonts w:ascii="Arial" w:hAnsi="Arial" w:cs="Arial"/>
          <w:lang w:eastAsia="en-US"/>
        </w:rPr>
        <w:t>-201</w:t>
      </w:r>
      <w:r w:rsidR="00734F68">
        <w:rPr>
          <w:rFonts w:ascii="Arial" w:hAnsi="Arial" w:cs="Arial"/>
          <w:lang w:eastAsia="en-US"/>
        </w:rPr>
        <w:t>6</w:t>
      </w:r>
      <w:r w:rsidR="001D68F4">
        <w:rPr>
          <w:rFonts w:ascii="Arial" w:hAnsi="Arial" w:cs="Arial"/>
          <w:lang w:eastAsia="en-US"/>
        </w:rPr>
        <w:t>, l</w:t>
      </w:r>
      <w:r w:rsidR="008043F3">
        <w:rPr>
          <w:rFonts w:ascii="Arial" w:hAnsi="Arial" w:cs="Arial"/>
          <w:lang w:eastAsia="en-US"/>
        </w:rPr>
        <w:t>e</w:t>
      </w:r>
      <w:r w:rsidR="001D68F4">
        <w:rPr>
          <w:rFonts w:ascii="Arial" w:hAnsi="Arial" w:cs="Arial"/>
          <w:lang w:eastAsia="en-US"/>
        </w:rPr>
        <w:t xml:space="preserve"> nombre moyen de</w:t>
      </w:r>
      <w:r w:rsidR="008043F3">
        <w:rPr>
          <w:rFonts w:ascii="Arial" w:hAnsi="Arial" w:cs="Arial"/>
          <w:lang w:eastAsia="en-US"/>
        </w:rPr>
        <w:t xml:space="preserve">s salariés </w:t>
      </w:r>
      <w:r w:rsidR="00842676">
        <w:rPr>
          <w:rFonts w:ascii="Arial" w:hAnsi="Arial" w:cs="Arial"/>
          <w:lang w:eastAsia="en-US"/>
        </w:rPr>
        <w:t xml:space="preserve">âgés </w:t>
      </w:r>
      <w:r w:rsidR="008043F3">
        <w:rPr>
          <w:rFonts w:ascii="Arial" w:hAnsi="Arial" w:cs="Arial"/>
          <w:lang w:eastAsia="en-US"/>
        </w:rPr>
        <w:t>de 45 ans et plus</w:t>
      </w:r>
      <w:r w:rsidR="001D68F4">
        <w:rPr>
          <w:rFonts w:ascii="Arial" w:hAnsi="Arial" w:cs="Arial"/>
          <w:lang w:eastAsia="en-US"/>
        </w:rPr>
        <w:t xml:space="preserve"> est de </w:t>
      </w:r>
      <w:r w:rsidR="00734F68">
        <w:rPr>
          <w:rFonts w:ascii="Arial" w:hAnsi="Arial" w:cs="Arial"/>
          <w:lang w:eastAsia="en-US"/>
        </w:rPr>
        <w:t>30</w:t>
      </w:r>
      <w:r w:rsidR="001D68F4">
        <w:rPr>
          <w:rFonts w:ascii="Arial" w:hAnsi="Arial" w:cs="Arial"/>
          <w:lang w:eastAsia="en-US"/>
        </w:rPr>
        <w:t xml:space="preserve"> salariés, </w:t>
      </w:r>
      <w:r w:rsidR="00F57ABB">
        <w:rPr>
          <w:rFonts w:ascii="Arial" w:hAnsi="Arial" w:cs="Arial"/>
          <w:lang w:eastAsia="en-US"/>
        </w:rPr>
        <w:t>ce qui représente</w:t>
      </w:r>
      <w:r w:rsidR="00734F68">
        <w:rPr>
          <w:rFonts w:ascii="Arial" w:hAnsi="Arial" w:cs="Arial"/>
          <w:lang w:eastAsia="en-US"/>
        </w:rPr>
        <w:t xml:space="preserve"> 41.8 </w:t>
      </w:r>
      <w:r w:rsidR="00AD123E">
        <w:rPr>
          <w:rFonts w:ascii="Arial" w:hAnsi="Arial" w:cs="Arial"/>
          <w:lang w:eastAsia="en-US"/>
        </w:rPr>
        <w:t>% de l’</w:t>
      </w:r>
      <w:r w:rsidR="001D68F4">
        <w:rPr>
          <w:rFonts w:ascii="Arial" w:hAnsi="Arial" w:cs="Arial"/>
          <w:lang w:eastAsia="en-US"/>
        </w:rPr>
        <w:t>effectif CDI</w:t>
      </w:r>
      <w:r w:rsidR="00AD123E">
        <w:rPr>
          <w:rFonts w:ascii="Arial" w:hAnsi="Arial" w:cs="Arial"/>
          <w:lang w:eastAsia="en-US"/>
        </w:rPr>
        <w:t xml:space="preserve">. </w:t>
      </w:r>
    </w:p>
    <w:p w:rsidR="000B5A2F" w:rsidRDefault="000B5A2F" w:rsidP="00F50F26">
      <w:pPr>
        <w:jc w:val="both"/>
        <w:rPr>
          <w:rFonts w:ascii="Arial" w:hAnsi="Arial" w:cs="Arial"/>
          <w:lang w:eastAsia="en-US"/>
        </w:rPr>
      </w:pPr>
    </w:p>
    <w:p w:rsidR="000B5A2F" w:rsidRPr="00572A94" w:rsidRDefault="00CE24CC" w:rsidP="00F50F26">
      <w:pPr>
        <w:jc w:val="both"/>
        <w:rPr>
          <w:rFonts w:ascii="Arial" w:hAnsi="Arial" w:cs="Arial"/>
          <w:lang w:eastAsia="en-US"/>
        </w:rPr>
      </w:pPr>
      <w:r>
        <w:rPr>
          <w:rFonts w:ascii="Arial" w:hAnsi="Arial" w:cs="Arial"/>
          <w:lang w:eastAsia="en-US"/>
        </w:rPr>
        <w:t>OPALE ENVIRONNEMENT</w:t>
      </w:r>
      <w:r w:rsidR="000B5A2F">
        <w:rPr>
          <w:rFonts w:ascii="Arial" w:hAnsi="Arial" w:cs="Arial"/>
          <w:lang w:eastAsia="en-US"/>
        </w:rPr>
        <w:t xml:space="preserve"> </w:t>
      </w:r>
      <w:r w:rsidR="00572A94">
        <w:rPr>
          <w:rFonts w:ascii="Arial" w:hAnsi="Arial" w:cs="Arial"/>
          <w:lang w:eastAsia="en-US"/>
        </w:rPr>
        <w:t>se fixe</w:t>
      </w:r>
      <w:r w:rsidR="000B5A2F">
        <w:rPr>
          <w:rFonts w:ascii="Arial" w:hAnsi="Arial" w:cs="Arial"/>
          <w:lang w:eastAsia="en-US"/>
        </w:rPr>
        <w:t xml:space="preserve"> </w:t>
      </w:r>
      <w:r w:rsidR="000B5A2F" w:rsidRPr="002A265E">
        <w:rPr>
          <w:rFonts w:ascii="Arial" w:hAnsi="Arial" w:cs="Arial"/>
          <w:lang w:eastAsia="en-US"/>
        </w:rPr>
        <w:t>comme objectif</w:t>
      </w:r>
      <w:r w:rsidR="000B5A2F" w:rsidRPr="00BF5186">
        <w:rPr>
          <w:rFonts w:ascii="Arial" w:hAnsi="Arial" w:cs="Arial"/>
          <w:color w:val="1F497D"/>
          <w:lang w:eastAsia="en-US"/>
        </w:rPr>
        <w:t> </w:t>
      </w:r>
      <w:r w:rsidR="00B770B4" w:rsidRPr="00572A94">
        <w:rPr>
          <w:rFonts w:ascii="Arial" w:hAnsi="Arial" w:cs="Arial"/>
          <w:lang w:eastAsia="en-US"/>
        </w:rPr>
        <w:t>de porter à 3</w:t>
      </w:r>
      <w:r w:rsidR="00572A94">
        <w:rPr>
          <w:rFonts w:ascii="Arial" w:hAnsi="Arial" w:cs="Arial"/>
          <w:lang w:eastAsia="en-US"/>
        </w:rPr>
        <w:t xml:space="preserve">0 </w:t>
      </w:r>
      <w:r w:rsidR="00860E2E" w:rsidRPr="00572A94">
        <w:rPr>
          <w:rFonts w:ascii="Arial" w:hAnsi="Arial" w:cs="Arial"/>
          <w:lang w:eastAsia="en-US"/>
        </w:rPr>
        <w:t xml:space="preserve">% le taux d’emploi </w:t>
      </w:r>
      <w:r w:rsidR="000B5A2F" w:rsidRPr="00572A94">
        <w:rPr>
          <w:rFonts w:ascii="Arial" w:hAnsi="Arial" w:cs="Arial"/>
          <w:lang w:eastAsia="en-US"/>
        </w:rPr>
        <w:t xml:space="preserve">des salariés âgés dans les </w:t>
      </w:r>
      <w:r w:rsidR="00860E2E" w:rsidRPr="00572A94">
        <w:rPr>
          <w:rFonts w:ascii="Arial" w:hAnsi="Arial" w:cs="Arial"/>
          <w:lang w:eastAsia="en-US"/>
        </w:rPr>
        <w:t>effectifs</w:t>
      </w:r>
      <w:r w:rsidR="000B5A2F" w:rsidRPr="00572A94">
        <w:rPr>
          <w:rFonts w:ascii="Arial" w:hAnsi="Arial" w:cs="Arial"/>
          <w:lang w:eastAsia="en-US"/>
        </w:rPr>
        <w:t xml:space="preserve"> en CDI</w:t>
      </w:r>
      <w:r w:rsidR="00B9454F" w:rsidRPr="00572A94">
        <w:rPr>
          <w:rFonts w:ascii="Arial" w:hAnsi="Arial" w:cs="Arial"/>
          <w:lang w:eastAsia="en-US"/>
        </w:rPr>
        <w:t xml:space="preserve">, </w:t>
      </w:r>
      <w:r w:rsidR="00860E2E" w:rsidRPr="00572A94">
        <w:rPr>
          <w:rFonts w:ascii="Arial" w:hAnsi="Arial" w:cs="Arial"/>
          <w:lang w:eastAsia="en-US"/>
        </w:rPr>
        <w:t xml:space="preserve">au terme </w:t>
      </w:r>
      <w:r w:rsidR="007B790C" w:rsidRPr="00572A94">
        <w:rPr>
          <w:rFonts w:ascii="Arial" w:hAnsi="Arial" w:cs="Arial"/>
          <w:lang w:eastAsia="en-US"/>
        </w:rPr>
        <w:t xml:space="preserve">de la période d’application </w:t>
      </w:r>
      <w:r w:rsidR="00572A94">
        <w:rPr>
          <w:rFonts w:ascii="Arial" w:hAnsi="Arial" w:cs="Arial"/>
          <w:lang w:eastAsia="en-US"/>
        </w:rPr>
        <w:t>de l’accord (7 départs en retraite potentiels durant la période).</w:t>
      </w:r>
    </w:p>
    <w:p w:rsidR="000B5A2F" w:rsidRDefault="000B5A2F" w:rsidP="00F50F26">
      <w:pPr>
        <w:jc w:val="both"/>
        <w:rPr>
          <w:rFonts w:ascii="Arial" w:hAnsi="Arial" w:cs="Arial"/>
          <w:lang w:eastAsia="en-US"/>
        </w:rPr>
      </w:pPr>
    </w:p>
    <w:p w:rsidR="005F4442" w:rsidRDefault="005F4442" w:rsidP="00F50F26">
      <w:pPr>
        <w:jc w:val="both"/>
        <w:rPr>
          <w:rFonts w:ascii="Arial" w:hAnsi="Arial" w:cs="Arial"/>
          <w:lang w:eastAsia="en-US"/>
        </w:rPr>
      </w:pPr>
    </w:p>
    <w:p w:rsidR="000B5A2F" w:rsidRDefault="000B5A2F" w:rsidP="00F50F26">
      <w:pPr>
        <w:jc w:val="both"/>
        <w:rPr>
          <w:rFonts w:ascii="Arial" w:hAnsi="Arial" w:cs="Arial"/>
          <w:lang w:eastAsia="en-US"/>
        </w:rPr>
      </w:pPr>
      <w:r>
        <w:rPr>
          <w:rFonts w:ascii="Arial" w:hAnsi="Arial" w:cs="Arial"/>
          <w:lang w:eastAsia="en-US"/>
        </w:rPr>
        <w:t>Le</w:t>
      </w:r>
      <w:r w:rsidRPr="002721A2">
        <w:rPr>
          <w:rFonts w:ascii="Arial" w:hAnsi="Arial" w:cs="Arial"/>
          <w:lang w:eastAsia="en-US"/>
        </w:rPr>
        <w:t xml:space="preserve"> </w:t>
      </w:r>
      <w:r w:rsidR="008D06FA">
        <w:rPr>
          <w:rFonts w:ascii="Arial" w:hAnsi="Arial" w:cs="Arial"/>
          <w:lang w:eastAsia="en-US"/>
        </w:rPr>
        <w:t xml:space="preserve">taux </w:t>
      </w:r>
      <w:r w:rsidR="00ED5B95">
        <w:rPr>
          <w:rFonts w:ascii="Arial" w:hAnsi="Arial" w:cs="Arial"/>
          <w:lang w:eastAsia="en-US"/>
        </w:rPr>
        <w:t>de maintien dans l’</w:t>
      </w:r>
      <w:r w:rsidR="008D06FA">
        <w:rPr>
          <w:rFonts w:ascii="Arial" w:hAnsi="Arial" w:cs="Arial"/>
          <w:lang w:eastAsia="en-US"/>
        </w:rPr>
        <w:t>emploi</w:t>
      </w:r>
      <w:r w:rsidRPr="002721A2">
        <w:rPr>
          <w:rFonts w:ascii="Arial" w:hAnsi="Arial" w:cs="Arial"/>
          <w:lang w:eastAsia="en-US"/>
        </w:rPr>
        <w:t xml:space="preserve"> </w:t>
      </w:r>
      <w:r>
        <w:rPr>
          <w:rFonts w:ascii="Arial" w:hAnsi="Arial" w:cs="Arial"/>
          <w:lang w:eastAsia="en-US"/>
        </w:rPr>
        <w:t xml:space="preserve">des salariés âgés est calculé de la façon suivante </w:t>
      </w:r>
      <w:r w:rsidRPr="002721A2">
        <w:rPr>
          <w:rFonts w:ascii="Arial" w:hAnsi="Arial" w:cs="Arial"/>
          <w:lang w:eastAsia="en-US"/>
        </w:rPr>
        <w:t>:</w:t>
      </w:r>
    </w:p>
    <w:p w:rsidR="000B5A2F" w:rsidRDefault="000B5A2F" w:rsidP="00F50F26">
      <w:pPr>
        <w:jc w:val="both"/>
        <w:rPr>
          <w:rFonts w:ascii="Arial" w:hAnsi="Arial" w:cs="Arial"/>
          <w:lang w:eastAsia="en-US"/>
        </w:rPr>
      </w:pPr>
    </w:p>
    <w:p w:rsidR="000B5A2F" w:rsidRPr="0065268A" w:rsidRDefault="000B5A2F" w:rsidP="00F50F26">
      <w:pPr>
        <w:jc w:val="both"/>
        <w:rPr>
          <w:rFonts w:ascii="Arial" w:hAnsi="Arial" w:cs="Arial"/>
          <w:lang w:eastAsia="en-US"/>
        </w:rPr>
      </w:pPr>
      <w:r w:rsidRPr="0065268A">
        <w:rPr>
          <w:rFonts w:ascii="Arial" w:hAnsi="Arial" w:cs="Arial"/>
          <w:lang w:eastAsia="en-US"/>
        </w:rPr>
        <w:t xml:space="preserve"> </w:t>
      </w:r>
      <w:r w:rsidR="00B770B4">
        <w:rPr>
          <w:rFonts w:ascii="Arial" w:hAnsi="Arial" w:cs="Arial"/>
          <w:u w:val="single"/>
          <w:lang w:eastAsia="en-US"/>
        </w:rPr>
        <w:t>Nb</w:t>
      </w:r>
      <w:r w:rsidRPr="0065268A">
        <w:rPr>
          <w:rFonts w:ascii="Arial" w:hAnsi="Arial" w:cs="Arial"/>
          <w:u w:val="single"/>
          <w:lang w:eastAsia="en-US"/>
        </w:rPr>
        <w:t xml:space="preserve"> des salariés </w:t>
      </w:r>
      <w:r>
        <w:rPr>
          <w:rFonts w:ascii="Arial" w:hAnsi="Arial" w:cs="Arial"/>
          <w:u w:val="single"/>
          <w:lang w:eastAsia="en-US"/>
        </w:rPr>
        <w:t xml:space="preserve">âgés </w:t>
      </w:r>
      <w:r w:rsidR="00A02D4A">
        <w:rPr>
          <w:rFonts w:ascii="Arial" w:hAnsi="Arial" w:cs="Arial"/>
          <w:u w:val="single"/>
          <w:lang w:eastAsia="en-US"/>
        </w:rPr>
        <w:t xml:space="preserve">de 45 ans et + </w:t>
      </w:r>
      <w:r w:rsidRPr="0065268A">
        <w:rPr>
          <w:rFonts w:ascii="Arial" w:hAnsi="Arial" w:cs="Arial"/>
          <w:u w:val="single"/>
          <w:lang w:eastAsia="en-US"/>
        </w:rPr>
        <w:t xml:space="preserve">en CDI </w:t>
      </w:r>
      <w:r w:rsidR="008D06FA">
        <w:rPr>
          <w:rFonts w:ascii="Arial" w:hAnsi="Arial" w:cs="Arial"/>
          <w:u w:val="single"/>
          <w:lang w:eastAsia="en-US"/>
        </w:rPr>
        <w:t>au terme de la</w:t>
      </w:r>
      <w:r w:rsidRPr="0065268A">
        <w:rPr>
          <w:rFonts w:ascii="Arial" w:hAnsi="Arial" w:cs="Arial"/>
          <w:u w:val="single"/>
          <w:lang w:eastAsia="en-US"/>
        </w:rPr>
        <w:t xml:space="preserve"> période triennale</w:t>
      </w:r>
      <w:r w:rsidRPr="0065268A">
        <w:rPr>
          <w:rFonts w:ascii="Arial" w:hAnsi="Arial" w:cs="Arial"/>
          <w:lang w:eastAsia="en-US"/>
        </w:rPr>
        <w:t xml:space="preserve">  </w:t>
      </w:r>
    </w:p>
    <w:p w:rsidR="001552BC" w:rsidRPr="003E2ED6" w:rsidRDefault="000B5A2F" w:rsidP="00F50F26">
      <w:pPr>
        <w:jc w:val="both"/>
        <w:rPr>
          <w:rFonts w:ascii="Arial" w:hAnsi="Arial"/>
          <w:iCs/>
          <w:lang w:eastAsia="en-US"/>
        </w:rPr>
      </w:pPr>
      <w:r w:rsidRPr="0065268A">
        <w:rPr>
          <w:rFonts w:ascii="Arial" w:hAnsi="Arial"/>
          <w:iCs/>
          <w:lang w:eastAsia="en-US"/>
        </w:rPr>
        <w:t xml:space="preserve">   </w:t>
      </w:r>
      <w:r w:rsidR="00B770B4">
        <w:rPr>
          <w:rFonts w:ascii="Arial" w:hAnsi="Arial"/>
          <w:iCs/>
          <w:lang w:eastAsia="en-US"/>
        </w:rPr>
        <w:t>T</w:t>
      </w:r>
      <w:r w:rsidRPr="0065268A">
        <w:rPr>
          <w:rFonts w:ascii="Arial" w:hAnsi="Arial"/>
          <w:iCs/>
          <w:lang w:eastAsia="en-US"/>
        </w:rPr>
        <w:t xml:space="preserve">otal des </w:t>
      </w:r>
      <w:r w:rsidR="008D06FA">
        <w:rPr>
          <w:rFonts w:ascii="Arial" w:hAnsi="Arial"/>
          <w:iCs/>
          <w:lang w:eastAsia="en-US"/>
        </w:rPr>
        <w:t>effectifs</w:t>
      </w:r>
      <w:r w:rsidRPr="0065268A">
        <w:rPr>
          <w:rFonts w:ascii="Arial" w:hAnsi="Arial"/>
          <w:iCs/>
          <w:lang w:eastAsia="en-US"/>
        </w:rPr>
        <w:t xml:space="preserve"> CDI </w:t>
      </w:r>
      <w:r w:rsidR="008D06FA">
        <w:rPr>
          <w:rFonts w:ascii="Arial" w:hAnsi="Arial"/>
          <w:iCs/>
          <w:lang w:eastAsia="en-US"/>
        </w:rPr>
        <w:t xml:space="preserve">au terme de </w:t>
      </w:r>
      <w:r w:rsidR="001F6701">
        <w:rPr>
          <w:rFonts w:ascii="Arial" w:hAnsi="Arial"/>
          <w:iCs/>
          <w:lang w:eastAsia="en-US"/>
        </w:rPr>
        <w:t>la période triennale de l’</w:t>
      </w:r>
      <w:r w:rsidR="00B74AA4">
        <w:rPr>
          <w:rFonts w:ascii="Arial" w:hAnsi="Arial"/>
          <w:iCs/>
          <w:lang w:eastAsia="en-US"/>
        </w:rPr>
        <w:t>accord</w:t>
      </w:r>
    </w:p>
    <w:p w:rsidR="00D92BCD" w:rsidRDefault="00D92BCD" w:rsidP="00F50F26">
      <w:pPr>
        <w:jc w:val="both"/>
        <w:rPr>
          <w:rFonts w:ascii="Arial" w:hAnsi="Arial" w:cs="Arial"/>
          <w:lang w:eastAsia="en-US"/>
        </w:rPr>
      </w:pPr>
    </w:p>
    <w:p w:rsidR="001552BC" w:rsidRPr="00607573" w:rsidRDefault="001552BC" w:rsidP="00F50F26">
      <w:pPr>
        <w:jc w:val="both"/>
        <w:rPr>
          <w:rFonts w:ascii="Arial" w:hAnsi="Arial" w:cs="Arial"/>
          <w:i/>
          <w:u w:val="single"/>
          <w:lang w:eastAsia="en-US"/>
        </w:rPr>
      </w:pPr>
      <w:r w:rsidRPr="00607573">
        <w:rPr>
          <w:rFonts w:ascii="Arial" w:hAnsi="Arial" w:cs="Arial"/>
          <w:i/>
          <w:u w:val="single"/>
          <w:lang w:eastAsia="en-US"/>
        </w:rPr>
        <w:t>Indicateurs</w:t>
      </w:r>
    </w:p>
    <w:p w:rsidR="001552BC" w:rsidRPr="00607573" w:rsidRDefault="001552BC" w:rsidP="00F50F26">
      <w:pPr>
        <w:jc w:val="both"/>
        <w:rPr>
          <w:rFonts w:ascii="Arial" w:hAnsi="Arial" w:cs="Arial"/>
          <w:i/>
          <w:u w:val="single"/>
          <w:lang w:eastAsia="en-US"/>
        </w:rPr>
      </w:pPr>
    </w:p>
    <w:p w:rsidR="001552BC" w:rsidRPr="00607573" w:rsidRDefault="001552BC" w:rsidP="00F50F26">
      <w:pPr>
        <w:numPr>
          <w:ilvl w:val="0"/>
          <w:numId w:val="17"/>
        </w:numPr>
        <w:jc w:val="both"/>
        <w:rPr>
          <w:rFonts w:ascii="Arial" w:hAnsi="Arial" w:cs="Arial"/>
          <w:i/>
          <w:lang w:eastAsia="en-US"/>
        </w:rPr>
      </w:pPr>
      <w:r w:rsidRPr="00607573">
        <w:rPr>
          <w:rFonts w:ascii="Arial" w:hAnsi="Arial" w:cs="Arial"/>
          <w:i/>
          <w:lang w:eastAsia="en-US"/>
        </w:rPr>
        <w:t xml:space="preserve">Nombre de salariés </w:t>
      </w:r>
      <w:r>
        <w:rPr>
          <w:rFonts w:ascii="Arial" w:hAnsi="Arial" w:cs="Arial"/>
          <w:i/>
          <w:lang w:eastAsia="en-US"/>
        </w:rPr>
        <w:t>âgés</w:t>
      </w:r>
      <w:r w:rsidRPr="00607573">
        <w:rPr>
          <w:rFonts w:ascii="Arial" w:hAnsi="Arial" w:cs="Arial"/>
          <w:i/>
          <w:lang w:eastAsia="en-US"/>
        </w:rPr>
        <w:t xml:space="preserve"> </w:t>
      </w:r>
      <w:r w:rsidR="00D03EE1">
        <w:rPr>
          <w:rFonts w:ascii="Arial" w:hAnsi="Arial" w:cs="Arial"/>
          <w:i/>
          <w:lang w:eastAsia="en-US"/>
        </w:rPr>
        <w:t xml:space="preserve">présents </w:t>
      </w:r>
      <w:r w:rsidR="00DC2760">
        <w:rPr>
          <w:rFonts w:ascii="Arial" w:hAnsi="Arial" w:cs="Arial"/>
          <w:i/>
          <w:lang w:eastAsia="en-US"/>
        </w:rPr>
        <w:t>dans les effectifs au 31 décembre</w:t>
      </w:r>
      <w:r w:rsidRPr="00607573">
        <w:rPr>
          <w:rFonts w:ascii="Arial" w:hAnsi="Arial" w:cs="Arial"/>
          <w:i/>
          <w:lang w:eastAsia="en-US"/>
        </w:rPr>
        <w:t xml:space="preserve">, par </w:t>
      </w:r>
      <w:r w:rsidR="00DC2760">
        <w:rPr>
          <w:rFonts w:ascii="Arial" w:hAnsi="Arial" w:cs="Arial"/>
          <w:i/>
          <w:lang w:eastAsia="en-US"/>
        </w:rPr>
        <w:t>type de contrat</w:t>
      </w:r>
      <w:r w:rsidRPr="00607573">
        <w:rPr>
          <w:rFonts w:ascii="Arial" w:hAnsi="Arial" w:cs="Arial"/>
          <w:i/>
          <w:lang w:eastAsia="en-US"/>
        </w:rPr>
        <w:t>, par sexe, par catégorie professionnelle et par domaine d’activité</w:t>
      </w:r>
    </w:p>
    <w:p w:rsidR="001552BC" w:rsidRPr="00607573" w:rsidRDefault="001552BC" w:rsidP="00F50F26">
      <w:pPr>
        <w:ind w:left="720"/>
        <w:jc w:val="both"/>
        <w:rPr>
          <w:rFonts w:ascii="Arial" w:hAnsi="Arial" w:cs="Arial"/>
          <w:i/>
          <w:lang w:eastAsia="en-US"/>
        </w:rPr>
      </w:pPr>
    </w:p>
    <w:p w:rsidR="001552BC" w:rsidRPr="00607573" w:rsidRDefault="001552BC" w:rsidP="00F50F26">
      <w:pPr>
        <w:numPr>
          <w:ilvl w:val="0"/>
          <w:numId w:val="17"/>
        </w:numPr>
        <w:jc w:val="both"/>
        <w:rPr>
          <w:rFonts w:ascii="Arial" w:hAnsi="Arial" w:cs="Arial"/>
          <w:i/>
          <w:lang w:eastAsia="en-US"/>
        </w:rPr>
      </w:pPr>
      <w:r w:rsidRPr="00607573">
        <w:rPr>
          <w:rFonts w:ascii="Arial" w:hAnsi="Arial" w:cs="Arial"/>
          <w:i/>
          <w:lang w:eastAsia="en-US"/>
        </w:rPr>
        <w:t xml:space="preserve">Ratio </w:t>
      </w:r>
      <w:r w:rsidRPr="00607573">
        <w:rPr>
          <w:rFonts w:ascii="Arial" w:hAnsi="Arial" w:cs="Arial"/>
          <w:i/>
          <w:u w:val="single"/>
          <w:lang w:eastAsia="en-US"/>
        </w:rPr>
        <w:t xml:space="preserve">Nombre des </w:t>
      </w:r>
      <w:r>
        <w:rPr>
          <w:rFonts w:ascii="Arial" w:hAnsi="Arial" w:cs="Arial"/>
          <w:i/>
          <w:u w:val="single"/>
          <w:lang w:eastAsia="en-US"/>
        </w:rPr>
        <w:t>salariés âgés</w:t>
      </w:r>
      <w:r w:rsidRPr="00607573">
        <w:rPr>
          <w:rFonts w:ascii="Arial" w:hAnsi="Arial" w:cs="Arial"/>
          <w:i/>
          <w:u w:val="single"/>
          <w:lang w:eastAsia="en-US"/>
        </w:rPr>
        <w:t xml:space="preserve"> en CDI</w:t>
      </w:r>
      <w:r w:rsidR="003101EC">
        <w:rPr>
          <w:rFonts w:ascii="Arial" w:hAnsi="Arial" w:cs="Arial"/>
          <w:i/>
          <w:u w:val="single"/>
          <w:lang w:eastAsia="en-US"/>
        </w:rPr>
        <w:t xml:space="preserve"> </w:t>
      </w:r>
    </w:p>
    <w:p w:rsidR="001552BC" w:rsidRPr="00607573" w:rsidRDefault="001552BC" w:rsidP="00F50F26">
      <w:pPr>
        <w:jc w:val="both"/>
        <w:rPr>
          <w:rFonts w:ascii="Arial" w:hAnsi="Arial"/>
          <w:i/>
          <w:iCs/>
          <w:lang w:eastAsia="en-US"/>
        </w:rPr>
      </w:pPr>
      <w:r w:rsidRPr="00607573">
        <w:rPr>
          <w:rFonts w:ascii="Arial" w:hAnsi="Arial"/>
          <w:i/>
          <w:iCs/>
          <w:lang w:eastAsia="en-US"/>
        </w:rPr>
        <w:t xml:space="preserve">                   </w:t>
      </w:r>
      <w:r w:rsidR="003101EC">
        <w:rPr>
          <w:rFonts w:ascii="Arial" w:hAnsi="Arial"/>
          <w:i/>
          <w:iCs/>
          <w:lang w:eastAsia="en-US"/>
        </w:rPr>
        <w:t xml:space="preserve">        Effectifs </w:t>
      </w:r>
      <w:r w:rsidR="00A02D4A">
        <w:rPr>
          <w:rFonts w:ascii="Arial" w:hAnsi="Arial"/>
          <w:i/>
          <w:iCs/>
          <w:lang w:eastAsia="en-US"/>
        </w:rPr>
        <w:t>au 31/12</w:t>
      </w:r>
      <w:r w:rsidR="003101EC">
        <w:rPr>
          <w:rFonts w:ascii="Arial" w:hAnsi="Arial"/>
          <w:i/>
          <w:iCs/>
          <w:lang w:eastAsia="en-US"/>
        </w:rPr>
        <w:t xml:space="preserve"> CDI</w:t>
      </w:r>
      <w:r w:rsidRPr="00607573">
        <w:rPr>
          <w:rFonts w:ascii="Arial" w:hAnsi="Arial"/>
          <w:i/>
          <w:iCs/>
          <w:lang w:eastAsia="en-US"/>
        </w:rPr>
        <w:t xml:space="preserve"> </w:t>
      </w:r>
    </w:p>
    <w:p w:rsidR="001552BC" w:rsidRDefault="001552BC" w:rsidP="00F50F26">
      <w:pPr>
        <w:jc w:val="both"/>
        <w:rPr>
          <w:rFonts w:ascii="Arial" w:hAnsi="Arial" w:cs="Arial"/>
          <w:lang w:eastAsia="en-US"/>
        </w:rPr>
      </w:pPr>
    </w:p>
    <w:p w:rsidR="003E4DAF" w:rsidRDefault="001F6701" w:rsidP="001F6701">
      <w:pPr>
        <w:pStyle w:val="Titre1"/>
        <w:ind w:firstLine="708"/>
      </w:pPr>
      <w:bookmarkStart w:id="78" w:name="_Toc366758377"/>
      <w:r>
        <w:lastRenderedPageBreak/>
        <w:t>II</w:t>
      </w:r>
      <w:r w:rsidR="003E4DAF">
        <w:t>-3.</w:t>
      </w:r>
      <w:r w:rsidR="003E4DAF">
        <w:tab/>
      </w:r>
      <w:r w:rsidR="003E4DAF" w:rsidRPr="00BB2369">
        <w:t>Amélioration des conditions de travail et prévention des situations de pénibilité</w:t>
      </w:r>
      <w:bookmarkEnd w:id="78"/>
      <w:r w:rsidR="003E4DAF" w:rsidRPr="00082796">
        <w:t xml:space="preserve"> </w:t>
      </w:r>
    </w:p>
    <w:p w:rsidR="003E4DAF" w:rsidRDefault="003E4DAF" w:rsidP="00F50F26">
      <w:pPr>
        <w:jc w:val="both"/>
        <w:rPr>
          <w:rFonts w:ascii="Arial" w:hAnsi="Arial" w:cs="Arial"/>
          <w:lang w:eastAsia="en-US"/>
        </w:rPr>
      </w:pPr>
    </w:p>
    <w:p w:rsidR="004B584C" w:rsidRDefault="00057C8A" w:rsidP="00F50F26">
      <w:pPr>
        <w:jc w:val="both"/>
        <w:rPr>
          <w:rFonts w:ascii="Arial" w:hAnsi="Arial" w:cs="Arial"/>
          <w:lang w:eastAsia="en-US"/>
        </w:rPr>
      </w:pPr>
      <w:r>
        <w:rPr>
          <w:rFonts w:ascii="Arial" w:hAnsi="Arial" w:cs="Arial"/>
          <w:lang w:eastAsia="en-US"/>
        </w:rPr>
        <w:t>L’amélioration des conditions de travail et la préventio</w:t>
      </w:r>
      <w:r w:rsidR="009520FE">
        <w:rPr>
          <w:rFonts w:ascii="Arial" w:hAnsi="Arial" w:cs="Arial"/>
          <w:lang w:eastAsia="en-US"/>
        </w:rPr>
        <w:t>n des situations de pénibilité</w:t>
      </w:r>
      <w:r>
        <w:rPr>
          <w:rFonts w:ascii="Arial" w:hAnsi="Arial" w:cs="Arial"/>
          <w:lang w:eastAsia="en-US"/>
        </w:rPr>
        <w:t xml:space="preserve"> constituent un enjeu essentiel au maintien dans l’emploi des salariés âgés.</w:t>
      </w:r>
    </w:p>
    <w:p w:rsidR="004B584C" w:rsidRDefault="004B584C" w:rsidP="00F50F26">
      <w:pPr>
        <w:jc w:val="both"/>
        <w:rPr>
          <w:rFonts w:ascii="Arial" w:hAnsi="Arial" w:cs="Arial"/>
          <w:lang w:eastAsia="en-US"/>
        </w:rPr>
      </w:pPr>
    </w:p>
    <w:p w:rsidR="00523B50" w:rsidRDefault="00CE24CC" w:rsidP="00F50F26">
      <w:pPr>
        <w:jc w:val="both"/>
        <w:rPr>
          <w:rFonts w:ascii="Arial" w:hAnsi="Arial" w:cs="Arial"/>
          <w:lang w:eastAsia="en-US"/>
        </w:rPr>
      </w:pPr>
      <w:r>
        <w:rPr>
          <w:rFonts w:ascii="Arial" w:hAnsi="Arial" w:cs="Arial"/>
          <w:lang w:eastAsia="en-US"/>
        </w:rPr>
        <w:t>OPALE ENVIRONNEMENT</w:t>
      </w:r>
      <w:r w:rsidR="00952FB6">
        <w:rPr>
          <w:rFonts w:ascii="Arial" w:hAnsi="Arial" w:cs="Arial"/>
          <w:lang w:eastAsia="en-US"/>
        </w:rPr>
        <w:t xml:space="preserve"> s’engage </w:t>
      </w:r>
      <w:r w:rsidR="007519A0">
        <w:rPr>
          <w:rFonts w:ascii="Arial" w:hAnsi="Arial" w:cs="Arial"/>
          <w:lang w:eastAsia="en-US"/>
        </w:rPr>
        <w:t xml:space="preserve">à poursuivre et </w:t>
      </w:r>
      <w:r w:rsidR="00F3035B">
        <w:rPr>
          <w:rFonts w:ascii="Arial" w:hAnsi="Arial" w:cs="Arial"/>
          <w:lang w:eastAsia="en-US"/>
        </w:rPr>
        <w:t xml:space="preserve">à </w:t>
      </w:r>
      <w:r w:rsidR="007519A0">
        <w:rPr>
          <w:rFonts w:ascii="Arial" w:hAnsi="Arial" w:cs="Arial"/>
          <w:lang w:eastAsia="en-US"/>
        </w:rPr>
        <w:t xml:space="preserve">renforcer les </w:t>
      </w:r>
      <w:r w:rsidR="00C349DF">
        <w:rPr>
          <w:rFonts w:ascii="Arial" w:hAnsi="Arial" w:cs="Arial"/>
          <w:lang w:eastAsia="en-US"/>
        </w:rPr>
        <w:t xml:space="preserve">mesures destinées à favoriser l’amélioration des conditions de travail et la prévention de la pénibilité </w:t>
      </w:r>
      <w:r w:rsidR="008613A9">
        <w:rPr>
          <w:rFonts w:ascii="Arial" w:hAnsi="Arial" w:cs="Arial"/>
          <w:lang w:eastAsia="en-US"/>
        </w:rPr>
        <w:t>en s’appuyant</w:t>
      </w:r>
      <w:r w:rsidR="00C349DF">
        <w:rPr>
          <w:rFonts w:ascii="Arial" w:hAnsi="Arial" w:cs="Arial"/>
          <w:lang w:eastAsia="en-US"/>
        </w:rPr>
        <w:t xml:space="preserve"> sur</w:t>
      </w:r>
      <w:r w:rsidR="00B770B4">
        <w:rPr>
          <w:rFonts w:ascii="Arial" w:hAnsi="Arial" w:cs="Arial"/>
          <w:lang w:eastAsia="en-US"/>
        </w:rPr>
        <w:t xml:space="preserve"> les mesures suivantes : les études ergonomiques des postes de travail et les aménagements de poste qui peuvent en découler</w:t>
      </w:r>
      <w:r w:rsidR="00C349DF">
        <w:rPr>
          <w:rFonts w:ascii="Arial" w:hAnsi="Arial" w:cs="Arial"/>
          <w:lang w:eastAsia="en-US"/>
        </w:rPr>
        <w:t>.</w:t>
      </w:r>
    </w:p>
    <w:p w:rsidR="003B1D80" w:rsidRDefault="003B1D80" w:rsidP="00F50F26">
      <w:pPr>
        <w:jc w:val="both"/>
        <w:rPr>
          <w:rFonts w:ascii="Arial" w:hAnsi="Arial" w:cs="Arial"/>
          <w:i/>
          <w:u w:val="single"/>
          <w:lang w:eastAsia="en-US"/>
        </w:rPr>
      </w:pPr>
    </w:p>
    <w:p w:rsidR="00D357FF" w:rsidRPr="00607573" w:rsidRDefault="00D357FF" w:rsidP="00F50F26">
      <w:pPr>
        <w:jc w:val="both"/>
        <w:rPr>
          <w:rFonts w:ascii="Arial" w:hAnsi="Arial" w:cs="Arial"/>
          <w:i/>
          <w:u w:val="single"/>
          <w:lang w:eastAsia="en-US"/>
        </w:rPr>
      </w:pPr>
      <w:r w:rsidRPr="00607573">
        <w:rPr>
          <w:rFonts w:ascii="Arial" w:hAnsi="Arial" w:cs="Arial"/>
          <w:i/>
          <w:u w:val="single"/>
          <w:lang w:eastAsia="en-US"/>
        </w:rPr>
        <w:t>Indicateurs</w:t>
      </w:r>
    </w:p>
    <w:p w:rsidR="00D357FF" w:rsidRPr="00607573" w:rsidRDefault="00D357FF" w:rsidP="00F50F26">
      <w:pPr>
        <w:jc w:val="both"/>
        <w:rPr>
          <w:rFonts w:ascii="Arial" w:hAnsi="Arial" w:cs="Arial"/>
          <w:i/>
          <w:u w:val="single"/>
          <w:lang w:eastAsia="en-US"/>
        </w:rPr>
      </w:pPr>
    </w:p>
    <w:p w:rsidR="00D357FF" w:rsidRPr="00607573" w:rsidRDefault="00D357FF" w:rsidP="00F50F26">
      <w:pPr>
        <w:numPr>
          <w:ilvl w:val="0"/>
          <w:numId w:val="17"/>
        </w:numPr>
        <w:jc w:val="both"/>
        <w:rPr>
          <w:rFonts w:ascii="Arial" w:hAnsi="Arial" w:cs="Arial"/>
          <w:i/>
          <w:lang w:eastAsia="en-US"/>
        </w:rPr>
      </w:pPr>
      <w:r>
        <w:rPr>
          <w:rFonts w:ascii="Arial" w:hAnsi="Arial" w:cs="Arial"/>
          <w:i/>
          <w:lang w:eastAsia="en-US"/>
        </w:rPr>
        <w:t>Nombre d’études ergonomiques réalisées</w:t>
      </w:r>
      <w:r w:rsidRPr="00607573">
        <w:rPr>
          <w:rFonts w:ascii="Arial" w:hAnsi="Arial" w:cs="Arial"/>
          <w:i/>
          <w:lang w:eastAsia="en-US"/>
        </w:rPr>
        <w:t xml:space="preserve">, par </w:t>
      </w:r>
      <w:r>
        <w:rPr>
          <w:rFonts w:ascii="Arial" w:hAnsi="Arial" w:cs="Arial"/>
          <w:i/>
          <w:lang w:eastAsia="en-US"/>
        </w:rPr>
        <w:t>âge</w:t>
      </w:r>
      <w:r w:rsidRPr="00607573">
        <w:rPr>
          <w:rFonts w:ascii="Arial" w:hAnsi="Arial" w:cs="Arial"/>
          <w:i/>
          <w:lang w:eastAsia="en-US"/>
        </w:rPr>
        <w:t>, par sexe, par catégorie professionnelle et par domaine d’activité</w:t>
      </w:r>
    </w:p>
    <w:p w:rsidR="00D357FF" w:rsidRPr="00607573" w:rsidRDefault="00D357FF" w:rsidP="00F50F26">
      <w:pPr>
        <w:jc w:val="both"/>
        <w:rPr>
          <w:rFonts w:ascii="Arial" w:hAnsi="Arial" w:cs="Arial"/>
          <w:i/>
          <w:u w:val="single"/>
          <w:lang w:eastAsia="en-US"/>
        </w:rPr>
      </w:pPr>
    </w:p>
    <w:p w:rsidR="00D357FF" w:rsidRPr="00607573" w:rsidRDefault="00D357FF" w:rsidP="00F50F26">
      <w:pPr>
        <w:numPr>
          <w:ilvl w:val="0"/>
          <w:numId w:val="17"/>
        </w:numPr>
        <w:jc w:val="both"/>
        <w:rPr>
          <w:rFonts w:ascii="Arial" w:hAnsi="Arial" w:cs="Arial"/>
          <w:i/>
          <w:lang w:eastAsia="en-US"/>
        </w:rPr>
      </w:pPr>
      <w:r>
        <w:rPr>
          <w:rFonts w:ascii="Arial" w:hAnsi="Arial" w:cs="Arial"/>
          <w:i/>
          <w:lang w:eastAsia="en-US"/>
        </w:rPr>
        <w:t>Nombre de postes aménagés</w:t>
      </w:r>
      <w:r w:rsidR="00A02D4A">
        <w:rPr>
          <w:rFonts w:ascii="Arial" w:hAnsi="Arial" w:cs="Arial"/>
          <w:i/>
          <w:lang w:eastAsia="en-US"/>
        </w:rPr>
        <w:t xml:space="preserve"> à la demande du médecin du travail</w:t>
      </w:r>
      <w:r w:rsidRPr="00607573">
        <w:rPr>
          <w:rFonts w:ascii="Arial" w:hAnsi="Arial" w:cs="Arial"/>
          <w:i/>
          <w:lang w:eastAsia="en-US"/>
        </w:rPr>
        <w:t xml:space="preserve">, par </w:t>
      </w:r>
      <w:r>
        <w:rPr>
          <w:rFonts w:ascii="Arial" w:hAnsi="Arial" w:cs="Arial"/>
          <w:i/>
          <w:lang w:eastAsia="en-US"/>
        </w:rPr>
        <w:t>âge</w:t>
      </w:r>
      <w:r w:rsidRPr="00607573">
        <w:rPr>
          <w:rFonts w:ascii="Arial" w:hAnsi="Arial" w:cs="Arial"/>
          <w:i/>
          <w:lang w:eastAsia="en-US"/>
        </w:rPr>
        <w:t>, par sexe, par catégorie professionnelle et par domaine d’activité</w:t>
      </w:r>
    </w:p>
    <w:p w:rsidR="00094114" w:rsidRDefault="00094114" w:rsidP="00F50F26">
      <w:pPr>
        <w:jc w:val="both"/>
        <w:rPr>
          <w:rFonts w:ascii="Arial" w:hAnsi="Arial"/>
          <w:lang w:eastAsia="en-US"/>
        </w:rPr>
      </w:pPr>
    </w:p>
    <w:p w:rsidR="00AA42FB" w:rsidRDefault="001F6701" w:rsidP="0032116E">
      <w:pPr>
        <w:pStyle w:val="Titre1"/>
        <w:ind w:firstLine="708"/>
      </w:pPr>
      <w:bookmarkStart w:id="79" w:name="_Toc366758378"/>
      <w:r w:rsidRPr="0032116E">
        <w:t>II</w:t>
      </w:r>
      <w:r w:rsidR="00AA42FB">
        <w:t>-4.</w:t>
      </w:r>
      <w:r w:rsidR="00AA42FB">
        <w:tab/>
      </w:r>
      <w:r w:rsidR="00AA42FB" w:rsidRPr="00BB2369">
        <w:t xml:space="preserve">Domaines d’actions </w:t>
      </w:r>
      <w:r w:rsidR="002411B0" w:rsidRPr="00BB2369">
        <w:t>retenus par l’entreprise</w:t>
      </w:r>
      <w:bookmarkEnd w:id="79"/>
      <w:r w:rsidR="00AA42FB" w:rsidRPr="00082796">
        <w:t xml:space="preserve"> </w:t>
      </w:r>
    </w:p>
    <w:p w:rsidR="00AA42FB" w:rsidRDefault="00AA42FB" w:rsidP="00F50F26">
      <w:pPr>
        <w:jc w:val="both"/>
        <w:rPr>
          <w:rFonts w:ascii="Arial" w:hAnsi="Arial" w:cs="Arial"/>
          <w:lang w:eastAsia="en-US"/>
        </w:rPr>
      </w:pPr>
    </w:p>
    <w:p w:rsidR="00B0384C" w:rsidRDefault="002411B0" w:rsidP="00F50F26">
      <w:pPr>
        <w:jc w:val="both"/>
        <w:rPr>
          <w:rFonts w:ascii="Arial" w:hAnsi="Arial" w:cs="Arial"/>
          <w:lang w:eastAsia="en-US"/>
        </w:rPr>
      </w:pPr>
      <w:r>
        <w:rPr>
          <w:rFonts w:ascii="Arial" w:hAnsi="Arial" w:cs="Arial"/>
          <w:lang w:eastAsia="en-US"/>
        </w:rPr>
        <w:t xml:space="preserve">Les </w:t>
      </w:r>
      <w:r w:rsidR="005211BA">
        <w:rPr>
          <w:rFonts w:ascii="Arial" w:hAnsi="Arial" w:cs="Arial"/>
          <w:lang w:eastAsia="en-US"/>
        </w:rPr>
        <w:t xml:space="preserve">deux </w:t>
      </w:r>
      <w:r>
        <w:rPr>
          <w:rFonts w:ascii="Arial" w:hAnsi="Arial" w:cs="Arial"/>
          <w:lang w:eastAsia="en-US"/>
        </w:rPr>
        <w:t>domaines d’action</w:t>
      </w:r>
      <w:r w:rsidR="00114E48">
        <w:rPr>
          <w:rFonts w:ascii="Arial" w:hAnsi="Arial" w:cs="Arial"/>
          <w:lang w:eastAsia="en-US"/>
        </w:rPr>
        <w:t>s</w:t>
      </w:r>
      <w:r>
        <w:rPr>
          <w:rFonts w:ascii="Arial" w:hAnsi="Arial" w:cs="Arial"/>
          <w:lang w:eastAsia="en-US"/>
        </w:rPr>
        <w:t xml:space="preserve"> retenus par </w:t>
      </w:r>
      <w:r w:rsidR="00CE24CC">
        <w:rPr>
          <w:rFonts w:ascii="Arial" w:hAnsi="Arial" w:cs="Arial"/>
          <w:lang w:eastAsia="en-US"/>
        </w:rPr>
        <w:t>OPALE ENVIRONNEMENT</w:t>
      </w:r>
      <w:r>
        <w:rPr>
          <w:rFonts w:ascii="Arial" w:hAnsi="Arial" w:cs="Arial"/>
          <w:lang w:eastAsia="en-US"/>
        </w:rPr>
        <w:t xml:space="preserve"> sont :</w:t>
      </w:r>
    </w:p>
    <w:p w:rsidR="003F10E7" w:rsidRDefault="003F10E7" w:rsidP="00F50F26">
      <w:pPr>
        <w:numPr>
          <w:ilvl w:val="0"/>
          <w:numId w:val="17"/>
        </w:numPr>
        <w:jc w:val="both"/>
        <w:rPr>
          <w:rFonts w:ascii="Arial" w:hAnsi="Arial" w:cs="Arial"/>
          <w:lang w:eastAsia="en-US"/>
        </w:rPr>
      </w:pPr>
      <w:r>
        <w:rPr>
          <w:rFonts w:ascii="Arial" w:hAnsi="Arial" w:cs="Arial"/>
          <w:lang w:eastAsia="en-US"/>
        </w:rPr>
        <w:t>Développement des compétences et des qualifications et accès à la formation </w:t>
      </w:r>
    </w:p>
    <w:p w:rsidR="003F10E7" w:rsidRDefault="003F10E7" w:rsidP="00F50F26">
      <w:pPr>
        <w:numPr>
          <w:ilvl w:val="0"/>
          <w:numId w:val="17"/>
        </w:numPr>
        <w:jc w:val="both"/>
        <w:rPr>
          <w:rFonts w:ascii="Arial" w:hAnsi="Arial" w:cs="Arial"/>
          <w:lang w:eastAsia="en-US"/>
        </w:rPr>
      </w:pPr>
      <w:r>
        <w:rPr>
          <w:rFonts w:ascii="Arial" w:hAnsi="Arial" w:cs="Arial"/>
          <w:lang w:eastAsia="en-US"/>
        </w:rPr>
        <w:t>Anticipation des évolutions professionnelles et gestion des âges.</w:t>
      </w:r>
    </w:p>
    <w:p w:rsidR="00195476" w:rsidRDefault="00195476" w:rsidP="00F50F26">
      <w:pPr>
        <w:ind w:left="720"/>
        <w:jc w:val="both"/>
        <w:rPr>
          <w:rFonts w:ascii="Arial" w:hAnsi="Arial" w:cs="Arial"/>
          <w:lang w:eastAsia="en-US"/>
        </w:rPr>
      </w:pPr>
    </w:p>
    <w:p w:rsidR="0032116E" w:rsidRDefault="0032116E" w:rsidP="00F50F26">
      <w:pPr>
        <w:ind w:left="720"/>
        <w:jc w:val="both"/>
        <w:rPr>
          <w:rFonts w:ascii="Arial" w:hAnsi="Arial" w:cs="Arial"/>
          <w:lang w:eastAsia="en-US"/>
        </w:rPr>
      </w:pPr>
    </w:p>
    <w:p w:rsidR="00B0384C" w:rsidRPr="003F10E7" w:rsidRDefault="001F6701" w:rsidP="00F50F26">
      <w:pPr>
        <w:pStyle w:val="Titre3"/>
        <w:jc w:val="both"/>
      </w:pPr>
      <w:bookmarkStart w:id="80" w:name="_Toc366758379"/>
      <w:r w:rsidRPr="001F6701">
        <w:rPr>
          <w:rFonts w:cs="Arial"/>
          <w:bCs w:val="0"/>
        </w:rPr>
        <w:t>II</w:t>
      </w:r>
      <w:r w:rsidR="003F10E7" w:rsidRPr="003F10E7">
        <w:t>-4.1.</w:t>
      </w:r>
      <w:r w:rsidR="003F10E7" w:rsidRPr="003F10E7">
        <w:tab/>
        <w:t>Développement des compétences et des qualifications et accès à la formation</w:t>
      </w:r>
      <w:bookmarkEnd w:id="80"/>
      <w:r w:rsidR="003F10E7" w:rsidRPr="003F10E7">
        <w:t> </w:t>
      </w:r>
    </w:p>
    <w:p w:rsidR="00B0384C" w:rsidRDefault="00B0384C" w:rsidP="00F50F26">
      <w:pPr>
        <w:jc w:val="both"/>
        <w:rPr>
          <w:rFonts w:ascii="Arial" w:hAnsi="Arial" w:cs="Arial"/>
          <w:lang w:eastAsia="en-US"/>
        </w:rPr>
      </w:pPr>
    </w:p>
    <w:p w:rsidR="00AF4EC6" w:rsidRDefault="00B770B4" w:rsidP="00F50F26">
      <w:pPr>
        <w:jc w:val="both"/>
        <w:rPr>
          <w:rFonts w:ascii="Arial" w:hAnsi="Arial" w:cs="Arial"/>
          <w:lang w:eastAsia="en-US"/>
        </w:rPr>
      </w:pPr>
      <w:r>
        <w:rPr>
          <w:rFonts w:ascii="Arial" w:hAnsi="Arial" w:cs="Arial"/>
          <w:lang w:eastAsia="en-US"/>
        </w:rPr>
        <w:t>Sur la période 20</w:t>
      </w:r>
      <w:r w:rsidR="001F6701">
        <w:rPr>
          <w:rFonts w:ascii="Arial" w:hAnsi="Arial" w:cs="Arial"/>
          <w:lang w:eastAsia="en-US"/>
        </w:rPr>
        <w:t>1</w:t>
      </w:r>
      <w:r w:rsidR="00572A94">
        <w:rPr>
          <w:rFonts w:ascii="Arial" w:hAnsi="Arial" w:cs="Arial"/>
          <w:lang w:eastAsia="en-US"/>
        </w:rPr>
        <w:t>4</w:t>
      </w:r>
      <w:r>
        <w:rPr>
          <w:rFonts w:ascii="Arial" w:hAnsi="Arial" w:cs="Arial"/>
          <w:lang w:eastAsia="en-US"/>
        </w:rPr>
        <w:t>-201</w:t>
      </w:r>
      <w:r w:rsidR="00572A94">
        <w:rPr>
          <w:rFonts w:ascii="Arial" w:hAnsi="Arial" w:cs="Arial"/>
          <w:lang w:eastAsia="en-US"/>
        </w:rPr>
        <w:t>6</w:t>
      </w:r>
      <w:r w:rsidR="00794EF4">
        <w:rPr>
          <w:rFonts w:ascii="Arial" w:hAnsi="Arial" w:cs="Arial"/>
          <w:lang w:eastAsia="en-US"/>
        </w:rPr>
        <w:t xml:space="preserve">, </w:t>
      </w:r>
      <w:r w:rsidR="005F4442">
        <w:rPr>
          <w:rFonts w:ascii="Arial" w:hAnsi="Arial" w:cs="Arial"/>
          <w:lang w:eastAsia="en-US"/>
        </w:rPr>
        <w:t>le nombre d’heures moyen de formation des salariés âgés de</w:t>
      </w:r>
      <w:r w:rsidR="00794EF4">
        <w:rPr>
          <w:rFonts w:ascii="Arial" w:hAnsi="Arial" w:cs="Arial"/>
          <w:lang w:eastAsia="en-US"/>
        </w:rPr>
        <w:t xml:space="preserve"> 45 ans et plus </w:t>
      </w:r>
      <w:r w:rsidR="005F4442">
        <w:rPr>
          <w:rFonts w:ascii="Arial" w:hAnsi="Arial" w:cs="Arial"/>
          <w:lang w:eastAsia="en-US"/>
        </w:rPr>
        <w:t xml:space="preserve">est de </w:t>
      </w:r>
      <w:r w:rsidR="00572A94">
        <w:rPr>
          <w:rFonts w:ascii="Arial" w:hAnsi="Arial" w:cs="Arial"/>
          <w:lang w:eastAsia="en-US"/>
        </w:rPr>
        <w:t>29</w:t>
      </w:r>
      <w:r w:rsidR="005F4442">
        <w:rPr>
          <w:rFonts w:ascii="Arial" w:hAnsi="Arial" w:cs="Arial"/>
          <w:lang w:eastAsia="en-US"/>
        </w:rPr>
        <w:t xml:space="preserve"> heures</w:t>
      </w:r>
      <w:r w:rsidR="00672E3E">
        <w:rPr>
          <w:rFonts w:ascii="Arial" w:hAnsi="Arial" w:cs="Arial"/>
          <w:lang w:eastAsia="en-US"/>
        </w:rPr>
        <w:t xml:space="preserve">, </w:t>
      </w:r>
      <w:r>
        <w:rPr>
          <w:rFonts w:ascii="Arial" w:hAnsi="Arial" w:cs="Arial"/>
          <w:lang w:eastAsia="en-US"/>
        </w:rPr>
        <w:t>et</w:t>
      </w:r>
      <w:r w:rsidR="00AF4EC6">
        <w:rPr>
          <w:rFonts w:ascii="Arial" w:hAnsi="Arial" w:cs="Arial"/>
          <w:lang w:eastAsia="en-US"/>
        </w:rPr>
        <w:t xml:space="preserve"> un</w:t>
      </w:r>
      <w:r>
        <w:rPr>
          <w:rFonts w:ascii="Arial" w:hAnsi="Arial" w:cs="Arial"/>
          <w:lang w:eastAsia="en-US"/>
        </w:rPr>
        <w:t xml:space="preserve"> taux d’accès à la formation variant entre </w:t>
      </w:r>
      <w:r w:rsidR="00572A94">
        <w:rPr>
          <w:rFonts w:ascii="Arial" w:hAnsi="Arial" w:cs="Arial"/>
          <w:lang w:eastAsia="en-US"/>
        </w:rPr>
        <w:t>67</w:t>
      </w:r>
      <w:r>
        <w:rPr>
          <w:rFonts w:ascii="Arial" w:hAnsi="Arial" w:cs="Arial"/>
          <w:lang w:eastAsia="en-US"/>
        </w:rPr>
        <w:t xml:space="preserve"> et 100%</w:t>
      </w:r>
      <w:r w:rsidR="00672E3E">
        <w:rPr>
          <w:rFonts w:ascii="Arial" w:hAnsi="Arial" w:cs="Arial"/>
          <w:lang w:eastAsia="en-US"/>
        </w:rPr>
        <w:t>.</w:t>
      </w:r>
      <w:r w:rsidR="005F4442">
        <w:rPr>
          <w:rFonts w:ascii="Arial" w:hAnsi="Arial" w:cs="Arial"/>
          <w:lang w:eastAsia="en-US"/>
        </w:rPr>
        <w:t xml:space="preserve"> </w:t>
      </w:r>
    </w:p>
    <w:p w:rsidR="003B1D80" w:rsidRDefault="003B1D80" w:rsidP="00F50F26">
      <w:pPr>
        <w:jc w:val="both"/>
        <w:rPr>
          <w:rFonts w:ascii="Arial" w:hAnsi="Arial" w:cs="Arial"/>
          <w:lang w:eastAsia="en-US"/>
        </w:rPr>
      </w:pPr>
    </w:p>
    <w:p w:rsidR="00F9018C" w:rsidRDefault="00CE24CC" w:rsidP="00F50F26">
      <w:pPr>
        <w:jc w:val="both"/>
        <w:rPr>
          <w:rFonts w:ascii="Arial" w:hAnsi="Arial" w:cs="Arial"/>
          <w:lang w:eastAsia="en-US"/>
        </w:rPr>
      </w:pPr>
      <w:r>
        <w:rPr>
          <w:rFonts w:ascii="Arial" w:hAnsi="Arial" w:cs="Arial"/>
          <w:lang w:eastAsia="en-US"/>
        </w:rPr>
        <w:t>OPALE ENVIRONNEMENT</w:t>
      </w:r>
      <w:r w:rsidR="00F9018C">
        <w:rPr>
          <w:rFonts w:ascii="Arial" w:hAnsi="Arial" w:cs="Arial"/>
          <w:lang w:eastAsia="en-US"/>
        </w:rPr>
        <w:t xml:space="preserve"> se fixe </w:t>
      </w:r>
      <w:r w:rsidR="00AF4EC6">
        <w:rPr>
          <w:rFonts w:ascii="Arial" w:hAnsi="Arial" w:cs="Arial"/>
          <w:lang w:eastAsia="en-US"/>
        </w:rPr>
        <w:t xml:space="preserve">pour objectif de </w:t>
      </w:r>
      <w:r w:rsidR="00A10F49">
        <w:rPr>
          <w:rFonts w:ascii="Arial" w:hAnsi="Arial" w:cs="Arial"/>
          <w:lang w:eastAsia="en-US"/>
        </w:rPr>
        <w:t xml:space="preserve">maintenir </w:t>
      </w:r>
      <w:r w:rsidR="00532900">
        <w:rPr>
          <w:rFonts w:ascii="Arial" w:hAnsi="Arial" w:cs="Arial"/>
          <w:lang w:eastAsia="en-US"/>
        </w:rPr>
        <w:t xml:space="preserve">à </w:t>
      </w:r>
      <w:r w:rsidR="00572A94">
        <w:rPr>
          <w:rFonts w:ascii="Arial" w:hAnsi="Arial" w:cs="Arial"/>
          <w:lang w:eastAsia="en-US"/>
        </w:rPr>
        <w:t xml:space="preserve">67 </w:t>
      </w:r>
      <w:r w:rsidR="00532900">
        <w:rPr>
          <w:rFonts w:ascii="Arial" w:hAnsi="Arial" w:cs="Arial"/>
          <w:lang w:eastAsia="en-US"/>
        </w:rPr>
        <w:t>%</w:t>
      </w:r>
      <w:r w:rsidR="00CF6699">
        <w:rPr>
          <w:rFonts w:ascii="Arial" w:hAnsi="Arial" w:cs="Arial"/>
          <w:lang w:eastAsia="en-US"/>
        </w:rPr>
        <w:t xml:space="preserve"> au minimum</w:t>
      </w:r>
      <w:r w:rsidR="008D712E">
        <w:rPr>
          <w:rFonts w:ascii="Arial" w:hAnsi="Arial" w:cs="Arial"/>
          <w:lang w:eastAsia="en-US"/>
        </w:rPr>
        <w:t xml:space="preserve">, </w:t>
      </w:r>
      <w:r w:rsidR="00AF4EC6">
        <w:rPr>
          <w:rFonts w:ascii="Arial" w:hAnsi="Arial" w:cs="Arial"/>
          <w:lang w:eastAsia="en-US"/>
        </w:rPr>
        <w:t>le taux d’accès à la formation des salariés âgés</w:t>
      </w:r>
      <w:r w:rsidR="005E4A11">
        <w:rPr>
          <w:rFonts w:ascii="Arial" w:hAnsi="Arial" w:cs="Arial"/>
          <w:lang w:eastAsia="en-US"/>
        </w:rPr>
        <w:t xml:space="preserve">, </w:t>
      </w:r>
      <w:r w:rsidR="00AF4EC6">
        <w:rPr>
          <w:rFonts w:ascii="Arial" w:hAnsi="Arial" w:cs="Arial"/>
          <w:lang w:eastAsia="en-US"/>
        </w:rPr>
        <w:t xml:space="preserve">sur la période </w:t>
      </w:r>
      <w:r w:rsidR="005E4A11">
        <w:rPr>
          <w:rFonts w:ascii="Arial" w:hAnsi="Arial" w:cs="Arial"/>
          <w:lang w:eastAsia="en-US"/>
        </w:rPr>
        <w:t xml:space="preserve">d’application </w:t>
      </w:r>
      <w:r w:rsidR="00572A94">
        <w:rPr>
          <w:rFonts w:ascii="Arial" w:hAnsi="Arial" w:cs="Arial"/>
          <w:lang w:eastAsia="en-US"/>
        </w:rPr>
        <w:t>de l’accord.</w:t>
      </w:r>
    </w:p>
    <w:p w:rsidR="0032116E" w:rsidRDefault="0032116E" w:rsidP="00F50F26">
      <w:pPr>
        <w:jc w:val="both"/>
        <w:rPr>
          <w:rFonts w:ascii="Arial" w:hAnsi="Arial" w:cs="Arial"/>
          <w:i/>
          <w:u w:val="single"/>
          <w:lang w:eastAsia="en-US"/>
        </w:rPr>
      </w:pPr>
    </w:p>
    <w:p w:rsidR="0032116E" w:rsidRDefault="0032116E" w:rsidP="00F50F26">
      <w:pPr>
        <w:jc w:val="both"/>
        <w:rPr>
          <w:rFonts w:ascii="Arial" w:hAnsi="Arial" w:cs="Arial"/>
          <w:i/>
          <w:u w:val="single"/>
          <w:lang w:eastAsia="en-US"/>
        </w:rPr>
      </w:pPr>
    </w:p>
    <w:p w:rsidR="00870480" w:rsidRPr="00607573" w:rsidRDefault="00870480" w:rsidP="00F50F26">
      <w:pPr>
        <w:jc w:val="both"/>
        <w:rPr>
          <w:rFonts w:ascii="Arial" w:hAnsi="Arial" w:cs="Arial"/>
          <w:i/>
          <w:u w:val="single"/>
          <w:lang w:eastAsia="en-US"/>
        </w:rPr>
      </w:pPr>
      <w:r w:rsidRPr="00607573">
        <w:rPr>
          <w:rFonts w:ascii="Arial" w:hAnsi="Arial" w:cs="Arial"/>
          <w:i/>
          <w:u w:val="single"/>
          <w:lang w:eastAsia="en-US"/>
        </w:rPr>
        <w:t>Indicateurs</w:t>
      </w:r>
    </w:p>
    <w:p w:rsidR="0049620F" w:rsidRDefault="0049620F" w:rsidP="00F50F26">
      <w:pPr>
        <w:ind w:left="720"/>
        <w:jc w:val="both"/>
        <w:rPr>
          <w:rFonts w:ascii="Arial" w:hAnsi="Arial" w:cs="Arial"/>
          <w:i/>
          <w:lang w:eastAsia="en-US"/>
        </w:rPr>
      </w:pPr>
    </w:p>
    <w:p w:rsidR="0049620F" w:rsidRDefault="0049620F" w:rsidP="00F50F26">
      <w:pPr>
        <w:numPr>
          <w:ilvl w:val="0"/>
          <w:numId w:val="17"/>
        </w:numPr>
        <w:jc w:val="both"/>
        <w:rPr>
          <w:rFonts w:ascii="Arial" w:hAnsi="Arial" w:cs="Arial"/>
          <w:i/>
          <w:lang w:eastAsia="en-US"/>
        </w:rPr>
      </w:pPr>
      <w:r>
        <w:rPr>
          <w:rFonts w:ascii="Arial" w:hAnsi="Arial" w:cs="Arial"/>
          <w:i/>
          <w:lang w:eastAsia="en-US"/>
        </w:rPr>
        <w:t>Nombre moyen d’heures de formation par salarié âgé avec une répartition par sexe</w:t>
      </w:r>
    </w:p>
    <w:p w:rsidR="00672E3E" w:rsidRPr="0049620F" w:rsidRDefault="00672E3E" w:rsidP="00F50F26">
      <w:pPr>
        <w:ind w:left="720"/>
        <w:jc w:val="both"/>
        <w:rPr>
          <w:rFonts w:ascii="Arial" w:hAnsi="Arial" w:cs="Arial"/>
          <w:i/>
          <w:lang w:eastAsia="en-US"/>
        </w:rPr>
      </w:pPr>
    </w:p>
    <w:p w:rsidR="0049620F" w:rsidRPr="0049620F" w:rsidRDefault="0049620F" w:rsidP="00F50F26">
      <w:pPr>
        <w:numPr>
          <w:ilvl w:val="0"/>
          <w:numId w:val="17"/>
        </w:numPr>
        <w:jc w:val="both"/>
        <w:rPr>
          <w:rFonts w:ascii="Arial" w:hAnsi="Arial" w:cs="Arial"/>
          <w:i/>
          <w:lang w:eastAsia="en-US"/>
        </w:rPr>
      </w:pPr>
      <w:r>
        <w:rPr>
          <w:rFonts w:ascii="Arial" w:hAnsi="Arial" w:cs="Arial"/>
          <w:i/>
          <w:lang w:eastAsia="en-US"/>
        </w:rPr>
        <w:t xml:space="preserve">Taux d’accès à la formation des salariés âgés </w:t>
      </w:r>
    </w:p>
    <w:p w:rsidR="00B770B4" w:rsidRPr="00114E48" w:rsidRDefault="00B770B4" w:rsidP="00F50F26">
      <w:pPr>
        <w:pStyle w:val="Paragraphedeliste"/>
        <w:jc w:val="both"/>
        <w:rPr>
          <w:rFonts w:ascii="Arial" w:hAnsi="Arial" w:cs="Arial"/>
          <w:i/>
          <w:sz w:val="24"/>
          <w:szCs w:val="24"/>
          <w:u w:val="single"/>
        </w:rPr>
      </w:pPr>
      <w:r w:rsidRPr="00114E48">
        <w:rPr>
          <w:rFonts w:ascii="Arial" w:hAnsi="Arial" w:cs="Arial"/>
          <w:i/>
          <w:sz w:val="24"/>
          <w:szCs w:val="24"/>
          <w:u w:val="single"/>
        </w:rPr>
        <w:t xml:space="preserve">Nombre </w:t>
      </w:r>
      <w:r>
        <w:rPr>
          <w:rFonts w:ascii="Arial" w:hAnsi="Arial" w:cs="Arial"/>
          <w:i/>
          <w:sz w:val="24"/>
          <w:szCs w:val="24"/>
          <w:u w:val="single"/>
        </w:rPr>
        <w:t>de salariés âgés ayant bénéficié d’au moins une action de formation</w:t>
      </w:r>
    </w:p>
    <w:p w:rsidR="004955D9" w:rsidRPr="003E2ED6" w:rsidRDefault="00B770B4" w:rsidP="00F50F26">
      <w:pPr>
        <w:pStyle w:val="Paragraphedeliste"/>
        <w:jc w:val="both"/>
        <w:rPr>
          <w:rFonts w:ascii="Arial" w:hAnsi="Arial" w:cs="Arial"/>
          <w:i/>
          <w:sz w:val="24"/>
          <w:szCs w:val="24"/>
        </w:rPr>
      </w:pPr>
      <w:r>
        <w:rPr>
          <w:rFonts w:ascii="Arial" w:hAnsi="Arial" w:cs="Arial"/>
          <w:i/>
          <w:sz w:val="24"/>
          <w:szCs w:val="24"/>
        </w:rPr>
        <w:t xml:space="preserve">                                Nombre total de salariés âgés</w:t>
      </w:r>
    </w:p>
    <w:p w:rsidR="0032116E" w:rsidRDefault="0032116E" w:rsidP="00F50F26">
      <w:pPr>
        <w:pStyle w:val="Titre3"/>
        <w:jc w:val="both"/>
      </w:pPr>
      <w:bookmarkStart w:id="81" w:name="_Toc366758380"/>
    </w:p>
    <w:p w:rsidR="00196378" w:rsidRDefault="00196378" w:rsidP="00196378">
      <w:pPr>
        <w:rPr>
          <w:lang w:eastAsia="en-US"/>
        </w:rPr>
      </w:pPr>
    </w:p>
    <w:p w:rsidR="00196378" w:rsidRDefault="00196378" w:rsidP="00196378">
      <w:pPr>
        <w:rPr>
          <w:lang w:eastAsia="en-US"/>
        </w:rPr>
      </w:pPr>
    </w:p>
    <w:p w:rsidR="005744DA" w:rsidRPr="005744DA" w:rsidRDefault="001F6701" w:rsidP="00F50F26">
      <w:pPr>
        <w:pStyle w:val="Titre3"/>
        <w:jc w:val="both"/>
      </w:pPr>
      <w:r>
        <w:lastRenderedPageBreak/>
        <w:t>II</w:t>
      </w:r>
      <w:r w:rsidR="005744DA" w:rsidRPr="005744DA">
        <w:t>-4.</w:t>
      </w:r>
      <w:r w:rsidR="005744DA">
        <w:t>2</w:t>
      </w:r>
      <w:r w:rsidR="005744DA" w:rsidRPr="005744DA">
        <w:t>.</w:t>
      </w:r>
      <w:r w:rsidR="005744DA" w:rsidRPr="005744DA">
        <w:tab/>
        <w:t>Anticipation des évolutions professionnelles et gestion des âges</w:t>
      </w:r>
      <w:bookmarkEnd w:id="81"/>
    </w:p>
    <w:p w:rsidR="00740FC6" w:rsidRDefault="00740FC6" w:rsidP="00F50F26">
      <w:pPr>
        <w:jc w:val="both"/>
        <w:rPr>
          <w:rFonts w:ascii="Arial" w:hAnsi="Arial"/>
          <w:lang w:eastAsia="en-US"/>
        </w:rPr>
      </w:pPr>
    </w:p>
    <w:p w:rsidR="00A14E71" w:rsidRDefault="00CE24CC" w:rsidP="00F50F26">
      <w:pPr>
        <w:jc w:val="both"/>
        <w:rPr>
          <w:rFonts w:ascii="Arial" w:hAnsi="Arial"/>
          <w:lang w:eastAsia="en-US"/>
        </w:rPr>
      </w:pPr>
      <w:r>
        <w:rPr>
          <w:rFonts w:ascii="Arial" w:hAnsi="Arial"/>
          <w:lang w:eastAsia="en-US"/>
        </w:rPr>
        <w:t>OPALE ENVIRONNEMENT</w:t>
      </w:r>
      <w:r w:rsidR="001B7AB5">
        <w:rPr>
          <w:rFonts w:ascii="Arial" w:hAnsi="Arial"/>
          <w:lang w:eastAsia="en-US"/>
        </w:rPr>
        <w:t xml:space="preserve"> a mis en place un e</w:t>
      </w:r>
      <w:r w:rsidR="00A14E71">
        <w:rPr>
          <w:rFonts w:ascii="Arial" w:hAnsi="Arial"/>
          <w:lang w:eastAsia="en-US"/>
        </w:rPr>
        <w:t xml:space="preserve">nsemble d’outils visant à maintenir l’ensemble de ses salariés dans une dynamique d’évolution tout au long de leur carrière. Ces outils </w:t>
      </w:r>
      <w:r w:rsidR="00FE4833">
        <w:rPr>
          <w:rFonts w:ascii="Arial" w:hAnsi="Arial"/>
          <w:lang w:eastAsia="en-US"/>
        </w:rPr>
        <w:t xml:space="preserve">développés </w:t>
      </w:r>
      <w:r w:rsidR="001B7AB5">
        <w:rPr>
          <w:rFonts w:ascii="Arial" w:hAnsi="Arial"/>
          <w:lang w:eastAsia="en-US"/>
        </w:rPr>
        <w:t xml:space="preserve">dans </w:t>
      </w:r>
      <w:r w:rsidR="00C45C09">
        <w:rPr>
          <w:rFonts w:ascii="Arial" w:hAnsi="Arial"/>
          <w:lang w:eastAsia="en-US"/>
        </w:rPr>
        <w:t xml:space="preserve">le volet </w:t>
      </w:r>
      <w:r w:rsidR="008E714D">
        <w:rPr>
          <w:rFonts w:ascii="Arial" w:hAnsi="Arial"/>
          <w:lang w:eastAsia="en-US"/>
        </w:rPr>
        <w:t xml:space="preserve">relatif à la GPEC, </w:t>
      </w:r>
      <w:r w:rsidR="00A14E71">
        <w:rPr>
          <w:rFonts w:ascii="Arial" w:hAnsi="Arial"/>
          <w:lang w:eastAsia="en-US"/>
        </w:rPr>
        <w:t>permettent d’assurer un suivi régulier des salariés et de mieux les accompagner</w:t>
      </w:r>
      <w:r w:rsidR="001B7AB5">
        <w:rPr>
          <w:rFonts w:ascii="Arial" w:hAnsi="Arial"/>
          <w:lang w:eastAsia="en-US"/>
        </w:rPr>
        <w:t xml:space="preserve"> dans leur </w:t>
      </w:r>
      <w:r w:rsidR="00D43C7A">
        <w:rPr>
          <w:rFonts w:ascii="Arial" w:hAnsi="Arial"/>
          <w:lang w:eastAsia="en-US"/>
        </w:rPr>
        <w:t>parcours</w:t>
      </w:r>
      <w:r w:rsidR="001B7AB5">
        <w:rPr>
          <w:rFonts w:ascii="Arial" w:hAnsi="Arial"/>
          <w:lang w:eastAsia="en-US"/>
        </w:rPr>
        <w:t xml:space="preserve"> professionnel</w:t>
      </w:r>
      <w:r w:rsidR="00A14E71">
        <w:rPr>
          <w:rFonts w:ascii="Arial" w:hAnsi="Arial"/>
          <w:lang w:eastAsia="en-US"/>
        </w:rPr>
        <w:t>.</w:t>
      </w:r>
    </w:p>
    <w:p w:rsidR="00A14E71" w:rsidRDefault="00A14E71" w:rsidP="00F50F26">
      <w:pPr>
        <w:jc w:val="both"/>
        <w:rPr>
          <w:rFonts w:ascii="Arial" w:hAnsi="Arial"/>
          <w:lang w:eastAsia="en-US"/>
        </w:rPr>
      </w:pPr>
    </w:p>
    <w:p w:rsidR="009734B6" w:rsidRPr="00607573" w:rsidRDefault="009734B6" w:rsidP="00F50F26">
      <w:pPr>
        <w:jc w:val="both"/>
        <w:rPr>
          <w:rFonts w:ascii="Arial" w:hAnsi="Arial" w:cs="Arial"/>
          <w:i/>
          <w:u w:val="single"/>
          <w:lang w:eastAsia="en-US"/>
        </w:rPr>
      </w:pPr>
      <w:r w:rsidRPr="00607573">
        <w:rPr>
          <w:rFonts w:ascii="Arial" w:hAnsi="Arial" w:cs="Arial"/>
          <w:i/>
          <w:u w:val="single"/>
          <w:lang w:eastAsia="en-US"/>
        </w:rPr>
        <w:t>Indicateurs</w:t>
      </w:r>
    </w:p>
    <w:p w:rsidR="009734B6" w:rsidRDefault="009734B6" w:rsidP="00F50F26">
      <w:pPr>
        <w:ind w:left="720"/>
        <w:jc w:val="both"/>
        <w:rPr>
          <w:rFonts w:ascii="Arial" w:hAnsi="Arial" w:cs="Arial"/>
          <w:i/>
          <w:lang w:eastAsia="en-US"/>
        </w:rPr>
      </w:pPr>
    </w:p>
    <w:p w:rsidR="009734B6" w:rsidRDefault="009734B6" w:rsidP="00F50F26">
      <w:pPr>
        <w:numPr>
          <w:ilvl w:val="0"/>
          <w:numId w:val="17"/>
        </w:numPr>
        <w:jc w:val="both"/>
        <w:rPr>
          <w:rFonts w:ascii="Arial" w:hAnsi="Arial" w:cs="Arial"/>
          <w:i/>
          <w:lang w:eastAsia="en-US"/>
        </w:rPr>
      </w:pPr>
      <w:r>
        <w:rPr>
          <w:rFonts w:ascii="Arial" w:hAnsi="Arial" w:cs="Arial"/>
          <w:i/>
          <w:lang w:eastAsia="en-US"/>
        </w:rPr>
        <w:t>Nombre de salariés âgés sollicités pour l’entretien de deuxième partie de carrière</w:t>
      </w:r>
      <w:r w:rsidR="00D947E6">
        <w:rPr>
          <w:rFonts w:ascii="Arial" w:hAnsi="Arial" w:cs="Arial"/>
          <w:i/>
          <w:lang w:eastAsia="en-US"/>
        </w:rPr>
        <w:t>,</w:t>
      </w:r>
      <w:r>
        <w:rPr>
          <w:rFonts w:ascii="Arial" w:hAnsi="Arial" w:cs="Arial"/>
          <w:i/>
          <w:lang w:eastAsia="en-US"/>
        </w:rPr>
        <w:t xml:space="preserve"> avec une répartition par sexe</w:t>
      </w:r>
      <w:r w:rsidR="0030649B">
        <w:rPr>
          <w:rFonts w:ascii="Arial" w:hAnsi="Arial" w:cs="Arial"/>
          <w:i/>
          <w:lang w:eastAsia="en-US"/>
        </w:rPr>
        <w:t xml:space="preserve"> et par âge</w:t>
      </w:r>
      <w:r>
        <w:rPr>
          <w:rFonts w:ascii="Arial" w:hAnsi="Arial" w:cs="Arial"/>
          <w:i/>
          <w:lang w:eastAsia="en-US"/>
        </w:rPr>
        <w:t xml:space="preserve"> </w:t>
      </w:r>
    </w:p>
    <w:p w:rsidR="009734B6" w:rsidRPr="0049620F" w:rsidRDefault="009734B6" w:rsidP="00F50F26">
      <w:pPr>
        <w:ind w:left="720"/>
        <w:jc w:val="both"/>
        <w:rPr>
          <w:rFonts w:ascii="Arial" w:hAnsi="Arial" w:cs="Arial"/>
          <w:i/>
          <w:lang w:eastAsia="en-US"/>
        </w:rPr>
      </w:pPr>
    </w:p>
    <w:p w:rsidR="009734B6" w:rsidRPr="0030649B" w:rsidRDefault="009734B6" w:rsidP="00F50F26">
      <w:pPr>
        <w:numPr>
          <w:ilvl w:val="0"/>
          <w:numId w:val="17"/>
        </w:numPr>
        <w:jc w:val="both"/>
        <w:rPr>
          <w:rFonts w:ascii="Arial" w:hAnsi="Arial" w:cs="Arial"/>
          <w:i/>
          <w:lang w:eastAsia="en-US"/>
        </w:rPr>
      </w:pPr>
      <w:r w:rsidRPr="0030649B">
        <w:rPr>
          <w:rFonts w:ascii="Arial" w:hAnsi="Arial" w:cs="Arial"/>
          <w:i/>
          <w:lang w:eastAsia="en-US"/>
        </w:rPr>
        <w:t>Taux de réponses </w:t>
      </w:r>
    </w:p>
    <w:p w:rsidR="009734B6" w:rsidRPr="0030649B" w:rsidRDefault="009734B6" w:rsidP="00F50F26">
      <w:pPr>
        <w:ind w:left="720"/>
        <w:jc w:val="both"/>
        <w:rPr>
          <w:rFonts w:ascii="Arial" w:hAnsi="Arial" w:cs="Arial"/>
          <w:i/>
          <w:u w:val="single"/>
          <w:lang w:eastAsia="en-US"/>
        </w:rPr>
      </w:pPr>
      <w:r w:rsidRPr="0030649B">
        <w:rPr>
          <w:rFonts w:ascii="Arial" w:hAnsi="Arial" w:cs="Arial"/>
          <w:i/>
          <w:lang w:eastAsia="en-US"/>
        </w:rPr>
        <w:t xml:space="preserve">                             </w:t>
      </w:r>
      <w:r w:rsidRPr="0030649B">
        <w:rPr>
          <w:rFonts w:ascii="Arial" w:hAnsi="Arial" w:cs="Arial"/>
          <w:i/>
          <w:u w:val="single"/>
          <w:lang w:eastAsia="en-US"/>
        </w:rPr>
        <w:t xml:space="preserve">Nombre de salariés âgés répondant favorablement </w:t>
      </w:r>
    </w:p>
    <w:p w:rsidR="009734B6" w:rsidRPr="0030649B" w:rsidRDefault="0030649B" w:rsidP="00F50F26">
      <w:pPr>
        <w:pStyle w:val="Paragraphedeliste"/>
        <w:jc w:val="both"/>
        <w:rPr>
          <w:rFonts w:ascii="Arial" w:hAnsi="Arial" w:cs="Arial"/>
          <w:i/>
          <w:sz w:val="24"/>
          <w:szCs w:val="24"/>
        </w:rPr>
      </w:pPr>
      <w:r w:rsidRPr="0030649B">
        <w:rPr>
          <w:rFonts w:ascii="Arial" w:hAnsi="Arial" w:cs="Arial"/>
          <w:i/>
          <w:sz w:val="24"/>
          <w:szCs w:val="24"/>
        </w:rPr>
        <w:t xml:space="preserve">                                              Nombre de salariés sollicités</w:t>
      </w:r>
    </w:p>
    <w:p w:rsidR="00D947E6" w:rsidRDefault="00D947E6" w:rsidP="00F50F26">
      <w:pPr>
        <w:ind w:left="720"/>
        <w:jc w:val="both"/>
        <w:rPr>
          <w:rFonts w:ascii="Arial" w:hAnsi="Arial" w:cs="Arial"/>
          <w:i/>
          <w:lang w:eastAsia="en-US"/>
        </w:rPr>
      </w:pPr>
    </w:p>
    <w:p w:rsidR="00A4706D" w:rsidRDefault="00A4706D" w:rsidP="00F50F26">
      <w:pPr>
        <w:pStyle w:val="Titre1"/>
      </w:pPr>
    </w:p>
    <w:p w:rsidR="00E41982" w:rsidRPr="005201DD" w:rsidRDefault="001F6701" w:rsidP="00F50F26">
      <w:pPr>
        <w:pStyle w:val="Titre1"/>
        <w:rPr>
          <w:sz w:val="26"/>
          <w:szCs w:val="26"/>
        </w:rPr>
      </w:pPr>
      <w:bookmarkStart w:id="82" w:name="_Toc366758381"/>
      <w:r>
        <w:rPr>
          <w:sz w:val="26"/>
          <w:szCs w:val="26"/>
        </w:rPr>
        <w:t>II</w:t>
      </w:r>
      <w:r w:rsidR="00E41982">
        <w:rPr>
          <w:sz w:val="26"/>
          <w:szCs w:val="26"/>
        </w:rPr>
        <w:t>I</w:t>
      </w:r>
      <w:r>
        <w:rPr>
          <w:sz w:val="26"/>
          <w:szCs w:val="26"/>
        </w:rPr>
        <w:t>-</w:t>
      </w:r>
      <w:r w:rsidR="00E41982" w:rsidRPr="005201DD">
        <w:rPr>
          <w:sz w:val="26"/>
          <w:szCs w:val="26"/>
        </w:rPr>
        <w:t xml:space="preserve"> </w:t>
      </w:r>
      <w:r w:rsidR="005A4A3E">
        <w:rPr>
          <w:sz w:val="26"/>
          <w:szCs w:val="26"/>
        </w:rPr>
        <w:t>Transmission des savoirs et des compétences</w:t>
      </w:r>
      <w:bookmarkEnd w:id="82"/>
    </w:p>
    <w:p w:rsidR="00FF4192" w:rsidRPr="00EF2C1A" w:rsidRDefault="00FF4192" w:rsidP="00F50F26">
      <w:pPr>
        <w:jc w:val="both"/>
        <w:rPr>
          <w:rFonts w:ascii="Arial" w:hAnsi="Arial"/>
          <w:lang w:eastAsia="en-US"/>
        </w:rPr>
      </w:pPr>
    </w:p>
    <w:p w:rsidR="00B17C4D" w:rsidRDefault="001F6701" w:rsidP="001F6701">
      <w:pPr>
        <w:pStyle w:val="Titre1"/>
        <w:ind w:firstLine="708"/>
        <w:rPr>
          <w:u w:val="single"/>
        </w:rPr>
      </w:pPr>
      <w:bookmarkStart w:id="83" w:name="_Toc366758382"/>
      <w:r>
        <w:t>III</w:t>
      </w:r>
      <w:r w:rsidR="00B64A19">
        <w:t>-1.</w:t>
      </w:r>
      <w:r w:rsidR="00FF4192">
        <w:tab/>
      </w:r>
      <w:r w:rsidR="00B17C4D" w:rsidRPr="00BB2369">
        <w:t>Actions permettant la transmission des savoirs et des compétences</w:t>
      </w:r>
      <w:bookmarkEnd w:id="83"/>
    </w:p>
    <w:p w:rsidR="0094283B" w:rsidRDefault="00B17C4D" w:rsidP="00F50F26">
      <w:pPr>
        <w:jc w:val="both"/>
        <w:rPr>
          <w:rFonts w:ascii="Arial" w:hAnsi="Arial"/>
          <w:lang w:eastAsia="en-US"/>
        </w:rPr>
      </w:pPr>
      <w:r>
        <w:rPr>
          <w:rFonts w:ascii="Arial" w:hAnsi="Arial"/>
          <w:lang w:eastAsia="en-US"/>
        </w:rPr>
        <w:t xml:space="preserve"> </w:t>
      </w:r>
    </w:p>
    <w:p w:rsidR="00BB5787" w:rsidRDefault="004971EA" w:rsidP="00F50F26">
      <w:pPr>
        <w:jc w:val="both"/>
        <w:rPr>
          <w:rFonts w:ascii="Arial" w:hAnsi="Arial"/>
          <w:lang w:eastAsia="en-US"/>
        </w:rPr>
      </w:pPr>
      <w:r>
        <w:rPr>
          <w:rFonts w:ascii="Arial" w:hAnsi="Arial"/>
          <w:lang w:eastAsia="en-US"/>
        </w:rPr>
        <w:t>La transmission des savoirs et des compétences est un élément essentiel visant à conserver et transmettre l’expérience, les savoirs et les compéten</w:t>
      </w:r>
      <w:r w:rsidR="00A4706D">
        <w:rPr>
          <w:rFonts w:ascii="Arial" w:hAnsi="Arial"/>
          <w:lang w:eastAsia="en-US"/>
        </w:rPr>
        <w:t>ces dans l’entreprise, ainsi qu’à</w:t>
      </w:r>
      <w:r>
        <w:rPr>
          <w:rFonts w:ascii="Arial" w:hAnsi="Arial"/>
          <w:lang w:eastAsia="en-US"/>
        </w:rPr>
        <w:t xml:space="preserve"> préserver la mémoire de cette dernière.</w:t>
      </w:r>
    </w:p>
    <w:p w:rsidR="004971EA" w:rsidRDefault="004971EA" w:rsidP="00F50F26">
      <w:pPr>
        <w:jc w:val="both"/>
        <w:rPr>
          <w:rFonts w:ascii="Arial" w:hAnsi="Arial"/>
          <w:lang w:eastAsia="en-US"/>
        </w:rPr>
      </w:pPr>
    </w:p>
    <w:p w:rsidR="00D57E98" w:rsidRDefault="00CE24CC" w:rsidP="00F50F26">
      <w:pPr>
        <w:jc w:val="both"/>
        <w:rPr>
          <w:rFonts w:ascii="Arial" w:hAnsi="Arial"/>
          <w:lang w:eastAsia="en-US"/>
        </w:rPr>
      </w:pPr>
      <w:r>
        <w:rPr>
          <w:rFonts w:ascii="Arial" w:hAnsi="Arial"/>
          <w:lang w:eastAsia="en-US"/>
        </w:rPr>
        <w:t>OPALE ENVIRONNEMENT</w:t>
      </w:r>
      <w:r w:rsidR="001E2760">
        <w:rPr>
          <w:rFonts w:ascii="Arial" w:hAnsi="Arial"/>
          <w:lang w:eastAsia="en-US"/>
        </w:rPr>
        <w:t xml:space="preserve"> se fixe comme objectif d’assurer la transmission des savoirs et des compétences entre salariés expérimentés ou détenteurs d’un savoir</w:t>
      </w:r>
      <w:r w:rsidR="00791A3A">
        <w:rPr>
          <w:rFonts w:ascii="Arial" w:hAnsi="Arial"/>
          <w:lang w:eastAsia="en-US"/>
        </w:rPr>
        <w:t xml:space="preserve"> ou savoir-faire </w:t>
      </w:r>
      <w:r w:rsidR="001E2760">
        <w:rPr>
          <w:rFonts w:ascii="Arial" w:hAnsi="Arial"/>
          <w:lang w:eastAsia="en-US"/>
        </w:rPr>
        <w:t>et salariés débutants, jeunes</w:t>
      </w:r>
      <w:r w:rsidR="00BE33D9">
        <w:rPr>
          <w:rFonts w:ascii="Arial" w:hAnsi="Arial"/>
          <w:lang w:eastAsia="en-US"/>
        </w:rPr>
        <w:t xml:space="preserve"> et</w:t>
      </w:r>
      <w:r w:rsidR="001E2760">
        <w:rPr>
          <w:rFonts w:ascii="Arial" w:hAnsi="Arial"/>
          <w:lang w:eastAsia="en-US"/>
        </w:rPr>
        <w:t xml:space="preserve"> </w:t>
      </w:r>
      <w:r w:rsidR="00A4706D">
        <w:rPr>
          <w:rFonts w:ascii="Arial" w:hAnsi="Arial"/>
          <w:lang w:eastAsia="en-US"/>
        </w:rPr>
        <w:t>plus généralement à tout nouvel embauché</w:t>
      </w:r>
      <w:r w:rsidR="001E2760">
        <w:rPr>
          <w:rFonts w:ascii="Arial" w:hAnsi="Arial"/>
          <w:lang w:eastAsia="en-US"/>
        </w:rPr>
        <w:t xml:space="preserve">. </w:t>
      </w:r>
      <w:r w:rsidR="00542CFF">
        <w:rPr>
          <w:rFonts w:ascii="Arial" w:hAnsi="Arial"/>
          <w:lang w:eastAsia="en-US"/>
        </w:rPr>
        <w:t xml:space="preserve"> </w:t>
      </w:r>
    </w:p>
    <w:p w:rsidR="00542CFF" w:rsidRDefault="00542CFF" w:rsidP="00F50F26">
      <w:pPr>
        <w:jc w:val="both"/>
        <w:rPr>
          <w:rFonts w:ascii="Arial" w:hAnsi="Arial"/>
          <w:lang w:eastAsia="en-US"/>
        </w:rPr>
      </w:pPr>
    </w:p>
    <w:p w:rsidR="00D57E98" w:rsidRDefault="00D57E98" w:rsidP="00F50F26">
      <w:pPr>
        <w:jc w:val="both"/>
        <w:rPr>
          <w:rFonts w:ascii="Arial" w:hAnsi="Arial"/>
          <w:lang w:eastAsia="en-US"/>
        </w:rPr>
      </w:pPr>
      <w:r>
        <w:rPr>
          <w:rFonts w:ascii="Arial" w:hAnsi="Arial"/>
          <w:lang w:eastAsia="en-US"/>
        </w:rPr>
        <w:t>Au travers d’échanges formels et informels, l’ensemble d’une équipe peut être associée aux processus de t</w:t>
      </w:r>
      <w:r w:rsidR="0094283B">
        <w:rPr>
          <w:rFonts w:ascii="Arial" w:hAnsi="Arial"/>
          <w:lang w:eastAsia="en-US"/>
        </w:rPr>
        <w:t xml:space="preserve">ransmission des connaissances. </w:t>
      </w:r>
      <w:r>
        <w:rPr>
          <w:rFonts w:ascii="Arial" w:hAnsi="Arial"/>
          <w:lang w:eastAsia="en-US"/>
        </w:rPr>
        <w:t>La transmission peut concerner les procédures, les modes opératoires, le savoir-faire et la connaissance propre au métier, la connaissance de l’environnement de l’entreprise.</w:t>
      </w:r>
    </w:p>
    <w:p w:rsidR="001E2760" w:rsidRDefault="001E2760" w:rsidP="00F50F26">
      <w:pPr>
        <w:jc w:val="both"/>
        <w:rPr>
          <w:rFonts w:ascii="Arial" w:hAnsi="Arial"/>
          <w:lang w:eastAsia="en-US"/>
        </w:rPr>
      </w:pPr>
    </w:p>
    <w:p w:rsidR="00FE0A51" w:rsidRDefault="00B65FB5" w:rsidP="00F50F26">
      <w:pPr>
        <w:jc w:val="both"/>
        <w:rPr>
          <w:rFonts w:ascii="Arial" w:hAnsi="Arial"/>
          <w:lang w:eastAsia="en-US"/>
        </w:rPr>
      </w:pPr>
      <w:r>
        <w:rPr>
          <w:rFonts w:ascii="Arial" w:hAnsi="Arial"/>
          <w:lang w:eastAsia="en-US"/>
        </w:rPr>
        <w:t>Un dispositif d’accompagnement appelé « parcours d’intégration » sera</w:t>
      </w:r>
      <w:r w:rsidR="00FE0A51">
        <w:rPr>
          <w:rFonts w:ascii="Arial" w:hAnsi="Arial"/>
          <w:lang w:eastAsia="en-US"/>
        </w:rPr>
        <w:t xml:space="preserve"> mis en place</w:t>
      </w:r>
      <w:r>
        <w:rPr>
          <w:rFonts w:ascii="Arial" w:hAnsi="Arial"/>
          <w:lang w:eastAsia="en-US"/>
        </w:rPr>
        <w:t xml:space="preserve"> </w:t>
      </w:r>
      <w:r w:rsidR="00FE0A51">
        <w:rPr>
          <w:rFonts w:ascii="Arial" w:hAnsi="Arial"/>
          <w:lang w:eastAsia="en-US"/>
        </w:rPr>
        <w:t xml:space="preserve">pour garantir la transmission des compétences jugées essentielles ou stratégiques au sein de l’entreprise. </w:t>
      </w:r>
    </w:p>
    <w:p w:rsidR="00751A57" w:rsidRDefault="00751A57" w:rsidP="00F50F26">
      <w:pPr>
        <w:jc w:val="both"/>
        <w:rPr>
          <w:rFonts w:ascii="Arial" w:hAnsi="Arial"/>
          <w:lang w:eastAsia="en-US"/>
        </w:rPr>
      </w:pPr>
    </w:p>
    <w:p w:rsidR="00A93E69" w:rsidRDefault="00A93E69" w:rsidP="00F50F26">
      <w:pPr>
        <w:jc w:val="both"/>
        <w:rPr>
          <w:rFonts w:ascii="Arial" w:hAnsi="Arial"/>
          <w:lang w:eastAsia="en-US"/>
        </w:rPr>
      </w:pPr>
    </w:p>
    <w:p w:rsidR="004971EA" w:rsidRPr="003F10E7" w:rsidRDefault="001F6701" w:rsidP="00F50F26">
      <w:pPr>
        <w:pStyle w:val="Titre3"/>
        <w:jc w:val="both"/>
      </w:pPr>
      <w:bookmarkStart w:id="84" w:name="_Toc366758383"/>
      <w:r>
        <w:t>II</w:t>
      </w:r>
      <w:r w:rsidR="00874A7D">
        <w:t>I</w:t>
      </w:r>
      <w:r w:rsidR="004971EA" w:rsidRPr="003F10E7">
        <w:t>-</w:t>
      </w:r>
      <w:r w:rsidR="00B64A19">
        <w:t>1</w:t>
      </w:r>
      <w:r w:rsidR="004971EA" w:rsidRPr="003F10E7">
        <w:t>.</w:t>
      </w:r>
      <w:r w:rsidR="00B64A19">
        <w:t>1.</w:t>
      </w:r>
      <w:r w:rsidR="00874A7D">
        <w:t xml:space="preserve"> </w:t>
      </w:r>
      <w:r w:rsidR="0008223F">
        <w:t>Compétences clés de l’entreprise</w:t>
      </w:r>
      <w:bookmarkEnd w:id="84"/>
      <w:r w:rsidR="004971EA" w:rsidRPr="003F10E7">
        <w:t> </w:t>
      </w:r>
    </w:p>
    <w:p w:rsidR="004971EA" w:rsidRDefault="004971EA" w:rsidP="00F50F26">
      <w:pPr>
        <w:jc w:val="both"/>
        <w:rPr>
          <w:rFonts w:ascii="Arial" w:hAnsi="Arial" w:cs="Arial"/>
          <w:lang w:eastAsia="en-US"/>
        </w:rPr>
      </w:pPr>
    </w:p>
    <w:p w:rsidR="00BB5787" w:rsidRDefault="00CE24CC" w:rsidP="00F50F26">
      <w:pPr>
        <w:jc w:val="both"/>
        <w:rPr>
          <w:rFonts w:ascii="Arial" w:hAnsi="Arial"/>
          <w:lang w:eastAsia="en-US"/>
        </w:rPr>
      </w:pPr>
      <w:r>
        <w:rPr>
          <w:rFonts w:ascii="Arial" w:hAnsi="Arial"/>
          <w:lang w:eastAsia="en-US"/>
        </w:rPr>
        <w:t>OPALE ENVIRONNEMENT</w:t>
      </w:r>
      <w:r w:rsidR="00BB5787">
        <w:rPr>
          <w:rFonts w:ascii="Arial" w:hAnsi="Arial"/>
          <w:lang w:eastAsia="en-US"/>
        </w:rPr>
        <w:t xml:space="preserve"> a </w:t>
      </w:r>
      <w:r w:rsidR="00D44E3E">
        <w:rPr>
          <w:rFonts w:ascii="Arial" w:hAnsi="Arial"/>
          <w:lang w:eastAsia="en-US"/>
        </w:rPr>
        <w:t>identifié</w:t>
      </w:r>
      <w:r w:rsidR="00CC4BA4">
        <w:rPr>
          <w:rFonts w:ascii="Arial" w:hAnsi="Arial"/>
          <w:lang w:eastAsia="en-US"/>
        </w:rPr>
        <w:t xml:space="preserve"> </w:t>
      </w:r>
      <w:r w:rsidR="001644B7">
        <w:rPr>
          <w:rFonts w:ascii="Arial" w:hAnsi="Arial"/>
          <w:lang w:eastAsia="en-US"/>
        </w:rPr>
        <w:t>7</w:t>
      </w:r>
      <w:r w:rsidR="00CC4BA4">
        <w:rPr>
          <w:rFonts w:ascii="Arial" w:hAnsi="Arial"/>
          <w:lang w:eastAsia="en-US"/>
        </w:rPr>
        <w:t xml:space="preserve"> compétences clés techniques</w:t>
      </w:r>
      <w:r w:rsidR="00BB5787">
        <w:rPr>
          <w:rFonts w:ascii="Arial" w:hAnsi="Arial"/>
          <w:lang w:eastAsia="en-US"/>
        </w:rPr>
        <w:t xml:space="preserve"> </w:t>
      </w:r>
      <w:r w:rsidR="00CC4BA4">
        <w:rPr>
          <w:rFonts w:ascii="Arial" w:hAnsi="Arial"/>
          <w:lang w:eastAsia="en-US"/>
        </w:rPr>
        <w:t>(spécifique</w:t>
      </w:r>
      <w:r w:rsidR="00BB5787">
        <w:rPr>
          <w:rFonts w:ascii="Arial" w:hAnsi="Arial"/>
          <w:lang w:eastAsia="en-US"/>
        </w:rPr>
        <w:t>s à nos métiers</w:t>
      </w:r>
      <w:r w:rsidR="00CC4BA4">
        <w:rPr>
          <w:rFonts w:ascii="Arial" w:hAnsi="Arial"/>
          <w:lang w:eastAsia="en-US"/>
        </w:rPr>
        <w:t xml:space="preserve">) </w:t>
      </w:r>
      <w:r w:rsidR="00D44E3E">
        <w:rPr>
          <w:rFonts w:ascii="Arial" w:hAnsi="Arial"/>
          <w:lang w:eastAsia="en-US"/>
        </w:rPr>
        <w:t xml:space="preserve">et </w:t>
      </w:r>
      <w:r w:rsidR="00BB5787">
        <w:rPr>
          <w:rFonts w:ascii="Arial" w:hAnsi="Arial"/>
          <w:lang w:eastAsia="en-US"/>
        </w:rPr>
        <w:t>8 compétences</w:t>
      </w:r>
      <w:r w:rsidR="00CC4BA4">
        <w:rPr>
          <w:rFonts w:ascii="Arial" w:hAnsi="Arial"/>
          <w:lang w:eastAsia="en-US"/>
        </w:rPr>
        <w:t xml:space="preserve"> </w:t>
      </w:r>
      <w:r w:rsidR="00C37C1A">
        <w:rPr>
          <w:rFonts w:ascii="Arial" w:hAnsi="Arial"/>
          <w:lang w:eastAsia="en-US"/>
        </w:rPr>
        <w:t>comportementales</w:t>
      </w:r>
      <w:r w:rsidR="00D44E3E">
        <w:rPr>
          <w:rFonts w:ascii="Arial" w:hAnsi="Arial"/>
          <w:lang w:eastAsia="en-US"/>
        </w:rPr>
        <w:t xml:space="preserve"> </w:t>
      </w:r>
      <w:r w:rsidR="00812E34">
        <w:rPr>
          <w:rFonts w:ascii="Arial" w:hAnsi="Arial"/>
          <w:lang w:eastAsia="en-US"/>
        </w:rPr>
        <w:t>dont</w:t>
      </w:r>
      <w:r w:rsidR="00D44E3E">
        <w:rPr>
          <w:rFonts w:ascii="Arial" w:hAnsi="Arial"/>
          <w:lang w:eastAsia="en-US"/>
        </w:rPr>
        <w:t xml:space="preserve"> elle doit</w:t>
      </w:r>
      <w:r w:rsidR="00806BAE">
        <w:rPr>
          <w:rFonts w:ascii="Arial" w:hAnsi="Arial"/>
          <w:lang w:eastAsia="en-US"/>
        </w:rPr>
        <w:t xml:space="preserve"> assurer la pérennité, </w:t>
      </w:r>
      <w:r w:rsidR="00812E34">
        <w:rPr>
          <w:rFonts w:ascii="Arial" w:hAnsi="Arial"/>
          <w:lang w:eastAsia="en-US"/>
        </w:rPr>
        <w:t>car</w:t>
      </w:r>
      <w:r w:rsidR="00806BAE">
        <w:rPr>
          <w:rFonts w:ascii="Arial" w:hAnsi="Arial"/>
          <w:lang w:eastAsia="en-US"/>
        </w:rPr>
        <w:t xml:space="preserve"> l</w:t>
      </w:r>
      <w:r w:rsidR="00812E34">
        <w:rPr>
          <w:rFonts w:ascii="Arial" w:hAnsi="Arial"/>
          <w:lang w:eastAsia="en-US"/>
        </w:rPr>
        <w:t>eur</w:t>
      </w:r>
      <w:r w:rsidR="00806BAE">
        <w:rPr>
          <w:rFonts w:ascii="Arial" w:hAnsi="Arial"/>
          <w:lang w:eastAsia="en-US"/>
        </w:rPr>
        <w:t xml:space="preserve"> p</w:t>
      </w:r>
      <w:r w:rsidR="00114E48">
        <w:rPr>
          <w:rFonts w:ascii="Arial" w:hAnsi="Arial"/>
          <w:lang w:eastAsia="en-US"/>
        </w:rPr>
        <w:t>erte pourrait fragiliser le b</w:t>
      </w:r>
      <w:r w:rsidR="00806BAE">
        <w:rPr>
          <w:rFonts w:ascii="Arial" w:hAnsi="Arial"/>
          <w:lang w:eastAsia="en-US"/>
        </w:rPr>
        <w:t>on fonctionnement ou la</w:t>
      </w:r>
      <w:r w:rsidR="001644B7">
        <w:rPr>
          <w:rFonts w:ascii="Arial" w:hAnsi="Arial"/>
          <w:lang w:eastAsia="en-US"/>
        </w:rPr>
        <w:t xml:space="preserve"> compétitivité de l’entreprise.</w:t>
      </w:r>
    </w:p>
    <w:p w:rsidR="00CC4BA4" w:rsidRDefault="00CC4BA4" w:rsidP="00F50F26">
      <w:pPr>
        <w:jc w:val="both"/>
        <w:rPr>
          <w:rFonts w:ascii="Arial" w:hAnsi="Arial"/>
          <w:lang w:eastAsia="en-US"/>
        </w:rPr>
      </w:pPr>
    </w:p>
    <w:p w:rsidR="004F79DB" w:rsidRDefault="001E2760" w:rsidP="00F50F26">
      <w:pPr>
        <w:jc w:val="both"/>
        <w:rPr>
          <w:rFonts w:ascii="Arial" w:hAnsi="Arial"/>
          <w:lang w:eastAsia="en-US"/>
        </w:rPr>
      </w:pPr>
      <w:r>
        <w:rPr>
          <w:rFonts w:ascii="Arial" w:hAnsi="Arial"/>
          <w:lang w:eastAsia="en-US"/>
        </w:rPr>
        <w:lastRenderedPageBreak/>
        <w:t>Pour la transmission de ces</w:t>
      </w:r>
      <w:r w:rsidR="00806BAE">
        <w:rPr>
          <w:rFonts w:ascii="Arial" w:hAnsi="Arial"/>
          <w:lang w:eastAsia="en-US"/>
        </w:rPr>
        <w:t xml:space="preserve"> compétences</w:t>
      </w:r>
      <w:r w:rsidR="008C7BF3">
        <w:rPr>
          <w:rFonts w:ascii="Arial" w:hAnsi="Arial"/>
          <w:lang w:eastAsia="en-US"/>
        </w:rPr>
        <w:t xml:space="preserve"> clés, </w:t>
      </w:r>
      <w:r w:rsidR="00CE24CC">
        <w:rPr>
          <w:rFonts w:ascii="Arial" w:hAnsi="Arial"/>
          <w:lang w:eastAsia="en-US"/>
        </w:rPr>
        <w:t>OPALE ENVIRONNEMENT</w:t>
      </w:r>
      <w:r w:rsidR="008C7BF3">
        <w:rPr>
          <w:rFonts w:ascii="Arial" w:hAnsi="Arial"/>
          <w:lang w:eastAsia="en-US"/>
        </w:rPr>
        <w:t xml:space="preserve"> a recensé 6 familles de métiers (exploi</w:t>
      </w:r>
      <w:r w:rsidR="004C3921">
        <w:rPr>
          <w:rFonts w:ascii="Arial" w:hAnsi="Arial"/>
          <w:lang w:eastAsia="en-US"/>
        </w:rPr>
        <w:t>tation, maintenance, laboratoire</w:t>
      </w:r>
      <w:r w:rsidR="008C7BF3">
        <w:rPr>
          <w:rFonts w:ascii="Arial" w:hAnsi="Arial"/>
          <w:lang w:eastAsia="en-US"/>
        </w:rPr>
        <w:t xml:space="preserve">, </w:t>
      </w:r>
      <w:r w:rsidR="001644B7">
        <w:rPr>
          <w:rFonts w:ascii="Arial" w:hAnsi="Arial"/>
          <w:lang w:eastAsia="en-US"/>
        </w:rPr>
        <w:t xml:space="preserve">administratif/gestion, </w:t>
      </w:r>
      <w:r w:rsidR="008C7BF3">
        <w:rPr>
          <w:rFonts w:ascii="Arial" w:hAnsi="Arial"/>
          <w:lang w:eastAsia="en-US"/>
        </w:rPr>
        <w:t>QSSE et co</w:t>
      </w:r>
      <w:r w:rsidR="00E5273B">
        <w:rPr>
          <w:rFonts w:ascii="Arial" w:hAnsi="Arial"/>
          <w:lang w:eastAsia="en-US"/>
        </w:rPr>
        <w:t xml:space="preserve">mmercial) qui pourraient poser des problèmes de maintien de compétences et </w:t>
      </w:r>
      <w:r w:rsidR="008C7BF3">
        <w:rPr>
          <w:rFonts w:ascii="Arial" w:hAnsi="Arial"/>
          <w:lang w:eastAsia="en-US"/>
        </w:rPr>
        <w:t>pour lesquelles le</w:t>
      </w:r>
      <w:r w:rsidR="00F75594">
        <w:rPr>
          <w:rFonts w:ascii="Arial" w:hAnsi="Arial"/>
          <w:lang w:eastAsia="en-US"/>
        </w:rPr>
        <w:t>s savoirs et savoir-faire notamment techniques doivent être obligatoirement préservés.</w:t>
      </w:r>
      <w:r w:rsidR="004F79DB">
        <w:rPr>
          <w:rFonts w:ascii="Arial" w:hAnsi="Arial"/>
          <w:lang w:eastAsia="en-US"/>
        </w:rPr>
        <w:t xml:space="preserve"> </w:t>
      </w:r>
    </w:p>
    <w:p w:rsidR="004F79DB" w:rsidRDefault="004F79DB" w:rsidP="00F50F26">
      <w:pPr>
        <w:jc w:val="both"/>
        <w:rPr>
          <w:rFonts w:ascii="Arial" w:hAnsi="Arial"/>
          <w:lang w:eastAsia="en-US"/>
        </w:rPr>
      </w:pPr>
    </w:p>
    <w:p w:rsidR="004F79DB" w:rsidRDefault="004F79DB" w:rsidP="00F50F26">
      <w:pPr>
        <w:jc w:val="both"/>
        <w:rPr>
          <w:rFonts w:ascii="Arial" w:hAnsi="Arial"/>
          <w:lang w:eastAsia="en-US"/>
        </w:rPr>
      </w:pPr>
      <w:r>
        <w:rPr>
          <w:rFonts w:ascii="Arial" w:hAnsi="Arial"/>
          <w:lang w:eastAsia="en-US"/>
        </w:rPr>
        <w:t>En conséquence, il est nécessaire de se préoccuper en permanence du transfert des compétences clés et d’intégrer cette dimension dans le fonctionnement quotidien de l’entreprise.</w:t>
      </w:r>
    </w:p>
    <w:p w:rsidR="00A02D4A" w:rsidRDefault="00A02D4A" w:rsidP="00F50F26">
      <w:pPr>
        <w:jc w:val="both"/>
        <w:rPr>
          <w:rFonts w:ascii="Arial" w:hAnsi="Arial"/>
          <w:lang w:eastAsia="en-US"/>
        </w:rPr>
      </w:pPr>
    </w:p>
    <w:p w:rsidR="00A02D4A" w:rsidRDefault="00A02D4A" w:rsidP="00F50F26">
      <w:pPr>
        <w:jc w:val="both"/>
        <w:rPr>
          <w:rFonts w:ascii="Arial" w:hAnsi="Arial"/>
          <w:lang w:eastAsia="en-US"/>
        </w:rPr>
      </w:pPr>
      <w:r>
        <w:rPr>
          <w:rFonts w:ascii="Arial" w:hAnsi="Arial"/>
          <w:lang w:eastAsia="en-US"/>
        </w:rPr>
        <w:t>Les compétences clés identifiées pour la Société sont présent</w:t>
      </w:r>
      <w:r w:rsidR="001644B7">
        <w:rPr>
          <w:rFonts w:ascii="Arial" w:hAnsi="Arial"/>
          <w:lang w:eastAsia="en-US"/>
        </w:rPr>
        <w:t>ées dans l’annexe 1 au point 5</w:t>
      </w:r>
      <w:r>
        <w:rPr>
          <w:rFonts w:ascii="Arial" w:hAnsi="Arial"/>
          <w:lang w:eastAsia="en-US"/>
        </w:rPr>
        <w:t xml:space="preserve"> du diagnostic préalable à l’établissement du présent </w:t>
      </w:r>
      <w:r w:rsidR="00B74AA4">
        <w:rPr>
          <w:rFonts w:ascii="Arial" w:hAnsi="Arial"/>
          <w:lang w:eastAsia="en-US"/>
        </w:rPr>
        <w:t>accord</w:t>
      </w:r>
      <w:r>
        <w:rPr>
          <w:rFonts w:ascii="Arial" w:hAnsi="Arial"/>
          <w:lang w:eastAsia="en-US"/>
        </w:rPr>
        <w:t>.</w:t>
      </w:r>
    </w:p>
    <w:p w:rsidR="00A93E69" w:rsidRDefault="00A93E69" w:rsidP="00F50F26">
      <w:pPr>
        <w:jc w:val="both"/>
        <w:rPr>
          <w:rFonts w:ascii="Arial" w:hAnsi="Arial"/>
          <w:lang w:eastAsia="en-US"/>
        </w:rPr>
      </w:pPr>
    </w:p>
    <w:p w:rsidR="00657E44" w:rsidRDefault="00657E44" w:rsidP="00F50F26">
      <w:pPr>
        <w:jc w:val="both"/>
        <w:rPr>
          <w:rFonts w:ascii="Arial" w:hAnsi="Arial"/>
          <w:lang w:eastAsia="en-US"/>
        </w:rPr>
      </w:pPr>
    </w:p>
    <w:p w:rsidR="00A75BF6" w:rsidRPr="003F10E7" w:rsidRDefault="001F6701" w:rsidP="00F50F26">
      <w:pPr>
        <w:pStyle w:val="Titre3"/>
        <w:jc w:val="both"/>
      </w:pPr>
      <w:bookmarkStart w:id="85" w:name="_Toc366758384"/>
      <w:r>
        <w:t>II</w:t>
      </w:r>
      <w:r w:rsidR="003E5830">
        <w:t>I</w:t>
      </w:r>
      <w:r w:rsidR="00A75BF6" w:rsidRPr="003F10E7">
        <w:t>-</w:t>
      </w:r>
      <w:r w:rsidR="00A75BF6">
        <w:t>1</w:t>
      </w:r>
      <w:r w:rsidR="00A75BF6" w:rsidRPr="003F10E7">
        <w:t>.</w:t>
      </w:r>
      <w:r w:rsidR="00A75BF6">
        <w:t>2</w:t>
      </w:r>
      <w:r w:rsidR="00A75BF6" w:rsidRPr="003F10E7">
        <w:t>.</w:t>
      </w:r>
      <w:r w:rsidR="0032116E">
        <w:t xml:space="preserve"> </w:t>
      </w:r>
      <w:r w:rsidR="00FE0A51">
        <w:t xml:space="preserve">Référents pour accompagner et former les </w:t>
      </w:r>
      <w:r w:rsidR="00A1301B">
        <w:t>nouveaux</w:t>
      </w:r>
      <w:r w:rsidR="00FE0A51">
        <w:t xml:space="preserve"> </w:t>
      </w:r>
      <w:r w:rsidR="00FC4B47">
        <w:t>embauchés</w:t>
      </w:r>
      <w:bookmarkEnd w:id="85"/>
      <w:r w:rsidR="00A75BF6" w:rsidRPr="003F10E7">
        <w:t> </w:t>
      </w:r>
    </w:p>
    <w:p w:rsidR="00A75BF6" w:rsidRDefault="00A75BF6" w:rsidP="00F50F26">
      <w:pPr>
        <w:jc w:val="both"/>
        <w:rPr>
          <w:rFonts w:ascii="Arial" w:hAnsi="Arial" w:cs="Arial"/>
          <w:lang w:eastAsia="en-US"/>
        </w:rPr>
      </w:pPr>
    </w:p>
    <w:p w:rsidR="00014F29" w:rsidRDefault="00014F29" w:rsidP="00F50F26">
      <w:pPr>
        <w:jc w:val="both"/>
        <w:rPr>
          <w:rFonts w:ascii="Arial" w:hAnsi="Arial"/>
          <w:lang w:eastAsia="en-US"/>
        </w:rPr>
      </w:pPr>
      <w:r>
        <w:rPr>
          <w:rFonts w:ascii="Arial" w:hAnsi="Arial"/>
          <w:lang w:eastAsia="en-US"/>
        </w:rPr>
        <w:t>La mise en place d’un accompagnement par un référent constitue un moyen privilégié de transmission de compétences et des règles de sécurité.</w:t>
      </w:r>
    </w:p>
    <w:p w:rsidR="00014F29" w:rsidRDefault="00014F29" w:rsidP="00F50F26">
      <w:pPr>
        <w:jc w:val="both"/>
        <w:rPr>
          <w:rFonts w:ascii="Arial" w:hAnsi="Arial"/>
          <w:lang w:eastAsia="en-US"/>
        </w:rPr>
      </w:pPr>
    </w:p>
    <w:p w:rsidR="00014F29" w:rsidRDefault="00014F29" w:rsidP="00F50F26">
      <w:pPr>
        <w:jc w:val="both"/>
        <w:rPr>
          <w:rFonts w:ascii="Arial" w:hAnsi="Arial"/>
          <w:lang w:eastAsia="en-US"/>
        </w:rPr>
      </w:pPr>
      <w:r>
        <w:rPr>
          <w:rFonts w:ascii="Arial" w:hAnsi="Arial"/>
          <w:lang w:eastAsia="en-US"/>
        </w:rPr>
        <w:t>Le référent a notamment pour missions :</w:t>
      </w:r>
    </w:p>
    <w:p w:rsidR="00014F29" w:rsidRDefault="00014F29" w:rsidP="00F50F26">
      <w:pPr>
        <w:jc w:val="both"/>
        <w:rPr>
          <w:rFonts w:ascii="Arial" w:hAnsi="Arial"/>
          <w:lang w:eastAsia="en-US"/>
        </w:rPr>
      </w:pPr>
    </w:p>
    <w:p w:rsidR="00014F29" w:rsidRDefault="00014F29" w:rsidP="00F50F26">
      <w:pPr>
        <w:numPr>
          <w:ilvl w:val="0"/>
          <w:numId w:val="17"/>
        </w:numPr>
        <w:jc w:val="both"/>
        <w:rPr>
          <w:rFonts w:ascii="Arial" w:hAnsi="Arial"/>
          <w:lang w:eastAsia="en-US"/>
        </w:rPr>
      </w:pPr>
      <w:r>
        <w:rPr>
          <w:rFonts w:ascii="Arial" w:hAnsi="Arial"/>
          <w:lang w:eastAsia="en-US"/>
        </w:rPr>
        <w:t>d’accueillir, d’aider, d’informer et de guider le nouvel embauché</w:t>
      </w:r>
      <w:r w:rsidR="00EF02DE">
        <w:rPr>
          <w:rFonts w:ascii="Arial" w:hAnsi="Arial"/>
          <w:lang w:eastAsia="en-US"/>
        </w:rPr>
        <w:t> ;</w:t>
      </w:r>
    </w:p>
    <w:p w:rsidR="00014F29" w:rsidRDefault="00014F29" w:rsidP="00F50F26">
      <w:pPr>
        <w:numPr>
          <w:ilvl w:val="0"/>
          <w:numId w:val="17"/>
        </w:numPr>
        <w:jc w:val="both"/>
        <w:rPr>
          <w:rFonts w:ascii="Arial" w:hAnsi="Arial"/>
          <w:lang w:eastAsia="en-US"/>
        </w:rPr>
      </w:pPr>
      <w:r>
        <w:rPr>
          <w:rFonts w:ascii="Arial" w:hAnsi="Arial"/>
          <w:lang w:eastAsia="en-US"/>
        </w:rPr>
        <w:t>d’accompagner et de  former le nouvel embauché à son poste de travail en l’aidant à acquérir  les connaissances, compétences et aptitudes professionnelles nécessaires</w:t>
      </w:r>
      <w:r w:rsidR="00EF02DE">
        <w:rPr>
          <w:rFonts w:ascii="Arial" w:hAnsi="Arial"/>
          <w:lang w:eastAsia="en-US"/>
        </w:rPr>
        <w:t> ;</w:t>
      </w:r>
    </w:p>
    <w:p w:rsidR="00EF02DE" w:rsidRDefault="00EF02DE" w:rsidP="00F50F26">
      <w:pPr>
        <w:numPr>
          <w:ilvl w:val="0"/>
          <w:numId w:val="17"/>
        </w:numPr>
        <w:jc w:val="both"/>
        <w:rPr>
          <w:rFonts w:ascii="Arial" w:hAnsi="Arial"/>
          <w:lang w:eastAsia="en-US"/>
        </w:rPr>
      </w:pPr>
      <w:r>
        <w:rPr>
          <w:rFonts w:ascii="Arial" w:hAnsi="Arial"/>
          <w:lang w:eastAsia="en-US"/>
        </w:rPr>
        <w:t>de lui transmettre les règles relatives à la sécurité au poste de travail et plus généralement au sein de l’entreprise, en vue de réduire notamment les risques d’accidents de travail ;</w:t>
      </w:r>
    </w:p>
    <w:p w:rsidR="00EF02DE" w:rsidRDefault="00EF02DE" w:rsidP="00F50F26">
      <w:pPr>
        <w:numPr>
          <w:ilvl w:val="0"/>
          <w:numId w:val="17"/>
        </w:numPr>
        <w:jc w:val="both"/>
        <w:rPr>
          <w:rFonts w:ascii="Arial" w:hAnsi="Arial"/>
          <w:lang w:eastAsia="en-US"/>
        </w:rPr>
      </w:pPr>
      <w:r>
        <w:rPr>
          <w:rFonts w:ascii="Arial" w:hAnsi="Arial"/>
          <w:lang w:eastAsia="en-US"/>
        </w:rPr>
        <w:t>de participer à l’évaluation des compétences acquises ;</w:t>
      </w:r>
    </w:p>
    <w:p w:rsidR="00EF02DE" w:rsidRDefault="00EF02DE" w:rsidP="00F50F26">
      <w:pPr>
        <w:jc w:val="both"/>
        <w:rPr>
          <w:rFonts w:ascii="Arial" w:hAnsi="Arial"/>
          <w:lang w:eastAsia="en-US"/>
        </w:rPr>
      </w:pPr>
    </w:p>
    <w:p w:rsidR="00CF5F5D" w:rsidRDefault="00FE0A51" w:rsidP="00F50F26">
      <w:pPr>
        <w:jc w:val="both"/>
        <w:rPr>
          <w:rFonts w:ascii="Arial" w:hAnsi="Arial"/>
          <w:lang w:eastAsia="en-US"/>
        </w:rPr>
      </w:pPr>
      <w:r>
        <w:rPr>
          <w:rFonts w:ascii="Arial" w:hAnsi="Arial"/>
          <w:lang w:eastAsia="en-US"/>
        </w:rPr>
        <w:t xml:space="preserve">A ce titre, les salariés expérimentés ou détenteurs d’un savoir ou savoir-faire seront sollicités dès lors qu’ils seront par ailleurs volontaires et disposent des qualités relationnelles, pédagogiques et techniques nécessaires. </w:t>
      </w:r>
    </w:p>
    <w:p w:rsidR="00136BCA" w:rsidRDefault="00136BCA" w:rsidP="00F50F26">
      <w:pPr>
        <w:jc w:val="both"/>
        <w:rPr>
          <w:rFonts w:ascii="Arial" w:hAnsi="Arial"/>
          <w:lang w:eastAsia="en-US"/>
        </w:rPr>
      </w:pPr>
    </w:p>
    <w:p w:rsidR="00014F29" w:rsidRDefault="00CF5F5D" w:rsidP="00F50F26">
      <w:pPr>
        <w:jc w:val="both"/>
        <w:rPr>
          <w:rFonts w:ascii="Arial" w:hAnsi="Arial"/>
          <w:lang w:eastAsia="en-US"/>
        </w:rPr>
      </w:pPr>
      <w:r>
        <w:rPr>
          <w:rFonts w:ascii="Arial" w:hAnsi="Arial"/>
          <w:lang w:eastAsia="en-US"/>
        </w:rPr>
        <w:t xml:space="preserve">Le référent doit disposer d’une certaine expérience pour pouvoir transmettre au jeune embauché son savoir et ses compétences afin de le former au poste et aux procédures de travail applicables dans le service ou au sein de l’équipe. </w:t>
      </w:r>
      <w:r w:rsidR="00136BCA">
        <w:rPr>
          <w:rFonts w:ascii="Arial" w:hAnsi="Arial"/>
          <w:lang w:eastAsia="en-US"/>
        </w:rPr>
        <w:t xml:space="preserve">Il </w:t>
      </w:r>
      <w:r>
        <w:rPr>
          <w:rFonts w:ascii="Arial" w:hAnsi="Arial"/>
          <w:lang w:eastAsia="en-US"/>
        </w:rPr>
        <w:t xml:space="preserve">peut </w:t>
      </w:r>
      <w:r w:rsidR="00A02D4A">
        <w:rPr>
          <w:rFonts w:ascii="Arial" w:hAnsi="Arial"/>
          <w:lang w:eastAsia="en-US"/>
        </w:rPr>
        <w:t>provenir</w:t>
      </w:r>
      <w:r>
        <w:rPr>
          <w:rFonts w:ascii="Arial" w:hAnsi="Arial"/>
          <w:lang w:eastAsia="en-US"/>
        </w:rPr>
        <w:t xml:space="preserve"> d’un autre service ou d’une aut</w:t>
      </w:r>
      <w:r w:rsidR="00136BCA">
        <w:rPr>
          <w:rFonts w:ascii="Arial" w:hAnsi="Arial"/>
          <w:lang w:eastAsia="en-US"/>
        </w:rPr>
        <w:t>re équipe que le salarié</w:t>
      </w:r>
      <w:r w:rsidR="00014F29">
        <w:rPr>
          <w:rFonts w:ascii="Arial" w:hAnsi="Arial"/>
          <w:lang w:eastAsia="en-US"/>
        </w:rPr>
        <w:t xml:space="preserve"> encadré.</w:t>
      </w:r>
    </w:p>
    <w:p w:rsidR="00CF5F5D" w:rsidRDefault="0092096E" w:rsidP="00F50F26">
      <w:pPr>
        <w:jc w:val="both"/>
        <w:rPr>
          <w:rFonts w:ascii="Arial" w:hAnsi="Arial"/>
          <w:lang w:eastAsia="en-US"/>
        </w:rPr>
      </w:pPr>
      <w:r>
        <w:rPr>
          <w:rFonts w:ascii="Arial" w:hAnsi="Arial"/>
          <w:lang w:eastAsia="en-US"/>
        </w:rPr>
        <w:t xml:space="preserve">Un même salarié peut être désigné référent pour accueillir et accompagner plusieurs jeunes dans la limite de </w:t>
      </w:r>
      <w:r w:rsidR="00CF5F5D">
        <w:rPr>
          <w:rFonts w:ascii="Arial" w:hAnsi="Arial"/>
          <w:lang w:eastAsia="en-US"/>
        </w:rPr>
        <w:t xml:space="preserve">trois </w:t>
      </w:r>
      <w:r>
        <w:rPr>
          <w:rFonts w:ascii="Arial" w:hAnsi="Arial"/>
          <w:lang w:eastAsia="en-US"/>
        </w:rPr>
        <w:t>au maximum</w:t>
      </w:r>
      <w:r w:rsidR="00CF5F5D">
        <w:rPr>
          <w:rFonts w:ascii="Arial" w:hAnsi="Arial"/>
          <w:lang w:eastAsia="en-US"/>
        </w:rPr>
        <w:t>.</w:t>
      </w:r>
    </w:p>
    <w:p w:rsidR="00CF5F5D" w:rsidRDefault="00CF5F5D" w:rsidP="00F50F26">
      <w:pPr>
        <w:jc w:val="both"/>
        <w:rPr>
          <w:rFonts w:ascii="Arial" w:hAnsi="Arial"/>
          <w:lang w:eastAsia="en-US"/>
        </w:rPr>
      </w:pPr>
      <w:r>
        <w:rPr>
          <w:rFonts w:ascii="Arial" w:hAnsi="Arial"/>
          <w:lang w:eastAsia="en-US"/>
        </w:rPr>
        <w:t xml:space="preserve"> </w:t>
      </w:r>
    </w:p>
    <w:p w:rsidR="00CF5F5D" w:rsidRDefault="00CE24CC" w:rsidP="00F50F26">
      <w:pPr>
        <w:jc w:val="both"/>
        <w:rPr>
          <w:rFonts w:ascii="Arial" w:hAnsi="Arial"/>
          <w:lang w:eastAsia="en-US"/>
        </w:rPr>
      </w:pPr>
      <w:r>
        <w:rPr>
          <w:rFonts w:ascii="Arial" w:hAnsi="Arial"/>
          <w:lang w:eastAsia="en-US"/>
        </w:rPr>
        <w:t>OPALE ENVIRONNEMENT</w:t>
      </w:r>
      <w:r w:rsidR="00047BB4">
        <w:rPr>
          <w:rFonts w:ascii="Arial" w:hAnsi="Arial"/>
          <w:lang w:eastAsia="en-US"/>
        </w:rPr>
        <w:t xml:space="preserve"> veille </w:t>
      </w:r>
      <w:r w:rsidR="00CF5F5D">
        <w:rPr>
          <w:rFonts w:ascii="Arial" w:hAnsi="Arial"/>
          <w:lang w:eastAsia="en-US"/>
        </w:rPr>
        <w:t xml:space="preserve">à ce que le référent dispose du temps nécessaire pour </w:t>
      </w:r>
      <w:r w:rsidR="00047BB4">
        <w:rPr>
          <w:rFonts w:ascii="Arial" w:hAnsi="Arial"/>
          <w:lang w:eastAsia="en-US"/>
        </w:rPr>
        <w:t>assurer</w:t>
      </w:r>
      <w:r w:rsidR="00CF5F5D">
        <w:rPr>
          <w:rFonts w:ascii="Arial" w:hAnsi="Arial"/>
          <w:lang w:eastAsia="en-US"/>
        </w:rPr>
        <w:t xml:space="preserve"> </w:t>
      </w:r>
      <w:r w:rsidR="00047BB4">
        <w:rPr>
          <w:rFonts w:ascii="Arial" w:hAnsi="Arial"/>
          <w:lang w:eastAsia="en-US"/>
        </w:rPr>
        <w:t>son rôle dans les meilleures conditions.</w:t>
      </w:r>
      <w:r w:rsidR="00CF5F5D">
        <w:rPr>
          <w:rFonts w:ascii="Arial" w:hAnsi="Arial"/>
          <w:lang w:eastAsia="en-US"/>
        </w:rPr>
        <w:t xml:space="preserve"> </w:t>
      </w:r>
    </w:p>
    <w:p w:rsidR="00CF5F5D" w:rsidRDefault="00CF5F5D" w:rsidP="00F50F26">
      <w:pPr>
        <w:jc w:val="both"/>
        <w:rPr>
          <w:rFonts w:ascii="Arial" w:hAnsi="Arial"/>
          <w:lang w:eastAsia="en-US"/>
        </w:rPr>
      </w:pPr>
    </w:p>
    <w:p w:rsidR="007922B0" w:rsidRDefault="0062309E" w:rsidP="00F50F26">
      <w:pPr>
        <w:jc w:val="both"/>
        <w:rPr>
          <w:rFonts w:ascii="Arial" w:hAnsi="Arial"/>
          <w:lang w:eastAsia="en-US"/>
        </w:rPr>
      </w:pPr>
      <w:r>
        <w:rPr>
          <w:rFonts w:ascii="Arial" w:hAnsi="Arial"/>
          <w:lang w:eastAsia="en-US"/>
        </w:rPr>
        <w:t xml:space="preserve">Par ailleurs, la mission </w:t>
      </w:r>
      <w:r w:rsidR="00114E48">
        <w:rPr>
          <w:rFonts w:ascii="Arial" w:hAnsi="Arial"/>
          <w:lang w:eastAsia="en-US"/>
        </w:rPr>
        <w:t xml:space="preserve">et la compétence </w:t>
      </w:r>
      <w:r>
        <w:rPr>
          <w:rFonts w:ascii="Arial" w:hAnsi="Arial"/>
          <w:lang w:eastAsia="en-US"/>
        </w:rPr>
        <w:t xml:space="preserve">de référent sont abordées lors </w:t>
      </w:r>
      <w:r w:rsidR="007922B0">
        <w:rPr>
          <w:rFonts w:ascii="Arial" w:hAnsi="Arial"/>
          <w:lang w:eastAsia="en-US"/>
        </w:rPr>
        <w:t>de l’</w:t>
      </w:r>
      <w:r>
        <w:rPr>
          <w:rFonts w:ascii="Arial" w:hAnsi="Arial"/>
          <w:lang w:eastAsia="en-US"/>
        </w:rPr>
        <w:t xml:space="preserve">entretien </w:t>
      </w:r>
      <w:r w:rsidR="004C3921">
        <w:rPr>
          <w:rFonts w:ascii="Arial" w:hAnsi="Arial"/>
          <w:lang w:eastAsia="en-US"/>
        </w:rPr>
        <w:t>professionnel</w:t>
      </w:r>
      <w:r>
        <w:rPr>
          <w:rFonts w:ascii="Arial" w:hAnsi="Arial"/>
          <w:lang w:eastAsia="en-US"/>
        </w:rPr>
        <w:t xml:space="preserve">. </w:t>
      </w:r>
    </w:p>
    <w:p w:rsidR="007922B0" w:rsidRDefault="007922B0" w:rsidP="00F50F26">
      <w:pPr>
        <w:jc w:val="both"/>
        <w:rPr>
          <w:rFonts w:ascii="Arial" w:hAnsi="Arial"/>
          <w:lang w:eastAsia="en-US"/>
        </w:rPr>
      </w:pPr>
    </w:p>
    <w:p w:rsidR="007922B0" w:rsidRDefault="00CC1428" w:rsidP="00F50F26">
      <w:pPr>
        <w:jc w:val="both"/>
        <w:rPr>
          <w:rFonts w:ascii="Arial" w:hAnsi="Arial"/>
          <w:lang w:eastAsia="en-US"/>
        </w:rPr>
      </w:pPr>
      <w:r>
        <w:rPr>
          <w:rFonts w:ascii="Arial" w:hAnsi="Arial"/>
          <w:lang w:eastAsia="en-US"/>
        </w:rPr>
        <w:t xml:space="preserve">Afin d’aider au mieux les référents dans </w:t>
      </w:r>
      <w:r w:rsidR="00835F02">
        <w:rPr>
          <w:rFonts w:ascii="Arial" w:hAnsi="Arial"/>
          <w:lang w:eastAsia="en-US"/>
        </w:rPr>
        <w:t>le</w:t>
      </w:r>
      <w:r w:rsidR="00202B59">
        <w:rPr>
          <w:rFonts w:ascii="Arial" w:hAnsi="Arial"/>
          <w:lang w:eastAsia="en-US"/>
        </w:rPr>
        <w:t>urs</w:t>
      </w:r>
      <w:r w:rsidR="00835F02">
        <w:rPr>
          <w:rFonts w:ascii="Arial" w:hAnsi="Arial"/>
          <w:lang w:eastAsia="en-US"/>
        </w:rPr>
        <w:t xml:space="preserve"> mission</w:t>
      </w:r>
      <w:r w:rsidR="00202B59">
        <w:rPr>
          <w:rFonts w:ascii="Arial" w:hAnsi="Arial"/>
          <w:lang w:eastAsia="en-US"/>
        </w:rPr>
        <w:t>s</w:t>
      </w:r>
      <w:r w:rsidR="007922B0">
        <w:rPr>
          <w:rFonts w:ascii="Arial" w:hAnsi="Arial"/>
          <w:lang w:eastAsia="en-US"/>
        </w:rPr>
        <w:t xml:space="preserve"> d’accompagnement, </w:t>
      </w:r>
      <w:r w:rsidR="00CE24CC">
        <w:rPr>
          <w:rFonts w:ascii="Arial" w:hAnsi="Arial"/>
          <w:lang w:eastAsia="en-US"/>
        </w:rPr>
        <w:t>OPALE ENVIRONNEMENT</w:t>
      </w:r>
      <w:r w:rsidR="007922B0">
        <w:rPr>
          <w:rFonts w:ascii="Arial" w:hAnsi="Arial"/>
          <w:lang w:eastAsia="en-US"/>
        </w:rPr>
        <w:t xml:space="preserve"> s’engage à mettre en place </w:t>
      </w:r>
      <w:r w:rsidR="00835F02">
        <w:rPr>
          <w:rFonts w:ascii="Arial" w:hAnsi="Arial"/>
          <w:lang w:eastAsia="en-US"/>
        </w:rPr>
        <w:t xml:space="preserve">des actions de </w:t>
      </w:r>
      <w:r w:rsidR="007922B0">
        <w:rPr>
          <w:rFonts w:ascii="Arial" w:hAnsi="Arial"/>
          <w:lang w:eastAsia="en-US"/>
        </w:rPr>
        <w:t>formation</w:t>
      </w:r>
      <w:r w:rsidR="00417832">
        <w:rPr>
          <w:rFonts w:ascii="Arial" w:hAnsi="Arial"/>
          <w:lang w:eastAsia="en-US"/>
        </w:rPr>
        <w:t xml:space="preserve"> </w:t>
      </w:r>
      <w:r w:rsidR="007922B0">
        <w:rPr>
          <w:rFonts w:ascii="Arial" w:hAnsi="Arial"/>
          <w:lang w:eastAsia="en-US"/>
        </w:rPr>
        <w:t>spécifiques à la fonction de référent</w:t>
      </w:r>
      <w:r w:rsidR="003A2D40">
        <w:rPr>
          <w:rFonts w:ascii="Arial" w:hAnsi="Arial"/>
          <w:lang w:eastAsia="en-US"/>
        </w:rPr>
        <w:t xml:space="preserve"> et à la transmission des </w:t>
      </w:r>
      <w:r w:rsidR="00835F02">
        <w:rPr>
          <w:rFonts w:ascii="Arial" w:hAnsi="Arial"/>
          <w:lang w:eastAsia="en-US"/>
        </w:rPr>
        <w:t>savoirs</w:t>
      </w:r>
      <w:r w:rsidR="00CF5F5D">
        <w:rPr>
          <w:rFonts w:ascii="Arial" w:hAnsi="Arial"/>
          <w:lang w:eastAsia="en-US"/>
        </w:rPr>
        <w:t xml:space="preserve"> et compétences. </w:t>
      </w:r>
    </w:p>
    <w:p w:rsidR="006B5B8A" w:rsidRPr="00607573" w:rsidRDefault="006B5B8A" w:rsidP="00F50F26">
      <w:pPr>
        <w:jc w:val="both"/>
        <w:rPr>
          <w:rFonts w:ascii="Arial" w:hAnsi="Arial" w:cs="Arial"/>
          <w:i/>
          <w:u w:val="single"/>
          <w:lang w:eastAsia="en-US"/>
        </w:rPr>
      </w:pPr>
      <w:r w:rsidRPr="00607573">
        <w:rPr>
          <w:rFonts w:ascii="Arial" w:hAnsi="Arial" w:cs="Arial"/>
          <w:i/>
          <w:u w:val="single"/>
          <w:lang w:eastAsia="en-US"/>
        </w:rPr>
        <w:lastRenderedPageBreak/>
        <w:t>Indicateurs</w:t>
      </w:r>
    </w:p>
    <w:p w:rsidR="006B5B8A" w:rsidRDefault="006B5B8A" w:rsidP="00F50F26">
      <w:pPr>
        <w:ind w:left="720"/>
        <w:jc w:val="both"/>
        <w:rPr>
          <w:rFonts w:ascii="Arial" w:hAnsi="Arial" w:cs="Arial"/>
          <w:i/>
          <w:lang w:eastAsia="en-US"/>
        </w:rPr>
      </w:pPr>
    </w:p>
    <w:p w:rsidR="006B5B8A" w:rsidRDefault="006B5B8A" w:rsidP="00F50F26">
      <w:pPr>
        <w:numPr>
          <w:ilvl w:val="0"/>
          <w:numId w:val="17"/>
        </w:numPr>
        <w:jc w:val="both"/>
        <w:rPr>
          <w:rFonts w:ascii="Arial" w:hAnsi="Arial" w:cs="Arial"/>
          <w:i/>
          <w:lang w:eastAsia="en-US"/>
        </w:rPr>
      </w:pPr>
      <w:r>
        <w:rPr>
          <w:rFonts w:ascii="Arial" w:hAnsi="Arial" w:cs="Arial"/>
          <w:i/>
          <w:lang w:eastAsia="en-US"/>
        </w:rPr>
        <w:t>Nombre de référents</w:t>
      </w:r>
      <w:r w:rsidR="00090354">
        <w:rPr>
          <w:rFonts w:ascii="Arial" w:hAnsi="Arial" w:cs="Arial"/>
          <w:i/>
          <w:lang w:eastAsia="en-US"/>
        </w:rPr>
        <w:t xml:space="preserve"> </w:t>
      </w:r>
      <w:r w:rsidR="00A02D4A">
        <w:rPr>
          <w:rFonts w:ascii="Arial" w:hAnsi="Arial" w:cs="Arial"/>
          <w:i/>
          <w:lang w:eastAsia="en-US"/>
        </w:rPr>
        <w:t>pendant l’année écoulée</w:t>
      </w:r>
      <w:r w:rsidR="00090354">
        <w:rPr>
          <w:rFonts w:ascii="Arial" w:hAnsi="Arial" w:cs="Arial"/>
          <w:i/>
          <w:lang w:eastAsia="en-US"/>
        </w:rPr>
        <w:t xml:space="preserve"> </w:t>
      </w:r>
      <w:r>
        <w:rPr>
          <w:rFonts w:ascii="Arial" w:hAnsi="Arial" w:cs="Arial"/>
          <w:i/>
          <w:lang w:eastAsia="en-US"/>
        </w:rPr>
        <w:t xml:space="preserve">avec une répartition par sexe, par âge et par domaine d’activité </w:t>
      </w:r>
    </w:p>
    <w:p w:rsidR="006B5B8A" w:rsidRPr="0049620F" w:rsidRDefault="006B5B8A" w:rsidP="00F50F26">
      <w:pPr>
        <w:ind w:left="720"/>
        <w:jc w:val="both"/>
        <w:rPr>
          <w:rFonts w:ascii="Arial" w:hAnsi="Arial" w:cs="Arial"/>
          <w:i/>
          <w:lang w:eastAsia="en-US"/>
        </w:rPr>
      </w:pPr>
    </w:p>
    <w:p w:rsidR="006B5B8A" w:rsidRDefault="006B5B8A" w:rsidP="00F50F26">
      <w:pPr>
        <w:numPr>
          <w:ilvl w:val="0"/>
          <w:numId w:val="17"/>
        </w:numPr>
        <w:jc w:val="both"/>
        <w:rPr>
          <w:rFonts w:ascii="Arial" w:hAnsi="Arial" w:cs="Arial"/>
          <w:i/>
          <w:lang w:eastAsia="en-US"/>
        </w:rPr>
      </w:pPr>
      <w:r>
        <w:rPr>
          <w:rFonts w:ascii="Arial" w:hAnsi="Arial" w:cs="Arial"/>
          <w:i/>
          <w:lang w:eastAsia="en-US"/>
        </w:rPr>
        <w:t xml:space="preserve">Nombre </w:t>
      </w:r>
      <w:r w:rsidR="00342B7F">
        <w:rPr>
          <w:rFonts w:ascii="Arial" w:hAnsi="Arial" w:cs="Arial"/>
          <w:i/>
          <w:lang w:eastAsia="en-US"/>
        </w:rPr>
        <w:t xml:space="preserve">d’accompagnements </w:t>
      </w:r>
      <w:r w:rsidR="00090354">
        <w:rPr>
          <w:rFonts w:ascii="Arial" w:hAnsi="Arial" w:cs="Arial"/>
          <w:i/>
          <w:lang w:eastAsia="en-US"/>
        </w:rPr>
        <w:t xml:space="preserve">effectués par référent </w:t>
      </w:r>
    </w:p>
    <w:p w:rsidR="006B5B8A" w:rsidRDefault="006B5B8A" w:rsidP="00F50F26">
      <w:pPr>
        <w:ind w:left="720"/>
        <w:jc w:val="both"/>
        <w:rPr>
          <w:rFonts w:ascii="Arial" w:hAnsi="Arial" w:cs="Arial"/>
          <w:i/>
          <w:lang w:eastAsia="en-US"/>
        </w:rPr>
      </w:pPr>
    </w:p>
    <w:p w:rsidR="00D47E8D" w:rsidRPr="00F61C94" w:rsidRDefault="006B5B8A" w:rsidP="00F50F26">
      <w:pPr>
        <w:numPr>
          <w:ilvl w:val="0"/>
          <w:numId w:val="17"/>
        </w:numPr>
        <w:jc w:val="both"/>
        <w:rPr>
          <w:rFonts w:ascii="Arial" w:hAnsi="Arial" w:cs="Arial"/>
          <w:i/>
          <w:lang w:eastAsia="en-US"/>
        </w:rPr>
      </w:pPr>
      <w:r>
        <w:rPr>
          <w:rFonts w:ascii="Arial" w:hAnsi="Arial" w:cs="Arial"/>
          <w:i/>
          <w:lang w:eastAsia="en-US"/>
        </w:rPr>
        <w:t>Nombre de référents ayant bénéficié d’une formation spécifique à l</w:t>
      </w:r>
      <w:r w:rsidR="00090354">
        <w:rPr>
          <w:rFonts w:ascii="Arial" w:hAnsi="Arial" w:cs="Arial"/>
          <w:i/>
          <w:lang w:eastAsia="en-US"/>
        </w:rPr>
        <w:t>eur</w:t>
      </w:r>
      <w:r>
        <w:rPr>
          <w:rFonts w:ascii="Arial" w:hAnsi="Arial" w:cs="Arial"/>
          <w:i/>
          <w:lang w:eastAsia="en-US"/>
        </w:rPr>
        <w:t xml:space="preserve"> fonction </w:t>
      </w:r>
    </w:p>
    <w:p w:rsidR="00027EE8" w:rsidRDefault="00027EE8" w:rsidP="00F50F26">
      <w:pPr>
        <w:pStyle w:val="Titre3"/>
        <w:jc w:val="both"/>
      </w:pPr>
    </w:p>
    <w:p w:rsidR="00027EE8" w:rsidRDefault="00027EE8" w:rsidP="00F50F26">
      <w:pPr>
        <w:pStyle w:val="Titre3"/>
        <w:jc w:val="both"/>
      </w:pPr>
    </w:p>
    <w:p w:rsidR="00D47E8D" w:rsidRPr="009562BD" w:rsidRDefault="001F6701" w:rsidP="00F50F26">
      <w:pPr>
        <w:pStyle w:val="Titre3"/>
        <w:jc w:val="both"/>
      </w:pPr>
      <w:bookmarkStart w:id="86" w:name="_Toc366758385"/>
      <w:r>
        <w:t>II</w:t>
      </w:r>
      <w:r w:rsidR="00657E44" w:rsidRPr="009562BD">
        <w:t>I</w:t>
      </w:r>
      <w:r w:rsidR="00D47E8D" w:rsidRPr="009562BD">
        <w:t>-1.3.</w:t>
      </w:r>
      <w:r w:rsidR="00E307F3" w:rsidRPr="009562BD">
        <w:t xml:space="preserve"> </w:t>
      </w:r>
      <w:r w:rsidR="00E31C7C" w:rsidRPr="009562BD">
        <w:t>Binôme</w:t>
      </w:r>
      <w:r w:rsidR="00244507" w:rsidRPr="009562BD">
        <w:t>s</w:t>
      </w:r>
      <w:r w:rsidR="00E31C7C" w:rsidRPr="009562BD">
        <w:t xml:space="preserve"> d’échanges</w:t>
      </w:r>
      <w:bookmarkEnd w:id="86"/>
      <w:r w:rsidR="00E31C7C" w:rsidRPr="009562BD">
        <w:t xml:space="preserve"> </w:t>
      </w:r>
      <w:r w:rsidR="00D47E8D" w:rsidRPr="009562BD">
        <w:t> </w:t>
      </w:r>
    </w:p>
    <w:p w:rsidR="00D47E8D" w:rsidRPr="009562BD" w:rsidRDefault="00D47E8D" w:rsidP="00F50F26">
      <w:pPr>
        <w:jc w:val="both"/>
        <w:rPr>
          <w:rFonts w:ascii="Arial" w:hAnsi="Arial" w:cs="Arial"/>
          <w:lang w:eastAsia="en-US"/>
        </w:rPr>
      </w:pPr>
    </w:p>
    <w:p w:rsidR="004804E4" w:rsidRPr="009562BD" w:rsidRDefault="004804E4" w:rsidP="00F50F26">
      <w:pPr>
        <w:jc w:val="both"/>
        <w:rPr>
          <w:rFonts w:ascii="Arial" w:hAnsi="Arial"/>
          <w:lang w:eastAsia="en-US"/>
        </w:rPr>
      </w:pPr>
      <w:r w:rsidRPr="009562BD">
        <w:rPr>
          <w:rFonts w:ascii="Arial" w:hAnsi="Arial"/>
          <w:lang w:eastAsia="en-US"/>
        </w:rPr>
        <w:t xml:space="preserve">Le dispositif d’accompagnement </w:t>
      </w:r>
      <w:r w:rsidR="004E515F" w:rsidRPr="009562BD">
        <w:rPr>
          <w:rFonts w:ascii="Arial" w:hAnsi="Arial"/>
          <w:lang w:eastAsia="en-US"/>
        </w:rPr>
        <w:t xml:space="preserve">d’un nouvel embauché </w:t>
      </w:r>
      <w:r w:rsidRPr="009562BD">
        <w:rPr>
          <w:rFonts w:ascii="Arial" w:hAnsi="Arial"/>
          <w:lang w:eastAsia="en-US"/>
        </w:rPr>
        <w:t>consiste à transférer les compétences liées à la pratique du métier, d’un salarié expérimenté vers un autre salarié. Dans sa mise en œuvre,</w:t>
      </w:r>
      <w:r w:rsidR="0062309E" w:rsidRPr="009562BD">
        <w:rPr>
          <w:rFonts w:ascii="Arial" w:hAnsi="Arial"/>
          <w:lang w:eastAsia="en-US"/>
        </w:rPr>
        <w:t xml:space="preserve"> cet </w:t>
      </w:r>
      <w:r w:rsidRPr="009562BD">
        <w:rPr>
          <w:rFonts w:ascii="Arial" w:hAnsi="Arial"/>
          <w:lang w:eastAsia="en-US"/>
        </w:rPr>
        <w:t xml:space="preserve">accompagnement est techniquement organisé sous forme de binôme. </w:t>
      </w:r>
    </w:p>
    <w:p w:rsidR="00D57E98" w:rsidRPr="009562BD" w:rsidRDefault="00D57E98" w:rsidP="00F50F26">
      <w:pPr>
        <w:jc w:val="both"/>
        <w:rPr>
          <w:rFonts w:ascii="Arial" w:hAnsi="Arial"/>
          <w:lang w:eastAsia="en-US"/>
        </w:rPr>
      </w:pPr>
    </w:p>
    <w:p w:rsidR="00343C76" w:rsidRPr="009562BD" w:rsidRDefault="00CE24CC" w:rsidP="00F50F26">
      <w:pPr>
        <w:jc w:val="both"/>
        <w:rPr>
          <w:rFonts w:ascii="Arial" w:hAnsi="Arial"/>
          <w:lang w:eastAsia="en-US"/>
        </w:rPr>
      </w:pPr>
      <w:r w:rsidRPr="009562BD">
        <w:rPr>
          <w:rFonts w:ascii="Arial" w:hAnsi="Arial"/>
          <w:lang w:eastAsia="en-US"/>
        </w:rPr>
        <w:t>OPALE ENVIRONNEMENT</w:t>
      </w:r>
      <w:r w:rsidR="00D47E8D" w:rsidRPr="009562BD">
        <w:rPr>
          <w:rFonts w:ascii="Arial" w:hAnsi="Arial"/>
          <w:lang w:eastAsia="en-US"/>
        </w:rPr>
        <w:t xml:space="preserve"> </w:t>
      </w:r>
      <w:r w:rsidR="00244507" w:rsidRPr="009562BD">
        <w:rPr>
          <w:rFonts w:ascii="Arial" w:hAnsi="Arial"/>
          <w:lang w:eastAsia="en-US"/>
        </w:rPr>
        <w:t xml:space="preserve">s’engage à mettre en place des binômes d’échanges de compétences entre des salariés expérimentés et des jeunes </w:t>
      </w:r>
      <w:r w:rsidR="004E515F" w:rsidRPr="009562BD">
        <w:rPr>
          <w:rFonts w:ascii="Arial" w:hAnsi="Arial"/>
          <w:lang w:eastAsia="en-US"/>
        </w:rPr>
        <w:t xml:space="preserve">embauchés, </w:t>
      </w:r>
      <w:r w:rsidR="00F67F4D" w:rsidRPr="009562BD">
        <w:rPr>
          <w:rFonts w:ascii="Arial" w:hAnsi="Arial"/>
          <w:lang w:eastAsia="en-US"/>
        </w:rPr>
        <w:t>sur une période maximale de 18 mois</w:t>
      </w:r>
      <w:r w:rsidR="00244507" w:rsidRPr="009562BD">
        <w:rPr>
          <w:rFonts w:ascii="Arial" w:hAnsi="Arial"/>
          <w:lang w:eastAsia="en-US"/>
        </w:rPr>
        <w:t>. Ces binômes seront mis en place sur la base du volontariat. En effet, ces salariés expérimentés sont à même de transmettre des savoir-faire ou des compétences que leur confère leur expérience. La mise en place de tels binômes donne la possibilité à l’entreprise, après avoir identifié les savoirs et les compétences qui lui sont indispensables, de pouvoir en disposer après le départ en retraite des salariés.</w:t>
      </w:r>
    </w:p>
    <w:p w:rsidR="00244507" w:rsidRPr="009562BD" w:rsidRDefault="00244507" w:rsidP="00F50F26">
      <w:pPr>
        <w:jc w:val="both"/>
        <w:rPr>
          <w:rFonts w:ascii="Arial" w:hAnsi="Arial"/>
          <w:lang w:eastAsia="en-US"/>
        </w:rPr>
      </w:pPr>
    </w:p>
    <w:p w:rsidR="00244507" w:rsidRPr="009562BD" w:rsidRDefault="00244507" w:rsidP="00F50F26">
      <w:pPr>
        <w:jc w:val="both"/>
        <w:rPr>
          <w:rFonts w:ascii="Arial" w:hAnsi="Arial"/>
          <w:lang w:eastAsia="en-US"/>
        </w:rPr>
      </w:pPr>
      <w:r w:rsidRPr="009562BD">
        <w:rPr>
          <w:rFonts w:ascii="Arial" w:hAnsi="Arial"/>
          <w:lang w:eastAsia="en-US"/>
        </w:rPr>
        <w:t>Les jeunes concernés peuvent de leur côté faire bénéficier les salariés expérimentés des connaissances qu’ils ont acquises durant leurs études (nouveaux savoirs théoriques, nouvelles techno</w:t>
      </w:r>
      <w:r w:rsidR="00571D47">
        <w:rPr>
          <w:rFonts w:ascii="Arial" w:hAnsi="Arial"/>
          <w:lang w:eastAsia="en-US"/>
        </w:rPr>
        <w:t>logies,.</w:t>
      </w:r>
      <w:r w:rsidRPr="009562BD">
        <w:rPr>
          <w:rFonts w:ascii="Arial" w:hAnsi="Arial"/>
          <w:lang w:eastAsia="en-US"/>
        </w:rPr>
        <w:t xml:space="preserve">..). Ce type de dispositif croisé présente l’intérêt de </w:t>
      </w:r>
      <w:r w:rsidR="00D76923" w:rsidRPr="009562BD">
        <w:rPr>
          <w:rFonts w:ascii="Arial" w:hAnsi="Arial"/>
          <w:lang w:eastAsia="en-US"/>
        </w:rPr>
        <w:t>développe</w:t>
      </w:r>
      <w:r w:rsidRPr="009562BD">
        <w:rPr>
          <w:rFonts w:ascii="Arial" w:hAnsi="Arial"/>
          <w:lang w:eastAsia="en-US"/>
        </w:rPr>
        <w:t>r dans l’entreprise et de valoriser les savoirs et aptitudes détenus tant par le jeune que par le salarié expérimenté.</w:t>
      </w:r>
    </w:p>
    <w:p w:rsidR="00E31C7C" w:rsidRPr="009562BD" w:rsidRDefault="00E31C7C" w:rsidP="00F50F26">
      <w:pPr>
        <w:jc w:val="both"/>
        <w:rPr>
          <w:rFonts w:ascii="Arial" w:hAnsi="Arial"/>
          <w:lang w:eastAsia="en-US"/>
        </w:rPr>
      </w:pPr>
    </w:p>
    <w:p w:rsidR="002F011B" w:rsidRPr="009562BD" w:rsidRDefault="002F011B" w:rsidP="00F50F26">
      <w:pPr>
        <w:jc w:val="both"/>
        <w:rPr>
          <w:rFonts w:ascii="Arial" w:hAnsi="Arial" w:cs="Arial"/>
          <w:i/>
          <w:u w:val="single"/>
          <w:lang w:eastAsia="en-US"/>
        </w:rPr>
      </w:pPr>
      <w:r w:rsidRPr="009562BD">
        <w:rPr>
          <w:rFonts w:ascii="Arial" w:hAnsi="Arial" w:cs="Arial"/>
          <w:i/>
          <w:u w:val="single"/>
          <w:lang w:eastAsia="en-US"/>
        </w:rPr>
        <w:t>Indicateur</w:t>
      </w:r>
    </w:p>
    <w:p w:rsidR="002F011B" w:rsidRPr="009562BD" w:rsidRDefault="002F011B" w:rsidP="00F50F26">
      <w:pPr>
        <w:ind w:left="720"/>
        <w:jc w:val="both"/>
        <w:rPr>
          <w:rFonts w:ascii="Arial" w:hAnsi="Arial" w:cs="Arial"/>
          <w:i/>
          <w:lang w:eastAsia="en-US"/>
        </w:rPr>
      </w:pPr>
    </w:p>
    <w:p w:rsidR="00B64A19" w:rsidRPr="009562BD" w:rsidRDefault="002F011B" w:rsidP="00F50F26">
      <w:pPr>
        <w:numPr>
          <w:ilvl w:val="0"/>
          <w:numId w:val="17"/>
        </w:numPr>
        <w:jc w:val="both"/>
        <w:rPr>
          <w:rFonts w:ascii="Arial" w:hAnsi="Arial" w:cs="Arial"/>
          <w:i/>
          <w:lang w:eastAsia="en-US"/>
        </w:rPr>
      </w:pPr>
      <w:r w:rsidRPr="009562BD">
        <w:rPr>
          <w:rFonts w:ascii="Arial" w:hAnsi="Arial" w:cs="Arial"/>
          <w:i/>
          <w:lang w:eastAsia="en-US"/>
        </w:rPr>
        <w:t>Nombre de binômes mis en place avec une répartition par durée moyenne, par sexe, par âge et par domaine d’activité</w:t>
      </w:r>
      <w:r w:rsidR="000072B6" w:rsidRPr="009562BD">
        <w:rPr>
          <w:rFonts w:ascii="Arial" w:hAnsi="Arial" w:cs="Arial"/>
          <w:i/>
          <w:lang w:eastAsia="en-US"/>
        </w:rPr>
        <w:t>.</w:t>
      </w:r>
      <w:r w:rsidRPr="009562BD">
        <w:rPr>
          <w:rFonts w:ascii="Arial" w:hAnsi="Arial" w:cs="Arial"/>
          <w:i/>
          <w:lang w:eastAsia="en-US"/>
        </w:rPr>
        <w:t xml:space="preserve"> </w:t>
      </w:r>
    </w:p>
    <w:p w:rsidR="00244238" w:rsidRDefault="00244238" w:rsidP="00F50F26">
      <w:pPr>
        <w:jc w:val="both"/>
        <w:rPr>
          <w:rFonts w:ascii="Arial" w:hAnsi="Arial"/>
          <w:lang w:eastAsia="en-US"/>
        </w:rPr>
      </w:pPr>
    </w:p>
    <w:p w:rsidR="00B64A19" w:rsidRPr="003F10E7" w:rsidRDefault="001F6701" w:rsidP="001F6701">
      <w:pPr>
        <w:pStyle w:val="Titre1"/>
        <w:ind w:firstLine="360"/>
      </w:pPr>
      <w:bookmarkStart w:id="87" w:name="_Toc366758386"/>
      <w:r>
        <w:t>II</w:t>
      </w:r>
      <w:r w:rsidR="00E307F3">
        <w:t>I</w:t>
      </w:r>
      <w:r w:rsidR="00B64A19" w:rsidRPr="003F10E7">
        <w:t>-</w:t>
      </w:r>
      <w:r w:rsidR="00F836AA">
        <w:t>2</w:t>
      </w:r>
      <w:r w:rsidR="00B64A19" w:rsidRPr="003F10E7">
        <w:t>.</w:t>
      </w:r>
      <w:r w:rsidR="00B64A19" w:rsidRPr="003F10E7">
        <w:tab/>
      </w:r>
      <w:r w:rsidR="00F7215D">
        <w:t>L’organisation</w:t>
      </w:r>
      <w:r w:rsidR="00B64A19" w:rsidRPr="003F10E7">
        <w:t> </w:t>
      </w:r>
      <w:r w:rsidR="00F7215D">
        <w:t>et la diversité des âges au sein des équipes de travail</w:t>
      </w:r>
      <w:bookmarkEnd w:id="87"/>
    </w:p>
    <w:p w:rsidR="00B64A19" w:rsidRDefault="00B64A19" w:rsidP="00F50F26">
      <w:pPr>
        <w:jc w:val="both"/>
        <w:rPr>
          <w:rFonts w:ascii="Arial" w:hAnsi="Arial" w:cs="Arial"/>
          <w:lang w:eastAsia="en-US"/>
        </w:rPr>
      </w:pPr>
    </w:p>
    <w:p w:rsidR="00B64A19" w:rsidRDefault="00CE24CC" w:rsidP="00F50F26">
      <w:pPr>
        <w:jc w:val="both"/>
        <w:rPr>
          <w:rFonts w:ascii="Arial" w:hAnsi="Arial"/>
          <w:lang w:eastAsia="en-US"/>
        </w:rPr>
      </w:pPr>
      <w:r>
        <w:rPr>
          <w:rFonts w:ascii="Arial" w:hAnsi="Arial"/>
          <w:lang w:eastAsia="en-US"/>
        </w:rPr>
        <w:t>OPALE ENVIRONNEMENT</w:t>
      </w:r>
      <w:r w:rsidR="00B64A19">
        <w:rPr>
          <w:rFonts w:ascii="Arial" w:hAnsi="Arial"/>
          <w:lang w:eastAsia="en-US"/>
        </w:rPr>
        <w:t xml:space="preserve"> </w:t>
      </w:r>
      <w:r w:rsidR="00E826C5">
        <w:rPr>
          <w:rFonts w:ascii="Arial" w:hAnsi="Arial"/>
          <w:lang w:eastAsia="en-US"/>
        </w:rPr>
        <w:t xml:space="preserve">s’engage, sous réserve que l’organisation du travail le </w:t>
      </w:r>
      <w:r w:rsidR="00D76923">
        <w:rPr>
          <w:rFonts w:ascii="Arial" w:hAnsi="Arial"/>
          <w:lang w:eastAsia="en-US"/>
        </w:rPr>
        <w:t>permet</w:t>
      </w:r>
      <w:r w:rsidR="00E826C5">
        <w:rPr>
          <w:rFonts w:ascii="Arial" w:hAnsi="Arial"/>
          <w:lang w:eastAsia="en-US"/>
        </w:rPr>
        <w:t>te, à favoriser un équilibre des âges au sein des services par le biais de mobilité interne ou de recrutement.</w:t>
      </w:r>
    </w:p>
    <w:p w:rsidR="00594E9C" w:rsidRDefault="00594E9C" w:rsidP="00F50F26">
      <w:pPr>
        <w:jc w:val="both"/>
        <w:rPr>
          <w:rFonts w:ascii="Arial" w:hAnsi="Arial"/>
          <w:lang w:eastAsia="en-US"/>
        </w:rPr>
      </w:pPr>
    </w:p>
    <w:p w:rsidR="00594E9C" w:rsidRDefault="00594E9C" w:rsidP="00F50F26">
      <w:pPr>
        <w:jc w:val="both"/>
        <w:rPr>
          <w:rFonts w:ascii="Arial" w:hAnsi="Arial"/>
          <w:lang w:eastAsia="en-US"/>
        </w:rPr>
      </w:pPr>
    </w:p>
    <w:p w:rsidR="00B64A19" w:rsidRPr="00F836AA" w:rsidRDefault="001F6701" w:rsidP="00F50F26">
      <w:pPr>
        <w:pStyle w:val="Titre1"/>
      </w:pPr>
      <w:bookmarkStart w:id="88" w:name="_Toc366758387"/>
      <w:r>
        <w:t>IV</w:t>
      </w:r>
      <w:r w:rsidR="00A575FE">
        <w:t>-</w:t>
      </w:r>
      <w:r w:rsidR="00F836AA">
        <w:tab/>
      </w:r>
      <w:r w:rsidR="00D76923">
        <w:t>L’é</w:t>
      </w:r>
      <w:r w:rsidR="00F836AA" w:rsidRPr="00BB2369">
        <w:t>galité professionnelle entre les femmes et les hommes et la mixité des emplois</w:t>
      </w:r>
      <w:bookmarkEnd w:id="88"/>
    </w:p>
    <w:p w:rsidR="00E31C7C" w:rsidRDefault="00E31C7C" w:rsidP="00F50F26">
      <w:pPr>
        <w:jc w:val="both"/>
        <w:rPr>
          <w:rFonts w:ascii="Arial" w:hAnsi="Arial"/>
          <w:lang w:eastAsia="en-US"/>
        </w:rPr>
      </w:pPr>
    </w:p>
    <w:p w:rsidR="00BC2582" w:rsidRDefault="00AE5D08" w:rsidP="00F50F26">
      <w:pPr>
        <w:jc w:val="both"/>
        <w:rPr>
          <w:rFonts w:ascii="Arial" w:hAnsi="Arial" w:cs="Arial"/>
          <w:lang w:eastAsia="en-US"/>
        </w:rPr>
      </w:pPr>
      <w:r>
        <w:rPr>
          <w:rFonts w:ascii="Arial" w:hAnsi="Arial"/>
          <w:lang w:eastAsia="en-US"/>
        </w:rPr>
        <w:t xml:space="preserve">Lors de la mise en œuvre des objectifs en matière d’embauche des jeunes et salariés âgés, </w:t>
      </w:r>
      <w:r w:rsidR="00CE24CC">
        <w:rPr>
          <w:rFonts w:ascii="Arial" w:hAnsi="Arial"/>
          <w:lang w:eastAsia="en-US"/>
        </w:rPr>
        <w:t>OPALE ENVIRONNEMENT</w:t>
      </w:r>
      <w:r>
        <w:rPr>
          <w:rFonts w:ascii="Arial" w:hAnsi="Arial"/>
          <w:lang w:eastAsia="en-US"/>
        </w:rPr>
        <w:t xml:space="preserve"> s’engage à respecter les engagements </w:t>
      </w:r>
      <w:r w:rsidR="00816401">
        <w:rPr>
          <w:rFonts w:ascii="Arial" w:hAnsi="Arial" w:cs="Arial"/>
          <w:lang w:eastAsia="en-US"/>
        </w:rPr>
        <w:lastRenderedPageBreak/>
        <w:t xml:space="preserve">pris dans le cadre </w:t>
      </w:r>
      <w:r w:rsidR="001B49C1">
        <w:rPr>
          <w:rFonts w:ascii="Arial" w:hAnsi="Arial" w:cs="Arial"/>
          <w:lang w:eastAsia="en-US"/>
        </w:rPr>
        <w:t xml:space="preserve">de l’accord </w:t>
      </w:r>
      <w:r w:rsidR="00816401">
        <w:rPr>
          <w:rFonts w:ascii="Arial" w:hAnsi="Arial" w:cs="Arial"/>
          <w:lang w:eastAsia="en-US"/>
        </w:rPr>
        <w:t>sur l’égalité professionnelle entre les fem</w:t>
      </w:r>
      <w:r w:rsidR="009562BD">
        <w:rPr>
          <w:rFonts w:ascii="Arial" w:hAnsi="Arial" w:cs="Arial"/>
          <w:lang w:eastAsia="en-US"/>
        </w:rPr>
        <w:t xml:space="preserve">mes et les hommes du </w:t>
      </w:r>
      <w:r w:rsidR="001B49C1">
        <w:rPr>
          <w:rFonts w:ascii="Arial" w:hAnsi="Arial" w:cs="Arial"/>
          <w:lang w:eastAsia="en-US"/>
        </w:rPr>
        <w:t xml:space="preserve">23 </w:t>
      </w:r>
      <w:r w:rsidR="009562BD">
        <w:rPr>
          <w:rFonts w:ascii="Arial" w:hAnsi="Arial" w:cs="Arial"/>
          <w:lang w:eastAsia="en-US"/>
        </w:rPr>
        <w:t xml:space="preserve">décembre </w:t>
      </w:r>
      <w:r w:rsidR="00816401">
        <w:rPr>
          <w:rFonts w:ascii="Arial" w:hAnsi="Arial" w:cs="Arial"/>
          <w:lang w:eastAsia="en-US"/>
        </w:rPr>
        <w:t>201</w:t>
      </w:r>
      <w:r w:rsidR="001B49C1">
        <w:rPr>
          <w:rFonts w:ascii="Arial" w:hAnsi="Arial" w:cs="Arial"/>
          <w:lang w:eastAsia="en-US"/>
        </w:rPr>
        <w:t>4</w:t>
      </w:r>
      <w:r w:rsidR="00816401">
        <w:rPr>
          <w:rFonts w:ascii="Arial" w:hAnsi="Arial" w:cs="Arial"/>
          <w:lang w:eastAsia="en-US"/>
        </w:rPr>
        <w:t>. Elle procèdera à ces recrutements en veillant à l’équilibre femmes/hommes et à la mixité des emplois. Ainsi pour rétablir la mixité dans les catégories d’emplois traditionnellement masculins o</w:t>
      </w:r>
      <w:r w:rsidR="001B49C1">
        <w:rPr>
          <w:rFonts w:ascii="Arial" w:hAnsi="Arial" w:cs="Arial"/>
          <w:lang w:eastAsia="en-US"/>
        </w:rPr>
        <w:t xml:space="preserve">u féminins, la Société veillera </w:t>
      </w:r>
      <w:r w:rsidR="00816401">
        <w:rPr>
          <w:rFonts w:ascii="Arial" w:hAnsi="Arial" w:cs="Arial"/>
          <w:lang w:eastAsia="en-US"/>
        </w:rPr>
        <w:t xml:space="preserve">à équilibrer les </w:t>
      </w:r>
      <w:r w:rsidR="00A02D4A">
        <w:rPr>
          <w:rFonts w:ascii="Arial" w:hAnsi="Arial" w:cs="Arial"/>
          <w:lang w:eastAsia="en-US"/>
        </w:rPr>
        <w:t>embauches</w:t>
      </w:r>
      <w:r w:rsidR="00816401">
        <w:rPr>
          <w:rFonts w:ascii="Arial" w:hAnsi="Arial" w:cs="Arial"/>
          <w:lang w:eastAsia="en-US"/>
        </w:rPr>
        <w:t xml:space="preserve"> de femmes et d’hommes sur les postes traditionnellement masculins ou féminins.</w:t>
      </w:r>
    </w:p>
    <w:p w:rsidR="00816401" w:rsidRDefault="00816401" w:rsidP="00F50F26">
      <w:pPr>
        <w:jc w:val="both"/>
        <w:rPr>
          <w:rFonts w:ascii="Arial" w:hAnsi="Arial"/>
          <w:lang w:eastAsia="en-US"/>
        </w:rPr>
      </w:pPr>
    </w:p>
    <w:p w:rsidR="00BC5042" w:rsidRDefault="00BC5042" w:rsidP="00F50F26">
      <w:pPr>
        <w:jc w:val="both"/>
        <w:rPr>
          <w:rFonts w:ascii="Arial" w:hAnsi="Arial" w:cs="Arial"/>
          <w:lang w:eastAsia="en-US"/>
        </w:rPr>
      </w:pPr>
      <w:r w:rsidRPr="005C136F">
        <w:rPr>
          <w:rFonts w:ascii="Arial" w:hAnsi="Arial" w:cs="Arial"/>
          <w:lang w:eastAsia="en-US"/>
        </w:rPr>
        <w:t xml:space="preserve">La Société </w:t>
      </w:r>
      <w:r w:rsidR="00CE24CC">
        <w:rPr>
          <w:rFonts w:ascii="Arial" w:hAnsi="Arial" w:cs="Arial"/>
          <w:lang w:eastAsia="en-US"/>
        </w:rPr>
        <w:t>OPALE ENVIRONNEMENT</w:t>
      </w:r>
      <w:r>
        <w:rPr>
          <w:rFonts w:ascii="Arial" w:hAnsi="Arial" w:cs="Arial"/>
          <w:lang w:eastAsia="en-US"/>
        </w:rPr>
        <w:t xml:space="preserve"> </w:t>
      </w:r>
      <w:r w:rsidRPr="005C136F">
        <w:rPr>
          <w:rFonts w:ascii="Arial" w:hAnsi="Arial" w:cs="Arial"/>
          <w:lang w:eastAsia="en-US"/>
        </w:rPr>
        <w:t xml:space="preserve">rappelle son attachement au strict respect du principe de </w:t>
      </w:r>
      <w:proofErr w:type="spellStart"/>
      <w:r w:rsidRPr="005C136F">
        <w:rPr>
          <w:rFonts w:ascii="Arial" w:hAnsi="Arial" w:cs="Arial"/>
          <w:lang w:eastAsia="en-US"/>
        </w:rPr>
        <w:t>non discrimination</w:t>
      </w:r>
      <w:proofErr w:type="spellEnd"/>
      <w:r w:rsidRPr="005C136F">
        <w:rPr>
          <w:rFonts w:ascii="Arial" w:hAnsi="Arial" w:cs="Arial"/>
          <w:lang w:eastAsia="en-US"/>
        </w:rPr>
        <w:t xml:space="preserve"> en raison du sexe de la personne, notamment en matière de recrutement, de mobilité, de qualification, de rémunération, de promotion, de formation et de conditions de travail.</w:t>
      </w:r>
    </w:p>
    <w:p w:rsidR="00BC5042" w:rsidRDefault="00BC5042" w:rsidP="00F50F26">
      <w:pPr>
        <w:jc w:val="both"/>
        <w:rPr>
          <w:rFonts w:ascii="Arial" w:hAnsi="Arial" w:cs="Arial"/>
          <w:lang w:eastAsia="en-US"/>
        </w:rPr>
      </w:pPr>
    </w:p>
    <w:p w:rsidR="00BC5042" w:rsidRDefault="00BC5042" w:rsidP="00F50F26">
      <w:pPr>
        <w:jc w:val="both"/>
        <w:rPr>
          <w:rFonts w:ascii="Arial" w:hAnsi="Arial" w:cs="Arial"/>
          <w:lang w:eastAsia="en-US"/>
        </w:rPr>
      </w:pPr>
      <w:r w:rsidRPr="005C136F">
        <w:rPr>
          <w:rFonts w:ascii="Arial" w:hAnsi="Arial" w:cs="Arial"/>
          <w:lang w:eastAsia="en-US"/>
        </w:rPr>
        <w:t xml:space="preserve">Le présent </w:t>
      </w:r>
      <w:r w:rsidR="009562BD">
        <w:rPr>
          <w:rFonts w:ascii="Arial" w:hAnsi="Arial" w:cs="Arial"/>
          <w:lang w:eastAsia="en-US"/>
        </w:rPr>
        <w:t>accord</w:t>
      </w:r>
      <w:r w:rsidRPr="005C136F">
        <w:rPr>
          <w:rFonts w:ascii="Arial" w:hAnsi="Arial" w:cs="Arial"/>
          <w:lang w:eastAsia="en-US"/>
        </w:rPr>
        <w:t xml:space="preserve"> s'appliquant indistinctement aux salariés des deux sexes, les </w:t>
      </w:r>
      <w:r>
        <w:rPr>
          <w:rFonts w:ascii="Arial" w:hAnsi="Arial" w:cs="Arial"/>
          <w:lang w:eastAsia="en-US"/>
        </w:rPr>
        <w:t>fe</w:t>
      </w:r>
      <w:r w:rsidRPr="005C136F">
        <w:rPr>
          <w:rFonts w:ascii="Arial" w:hAnsi="Arial" w:cs="Arial"/>
          <w:lang w:eastAsia="en-US"/>
        </w:rPr>
        <w:t xml:space="preserve">mmes et les </w:t>
      </w:r>
      <w:r>
        <w:rPr>
          <w:rFonts w:ascii="Arial" w:hAnsi="Arial" w:cs="Arial"/>
          <w:lang w:eastAsia="en-US"/>
        </w:rPr>
        <w:t>ho</w:t>
      </w:r>
      <w:r w:rsidRPr="005C136F">
        <w:rPr>
          <w:rFonts w:ascii="Arial" w:hAnsi="Arial" w:cs="Arial"/>
          <w:lang w:eastAsia="en-US"/>
        </w:rPr>
        <w:t>mmes pourront donc accéder à tous les emplois, sous réserve des limites règlementaires, notamment en matière de port de charges.</w:t>
      </w:r>
    </w:p>
    <w:p w:rsidR="00BC2582" w:rsidRDefault="00BC2582" w:rsidP="00F50F26">
      <w:pPr>
        <w:jc w:val="both"/>
        <w:rPr>
          <w:rFonts w:ascii="Arial" w:hAnsi="Arial"/>
          <w:lang w:eastAsia="en-US"/>
        </w:rPr>
      </w:pPr>
    </w:p>
    <w:p w:rsidR="00A575FE" w:rsidRPr="00A575FE" w:rsidRDefault="00A575FE" w:rsidP="00F50F26">
      <w:pPr>
        <w:jc w:val="both"/>
        <w:rPr>
          <w:lang w:eastAsia="en-US"/>
        </w:rPr>
      </w:pPr>
    </w:p>
    <w:p w:rsidR="00BC2582" w:rsidRPr="00F836AA" w:rsidRDefault="001F6701" w:rsidP="00F50F26">
      <w:pPr>
        <w:pStyle w:val="Titre1"/>
      </w:pPr>
      <w:bookmarkStart w:id="89" w:name="_Toc366758388"/>
      <w:r>
        <w:t>V</w:t>
      </w:r>
      <w:r w:rsidR="00A575FE">
        <w:t>-</w:t>
      </w:r>
      <w:r w:rsidR="00BC2582">
        <w:tab/>
      </w:r>
      <w:r w:rsidR="00BC2582" w:rsidRPr="00BB2369">
        <w:t>L’égalité d’accès à l’emploi dans le cadre de la lutte contre les discriminations à l’embauche et durant le déroulement de carrière</w:t>
      </w:r>
      <w:bookmarkEnd w:id="89"/>
    </w:p>
    <w:p w:rsidR="00AD0CAC" w:rsidRDefault="00AD0CAC" w:rsidP="00F50F26">
      <w:pPr>
        <w:jc w:val="both"/>
        <w:rPr>
          <w:rFonts w:ascii="Arial" w:hAnsi="Arial"/>
          <w:lang w:eastAsia="en-US"/>
        </w:rPr>
      </w:pPr>
    </w:p>
    <w:p w:rsidR="00EF5AC6" w:rsidRDefault="00CE24CC" w:rsidP="00F50F26">
      <w:pPr>
        <w:jc w:val="both"/>
        <w:rPr>
          <w:rFonts w:ascii="Arial" w:hAnsi="Arial"/>
          <w:lang w:eastAsia="en-US"/>
        </w:rPr>
      </w:pPr>
      <w:r>
        <w:rPr>
          <w:rFonts w:ascii="Arial" w:hAnsi="Arial"/>
          <w:lang w:eastAsia="en-US"/>
        </w:rPr>
        <w:t>OPALE ENVIRONNEMENT</w:t>
      </w:r>
      <w:r w:rsidR="00BC2582">
        <w:rPr>
          <w:rFonts w:ascii="Arial" w:hAnsi="Arial"/>
          <w:lang w:eastAsia="en-US"/>
        </w:rPr>
        <w:t xml:space="preserve"> veille à assurer une égalité d’accès à l’emploi dans le cadre de la lutte contre les discriminations à l’embauche et durant le déroulement de carrière</w:t>
      </w:r>
      <w:r w:rsidR="00EF5AC6">
        <w:rPr>
          <w:rFonts w:ascii="Arial" w:hAnsi="Arial"/>
          <w:lang w:eastAsia="en-US"/>
        </w:rPr>
        <w:t xml:space="preserve"> et à ce que le </w:t>
      </w:r>
      <w:r w:rsidR="00EF5AC6">
        <w:rPr>
          <w:rFonts w:ascii="Arial" w:hAnsi="Arial" w:cs="Arial"/>
          <w:lang w:eastAsia="en-US"/>
        </w:rPr>
        <w:t xml:space="preserve">principe de non-discrimination soit intégré dans tous les actes de management et de gestion du personnel au sein de l’entreprise, notamment en matière de mobilité, de recrutement et d’évolution de carrière. </w:t>
      </w:r>
    </w:p>
    <w:p w:rsidR="00EF5AC6" w:rsidRDefault="00EF5AC6" w:rsidP="00F50F26">
      <w:pPr>
        <w:jc w:val="both"/>
        <w:rPr>
          <w:rFonts w:ascii="Arial" w:hAnsi="Arial"/>
          <w:lang w:eastAsia="en-US"/>
        </w:rPr>
      </w:pPr>
    </w:p>
    <w:p w:rsidR="00AD0CAC" w:rsidRDefault="00AD0CAC" w:rsidP="00F50F26">
      <w:pPr>
        <w:jc w:val="both"/>
        <w:rPr>
          <w:rFonts w:ascii="Arial" w:hAnsi="Arial"/>
          <w:lang w:eastAsia="en-US"/>
        </w:rPr>
      </w:pPr>
      <w:r>
        <w:rPr>
          <w:rFonts w:ascii="Arial" w:hAnsi="Arial"/>
          <w:lang w:eastAsia="en-US"/>
        </w:rPr>
        <w:t>Elle doit s’assurer que les procédures de recrutement doivent respecter le principe de non-discrimination notamment en fonction du sexe et de l’âge, et se fonder exclusivement sur les aptitudes et compétences professionnelles du candidat à l’emploi.</w:t>
      </w:r>
    </w:p>
    <w:p w:rsidR="00BC5042" w:rsidRDefault="00BC5042" w:rsidP="00F50F26">
      <w:pPr>
        <w:jc w:val="both"/>
        <w:rPr>
          <w:rFonts w:ascii="Arial" w:hAnsi="Arial"/>
          <w:lang w:eastAsia="en-US"/>
        </w:rPr>
      </w:pPr>
    </w:p>
    <w:p w:rsidR="00F0367A" w:rsidRDefault="00F0367A" w:rsidP="00F50F26">
      <w:pPr>
        <w:jc w:val="both"/>
        <w:rPr>
          <w:rFonts w:ascii="Arial" w:hAnsi="Arial"/>
          <w:lang w:eastAsia="en-US"/>
        </w:rPr>
      </w:pPr>
    </w:p>
    <w:p w:rsidR="00F0367A" w:rsidRPr="005C136F" w:rsidRDefault="001F6701" w:rsidP="00F50F26">
      <w:pPr>
        <w:pStyle w:val="Titre1"/>
      </w:pPr>
      <w:bookmarkStart w:id="90" w:name="_Toc366758389"/>
      <w:r>
        <w:t>VI</w:t>
      </w:r>
      <w:r w:rsidR="00A575FE">
        <w:t>-</w:t>
      </w:r>
      <w:r w:rsidR="00A6227D">
        <w:t xml:space="preserve"> </w:t>
      </w:r>
      <w:r w:rsidR="004B7B5B">
        <w:t>Mise en œuvre des engagements</w:t>
      </w:r>
      <w:bookmarkEnd w:id="90"/>
      <w:r w:rsidR="004B7B5B">
        <w:t xml:space="preserve"> </w:t>
      </w:r>
    </w:p>
    <w:p w:rsidR="00F0367A" w:rsidRPr="005C136F" w:rsidRDefault="00F0367A" w:rsidP="00F50F26">
      <w:pPr>
        <w:ind w:left="567"/>
        <w:jc w:val="both"/>
        <w:rPr>
          <w:rFonts w:ascii="Arial" w:hAnsi="Arial"/>
          <w:sz w:val="26"/>
          <w:lang w:eastAsia="en-US"/>
        </w:rPr>
      </w:pPr>
    </w:p>
    <w:p w:rsidR="004B7B5B" w:rsidRDefault="00CE24CC" w:rsidP="00F50F26">
      <w:pPr>
        <w:jc w:val="both"/>
        <w:rPr>
          <w:rFonts w:ascii="Arial" w:hAnsi="Arial"/>
          <w:lang w:eastAsia="en-US"/>
        </w:rPr>
      </w:pPr>
      <w:r>
        <w:rPr>
          <w:rFonts w:ascii="Arial" w:hAnsi="Arial"/>
          <w:lang w:eastAsia="en-US"/>
        </w:rPr>
        <w:t>OPALE ENVIRONNEMENT</w:t>
      </w:r>
      <w:r w:rsidR="004B7B5B">
        <w:rPr>
          <w:rFonts w:ascii="Arial" w:hAnsi="Arial"/>
          <w:lang w:eastAsia="en-US"/>
        </w:rPr>
        <w:t xml:space="preserve"> s’engage à mettre en œuvre les engagements prévus par le </w:t>
      </w:r>
      <w:r w:rsidR="00E825D6">
        <w:rPr>
          <w:rFonts w:ascii="Arial" w:hAnsi="Arial"/>
          <w:lang w:eastAsia="en-US"/>
        </w:rPr>
        <w:t xml:space="preserve">présent </w:t>
      </w:r>
      <w:r w:rsidR="001B49C1">
        <w:rPr>
          <w:rFonts w:ascii="Arial" w:hAnsi="Arial"/>
          <w:lang w:eastAsia="en-US"/>
        </w:rPr>
        <w:t>accord d’ici le 31 décembre 2017</w:t>
      </w:r>
      <w:r w:rsidR="004B7B5B">
        <w:rPr>
          <w:rFonts w:ascii="Arial" w:hAnsi="Arial"/>
          <w:lang w:eastAsia="en-US"/>
        </w:rPr>
        <w:t>.</w:t>
      </w:r>
    </w:p>
    <w:p w:rsidR="004B7B5B" w:rsidRDefault="004B7B5B" w:rsidP="00F50F26">
      <w:pPr>
        <w:jc w:val="both"/>
        <w:rPr>
          <w:rFonts w:ascii="Arial" w:hAnsi="Arial"/>
          <w:lang w:eastAsia="en-US"/>
        </w:rPr>
      </w:pPr>
    </w:p>
    <w:p w:rsidR="00997ACF" w:rsidRDefault="00997ACF" w:rsidP="00F50F26">
      <w:pPr>
        <w:jc w:val="both"/>
        <w:rPr>
          <w:rFonts w:ascii="Arial" w:hAnsi="Arial"/>
          <w:lang w:eastAsia="en-US"/>
        </w:rPr>
      </w:pPr>
    </w:p>
    <w:p w:rsidR="00217D12" w:rsidRDefault="001F6701" w:rsidP="00F50F26">
      <w:pPr>
        <w:pStyle w:val="Titre1"/>
      </w:pPr>
      <w:bookmarkStart w:id="91" w:name="_Toc366758390"/>
      <w:r>
        <w:t>VII</w:t>
      </w:r>
      <w:r w:rsidR="00A575FE">
        <w:t>-</w:t>
      </w:r>
      <w:r w:rsidR="00A6227D">
        <w:t xml:space="preserve"> </w:t>
      </w:r>
      <w:r w:rsidR="00384F10">
        <w:t>Modalités de s</w:t>
      </w:r>
      <w:r w:rsidR="00217D12">
        <w:t>uivi</w:t>
      </w:r>
      <w:bookmarkEnd w:id="91"/>
      <w:r w:rsidR="00217D12">
        <w:t xml:space="preserve"> </w:t>
      </w:r>
    </w:p>
    <w:p w:rsidR="005B31F5" w:rsidRDefault="005B31F5" w:rsidP="00F50F26">
      <w:pPr>
        <w:ind w:left="720"/>
        <w:jc w:val="both"/>
        <w:rPr>
          <w:rFonts w:ascii="Arial" w:hAnsi="Arial" w:cs="Arial"/>
          <w:lang w:eastAsia="en-US"/>
        </w:rPr>
      </w:pPr>
    </w:p>
    <w:p w:rsidR="00504511" w:rsidRDefault="00504511" w:rsidP="00F50F26">
      <w:pPr>
        <w:jc w:val="both"/>
        <w:rPr>
          <w:rFonts w:ascii="Arial" w:hAnsi="Arial"/>
          <w:lang w:eastAsia="en-US"/>
        </w:rPr>
      </w:pPr>
      <w:r>
        <w:rPr>
          <w:rFonts w:ascii="Arial" w:hAnsi="Arial"/>
          <w:lang w:eastAsia="en-US"/>
        </w:rPr>
        <w:t xml:space="preserve">Chaque année, </w:t>
      </w:r>
      <w:r w:rsidR="001B49C1">
        <w:rPr>
          <w:rFonts w:ascii="Arial" w:hAnsi="Arial"/>
          <w:lang w:eastAsia="en-US"/>
        </w:rPr>
        <w:t>l</w:t>
      </w:r>
      <w:r>
        <w:rPr>
          <w:rFonts w:ascii="Arial" w:hAnsi="Arial"/>
          <w:lang w:eastAsia="en-US"/>
        </w:rPr>
        <w:t xml:space="preserve">es membres </w:t>
      </w:r>
      <w:proofErr w:type="gramStart"/>
      <w:r>
        <w:rPr>
          <w:rFonts w:ascii="Arial" w:hAnsi="Arial"/>
          <w:lang w:eastAsia="en-US"/>
        </w:rPr>
        <w:t>du</w:t>
      </w:r>
      <w:proofErr w:type="gramEnd"/>
      <w:r>
        <w:rPr>
          <w:rFonts w:ascii="Arial" w:hAnsi="Arial"/>
          <w:lang w:eastAsia="en-US"/>
        </w:rPr>
        <w:t xml:space="preserve"> CE seront c</w:t>
      </w:r>
      <w:r w:rsidR="009562BD">
        <w:rPr>
          <w:rFonts w:ascii="Arial" w:hAnsi="Arial"/>
          <w:lang w:eastAsia="en-US"/>
        </w:rPr>
        <w:t>onsultés sur la mise en œuvre de</w:t>
      </w:r>
      <w:r>
        <w:rPr>
          <w:rFonts w:ascii="Arial" w:hAnsi="Arial"/>
          <w:lang w:eastAsia="en-US"/>
        </w:rPr>
        <w:t xml:space="preserve"> </w:t>
      </w:r>
      <w:r w:rsidR="009562BD">
        <w:rPr>
          <w:rFonts w:ascii="Arial" w:hAnsi="Arial"/>
          <w:lang w:eastAsia="en-US"/>
        </w:rPr>
        <w:t>l’accord</w:t>
      </w:r>
      <w:r>
        <w:rPr>
          <w:rFonts w:ascii="Arial" w:hAnsi="Arial"/>
          <w:lang w:eastAsia="en-US"/>
        </w:rPr>
        <w:t xml:space="preserve"> et sur la réalisation des objectifs fixés</w:t>
      </w:r>
      <w:r w:rsidR="00760BC1">
        <w:rPr>
          <w:rFonts w:ascii="Arial" w:hAnsi="Arial"/>
          <w:lang w:eastAsia="en-US"/>
        </w:rPr>
        <w:t xml:space="preserve">, dans le cadre </w:t>
      </w:r>
      <w:r w:rsidR="001B49C1">
        <w:rPr>
          <w:rFonts w:ascii="Arial" w:hAnsi="Arial"/>
          <w:lang w:eastAsia="en-US"/>
        </w:rPr>
        <w:t>de la présentation de la BDES au cours d’</w:t>
      </w:r>
      <w:r w:rsidR="00873870">
        <w:rPr>
          <w:rFonts w:ascii="Arial" w:hAnsi="Arial"/>
          <w:lang w:eastAsia="en-US"/>
        </w:rPr>
        <w:t>une réunion mensuelle de la Délégation Unique</w:t>
      </w:r>
      <w:r w:rsidR="00760BC1">
        <w:rPr>
          <w:rFonts w:ascii="Arial" w:hAnsi="Arial"/>
          <w:lang w:eastAsia="en-US"/>
        </w:rPr>
        <w:t>.</w:t>
      </w:r>
    </w:p>
    <w:p w:rsidR="00504511" w:rsidRDefault="00504511" w:rsidP="00F50F26">
      <w:pPr>
        <w:jc w:val="both"/>
        <w:rPr>
          <w:rFonts w:ascii="Arial" w:hAnsi="Arial"/>
          <w:lang w:eastAsia="en-US"/>
        </w:rPr>
      </w:pPr>
    </w:p>
    <w:p w:rsidR="00504511" w:rsidRDefault="00873870" w:rsidP="00F50F26">
      <w:pPr>
        <w:jc w:val="both"/>
        <w:rPr>
          <w:rFonts w:ascii="Arial" w:hAnsi="Arial"/>
          <w:lang w:eastAsia="en-US"/>
        </w:rPr>
      </w:pPr>
      <w:r>
        <w:rPr>
          <w:rFonts w:ascii="Arial" w:hAnsi="Arial"/>
          <w:lang w:eastAsia="en-US"/>
        </w:rPr>
        <w:t xml:space="preserve">Le </w:t>
      </w:r>
      <w:r w:rsidR="00504511">
        <w:rPr>
          <w:rFonts w:ascii="Arial" w:hAnsi="Arial"/>
          <w:lang w:eastAsia="en-US"/>
        </w:rPr>
        <w:t>procès-verbal sera établi à l’issue de la réunion et communiqué à l’ensemble du personnel par voie d’affichage.</w:t>
      </w:r>
    </w:p>
    <w:p w:rsidR="00504511" w:rsidRDefault="00504511" w:rsidP="00F50F26">
      <w:pPr>
        <w:jc w:val="both"/>
        <w:rPr>
          <w:rFonts w:ascii="Arial" w:hAnsi="Arial"/>
          <w:lang w:eastAsia="en-US"/>
        </w:rPr>
      </w:pPr>
    </w:p>
    <w:p w:rsidR="00F27914" w:rsidRDefault="00504511" w:rsidP="00F50F26">
      <w:pPr>
        <w:jc w:val="both"/>
        <w:rPr>
          <w:rFonts w:ascii="Arial" w:hAnsi="Arial" w:cs="Arial"/>
          <w:lang w:eastAsia="en-US"/>
        </w:rPr>
      </w:pPr>
      <w:r>
        <w:rPr>
          <w:rFonts w:ascii="Arial" w:hAnsi="Arial" w:cs="Arial"/>
          <w:lang w:eastAsia="en-US"/>
        </w:rPr>
        <w:t xml:space="preserve">Chaque année, </w:t>
      </w:r>
      <w:r w:rsidR="00F27914">
        <w:rPr>
          <w:rFonts w:ascii="Arial" w:hAnsi="Arial" w:cs="Arial"/>
          <w:lang w:eastAsia="en-US"/>
        </w:rPr>
        <w:t>le document d’é</w:t>
      </w:r>
      <w:r w:rsidR="008B67DD">
        <w:rPr>
          <w:rFonts w:ascii="Arial" w:hAnsi="Arial" w:cs="Arial"/>
          <w:lang w:eastAsia="en-US"/>
        </w:rPr>
        <w:t>valuation de la mise en œuvre de l’accord</w:t>
      </w:r>
      <w:r w:rsidR="00F27914">
        <w:rPr>
          <w:rFonts w:ascii="Arial" w:hAnsi="Arial" w:cs="Arial"/>
          <w:lang w:eastAsia="en-US"/>
        </w:rPr>
        <w:t xml:space="preserve"> - tel que prévu à l’annexe 3 de l’arrêté du 26 avril 2013 – sera transmis par la </w:t>
      </w:r>
      <w:r>
        <w:rPr>
          <w:rFonts w:ascii="Arial" w:hAnsi="Arial" w:cs="Arial"/>
          <w:lang w:eastAsia="en-US"/>
        </w:rPr>
        <w:t>direction</w:t>
      </w:r>
      <w:r w:rsidR="00760BC1">
        <w:rPr>
          <w:rFonts w:ascii="Arial" w:hAnsi="Arial" w:cs="Arial"/>
          <w:lang w:eastAsia="en-US"/>
        </w:rPr>
        <w:t>,</w:t>
      </w:r>
      <w:r>
        <w:rPr>
          <w:rFonts w:ascii="Arial" w:hAnsi="Arial" w:cs="Arial"/>
          <w:lang w:eastAsia="en-US"/>
        </w:rPr>
        <w:t xml:space="preserve"> à </w:t>
      </w:r>
      <w:r w:rsidR="00F27914">
        <w:rPr>
          <w:rFonts w:ascii="Arial" w:hAnsi="Arial" w:cs="Arial"/>
          <w:lang w:eastAsia="en-US"/>
        </w:rPr>
        <w:t>la DIRECCTE ainsi qu’aux représentants du personnel.</w:t>
      </w:r>
    </w:p>
    <w:p w:rsidR="004B7B5B" w:rsidRPr="005C136F" w:rsidRDefault="001F6701" w:rsidP="00F50F26">
      <w:pPr>
        <w:pStyle w:val="Titre1"/>
      </w:pPr>
      <w:bookmarkStart w:id="92" w:name="_Toc366758391"/>
      <w:r>
        <w:lastRenderedPageBreak/>
        <w:t>VII</w:t>
      </w:r>
      <w:r w:rsidR="00A575FE">
        <w:t>I-</w:t>
      </w:r>
      <w:r w:rsidR="00A6227D">
        <w:t xml:space="preserve"> </w:t>
      </w:r>
      <w:r w:rsidR="004B7B5B" w:rsidRPr="004B7B5B">
        <w:t>D</w:t>
      </w:r>
      <w:r w:rsidR="004B7B5B">
        <w:t xml:space="preserve">urée </w:t>
      </w:r>
      <w:r w:rsidR="00477609">
        <w:t>d</w:t>
      </w:r>
      <w:r>
        <w:t>e</w:t>
      </w:r>
      <w:r w:rsidR="00477609">
        <w:t xml:space="preserve"> </w:t>
      </w:r>
      <w:r>
        <w:t>l’</w:t>
      </w:r>
      <w:r w:rsidR="00B74AA4">
        <w:t>accord</w:t>
      </w:r>
      <w:bookmarkEnd w:id="92"/>
    </w:p>
    <w:p w:rsidR="004B7B5B" w:rsidRPr="005C136F" w:rsidRDefault="004B7B5B" w:rsidP="00F50F26">
      <w:pPr>
        <w:ind w:left="567"/>
        <w:jc w:val="both"/>
        <w:rPr>
          <w:rFonts w:ascii="Arial" w:hAnsi="Arial"/>
          <w:sz w:val="26"/>
          <w:lang w:eastAsia="en-US"/>
        </w:rPr>
      </w:pPr>
    </w:p>
    <w:p w:rsidR="004B7B5B" w:rsidRDefault="004B7B5B" w:rsidP="00F50F26">
      <w:pPr>
        <w:jc w:val="both"/>
        <w:rPr>
          <w:rFonts w:ascii="Arial" w:hAnsi="Arial"/>
          <w:lang w:eastAsia="en-US"/>
        </w:rPr>
      </w:pPr>
      <w:r>
        <w:rPr>
          <w:rFonts w:ascii="Arial" w:hAnsi="Arial"/>
          <w:lang w:eastAsia="en-US"/>
        </w:rPr>
        <w:t xml:space="preserve">Le présent </w:t>
      </w:r>
      <w:r w:rsidR="00873870">
        <w:rPr>
          <w:rFonts w:ascii="Arial" w:hAnsi="Arial"/>
          <w:lang w:eastAsia="en-US"/>
        </w:rPr>
        <w:t>accord</w:t>
      </w:r>
      <w:r w:rsidRPr="005C136F">
        <w:rPr>
          <w:rFonts w:ascii="Arial" w:hAnsi="Arial"/>
          <w:lang w:eastAsia="en-US"/>
        </w:rPr>
        <w:t xml:space="preserve"> est </w:t>
      </w:r>
      <w:r>
        <w:rPr>
          <w:rFonts w:ascii="Arial" w:hAnsi="Arial"/>
          <w:lang w:eastAsia="en-US"/>
        </w:rPr>
        <w:t>applicable</w:t>
      </w:r>
      <w:r w:rsidR="00504511">
        <w:rPr>
          <w:rFonts w:ascii="Arial" w:hAnsi="Arial"/>
          <w:lang w:eastAsia="en-US"/>
        </w:rPr>
        <w:t xml:space="preserve"> </w:t>
      </w:r>
      <w:r w:rsidRPr="005C136F">
        <w:rPr>
          <w:rFonts w:ascii="Arial" w:hAnsi="Arial"/>
          <w:lang w:eastAsia="en-US"/>
        </w:rPr>
        <w:t xml:space="preserve">pour une durée déterminée de </w:t>
      </w:r>
      <w:r>
        <w:rPr>
          <w:rFonts w:ascii="Arial" w:hAnsi="Arial"/>
          <w:lang w:eastAsia="en-US"/>
        </w:rPr>
        <w:t>3 ans, de date à date</w:t>
      </w:r>
      <w:r w:rsidR="00504511">
        <w:rPr>
          <w:rFonts w:ascii="Arial" w:hAnsi="Arial"/>
          <w:lang w:eastAsia="en-US"/>
        </w:rPr>
        <w:t>,</w:t>
      </w:r>
      <w:r w:rsidR="00504511" w:rsidRPr="00504511">
        <w:rPr>
          <w:rFonts w:ascii="Arial" w:hAnsi="Arial"/>
          <w:lang w:eastAsia="en-US"/>
        </w:rPr>
        <w:t xml:space="preserve"> </w:t>
      </w:r>
      <w:r w:rsidR="00504511">
        <w:rPr>
          <w:rFonts w:ascii="Arial" w:hAnsi="Arial"/>
          <w:lang w:eastAsia="en-US"/>
        </w:rPr>
        <w:t>à compter de sa date d’entrée en vigueur.</w:t>
      </w:r>
    </w:p>
    <w:p w:rsidR="004B7B5B" w:rsidRDefault="004B7B5B" w:rsidP="00F50F26">
      <w:pPr>
        <w:jc w:val="both"/>
        <w:rPr>
          <w:rFonts w:ascii="Arial" w:hAnsi="Arial"/>
          <w:lang w:eastAsia="en-US"/>
        </w:rPr>
      </w:pPr>
    </w:p>
    <w:p w:rsidR="00504511" w:rsidRDefault="00504511" w:rsidP="00F50F26">
      <w:pPr>
        <w:jc w:val="both"/>
        <w:rPr>
          <w:rFonts w:ascii="Arial" w:hAnsi="Arial"/>
          <w:lang w:eastAsia="en-US"/>
        </w:rPr>
      </w:pPr>
    </w:p>
    <w:p w:rsidR="004728E0" w:rsidRPr="005C136F" w:rsidRDefault="001F6701" w:rsidP="00F50F26">
      <w:pPr>
        <w:pStyle w:val="Titre1"/>
      </w:pPr>
      <w:bookmarkStart w:id="93" w:name="_Toc366758392"/>
      <w:r>
        <w:t>IX</w:t>
      </w:r>
      <w:r w:rsidR="00A575FE">
        <w:t>-</w:t>
      </w:r>
      <w:r w:rsidR="00A6227D">
        <w:t xml:space="preserve"> </w:t>
      </w:r>
      <w:r w:rsidR="004728E0">
        <w:t>Révision</w:t>
      </w:r>
      <w:bookmarkEnd w:id="93"/>
      <w:r w:rsidR="004728E0">
        <w:t xml:space="preserve"> </w:t>
      </w:r>
    </w:p>
    <w:p w:rsidR="004728E0" w:rsidRPr="005C136F" w:rsidRDefault="004728E0" w:rsidP="00F50F26">
      <w:pPr>
        <w:ind w:left="567"/>
        <w:jc w:val="both"/>
        <w:rPr>
          <w:rFonts w:ascii="Arial" w:hAnsi="Arial"/>
          <w:sz w:val="26"/>
          <w:lang w:eastAsia="en-US"/>
        </w:rPr>
      </w:pPr>
    </w:p>
    <w:p w:rsidR="0082413A" w:rsidRDefault="004728E0" w:rsidP="00F50F26">
      <w:pPr>
        <w:jc w:val="both"/>
        <w:rPr>
          <w:rFonts w:ascii="Arial" w:hAnsi="Arial"/>
          <w:lang w:eastAsia="en-US"/>
        </w:rPr>
      </w:pPr>
      <w:r>
        <w:rPr>
          <w:rFonts w:ascii="Arial" w:hAnsi="Arial"/>
          <w:lang w:eastAsia="en-US"/>
        </w:rPr>
        <w:t xml:space="preserve">Le présent </w:t>
      </w:r>
      <w:r w:rsidR="00873870">
        <w:rPr>
          <w:rFonts w:ascii="Arial" w:hAnsi="Arial"/>
          <w:lang w:eastAsia="en-US"/>
        </w:rPr>
        <w:t>accord</w:t>
      </w:r>
      <w:r>
        <w:rPr>
          <w:rFonts w:ascii="Arial" w:hAnsi="Arial"/>
          <w:lang w:eastAsia="en-US"/>
        </w:rPr>
        <w:t xml:space="preserve"> est susceptible d’être modifié, en cas d’évolution significative des dispositions législatives, réglementaires ou conventionnelles portant sur le contrat de génération. Il fera également l’objet d’une révision visant à le mettre en conformité si une mise en œuvre de la procédure de rescrit conduit à un avis défavorable de </w:t>
      </w:r>
      <w:r w:rsidR="008D5CDD" w:rsidRPr="004728E0">
        <w:rPr>
          <w:rFonts w:ascii="Arial" w:hAnsi="Arial"/>
          <w:lang w:eastAsia="en-US"/>
        </w:rPr>
        <w:t>la DIRECCTE.</w:t>
      </w:r>
    </w:p>
    <w:p w:rsidR="004728E0" w:rsidRPr="004728E0" w:rsidRDefault="004728E0" w:rsidP="00F50F26">
      <w:pPr>
        <w:ind w:left="720"/>
        <w:jc w:val="both"/>
        <w:rPr>
          <w:rFonts w:ascii="Arial" w:hAnsi="Arial"/>
          <w:lang w:eastAsia="en-US"/>
        </w:rPr>
      </w:pPr>
    </w:p>
    <w:p w:rsidR="00504511" w:rsidRDefault="00504511" w:rsidP="00F50F26">
      <w:pPr>
        <w:jc w:val="both"/>
        <w:rPr>
          <w:rFonts w:ascii="Arial" w:hAnsi="Arial"/>
          <w:lang w:eastAsia="en-US"/>
        </w:rPr>
      </w:pPr>
    </w:p>
    <w:p w:rsidR="00504511" w:rsidRPr="005C136F" w:rsidRDefault="001F6701" w:rsidP="00F50F26">
      <w:pPr>
        <w:pStyle w:val="Titre1"/>
      </w:pPr>
      <w:bookmarkStart w:id="94" w:name="_Toc366758393"/>
      <w:r>
        <w:t>X</w:t>
      </w:r>
      <w:r w:rsidR="00A575FE">
        <w:t>-</w:t>
      </w:r>
      <w:r w:rsidR="00A6227D">
        <w:t xml:space="preserve"> </w:t>
      </w:r>
      <w:r w:rsidR="00504511" w:rsidRPr="00504511">
        <w:t>Formalités de dépôt</w:t>
      </w:r>
      <w:r w:rsidR="00504511">
        <w:t xml:space="preserve"> </w:t>
      </w:r>
      <w:r w:rsidR="00477609">
        <w:t>et entrée en vigueur</w:t>
      </w:r>
      <w:bookmarkEnd w:id="94"/>
    </w:p>
    <w:p w:rsidR="00504511" w:rsidRPr="005C136F" w:rsidRDefault="00504511" w:rsidP="00F50F26">
      <w:pPr>
        <w:jc w:val="both"/>
        <w:rPr>
          <w:rFonts w:ascii="Arial" w:hAnsi="Arial" w:cs="Arial"/>
          <w:lang w:eastAsia="en-US"/>
        </w:rPr>
      </w:pPr>
    </w:p>
    <w:p w:rsidR="0023301C" w:rsidRDefault="00477609" w:rsidP="00F50F26">
      <w:pPr>
        <w:jc w:val="both"/>
        <w:rPr>
          <w:rFonts w:ascii="Arial" w:hAnsi="Arial" w:cs="Arial"/>
          <w:lang w:eastAsia="en-US"/>
        </w:rPr>
      </w:pPr>
      <w:r>
        <w:rPr>
          <w:rFonts w:ascii="Arial" w:hAnsi="Arial" w:cs="Arial"/>
          <w:lang w:eastAsia="en-US"/>
        </w:rPr>
        <w:t xml:space="preserve">Conformément aux dispositions légales, le </w:t>
      </w:r>
      <w:r w:rsidR="005C136F" w:rsidRPr="005C136F">
        <w:rPr>
          <w:rFonts w:ascii="Arial" w:hAnsi="Arial" w:cs="Arial"/>
          <w:lang w:eastAsia="en-US"/>
        </w:rPr>
        <w:t xml:space="preserve">présent </w:t>
      </w:r>
      <w:r w:rsidR="008B67DD">
        <w:rPr>
          <w:rFonts w:ascii="Arial" w:hAnsi="Arial" w:cs="Arial"/>
          <w:lang w:eastAsia="en-US"/>
        </w:rPr>
        <w:t>accord</w:t>
      </w:r>
      <w:r w:rsidR="005C136F" w:rsidRPr="005C136F">
        <w:rPr>
          <w:rFonts w:ascii="Arial" w:hAnsi="Arial" w:cs="Arial"/>
          <w:lang w:eastAsia="en-US"/>
        </w:rPr>
        <w:t xml:space="preserve"> sera </w:t>
      </w:r>
      <w:r>
        <w:rPr>
          <w:rFonts w:ascii="Arial" w:hAnsi="Arial" w:cs="Arial"/>
          <w:lang w:eastAsia="en-US"/>
        </w:rPr>
        <w:t>déposé, en deux exemplaires, dont une version sur support papier signée</w:t>
      </w:r>
      <w:r w:rsidR="0023301C">
        <w:rPr>
          <w:rFonts w:ascii="Arial" w:hAnsi="Arial" w:cs="Arial"/>
          <w:lang w:eastAsia="en-US"/>
        </w:rPr>
        <w:t xml:space="preserve">, envoyée par lettre recommandée avec demande d’avis de réception, </w:t>
      </w:r>
      <w:r>
        <w:rPr>
          <w:rFonts w:ascii="Arial" w:hAnsi="Arial" w:cs="Arial"/>
          <w:lang w:eastAsia="en-US"/>
        </w:rPr>
        <w:t>et une version sur support électronique, à la DIRECCTE</w:t>
      </w:r>
      <w:r w:rsidR="0023301C">
        <w:rPr>
          <w:rFonts w:ascii="Arial" w:hAnsi="Arial" w:cs="Arial"/>
          <w:lang w:eastAsia="en-US"/>
        </w:rPr>
        <w:t>.</w:t>
      </w:r>
    </w:p>
    <w:p w:rsidR="0023301C" w:rsidRDefault="0023301C" w:rsidP="00F50F26">
      <w:pPr>
        <w:jc w:val="both"/>
        <w:rPr>
          <w:rFonts w:ascii="Arial" w:hAnsi="Arial" w:cs="Arial"/>
          <w:lang w:eastAsia="en-US"/>
        </w:rPr>
      </w:pPr>
    </w:p>
    <w:p w:rsidR="008B67DD" w:rsidRDefault="0023301C" w:rsidP="00F50F26">
      <w:pPr>
        <w:jc w:val="both"/>
        <w:rPr>
          <w:rFonts w:ascii="Arial" w:hAnsi="Arial" w:cs="Arial"/>
          <w:lang w:eastAsia="en-US"/>
        </w:rPr>
      </w:pPr>
      <w:r>
        <w:rPr>
          <w:rFonts w:ascii="Arial" w:hAnsi="Arial" w:cs="Arial"/>
          <w:lang w:eastAsia="en-US"/>
        </w:rPr>
        <w:t xml:space="preserve">Il sera également remis en un exemplaire </w:t>
      </w:r>
      <w:r w:rsidR="00477609">
        <w:rPr>
          <w:rFonts w:ascii="Arial" w:hAnsi="Arial" w:cs="Arial"/>
          <w:lang w:eastAsia="en-US"/>
        </w:rPr>
        <w:t>au Gre</w:t>
      </w:r>
      <w:r w:rsidR="008B67DD">
        <w:rPr>
          <w:rFonts w:ascii="Arial" w:hAnsi="Arial" w:cs="Arial"/>
          <w:lang w:eastAsia="en-US"/>
        </w:rPr>
        <w:t>ffe du Conseil de Prud’hommes.</w:t>
      </w:r>
    </w:p>
    <w:p w:rsidR="00477609" w:rsidRDefault="008B67DD" w:rsidP="00F50F26">
      <w:pPr>
        <w:jc w:val="both"/>
        <w:rPr>
          <w:rFonts w:ascii="Arial" w:hAnsi="Arial" w:cs="Arial"/>
          <w:lang w:eastAsia="en-US"/>
        </w:rPr>
      </w:pPr>
      <w:r>
        <w:rPr>
          <w:rFonts w:ascii="Arial" w:hAnsi="Arial" w:cs="Arial"/>
          <w:lang w:eastAsia="en-US"/>
        </w:rPr>
        <w:t xml:space="preserve"> </w:t>
      </w:r>
    </w:p>
    <w:p w:rsidR="00477609" w:rsidRDefault="00477609" w:rsidP="00F50F26">
      <w:pPr>
        <w:jc w:val="both"/>
        <w:rPr>
          <w:rFonts w:ascii="Arial" w:hAnsi="Arial" w:cs="Arial"/>
          <w:lang w:eastAsia="en-US"/>
        </w:rPr>
      </w:pPr>
      <w:r>
        <w:rPr>
          <w:rFonts w:ascii="Arial" w:hAnsi="Arial" w:cs="Arial"/>
          <w:lang w:eastAsia="en-US"/>
        </w:rPr>
        <w:t>Il sera accompagné du diagnostic préalable, de la fiche descriptive telle que prévue à l’annexe 1 de l’arrêté du 26 avr</w:t>
      </w:r>
      <w:r w:rsidR="009F79E7">
        <w:rPr>
          <w:rFonts w:ascii="Arial" w:hAnsi="Arial" w:cs="Arial"/>
          <w:lang w:eastAsia="en-US"/>
        </w:rPr>
        <w:t>il 2013, ainsi que de l’avis du CE à l’issue d</w:t>
      </w:r>
      <w:r w:rsidR="008B67DD">
        <w:rPr>
          <w:rFonts w:ascii="Arial" w:hAnsi="Arial" w:cs="Arial"/>
          <w:lang w:eastAsia="en-US"/>
        </w:rPr>
        <w:t>e la réunion de consultation d</w:t>
      </w:r>
      <w:r w:rsidR="00873870">
        <w:rPr>
          <w:rFonts w:ascii="Arial" w:hAnsi="Arial" w:cs="Arial"/>
          <w:lang w:eastAsia="en-US"/>
        </w:rPr>
        <w:t>’octobre 2017</w:t>
      </w:r>
      <w:r w:rsidR="00555235">
        <w:rPr>
          <w:rFonts w:ascii="Arial" w:hAnsi="Arial" w:cs="Arial"/>
          <w:lang w:eastAsia="en-US"/>
        </w:rPr>
        <w:t>.</w:t>
      </w:r>
    </w:p>
    <w:p w:rsidR="00477609" w:rsidRDefault="00477609" w:rsidP="00F50F26">
      <w:pPr>
        <w:jc w:val="both"/>
        <w:rPr>
          <w:rFonts w:ascii="Arial" w:hAnsi="Arial" w:cs="Arial"/>
          <w:lang w:eastAsia="en-US"/>
        </w:rPr>
      </w:pPr>
    </w:p>
    <w:p w:rsidR="00477609" w:rsidRDefault="00555235" w:rsidP="00F50F26">
      <w:pPr>
        <w:jc w:val="both"/>
        <w:rPr>
          <w:rFonts w:ascii="Arial" w:hAnsi="Arial" w:cs="Arial"/>
          <w:lang w:eastAsia="en-US"/>
        </w:rPr>
      </w:pPr>
      <w:r>
        <w:rPr>
          <w:rFonts w:ascii="Arial" w:hAnsi="Arial" w:cs="Arial"/>
          <w:lang w:eastAsia="en-US"/>
        </w:rPr>
        <w:t xml:space="preserve">Le présent </w:t>
      </w:r>
      <w:r w:rsidR="008B67DD">
        <w:rPr>
          <w:rFonts w:ascii="Arial" w:hAnsi="Arial" w:cs="Arial"/>
          <w:lang w:eastAsia="en-US"/>
        </w:rPr>
        <w:t>accord</w:t>
      </w:r>
      <w:r>
        <w:rPr>
          <w:rFonts w:ascii="Arial" w:hAnsi="Arial" w:cs="Arial"/>
          <w:lang w:eastAsia="en-US"/>
        </w:rPr>
        <w:t xml:space="preserve"> entrera en vigueur </w:t>
      </w:r>
      <w:r w:rsidR="00292F1F">
        <w:rPr>
          <w:rFonts w:ascii="Arial" w:hAnsi="Arial" w:cs="Arial"/>
          <w:lang w:eastAsia="en-US"/>
        </w:rPr>
        <w:t xml:space="preserve">dans les conditions prévues par l’article L.2261-1 du code du travail, soit à compter du </w:t>
      </w:r>
      <w:r>
        <w:rPr>
          <w:rFonts w:ascii="Arial" w:hAnsi="Arial" w:cs="Arial"/>
          <w:lang w:eastAsia="en-US"/>
        </w:rPr>
        <w:t>lendemain de son dépôt</w:t>
      </w:r>
      <w:r w:rsidR="00BE07A3">
        <w:rPr>
          <w:rFonts w:ascii="Arial" w:hAnsi="Arial" w:cs="Arial"/>
          <w:lang w:eastAsia="en-US"/>
        </w:rPr>
        <w:t xml:space="preserve">, sous réserve de sa validation par </w:t>
      </w:r>
      <w:r w:rsidR="00292F1F">
        <w:rPr>
          <w:rFonts w:ascii="Arial" w:hAnsi="Arial" w:cs="Arial"/>
          <w:lang w:eastAsia="en-US"/>
        </w:rPr>
        <w:t>la DIRECCTE</w:t>
      </w:r>
      <w:r>
        <w:rPr>
          <w:rFonts w:ascii="Arial" w:hAnsi="Arial" w:cs="Arial"/>
          <w:lang w:eastAsia="en-US"/>
        </w:rPr>
        <w:t>.</w:t>
      </w:r>
    </w:p>
    <w:p w:rsidR="00555235" w:rsidRDefault="00555235" w:rsidP="00F50F26">
      <w:pPr>
        <w:jc w:val="both"/>
        <w:rPr>
          <w:rFonts w:ascii="Arial" w:hAnsi="Arial" w:cs="Arial"/>
          <w:lang w:eastAsia="en-US"/>
        </w:rPr>
      </w:pPr>
    </w:p>
    <w:p w:rsidR="00A245B9" w:rsidRDefault="00344751" w:rsidP="00F50F26">
      <w:pPr>
        <w:jc w:val="both"/>
        <w:rPr>
          <w:rFonts w:ascii="Arial" w:hAnsi="Arial" w:cs="Arial"/>
          <w:lang w:eastAsia="en-US"/>
        </w:rPr>
      </w:pPr>
      <w:r>
        <w:rPr>
          <w:rFonts w:ascii="Arial" w:hAnsi="Arial" w:cs="Arial"/>
          <w:lang w:eastAsia="en-US"/>
        </w:rPr>
        <w:t xml:space="preserve">Il sera </w:t>
      </w:r>
      <w:r w:rsidR="005C136F" w:rsidRPr="005C136F">
        <w:rPr>
          <w:rFonts w:ascii="Arial" w:hAnsi="Arial" w:cs="Arial"/>
          <w:lang w:eastAsia="en-US"/>
        </w:rPr>
        <w:t xml:space="preserve">notifié à l’ensemble des organisations syndicales représentatives dans l’entreprise et non signataires de celui-ci. </w:t>
      </w:r>
    </w:p>
    <w:p w:rsidR="00A245B9" w:rsidRDefault="00A245B9" w:rsidP="00F50F26">
      <w:pPr>
        <w:jc w:val="both"/>
        <w:rPr>
          <w:rFonts w:ascii="Arial" w:hAnsi="Arial" w:cs="Arial"/>
          <w:i/>
          <w:lang w:eastAsia="en-US"/>
        </w:rPr>
      </w:pPr>
    </w:p>
    <w:p w:rsidR="00873870" w:rsidRDefault="00873870" w:rsidP="00F50F26">
      <w:pPr>
        <w:jc w:val="both"/>
        <w:rPr>
          <w:rFonts w:ascii="Arial" w:hAnsi="Arial"/>
          <w:lang w:eastAsia="en-US"/>
        </w:rPr>
      </w:pPr>
    </w:p>
    <w:p w:rsidR="005C136F" w:rsidRDefault="00571D47" w:rsidP="00F50F26">
      <w:pPr>
        <w:jc w:val="both"/>
        <w:rPr>
          <w:rFonts w:ascii="Arial" w:hAnsi="Arial"/>
          <w:lang w:eastAsia="en-US"/>
        </w:rPr>
      </w:pPr>
      <w:r>
        <w:rPr>
          <w:rFonts w:ascii="Arial" w:hAnsi="Arial"/>
          <w:lang w:eastAsia="en-US"/>
        </w:rPr>
        <w:t xml:space="preserve">Copie </w:t>
      </w:r>
      <w:r w:rsidR="005C136F" w:rsidRPr="005C136F">
        <w:rPr>
          <w:rFonts w:ascii="Arial" w:hAnsi="Arial"/>
          <w:lang w:eastAsia="en-US"/>
        </w:rPr>
        <w:t>en sera également communiquée :</w:t>
      </w:r>
    </w:p>
    <w:p w:rsidR="006402C3" w:rsidRPr="003809C8" w:rsidRDefault="006402C3" w:rsidP="00F50F26">
      <w:pPr>
        <w:jc w:val="both"/>
        <w:rPr>
          <w:rFonts w:ascii="Arial" w:hAnsi="Arial" w:cs="Arial"/>
          <w:i/>
          <w:lang w:eastAsia="en-US"/>
        </w:rPr>
      </w:pPr>
    </w:p>
    <w:p w:rsidR="009F1942" w:rsidRDefault="008D0E81" w:rsidP="00F50F26">
      <w:pPr>
        <w:numPr>
          <w:ilvl w:val="0"/>
          <w:numId w:val="1"/>
        </w:numPr>
        <w:tabs>
          <w:tab w:val="left" w:pos="567"/>
        </w:tabs>
        <w:jc w:val="both"/>
        <w:rPr>
          <w:rFonts w:ascii="Arial" w:hAnsi="Arial"/>
          <w:lang w:eastAsia="en-US"/>
        </w:rPr>
      </w:pPr>
      <w:r>
        <w:rPr>
          <w:rFonts w:ascii="Arial" w:hAnsi="Arial"/>
          <w:lang w:eastAsia="en-US"/>
        </w:rPr>
        <w:t xml:space="preserve"> </w:t>
      </w:r>
      <w:r w:rsidR="008B67DD">
        <w:rPr>
          <w:rFonts w:ascii="Arial" w:hAnsi="Arial"/>
          <w:lang w:eastAsia="en-US"/>
        </w:rPr>
        <w:t>Aux membres de la délégation unique du personnel</w:t>
      </w:r>
    </w:p>
    <w:p w:rsidR="00A245B9" w:rsidRPr="00637D28" w:rsidRDefault="00A245B9" w:rsidP="00F50F26">
      <w:pPr>
        <w:tabs>
          <w:tab w:val="left" w:pos="567"/>
        </w:tabs>
        <w:ind w:left="454"/>
        <w:jc w:val="both"/>
        <w:rPr>
          <w:rFonts w:ascii="Arial" w:hAnsi="Arial"/>
          <w:lang w:eastAsia="en-US"/>
        </w:rPr>
      </w:pPr>
    </w:p>
    <w:p w:rsidR="00A245B9" w:rsidRPr="00A245B9" w:rsidRDefault="00344751" w:rsidP="00F50F26">
      <w:pPr>
        <w:jc w:val="both"/>
        <w:rPr>
          <w:rFonts w:ascii="Arial" w:hAnsi="Arial" w:cs="Arial"/>
          <w:lang w:eastAsia="en-US"/>
        </w:rPr>
      </w:pPr>
      <w:r>
        <w:rPr>
          <w:rFonts w:ascii="Arial" w:hAnsi="Arial" w:cs="Arial"/>
          <w:lang w:eastAsia="en-US"/>
        </w:rPr>
        <w:t>Par ailleurs, le présent</w:t>
      </w:r>
      <w:r w:rsidR="00A245B9">
        <w:rPr>
          <w:rFonts w:ascii="Arial" w:hAnsi="Arial" w:cs="Arial"/>
          <w:lang w:eastAsia="en-US"/>
        </w:rPr>
        <w:t xml:space="preserve"> </w:t>
      </w:r>
      <w:r w:rsidR="008B67DD">
        <w:rPr>
          <w:rFonts w:ascii="Arial" w:hAnsi="Arial" w:cs="Arial"/>
          <w:lang w:eastAsia="en-US"/>
        </w:rPr>
        <w:t>accord</w:t>
      </w:r>
      <w:r w:rsidR="00A245B9">
        <w:rPr>
          <w:rFonts w:ascii="Arial" w:hAnsi="Arial" w:cs="Arial"/>
          <w:lang w:eastAsia="en-US"/>
        </w:rPr>
        <w:t xml:space="preserve"> </w:t>
      </w:r>
      <w:r w:rsidR="00407788">
        <w:rPr>
          <w:rFonts w:ascii="Arial" w:hAnsi="Arial" w:cs="Arial"/>
          <w:lang w:eastAsia="en-US"/>
        </w:rPr>
        <w:t>sera</w:t>
      </w:r>
      <w:r w:rsidR="00A245B9">
        <w:rPr>
          <w:rFonts w:ascii="Arial" w:hAnsi="Arial" w:cs="Arial"/>
          <w:lang w:eastAsia="en-US"/>
        </w:rPr>
        <w:t xml:space="preserve"> porté à la connaissance des salariés par voie d’affichage. </w:t>
      </w:r>
    </w:p>
    <w:p w:rsidR="009F1942" w:rsidRDefault="009F1942" w:rsidP="00F50F26">
      <w:pPr>
        <w:jc w:val="both"/>
        <w:rPr>
          <w:rFonts w:ascii="Arial" w:hAnsi="Arial" w:cs="Arial"/>
          <w:lang w:eastAsia="en-US"/>
        </w:rPr>
      </w:pPr>
    </w:p>
    <w:p w:rsidR="00BE07A3" w:rsidRDefault="00BE07A3" w:rsidP="00F50F26">
      <w:pPr>
        <w:jc w:val="both"/>
        <w:rPr>
          <w:rFonts w:ascii="Arial" w:hAnsi="Arial" w:cs="Arial"/>
          <w:lang w:eastAsia="en-US"/>
        </w:rPr>
      </w:pPr>
    </w:p>
    <w:p w:rsidR="00196378" w:rsidRDefault="00196378" w:rsidP="00F50F26">
      <w:pPr>
        <w:jc w:val="both"/>
        <w:rPr>
          <w:rFonts w:ascii="Arial" w:hAnsi="Arial" w:cs="Arial"/>
          <w:lang w:eastAsia="en-US"/>
        </w:rPr>
      </w:pPr>
    </w:p>
    <w:p w:rsidR="00196378" w:rsidRDefault="00196378" w:rsidP="00F50F26">
      <w:pPr>
        <w:jc w:val="both"/>
        <w:rPr>
          <w:rFonts w:ascii="Arial" w:hAnsi="Arial" w:cs="Arial"/>
          <w:lang w:eastAsia="en-US"/>
        </w:rPr>
      </w:pPr>
    </w:p>
    <w:p w:rsidR="00196378" w:rsidRDefault="00196378" w:rsidP="00F50F26">
      <w:pPr>
        <w:jc w:val="both"/>
        <w:rPr>
          <w:rFonts w:ascii="Arial" w:hAnsi="Arial" w:cs="Arial"/>
          <w:lang w:eastAsia="en-US"/>
        </w:rPr>
      </w:pPr>
    </w:p>
    <w:p w:rsidR="00196378" w:rsidRDefault="00196378" w:rsidP="00F50F26">
      <w:pPr>
        <w:jc w:val="both"/>
        <w:rPr>
          <w:rFonts w:ascii="Arial" w:hAnsi="Arial" w:cs="Arial"/>
          <w:lang w:eastAsia="en-US"/>
        </w:rPr>
      </w:pPr>
    </w:p>
    <w:p w:rsidR="00196378" w:rsidRPr="005C136F" w:rsidRDefault="00196378" w:rsidP="00F50F26">
      <w:pPr>
        <w:jc w:val="both"/>
        <w:rPr>
          <w:rFonts w:ascii="Arial" w:hAnsi="Arial" w:cs="Arial"/>
          <w:lang w:eastAsia="en-US"/>
        </w:rPr>
      </w:pPr>
    </w:p>
    <w:p w:rsidR="0055618A" w:rsidRPr="005C136F" w:rsidRDefault="001F6701" w:rsidP="00F50F26">
      <w:pPr>
        <w:pStyle w:val="Titre1"/>
        <w:rPr>
          <w:rFonts w:cs="Arial"/>
        </w:rPr>
      </w:pPr>
      <w:bookmarkStart w:id="95" w:name="_Toc366758394"/>
      <w:r>
        <w:lastRenderedPageBreak/>
        <w:t>XI</w:t>
      </w:r>
      <w:r w:rsidR="007558AC">
        <w:t>-</w:t>
      </w:r>
      <w:r w:rsidR="00A6227D">
        <w:t xml:space="preserve"> </w:t>
      </w:r>
      <w:r w:rsidR="00862CB1">
        <w:t>Signature</w:t>
      </w:r>
      <w:bookmarkEnd w:id="95"/>
    </w:p>
    <w:p w:rsidR="0055618A" w:rsidRPr="005C136F" w:rsidRDefault="0055618A" w:rsidP="00F50F26">
      <w:pPr>
        <w:jc w:val="both"/>
        <w:rPr>
          <w:rFonts w:ascii="Arial" w:hAnsi="Arial" w:cs="Arial"/>
          <w:lang w:eastAsia="en-US"/>
        </w:rPr>
      </w:pPr>
    </w:p>
    <w:p w:rsidR="0055618A" w:rsidRPr="005C136F" w:rsidRDefault="0055618A" w:rsidP="00F50F26">
      <w:pPr>
        <w:tabs>
          <w:tab w:val="left" w:pos="567"/>
        </w:tabs>
        <w:jc w:val="both"/>
        <w:rPr>
          <w:rFonts w:ascii="Arial" w:hAnsi="Arial" w:cs="Arial"/>
          <w:lang w:eastAsia="en-US"/>
        </w:rPr>
      </w:pPr>
      <w:r w:rsidRPr="005C136F">
        <w:rPr>
          <w:rFonts w:ascii="Arial" w:hAnsi="Arial" w:cs="Arial"/>
          <w:lang w:eastAsia="en-US"/>
        </w:rPr>
        <w:t xml:space="preserve">Fait à </w:t>
      </w:r>
      <w:r w:rsidR="008B67DD">
        <w:rPr>
          <w:rFonts w:ascii="Arial" w:hAnsi="Arial" w:cs="Arial"/>
          <w:lang w:eastAsia="en-US"/>
        </w:rPr>
        <w:t>Calais</w:t>
      </w:r>
      <w:r w:rsidRPr="005C136F">
        <w:rPr>
          <w:rFonts w:ascii="Arial" w:hAnsi="Arial" w:cs="Arial"/>
          <w:lang w:eastAsia="en-US"/>
        </w:rPr>
        <w:t xml:space="preserve"> le</w:t>
      </w:r>
      <w:r w:rsidR="00873870">
        <w:rPr>
          <w:rFonts w:ascii="Arial" w:hAnsi="Arial" w:cs="Arial"/>
          <w:lang w:eastAsia="en-US"/>
        </w:rPr>
        <w:t xml:space="preserve"> 4</w:t>
      </w:r>
      <w:r w:rsidR="008B67DD">
        <w:rPr>
          <w:rFonts w:ascii="Arial" w:hAnsi="Arial" w:cs="Arial"/>
          <w:lang w:eastAsia="en-US"/>
        </w:rPr>
        <w:t xml:space="preserve"> </w:t>
      </w:r>
      <w:r w:rsidR="00873870">
        <w:rPr>
          <w:rFonts w:ascii="Arial" w:hAnsi="Arial" w:cs="Arial"/>
          <w:lang w:eastAsia="en-US"/>
        </w:rPr>
        <w:t>octob</w:t>
      </w:r>
      <w:r w:rsidR="008B67DD">
        <w:rPr>
          <w:rFonts w:ascii="Arial" w:hAnsi="Arial" w:cs="Arial"/>
          <w:lang w:eastAsia="en-US"/>
        </w:rPr>
        <w:t>re</w:t>
      </w:r>
      <w:r w:rsidR="000E7199">
        <w:rPr>
          <w:rFonts w:ascii="Arial" w:hAnsi="Arial" w:cs="Arial"/>
          <w:lang w:eastAsia="en-US"/>
        </w:rPr>
        <w:t xml:space="preserve"> </w:t>
      </w:r>
      <w:r w:rsidRPr="005C136F">
        <w:rPr>
          <w:rFonts w:ascii="Arial" w:hAnsi="Arial" w:cs="Arial"/>
          <w:lang w:eastAsia="en-US"/>
        </w:rPr>
        <w:t>201</w:t>
      </w:r>
      <w:r w:rsidR="00873870">
        <w:rPr>
          <w:rFonts w:ascii="Arial" w:hAnsi="Arial" w:cs="Arial"/>
          <w:lang w:eastAsia="en-US"/>
        </w:rPr>
        <w:t>7</w:t>
      </w:r>
      <w:r w:rsidRPr="005C136F">
        <w:rPr>
          <w:rFonts w:ascii="Arial" w:hAnsi="Arial" w:cs="Arial"/>
          <w:lang w:eastAsia="en-US"/>
        </w:rPr>
        <w:t xml:space="preserve">, </w:t>
      </w:r>
      <w:r w:rsidR="00711C67">
        <w:rPr>
          <w:rFonts w:ascii="Arial" w:hAnsi="Arial" w:cs="Arial"/>
          <w:lang w:eastAsia="en-US"/>
        </w:rPr>
        <w:t>en trois exemplaires</w:t>
      </w:r>
    </w:p>
    <w:p w:rsidR="0055618A" w:rsidRDefault="0055618A" w:rsidP="00F50F26">
      <w:pPr>
        <w:tabs>
          <w:tab w:val="left" w:pos="567"/>
        </w:tabs>
        <w:ind w:left="720"/>
        <w:jc w:val="both"/>
        <w:rPr>
          <w:rFonts w:ascii="Arial" w:hAnsi="Arial" w:cs="Arial"/>
          <w:b/>
          <w:lang w:eastAsia="en-US"/>
        </w:rPr>
      </w:pPr>
    </w:p>
    <w:p w:rsidR="00961217" w:rsidRDefault="00961217" w:rsidP="00F50F26">
      <w:pPr>
        <w:tabs>
          <w:tab w:val="left" w:pos="567"/>
        </w:tabs>
        <w:ind w:left="720"/>
        <w:jc w:val="both"/>
        <w:rPr>
          <w:rFonts w:ascii="Arial" w:hAnsi="Arial" w:cs="Arial"/>
          <w:b/>
          <w:lang w:eastAsia="en-US"/>
        </w:rPr>
      </w:pPr>
    </w:p>
    <w:p w:rsidR="00D53CE7" w:rsidRPr="005C136F" w:rsidRDefault="00D53CE7" w:rsidP="00F50F26">
      <w:pPr>
        <w:tabs>
          <w:tab w:val="left" w:pos="567"/>
        </w:tabs>
        <w:ind w:left="720"/>
        <w:jc w:val="both"/>
        <w:rPr>
          <w:rFonts w:ascii="Arial" w:hAnsi="Arial" w:cs="Arial"/>
          <w:b/>
          <w:lang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34"/>
      </w:tblGrid>
      <w:tr w:rsidR="0055618A" w:rsidRPr="005C136F" w:rsidTr="009D2DFF">
        <w:trPr>
          <w:jc w:val="center"/>
        </w:trPr>
        <w:tc>
          <w:tcPr>
            <w:tcW w:w="4334" w:type="dxa"/>
            <w:tcBorders>
              <w:top w:val="single" w:sz="12" w:space="0" w:color="000000"/>
              <w:bottom w:val="single" w:sz="12" w:space="0" w:color="000000"/>
            </w:tcBorders>
          </w:tcPr>
          <w:p w:rsidR="0055618A" w:rsidRPr="00711C67" w:rsidRDefault="0055618A" w:rsidP="00F50F26">
            <w:pPr>
              <w:keepNext/>
              <w:tabs>
                <w:tab w:val="left" w:pos="567"/>
              </w:tabs>
              <w:jc w:val="both"/>
              <w:outlineLvl w:val="3"/>
              <w:rPr>
                <w:rFonts w:ascii="Arial" w:hAnsi="Arial" w:cs="Arial"/>
                <w:sz w:val="22"/>
                <w:lang w:eastAsia="en-US"/>
              </w:rPr>
            </w:pPr>
            <w:r w:rsidRPr="00711C67">
              <w:rPr>
                <w:rFonts w:ascii="Arial" w:hAnsi="Arial" w:cs="Arial"/>
                <w:sz w:val="22"/>
                <w:lang w:eastAsia="en-US"/>
              </w:rPr>
              <w:t xml:space="preserve">Pour </w:t>
            </w:r>
            <w:r w:rsidR="00CE24CC">
              <w:rPr>
                <w:rFonts w:ascii="Arial" w:hAnsi="Arial" w:cs="Arial"/>
                <w:sz w:val="22"/>
                <w:lang w:eastAsia="en-US"/>
              </w:rPr>
              <w:t>OPALE ENVIRONNEMENT</w:t>
            </w:r>
          </w:p>
        </w:tc>
      </w:tr>
      <w:tr w:rsidR="0055618A" w:rsidRPr="005C136F" w:rsidTr="009D2DFF">
        <w:trPr>
          <w:jc w:val="center"/>
        </w:trPr>
        <w:tc>
          <w:tcPr>
            <w:tcW w:w="4334" w:type="dxa"/>
            <w:tcBorders>
              <w:top w:val="single" w:sz="12" w:space="0" w:color="000000"/>
            </w:tcBorders>
          </w:tcPr>
          <w:p w:rsidR="0055618A" w:rsidRPr="00711C67" w:rsidRDefault="00BE4A31" w:rsidP="00F50F26">
            <w:pPr>
              <w:tabs>
                <w:tab w:val="left" w:pos="567"/>
              </w:tabs>
              <w:jc w:val="both"/>
              <w:rPr>
                <w:rFonts w:ascii="Arial" w:hAnsi="Arial" w:cs="Arial"/>
                <w:lang w:eastAsia="en-US"/>
              </w:rPr>
            </w:pPr>
            <w:r>
              <w:rPr>
                <w:rFonts w:ascii="Calibri" w:hAnsi="Calibri" w:cs="Arial"/>
                <w:color w:val="000000"/>
              </w:rPr>
              <w:t>Xxx</w:t>
            </w:r>
            <w:r w:rsidR="008B67DD">
              <w:rPr>
                <w:rFonts w:ascii="Arial" w:hAnsi="Arial" w:cs="Arial"/>
                <w:lang w:eastAsia="en-US"/>
              </w:rPr>
              <w:t>- Présidente</w:t>
            </w:r>
          </w:p>
        </w:tc>
      </w:tr>
      <w:tr w:rsidR="0055618A" w:rsidRPr="005C136F" w:rsidTr="009D2DFF">
        <w:trPr>
          <w:jc w:val="center"/>
        </w:trPr>
        <w:tc>
          <w:tcPr>
            <w:tcW w:w="4334" w:type="dxa"/>
            <w:tcBorders>
              <w:bottom w:val="single" w:sz="12" w:space="0" w:color="000000"/>
            </w:tcBorders>
          </w:tcPr>
          <w:p w:rsidR="0055618A" w:rsidRPr="00711C67" w:rsidRDefault="0055618A" w:rsidP="00F50F26">
            <w:pPr>
              <w:tabs>
                <w:tab w:val="left" w:pos="567"/>
              </w:tabs>
              <w:jc w:val="both"/>
              <w:rPr>
                <w:rFonts w:ascii="Arial" w:hAnsi="Arial" w:cs="Arial"/>
                <w:lang w:eastAsia="en-US"/>
              </w:rPr>
            </w:pPr>
          </w:p>
          <w:p w:rsidR="0055618A" w:rsidRPr="00711C67" w:rsidRDefault="0055618A" w:rsidP="00F50F26">
            <w:pPr>
              <w:tabs>
                <w:tab w:val="left" w:pos="567"/>
              </w:tabs>
              <w:jc w:val="both"/>
              <w:rPr>
                <w:rFonts w:ascii="Arial" w:hAnsi="Arial" w:cs="Arial"/>
                <w:lang w:eastAsia="en-US"/>
              </w:rPr>
            </w:pPr>
          </w:p>
          <w:p w:rsidR="0055618A" w:rsidRPr="00711C67" w:rsidRDefault="0055618A" w:rsidP="00F50F26">
            <w:pPr>
              <w:tabs>
                <w:tab w:val="left" w:pos="567"/>
              </w:tabs>
              <w:jc w:val="both"/>
              <w:rPr>
                <w:rFonts w:ascii="Arial" w:hAnsi="Arial" w:cs="Arial"/>
                <w:lang w:eastAsia="en-US"/>
              </w:rPr>
            </w:pPr>
          </w:p>
        </w:tc>
      </w:tr>
    </w:tbl>
    <w:p w:rsidR="005C136F" w:rsidRDefault="005C136F" w:rsidP="00F50F26">
      <w:pPr>
        <w:jc w:val="both"/>
        <w:rPr>
          <w:rFonts w:ascii="Arial" w:hAnsi="Arial" w:cs="Arial"/>
          <w:b/>
          <w:lang w:eastAsia="en-US"/>
        </w:rPr>
      </w:pPr>
    </w:p>
    <w:p w:rsidR="00711C67" w:rsidRDefault="00711C67" w:rsidP="00F50F26">
      <w:pPr>
        <w:jc w:val="both"/>
        <w:rPr>
          <w:rFonts w:ascii="Arial" w:hAnsi="Arial" w:cs="Arial"/>
          <w:b/>
          <w:lang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34"/>
      </w:tblGrid>
      <w:tr w:rsidR="008B67DD" w:rsidRPr="005C136F" w:rsidTr="008B67DD">
        <w:trPr>
          <w:jc w:val="center"/>
        </w:trPr>
        <w:tc>
          <w:tcPr>
            <w:tcW w:w="4334" w:type="dxa"/>
            <w:tcBorders>
              <w:top w:val="single" w:sz="12" w:space="0" w:color="000000"/>
              <w:bottom w:val="single" w:sz="12" w:space="0" w:color="000000"/>
            </w:tcBorders>
          </w:tcPr>
          <w:p w:rsidR="008B67DD" w:rsidRPr="00711C67" w:rsidRDefault="008B67DD" w:rsidP="00F50F26">
            <w:pPr>
              <w:keepNext/>
              <w:tabs>
                <w:tab w:val="left" w:pos="567"/>
              </w:tabs>
              <w:jc w:val="both"/>
              <w:outlineLvl w:val="3"/>
              <w:rPr>
                <w:rFonts w:ascii="Arial" w:hAnsi="Arial" w:cs="Arial"/>
                <w:sz w:val="22"/>
                <w:lang w:eastAsia="en-US"/>
              </w:rPr>
            </w:pPr>
            <w:r w:rsidRPr="00711C67">
              <w:rPr>
                <w:rFonts w:ascii="Arial" w:hAnsi="Arial" w:cs="Arial"/>
                <w:sz w:val="22"/>
                <w:lang w:eastAsia="en-US"/>
              </w:rPr>
              <w:t xml:space="preserve">Pour </w:t>
            </w:r>
            <w:r>
              <w:rPr>
                <w:rFonts w:ascii="Arial" w:hAnsi="Arial" w:cs="Arial"/>
                <w:sz w:val="22"/>
                <w:lang w:eastAsia="en-US"/>
              </w:rPr>
              <w:t>la CFDT</w:t>
            </w:r>
          </w:p>
        </w:tc>
      </w:tr>
      <w:tr w:rsidR="008B67DD" w:rsidRPr="005C136F" w:rsidTr="008B67DD">
        <w:trPr>
          <w:jc w:val="center"/>
        </w:trPr>
        <w:tc>
          <w:tcPr>
            <w:tcW w:w="4334" w:type="dxa"/>
            <w:tcBorders>
              <w:top w:val="single" w:sz="12" w:space="0" w:color="000000"/>
            </w:tcBorders>
          </w:tcPr>
          <w:p w:rsidR="008B67DD" w:rsidRPr="008B67DD" w:rsidRDefault="00BE4A31" w:rsidP="00F50F26">
            <w:pPr>
              <w:tabs>
                <w:tab w:val="left" w:pos="567"/>
              </w:tabs>
              <w:jc w:val="both"/>
              <w:rPr>
                <w:rFonts w:ascii="Arial" w:hAnsi="Arial" w:cs="Arial"/>
                <w:sz w:val="22"/>
                <w:szCs w:val="22"/>
                <w:lang w:eastAsia="en-US"/>
              </w:rPr>
            </w:pPr>
            <w:r>
              <w:rPr>
                <w:rFonts w:ascii="Calibri" w:hAnsi="Calibri" w:cs="Arial"/>
                <w:color w:val="000000"/>
              </w:rPr>
              <w:t>Xxx</w:t>
            </w:r>
            <w:r w:rsidR="008B67DD" w:rsidRPr="008B67DD">
              <w:rPr>
                <w:rFonts w:ascii="Arial" w:hAnsi="Arial" w:cs="Arial"/>
                <w:sz w:val="22"/>
                <w:szCs w:val="22"/>
                <w:lang w:eastAsia="en-US"/>
              </w:rPr>
              <w:t>– Délégué syndical</w:t>
            </w:r>
          </w:p>
        </w:tc>
      </w:tr>
      <w:tr w:rsidR="008B67DD" w:rsidRPr="005C136F" w:rsidTr="008B67DD">
        <w:trPr>
          <w:jc w:val="center"/>
        </w:trPr>
        <w:tc>
          <w:tcPr>
            <w:tcW w:w="4334" w:type="dxa"/>
            <w:tcBorders>
              <w:bottom w:val="single" w:sz="12" w:space="0" w:color="000000"/>
            </w:tcBorders>
          </w:tcPr>
          <w:p w:rsidR="008B67DD" w:rsidRPr="00711C67" w:rsidRDefault="008B67DD" w:rsidP="00F50F26">
            <w:pPr>
              <w:tabs>
                <w:tab w:val="left" w:pos="567"/>
              </w:tabs>
              <w:jc w:val="both"/>
              <w:rPr>
                <w:rFonts w:ascii="Arial" w:hAnsi="Arial" w:cs="Arial"/>
                <w:lang w:eastAsia="en-US"/>
              </w:rPr>
            </w:pPr>
          </w:p>
          <w:p w:rsidR="008B67DD" w:rsidRPr="00711C67" w:rsidRDefault="008B67DD" w:rsidP="00F50F26">
            <w:pPr>
              <w:tabs>
                <w:tab w:val="left" w:pos="567"/>
              </w:tabs>
              <w:jc w:val="both"/>
              <w:rPr>
                <w:rFonts w:ascii="Arial" w:hAnsi="Arial" w:cs="Arial"/>
                <w:lang w:eastAsia="en-US"/>
              </w:rPr>
            </w:pPr>
          </w:p>
          <w:p w:rsidR="008B67DD" w:rsidRPr="00711C67" w:rsidRDefault="008B67DD" w:rsidP="00F50F26">
            <w:pPr>
              <w:tabs>
                <w:tab w:val="left" w:pos="567"/>
              </w:tabs>
              <w:jc w:val="both"/>
              <w:rPr>
                <w:rFonts w:ascii="Arial" w:hAnsi="Arial" w:cs="Arial"/>
                <w:lang w:eastAsia="en-US"/>
              </w:rPr>
            </w:pPr>
          </w:p>
        </w:tc>
      </w:tr>
    </w:tbl>
    <w:p w:rsidR="00711C67" w:rsidRDefault="00711C67" w:rsidP="00F50F26">
      <w:pPr>
        <w:jc w:val="both"/>
        <w:rPr>
          <w:rFonts w:ascii="Arial" w:hAnsi="Arial" w:cs="Arial"/>
          <w:b/>
          <w:lang w:eastAsia="en-US"/>
        </w:rPr>
      </w:pPr>
    </w:p>
    <w:p w:rsidR="00711C67" w:rsidRDefault="00711C67" w:rsidP="00F50F26">
      <w:pPr>
        <w:jc w:val="both"/>
        <w:rPr>
          <w:rFonts w:ascii="Arial" w:hAnsi="Arial" w:cs="Arial"/>
          <w:b/>
          <w:lang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34"/>
      </w:tblGrid>
      <w:tr w:rsidR="008B67DD" w:rsidRPr="005C136F" w:rsidTr="008B67DD">
        <w:trPr>
          <w:jc w:val="center"/>
        </w:trPr>
        <w:tc>
          <w:tcPr>
            <w:tcW w:w="4334" w:type="dxa"/>
            <w:tcBorders>
              <w:top w:val="single" w:sz="12" w:space="0" w:color="000000"/>
              <w:bottom w:val="single" w:sz="12" w:space="0" w:color="000000"/>
            </w:tcBorders>
          </w:tcPr>
          <w:p w:rsidR="008B67DD" w:rsidRPr="00711C67" w:rsidRDefault="008B67DD" w:rsidP="00F50F26">
            <w:pPr>
              <w:keepNext/>
              <w:tabs>
                <w:tab w:val="left" w:pos="567"/>
              </w:tabs>
              <w:jc w:val="both"/>
              <w:outlineLvl w:val="3"/>
              <w:rPr>
                <w:rFonts w:ascii="Arial" w:hAnsi="Arial" w:cs="Arial"/>
                <w:sz w:val="22"/>
                <w:lang w:eastAsia="en-US"/>
              </w:rPr>
            </w:pPr>
            <w:r w:rsidRPr="00711C67">
              <w:rPr>
                <w:rFonts w:ascii="Arial" w:hAnsi="Arial" w:cs="Arial"/>
                <w:sz w:val="22"/>
                <w:lang w:eastAsia="en-US"/>
              </w:rPr>
              <w:t xml:space="preserve">Pour </w:t>
            </w:r>
            <w:r>
              <w:rPr>
                <w:rFonts w:ascii="Arial" w:hAnsi="Arial" w:cs="Arial"/>
                <w:sz w:val="22"/>
                <w:lang w:eastAsia="en-US"/>
              </w:rPr>
              <w:t>la CFTC</w:t>
            </w:r>
          </w:p>
        </w:tc>
      </w:tr>
      <w:tr w:rsidR="008B67DD" w:rsidRPr="005C136F" w:rsidTr="008B67DD">
        <w:trPr>
          <w:jc w:val="center"/>
        </w:trPr>
        <w:tc>
          <w:tcPr>
            <w:tcW w:w="4334" w:type="dxa"/>
            <w:tcBorders>
              <w:top w:val="single" w:sz="12" w:space="0" w:color="000000"/>
            </w:tcBorders>
          </w:tcPr>
          <w:p w:rsidR="008B67DD" w:rsidRPr="00711C67" w:rsidRDefault="00BE4A31" w:rsidP="00F50F26">
            <w:pPr>
              <w:tabs>
                <w:tab w:val="left" w:pos="567"/>
              </w:tabs>
              <w:jc w:val="both"/>
              <w:rPr>
                <w:rFonts w:ascii="Arial" w:hAnsi="Arial" w:cs="Arial"/>
                <w:lang w:eastAsia="en-US"/>
              </w:rPr>
            </w:pPr>
            <w:r>
              <w:rPr>
                <w:rFonts w:ascii="Calibri" w:hAnsi="Calibri" w:cs="Arial"/>
                <w:color w:val="000000"/>
              </w:rPr>
              <w:t>Xxx</w:t>
            </w:r>
            <w:bookmarkStart w:id="96" w:name="_GoBack"/>
            <w:bookmarkEnd w:id="96"/>
            <w:r w:rsidR="008B67DD">
              <w:rPr>
                <w:rFonts w:ascii="Arial" w:hAnsi="Arial" w:cs="Arial"/>
                <w:lang w:eastAsia="en-US"/>
              </w:rPr>
              <w:t>– Délégué syndical</w:t>
            </w:r>
          </w:p>
        </w:tc>
      </w:tr>
      <w:tr w:rsidR="008B67DD" w:rsidRPr="005C136F" w:rsidTr="008B67DD">
        <w:trPr>
          <w:jc w:val="center"/>
        </w:trPr>
        <w:tc>
          <w:tcPr>
            <w:tcW w:w="4334" w:type="dxa"/>
            <w:tcBorders>
              <w:bottom w:val="single" w:sz="12" w:space="0" w:color="000000"/>
            </w:tcBorders>
          </w:tcPr>
          <w:p w:rsidR="008B67DD" w:rsidRPr="00711C67" w:rsidRDefault="008B67DD" w:rsidP="00F50F26">
            <w:pPr>
              <w:tabs>
                <w:tab w:val="left" w:pos="567"/>
              </w:tabs>
              <w:jc w:val="both"/>
              <w:rPr>
                <w:rFonts w:ascii="Arial" w:hAnsi="Arial" w:cs="Arial"/>
                <w:lang w:eastAsia="en-US"/>
              </w:rPr>
            </w:pPr>
          </w:p>
          <w:p w:rsidR="008B67DD" w:rsidRPr="00711C67" w:rsidRDefault="008B67DD" w:rsidP="00F50F26">
            <w:pPr>
              <w:tabs>
                <w:tab w:val="left" w:pos="567"/>
              </w:tabs>
              <w:jc w:val="both"/>
              <w:rPr>
                <w:rFonts w:ascii="Arial" w:hAnsi="Arial" w:cs="Arial"/>
                <w:lang w:eastAsia="en-US"/>
              </w:rPr>
            </w:pPr>
          </w:p>
          <w:p w:rsidR="008B67DD" w:rsidRPr="00711C67" w:rsidRDefault="008B67DD" w:rsidP="00F50F26">
            <w:pPr>
              <w:tabs>
                <w:tab w:val="left" w:pos="567"/>
              </w:tabs>
              <w:jc w:val="both"/>
              <w:rPr>
                <w:rFonts w:ascii="Arial" w:hAnsi="Arial" w:cs="Arial"/>
                <w:lang w:eastAsia="en-US"/>
              </w:rPr>
            </w:pPr>
          </w:p>
        </w:tc>
      </w:tr>
    </w:tbl>
    <w:p w:rsidR="00711C67" w:rsidRDefault="00711C67" w:rsidP="00F50F26">
      <w:pPr>
        <w:jc w:val="both"/>
        <w:rPr>
          <w:rFonts w:ascii="Arial" w:hAnsi="Arial" w:cs="Arial"/>
          <w:b/>
          <w:lang w:eastAsia="en-US"/>
        </w:rPr>
      </w:pPr>
    </w:p>
    <w:p w:rsidR="00711C67" w:rsidRDefault="00711C67" w:rsidP="00F50F26">
      <w:pPr>
        <w:jc w:val="both"/>
        <w:rPr>
          <w:rFonts w:ascii="Arial" w:hAnsi="Arial" w:cs="Arial"/>
          <w:b/>
          <w:lang w:eastAsia="en-US"/>
        </w:rPr>
      </w:pPr>
    </w:p>
    <w:p w:rsidR="005C136F" w:rsidRPr="005C136F" w:rsidRDefault="005C136F" w:rsidP="00F50F26">
      <w:pPr>
        <w:jc w:val="both"/>
        <w:rPr>
          <w:rFonts w:ascii="Arial" w:hAnsi="Arial"/>
          <w:bCs/>
          <w:lang w:eastAsia="en-US"/>
        </w:rPr>
      </w:pPr>
    </w:p>
    <w:sectPr w:rsidR="005C136F" w:rsidRPr="005C13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7D" w:rsidRDefault="003E4F7D">
      <w:r>
        <w:separator/>
      </w:r>
    </w:p>
  </w:endnote>
  <w:endnote w:type="continuationSeparator" w:id="0">
    <w:p w:rsidR="003E4F7D" w:rsidRDefault="003E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CD" w:rsidRDefault="00E018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E6" w:rsidRDefault="00206AE6">
    <w:pPr>
      <w:pStyle w:val="Pieddepage"/>
      <w:jc w:val="right"/>
    </w:pPr>
    <w:r>
      <w:fldChar w:fldCharType="begin"/>
    </w:r>
    <w:r>
      <w:instrText>PAGE   \* MERGEFORMAT</w:instrText>
    </w:r>
    <w:r>
      <w:fldChar w:fldCharType="separate"/>
    </w:r>
    <w:r w:rsidR="00BE4A31" w:rsidRPr="00BE4A31">
      <w:rPr>
        <w:noProof/>
        <w:lang w:val="fr-FR"/>
      </w:rPr>
      <w:t>26</w:t>
    </w:r>
    <w:r>
      <w:fldChar w:fldCharType="end"/>
    </w:r>
    <w:r>
      <w:t>/</w:t>
    </w:r>
    <w:r w:rsidR="00BE4A31">
      <w:fldChar w:fldCharType="begin"/>
    </w:r>
    <w:r w:rsidR="00BE4A31">
      <w:instrText xml:space="preserve"> SECTIONPAGES   \* MERGEFORMAT </w:instrText>
    </w:r>
    <w:r w:rsidR="00BE4A31">
      <w:fldChar w:fldCharType="separate"/>
    </w:r>
    <w:r w:rsidR="00BE4A31">
      <w:rPr>
        <w:noProof/>
      </w:rPr>
      <w:t>26</w:t>
    </w:r>
    <w:r w:rsidR="00BE4A31">
      <w:rPr>
        <w:noProof/>
      </w:rPr>
      <w:fldChar w:fldCharType="end"/>
    </w:r>
  </w:p>
  <w:p w:rsidR="00206AE6" w:rsidRDefault="00206AE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21" w:rsidRDefault="004C3921">
    <w:pPr>
      <w:pStyle w:val="Pieddepage"/>
      <w:rPr>
        <w:b/>
        <w:bCs/>
        <w:lang w:val="fr-FR"/>
      </w:rPr>
    </w:pPr>
    <w:r>
      <w:rPr>
        <w:b/>
        <w:bCs/>
        <w:lang w:val="fr-FR"/>
      </w:rPr>
      <w:t>OPALE ENVIRONNEMENT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7D" w:rsidRDefault="003E4F7D">
      <w:r>
        <w:separator/>
      </w:r>
    </w:p>
  </w:footnote>
  <w:footnote w:type="continuationSeparator" w:id="0">
    <w:p w:rsidR="003E4F7D" w:rsidRDefault="003E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CD" w:rsidRDefault="00E018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CD" w:rsidRDefault="00E018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21" w:rsidRDefault="004C3921">
    <w:pPr>
      <w:pStyle w:val="En-tte"/>
      <w:framePr w:wrap="around" w:vAnchor="text" w:hAnchor="margin" w:xAlign="right"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4C3921" w:rsidRDefault="004C3921">
    <w:pPr>
      <w:pStyle w:val="En-tte"/>
      <w:ind w:right="360"/>
      <w:rPr>
        <w:b/>
        <w:bCs/>
        <w:sz w:val="22"/>
        <w:lang w:val="fr-FR"/>
      </w:rPr>
    </w:pPr>
    <w:r>
      <w:rPr>
        <w:b/>
        <w:bCs/>
        <w:sz w:val="22"/>
        <w:lang w:val="fr-FR"/>
      </w:rPr>
      <w:t xml:space="preserve">Projet </w:t>
    </w:r>
  </w:p>
  <w:p w:rsidR="004C3921" w:rsidRDefault="004C3921">
    <w:pPr>
      <w:pStyle w:val="En-tte"/>
      <w:ind w:right="360"/>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2E8"/>
    <w:multiLevelType w:val="hybridMultilevel"/>
    <w:tmpl w:val="9CAC076C"/>
    <w:lvl w:ilvl="0" w:tplc="6824B998">
      <w:start w:val="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EE64100"/>
    <w:multiLevelType w:val="multilevel"/>
    <w:tmpl w:val="DACC504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8A42C4"/>
    <w:multiLevelType w:val="multilevel"/>
    <w:tmpl w:val="21807D44"/>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B97DE2"/>
    <w:multiLevelType w:val="hybridMultilevel"/>
    <w:tmpl w:val="1EF861A4"/>
    <w:lvl w:ilvl="0" w:tplc="61E05AE2">
      <w:start w:val="2"/>
      <w:numFmt w:val="bullet"/>
      <w:lvlText w:val=""/>
      <w:lvlJc w:val="left"/>
      <w:pPr>
        <w:ind w:left="1065" w:hanging="360"/>
      </w:pPr>
      <w:rPr>
        <w:rFonts w:ascii="Wingdings" w:eastAsia="Times New Roman"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2DB18FE"/>
    <w:multiLevelType w:val="hybridMultilevel"/>
    <w:tmpl w:val="D4CAD9E2"/>
    <w:lvl w:ilvl="0" w:tplc="E72866C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4221E38"/>
    <w:multiLevelType w:val="hybridMultilevel"/>
    <w:tmpl w:val="6F6E4F60"/>
    <w:lvl w:ilvl="0" w:tplc="0BB8CF26">
      <w:start w:val="3"/>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80D6389"/>
    <w:multiLevelType w:val="hybridMultilevel"/>
    <w:tmpl w:val="B9D24FE0"/>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F91303D"/>
    <w:multiLevelType w:val="hybridMultilevel"/>
    <w:tmpl w:val="AA5E4A32"/>
    <w:lvl w:ilvl="0" w:tplc="CAB63710">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542782"/>
    <w:multiLevelType w:val="multilevel"/>
    <w:tmpl w:val="A976B138"/>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1A6BAC"/>
    <w:multiLevelType w:val="hybridMultilevel"/>
    <w:tmpl w:val="E8EE83B4"/>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D3455E7"/>
    <w:multiLevelType w:val="multilevel"/>
    <w:tmpl w:val="AEFEB1A0"/>
    <w:lvl w:ilvl="0">
      <w:start w:val="5"/>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4B3502A2"/>
    <w:multiLevelType w:val="hybridMultilevel"/>
    <w:tmpl w:val="1C44BB1C"/>
    <w:lvl w:ilvl="0" w:tplc="63A62ED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50B451A9"/>
    <w:multiLevelType w:val="hybridMultilevel"/>
    <w:tmpl w:val="69EE4D32"/>
    <w:lvl w:ilvl="0" w:tplc="99BE7776">
      <w:start w:val="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nsid w:val="574D5A73"/>
    <w:multiLevelType w:val="hybridMultilevel"/>
    <w:tmpl w:val="F9D4BB2C"/>
    <w:lvl w:ilvl="0" w:tplc="C5EA17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7127B9"/>
    <w:multiLevelType w:val="hybridMultilevel"/>
    <w:tmpl w:val="BDC8193E"/>
    <w:lvl w:ilvl="0" w:tplc="043A8C88">
      <w:start w:val="8"/>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C881F7F"/>
    <w:multiLevelType w:val="hybridMultilevel"/>
    <w:tmpl w:val="17F46CCE"/>
    <w:lvl w:ilvl="0" w:tplc="54408C46">
      <w:start w:val="1"/>
      <w:numFmt w:val="bullet"/>
      <w:lvlText w:val=""/>
      <w:lvlJc w:val="left"/>
      <w:pPr>
        <w:tabs>
          <w:tab w:val="num" w:pos="114"/>
        </w:tabs>
        <w:ind w:firstLine="114"/>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6">
    <w:nsid w:val="6090479D"/>
    <w:multiLevelType w:val="hybridMultilevel"/>
    <w:tmpl w:val="016E49D6"/>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2B207A5"/>
    <w:multiLevelType w:val="hybridMultilevel"/>
    <w:tmpl w:val="D7104150"/>
    <w:lvl w:ilvl="0" w:tplc="17DCA8C4">
      <w:start w:val="1"/>
      <w:numFmt w:val="bullet"/>
      <w:lvlText w:val=""/>
      <w:lvlJc w:val="left"/>
      <w:pPr>
        <w:tabs>
          <w:tab w:val="num" w:pos="851"/>
        </w:tabs>
        <w:ind w:left="85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7424CE"/>
    <w:multiLevelType w:val="multilevel"/>
    <w:tmpl w:val="5AA263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980EEC"/>
    <w:multiLevelType w:val="hybridMultilevel"/>
    <w:tmpl w:val="B5FCF5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193A99"/>
    <w:multiLevelType w:val="hybridMultilevel"/>
    <w:tmpl w:val="C504C9B0"/>
    <w:lvl w:ilvl="0" w:tplc="A5F2C9DE">
      <w:start w:val="1"/>
      <w:numFmt w:val="upp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nsid w:val="722C4F9E"/>
    <w:multiLevelType w:val="hybridMultilevel"/>
    <w:tmpl w:val="9B4E8502"/>
    <w:lvl w:ilvl="0" w:tplc="F7E225F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nsid w:val="7477553A"/>
    <w:multiLevelType w:val="hybridMultilevel"/>
    <w:tmpl w:val="94DAF67E"/>
    <w:lvl w:ilvl="0" w:tplc="96585544">
      <w:start w:val="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48857E1"/>
    <w:multiLevelType w:val="multilevel"/>
    <w:tmpl w:val="378C3CE0"/>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5"/>
  </w:num>
  <w:num w:numId="3">
    <w:abstractNumId w:val="7"/>
  </w:num>
  <w:num w:numId="4">
    <w:abstractNumId w:val="10"/>
  </w:num>
  <w:num w:numId="5">
    <w:abstractNumId w:val="12"/>
  </w:num>
  <w:num w:numId="6">
    <w:abstractNumId w:val="14"/>
  </w:num>
  <w:num w:numId="7">
    <w:abstractNumId w:val="16"/>
  </w:num>
  <w:num w:numId="8">
    <w:abstractNumId w:val="22"/>
  </w:num>
  <w:num w:numId="9">
    <w:abstractNumId w:val="8"/>
  </w:num>
  <w:num w:numId="10">
    <w:abstractNumId w:val="1"/>
  </w:num>
  <w:num w:numId="11">
    <w:abstractNumId w:val="0"/>
  </w:num>
  <w:num w:numId="12">
    <w:abstractNumId w:val="20"/>
  </w:num>
  <w:num w:numId="13">
    <w:abstractNumId w:val="5"/>
  </w:num>
  <w:num w:numId="14">
    <w:abstractNumId w:val="9"/>
  </w:num>
  <w:num w:numId="15">
    <w:abstractNumId w:val="6"/>
  </w:num>
  <w:num w:numId="16">
    <w:abstractNumId w:val="4"/>
  </w:num>
  <w:num w:numId="17">
    <w:abstractNumId w:val="11"/>
  </w:num>
  <w:num w:numId="18">
    <w:abstractNumId w:val="19"/>
  </w:num>
  <w:num w:numId="19">
    <w:abstractNumId w:val="3"/>
  </w:num>
  <w:num w:numId="20">
    <w:abstractNumId w:val="21"/>
  </w:num>
  <w:num w:numId="21">
    <w:abstractNumId w:val="13"/>
  </w:num>
  <w:num w:numId="22">
    <w:abstractNumId w:val="2"/>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6F"/>
    <w:rsid w:val="0000053E"/>
    <w:rsid w:val="00000E5D"/>
    <w:rsid w:val="00002191"/>
    <w:rsid w:val="00003229"/>
    <w:rsid w:val="000055C1"/>
    <w:rsid w:val="00005741"/>
    <w:rsid w:val="00005C80"/>
    <w:rsid w:val="00007054"/>
    <w:rsid w:val="000072B6"/>
    <w:rsid w:val="00012015"/>
    <w:rsid w:val="0001379A"/>
    <w:rsid w:val="00014903"/>
    <w:rsid w:val="00014DCF"/>
    <w:rsid w:val="00014F29"/>
    <w:rsid w:val="00021A95"/>
    <w:rsid w:val="00022ED2"/>
    <w:rsid w:val="00024A38"/>
    <w:rsid w:val="0002523D"/>
    <w:rsid w:val="0002567E"/>
    <w:rsid w:val="00026587"/>
    <w:rsid w:val="00027EE8"/>
    <w:rsid w:val="00031A4A"/>
    <w:rsid w:val="00032460"/>
    <w:rsid w:val="00033AEE"/>
    <w:rsid w:val="00040FFC"/>
    <w:rsid w:val="00041E02"/>
    <w:rsid w:val="00043DFD"/>
    <w:rsid w:val="00043E66"/>
    <w:rsid w:val="0004592A"/>
    <w:rsid w:val="00047037"/>
    <w:rsid w:val="00047BB4"/>
    <w:rsid w:val="000503D7"/>
    <w:rsid w:val="000515EB"/>
    <w:rsid w:val="00051F54"/>
    <w:rsid w:val="000522BE"/>
    <w:rsid w:val="00052F9B"/>
    <w:rsid w:val="00053FD3"/>
    <w:rsid w:val="00056B8C"/>
    <w:rsid w:val="000574B7"/>
    <w:rsid w:val="00057C8A"/>
    <w:rsid w:val="00061631"/>
    <w:rsid w:val="00062C42"/>
    <w:rsid w:val="00063FEB"/>
    <w:rsid w:val="00064088"/>
    <w:rsid w:val="00065E85"/>
    <w:rsid w:val="0007113E"/>
    <w:rsid w:val="00071E0B"/>
    <w:rsid w:val="00075600"/>
    <w:rsid w:val="00081679"/>
    <w:rsid w:val="0008223F"/>
    <w:rsid w:val="00082796"/>
    <w:rsid w:val="000849D1"/>
    <w:rsid w:val="00087F00"/>
    <w:rsid w:val="00090354"/>
    <w:rsid w:val="00090BF7"/>
    <w:rsid w:val="000916CC"/>
    <w:rsid w:val="00094114"/>
    <w:rsid w:val="000943B6"/>
    <w:rsid w:val="00097570"/>
    <w:rsid w:val="000979F5"/>
    <w:rsid w:val="00097AAF"/>
    <w:rsid w:val="000A063A"/>
    <w:rsid w:val="000A0E62"/>
    <w:rsid w:val="000A0FA1"/>
    <w:rsid w:val="000A6E14"/>
    <w:rsid w:val="000B569E"/>
    <w:rsid w:val="000B5A2F"/>
    <w:rsid w:val="000B6A45"/>
    <w:rsid w:val="000C022B"/>
    <w:rsid w:val="000C0E32"/>
    <w:rsid w:val="000C37FF"/>
    <w:rsid w:val="000C3ED4"/>
    <w:rsid w:val="000C4F2F"/>
    <w:rsid w:val="000C52B2"/>
    <w:rsid w:val="000C63A1"/>
    <w:rsid w:val="000C70FF"/>
    <w:rsid w:val="000D04B3"/>
    <w:rsid w:val="000D0FBF"/>
    <w:rsid w:val="000D1FAA"/>
    <w:rsid w:val="000D3575"/>
    <w:rsid w:val="000D43C4"/>
    <w:rsid w:val="000D4A22"/>
    <w:rsid w:val="000D5F92"/>
    <w:rsid w:val="000E052C"/>
    <w:rsid w:val="000E1D5D"/>
    <w:rsid w:val="000E1E60"/>
    <w:rsid w:val="000E203B"/>
    <w:rsid w:val="000E2BBB"/>
    <w:rsid w:val="000E32C5"/>
    <w:rsid w:val="000E33CD"/>
    <w:rsid w:val="000E7199"/>
    <w:rsid w:val="000F234D"/>
    <w:rsid w:val="000F4B24"/>
    <w:rsid w:val="000F4DF0"/>
    <w:rsid w:val="000F5B56"/>
    <w:rsid w:val="001003F3"/>
    <w:rsid w:val="00101823"/>
    <w:rsid w:val="00101E4C"/>
    <w:rsid w:val="00102461"/>
    <w:rsid w:val="00103759"/>
    <w:rsid w:val="0010506B"/>
    <w:rsid w:val="00105BB0"/>
    <w:rsid w:val="0011449E"/>
    <w:rsid w:val="00114E48"/>
    <w:rsid w:val="00116DDF"/>
    <w:rsid w:val="00116E74"/>
    <w:rsid w:val="00117429"/>
    <w:rsid w:val="00122E4A"/>
    <w:rsid w:val="00123EDC"/>
    <w:rsid w:val="00124E2C"/>
    <w:rsid w:val="00126ABC"/>
    <w:rsid w:val="001305AD"/>
    <w:rsid w:val="00131566"/>
    <w:rsid w:val="00131851"/>
    <w:rsid w:val="00132A2E"/>
    <w:rsid w:val="00136698"/>
    <w:rsid w:val="00136BCA"/>
    <w:rsid w:val="001379A9"/>
    <w:rsid w:val="00145C54"/>
    <w:rsid w:val="00151058"/>
    <w:rsid w:val="00154CD0"/>
    <w:rsid w:val="001552BC"/>
    <w:rsid w:val="0015786E"/>
    <w:rsid w:val="0016312F"/>
    <w:rsid w:val="00163C79"/>
    <w:rsid w:val="001644B7"/>
    <w:rsid w:val="001707EA"/>
    <w:rsid w:val="0017082C"/>
    <w:rsid w:val="00170CA6"/>
    <w:rsid w:val="00173E6D"/>
    <w:rsid w:val="00174996"/>
    <w:rsid w:val="001753A5"/>
    <w:rsid w:val="00175E44"/>
    <w:rsid w:val="00176488"/>
    <w:rsid w:val="00176A64"/>
    <w:rsid w:val="00177D1C"/>
    <w:rsid w:val="00183790"/>
    <w:rsid w:val="00184B44"/>
    <w:rsid w:val="0018727B"/>
    <w:rsid w:val="001917F2"/>
    <w:rsid w:val="00193188"/>
    <w:rsid w:val="00194DBF"/>
    <w:rsid w:val="00195476"/>
    <w:rsid w:val="00196378"/>
    <w:rsid w:val="001A085E"/>
    <w:rsid w:val="001A0D67"/>
    <w:rsid w:val="001A1FB7"/>
    <w:rsid w:val="001A33EE"/>
    <w:rsid w:val="001A37AE"/>
    <w:rsid w:val="001A5E48"/>
    <w:rsid w:val="001B39AD"/>
    <w:rsid w:val="001B49C1"/>
    <w:rsid w:val="001B7AB5"/>
    <w:rsid w:val="001C1D56"/>
    <w:rsid w:val="001C22FA"/>
    <w:rsid w:val="001C4362"/>
    <w:rsid w:val="001C77F5"/>
    <w:rsid w:val="001D07DB"/>
    <w:rsid w:val="001D3C18"/>
    <w:rsid w:val="001D4060"/>
    <w:rsid w:val="001D5325"/>
    <w:rsid w:val="001D68F4"/>
    <w:rsid w:val="001E20D3"/>
    <w:rsid w:val="001E2760"/>
    <w:rsid w:val="001E4A7A"/>
    <w:rsid w:val="001E6937"/>
    <w:rsid w:val="001F1FEF"/>
    <w:rsid w:val="001F4038"/>
    <w:rsid w:val="001F6701"/>
    <w:rsid w:val="00201D46"/>
    <w:rsid w:val="00202402"/>
    <w:rsid w:val="002029E2"/>
    <w:rsid w:val="00202B59"/>
    <w:rsid w:val="00203451"/>
    <w:rsid w:val="002035BC"/>
    <w:rsid w:val="0020519C"/>
    <w:rsid w:val="00205C56"/>
    <w:rsid w:val="002064AF"/>
    <w:rsid w:val="00206AE6"/>
    <w:rsid w:val="00212867"/>
    <w:rsid w:val="0021626A"/>
    <w:rsid w:val="00217D12"/>
    <w:rsid w:val="00220ED8"/>
    <w:rsid w:val="00221103"/>
    <w:rsid w:val="002216F1"/>
    <w:rsid w:val="002272C3"/>
    <w:rsid w:val="002321FA"/>
    <w:rsid w:val="0023301C"/>
    <w:rsid w:val="00234656"/>
    <w:rsid w:val="002368EA"/>
    <w:rsid w:val="0023697D"/>
    <w:rsid w:val="002411B0"/>
    <w:rsid w:val="002436B5"/>
    <w:rsid w:val="00244238"/>
    <w:rsid w:val="00244507"/>
    <w:rsid w:val="00245452"/>
    <w:rsid w:val="002455AC"/>
    <w:rsid w:val="00245FE4"/>
    <w:rsid w:val="0024673D"/>
    <w:rsid w:val="002542D9"/>
    <w:rsid w:val="00257699"/>
    <w:rsid w:val="0026430D"/>
    <w:rsid w:val="00266392"/>
    <w:rsid w:val="00266972"/>
    <w:rsid w:val="00267AA0"/>
    <w:rsid w:val="00270985"/>
    <w:rsid w:val="00271EC4"/>
    <w:rsid w:val="002721A2"/>
    <w:rsid w:val="00273091"/>
    <w:rsid w:val="00273EDE"/>
    <w:rsid w:val="00275286"/>
    <w:rsid w:val="00291088"/>
    <w:rsid w:val="00292997"/>
    <w:rsid w:val="00292F1F"/>
    <w:rsid w:val="00293FF3"/>
    <w:rsid w:val="002940C1"/>
    <w:rsid w:val="002959BF"/>
    <w:rsid w:val="00297E05"/>
    <w:rsid w:val="002A0AF0"/>
    <w:rsid w:val="002A2607"/>
    <w:rsid w:val="002A265E"/>
    <w:rsid w:val="002A7F9A"/>
    <w:rsid w:val="002B01A3"/>
    <w:rsid w:val="002B1BAB"/>
    <w:rsid w:val="002B329B"/>
    <w:rsid w:val="002B7A1E"/>
    <w:rsid w:val="002C1385"/>
    <w:rsid w:val="002C52D3"/>
    <w:rsid w:val="002C55A1"/>
    <w:rsid w:val="002C5A70"/>
    <w:rsid w:val="002C63AA"/>
    <w:rsid w:val="002C64F8"/>
    <w:rsid w:val="002D0C84"/>
    <w:rsid w:val="002D2026"/>
    <w:rsid w:val="002E1C86"/>
    <w:rsid w:val="002E6549"/>
    <w:rsid w:val="002E6E56"/>
    <w:rsid w:val="002E7122"/>
    <w:rsid w:val="002E7B76"/>
    <w:rsid w:val="002F011B"/>
    <w:rsid w:val="002F782C"/>
    <w:rsid w:val="003004C9"/>
    <w:rsid w:val="00300644"/>
    <w:rsid w:val="00300F60"/>
    <w:rsid w:val="00301043"/>
    <w:rsid w:val="0030152B"/>
    <w:rsid w:val="0030200D"/>
    <w:rsid w:val="003032EE"/>
    <w:rsid w:val="0030338F"/>
    <w:rsid w:val="00303A6F"/>
    <w:rsid w:val="00304322"/>
    <w:rsid w:val="0030649B"/>
    <w:rsid w:val="00306A06"/>
    <w:rsid w:val="00306B38"/>
    <w:rsid w:val="00307277"/>
    <w:rsid w:val="00307FEC"/>
    <w:rsid w:val="003101EC"/>
    <w:rsid w:val="00310AAF"/>
    <w:rsid w:val="00313D39"/>
    <w:rsid w:val="00314B5C"/>
    <w:rsid w:val="00315DFF"/>
    <w:rsid w:val="0031669B"/>
    <w:rsid w:val="0032116E"/>
    <w:rsid w:val="0032187A"/>
    <w:rsid w:val="00321BF1"/>
    <w:rsid w:val="00322F94"/>
    <w:rsid w:val="0032319F"/>
    <w:rsid w:val="00327B7D"/>
    <w:rsid w:val="00335537"/>
    <w:rsid w:val="00335CB6"/>
    <w:rsid w:val="003370D6"/>
    <w:rsid w:val="00342B7F"/>
    <w:rsid w:val="0034341C"/>
    <w:rsid w:val="00343C76"/>
    <w:rsid w:val="00344751"/>
    <w:rsid w:val="00345DB7"/>
    <w:rsid w:val="00346578"/>
    <w:rsid w:val="00347F24"/>
    <w:rsid w:val="0035270D"/>
    <w:rsid w:val="003561DE"/>
    <w:rsid w:val="00361543"/>
    <w:rsid w:val="00362E3D"/>
    <w:rsid w:val="003630B2"/>
    <w:rsid w:val="00364335"/>
    <w:rsid w:val="0036468A"/>
    <w:rsid w:val="00364AE1"/>
    <w:rsid w:val="003670BD"/>
    <w:rsid w:val="003676D0"/>
    <w:rsid w:val="003679B0"/>
    <w:rsid w:val="00371976"/>
    <w:rsid w:val="003723B2"/>
    <w:rsid w:val="00373727"/>
    <w:rsid w:val="00376112"/>
    <w:rsid w:val="003771E3"/>
    <w:rsid w:val="00377E37"/>
    <w:rsid w:val="003809C8"/>
    <w:rsid w:val="0038175A"/>
    <w:rsid w:val="00383DD8"/>
    <w:rsid w:val="00384343"/>
    <w:rsid w:val="00384F10"/>
    <w:rsid w:val="00386F75"/>
    <w:rsid w:val="003875AD"/>
    <w:rsid w:val="003909F1"/>
    <w:rsid w:val="00395B3C"/>
    <w:rsid w:val="003964B7"/>
    <w:rsid w:val="003A2948"/>
    <w:rsid w:val="003A2B4E"/>
    <w:rsid w:val="003A2D40"/>
    <w:rsid w:val="003A5476"/>
    <w:rsid w:val="003B08C4"/>
    <w:rsid w:val="003B1D80"/>
    <w:rsid w:val="003B517A"/>
    <w:rsid w:val="003C2D34"/>
    <w:rsid w:val="003C4C5D"/>
    <w:rsid w:val="003C5120"/>
    <w:rsid w:val="003C5653"/>
    <w:rsid w:val="003C59DC"/>
    <w:rsid w:val="003C788E"/>
    <w:rsid w:val="003D02E8"/>
    <w:rsid w:val="003D0316"/>
    <w:rsid w:val="003D506F"/>
    <w:rsid w:val="003E0E2B"/>
    <w:rsid w:val="003E11A1"/>
    <w:rsid w:val="003E1518"/>
    <w:rsid w:val="003E1669"/>
    <w:rsid w:val="003E2ED6"/>
    <w:rsid w:val="003E46CC"/>
    <w:rsid w:val="003E4DAF"/>
    <w:rsid w:val="003E4F7D"/>
    <w:rsid w:val="003E5830"/>
    <w:rsid w:val="003F10E7"/>
    <w:rsid w:val="003F1863"/>
    <w:rsid w:val="003F19AC"/>
    <w:rsid w:val="003F226A"/>
    <w:rsid w:val="003F22DE"/>
    <w:rsid w:val="003F317C"/>
    <w:rsid w:val="003F38D3"/>
    <w:rsid w:val="003F39C7"/>
    <w:rsid w:val="00402F6E"/>
    <w:rsid w:val="004050F7"/>
    <w:rsid w:val="00407788"/>
    <w:rsid w:val="00413F41"/>
    <w:rsid w:val="00415EE3"/>
    <w:rsid w:val="00416CD5"/>
    <w:rsid w:val="00417832"/>
    <w:rsid w:val="00420017"/>
    <w:rsid w:val="00420D81"/>
    <w:rsid w:val="0042498F"/>
    <w:rsid w:val="00425825"/>
    <w:rsid w:val="00430FAB"/>
    <w:rsid w:val="00433FB2"/>
    <w:rsid w:val="00435BDC"/>
    <w:rsid w:val="0043656A"/>
    <w:rsid w:val="0043750D"/>
    <w:rsid w:val="00444184"/>
    <w:rsid w:val="00452110"/>
    <w:rsid w:val="0045391D"/>
    <w:rsid w:val="00454039"/>
    <w:rsid w:val="00454FB1"/>
    <w:rsid w:val="00456171"/>
    <w:rsid w:val="00457A20"/>
    <w:rsid w:val="00457EE0"/>
    <w:rsid w:val="0046059C"/>
    <w:rsid w:val="0046214F"/>
    <w:rsid w:val="00462705"/>
    <w:rsid w:val="00462C5A"/>
    <w:rsid w:val="004728E0"/>
    <w:rsid w:val="00477609"/>
    <w:rsid w:val="004800AB"/>
    <w:rsid w:val="004804E4"/>
    <w:rsid w:val="0048674D"/>
    <w:rsid w:val="00494A79"/>
    <w:rsid w:val="004955D9"/>
    <w:rsid w:val="0049620F"/>
    <w:rsid w:val="004971EA"/>
    <w:rsid w:val="004A106B"/>
    <w:rsid w:val="004A18BA"/>
    <w:rsid w:val="004A25A7"/>
    <w:rsid w:val="004A2E9A"/>
    <w:rsid w:val="004A3501"/>
    <w:rsid w:val="004A3768"/>
    <w:rsid w:val="004A5BCE"/>
    <w:rsid w:val="004A6D96"/>
    <w:rsid w:val="004A7D00"/>
    <w:rsid w:val="004B0113"/>
    <w:rsid w:val="004B26CC"/>
    <w:rsid w:val="004B2E42"/>
    <w:rsid w:val="004B30ED"/>
    <w:rsid w:val="004B463D"/>
    <w:rsid w:val="004B584C"/>
    <w:rsid w:val="004B638F"/>
    <w:rsid w:val="004B68D2"/>
    <w:rsid w:val="004B6C05"/>
    <w:rsid w:val="004B759D"/>
    <w:rsid w:val="004B7B5B"/>
    <w:rsid w:val="004C031F"/>
    <w:rsid w:val="004C0BBD"/>
    <w:rsid w:val="004C3921"/>
    <w:rsid w:val="004D472A"/>
    <w:rsid w:val="004D6677"/>
    <w:rsid w:val="004D6E70"/>
    <w:rsid w:val="004E1C65"/>
    <w:rsid w:val="004E40C8"/>
    <w:rsid w:val="004E515F"/>
    <w:rsid w:val="004E5CBC"/>
    <w:rsid w:val="004E6A0A"/>
    <w:rsid w:val="004F02E9"/>
    <w:rsid w:val="004F06EC"/>
    <w:rsid w:val="004F5C99"/>
    <w:rsid w:val="004F79DB"/>
    <w:rsid w:val="00500832"/>
    <w:rsid w:val="00504416"/>
    <w:rsid w:val="00504511"/>
    <w:rsid w:val="00505739"/>
    <w:rsid w:val="0050664F"/>
    <w:rsid w:val="00510134"/>
    <w:rsid w:val="00511EE0"/>
    <w:rsid w:val="0051644B"/>
    <w:rsid w:val="005169CB"/>
    <w:rsid w:val="00517B3E"/>
    <w:rsid w:val="005201DD"/>
    <w:rsid w:val="00520884"/>
    <w:rsid w:val="005211BA"/>
    <w:rsid w:val="0052193A"/>
    <w:rsid w:val="005223D6"/>
    <w:rsid w:val="00522742"/>
    <w:rsid w:val="00523B50"/>
    <w:rsid w:val="00523B82"/>
    <w:rsid w:val="005244DB"/>
    <w:rsid w:val="00532900"/>
    <w:rsid w:val="00532909"/>
    <w:rsid w:val="00534018"/>
    <w:rsid w:val="00535F06"/>
    <w:rsid w:val="005404A2"/>
    <w:rsid w:val="00541325"/>
    <w:rsid w:val="00542CFF"/>
    <w:rsid w:val="00546B3B"/>
    <w:rsid w:val="0055142A"/>
    <w:rsid w:val="00552A04"/>
    <w:rsid w:val="00555235"/>
    <w:rsid w:val="005553C6"/>
    <w:rsid w:val="0055618A"/>
    <w:rsid w:val="00557258"/>
    <w:rsid w:val="005629D4"/>
    <w:rsid w:val="00564697"/>
    <w:rsid w:val="00566583"/>
    <w:rsid w:val="00566924"/>
    <w:rsid w:val="00571D47"/>
    <w:rsid w:val="00572A94"/>
    <w:rsid w:val="005744DA"/>
    <w:rsid w:val="00575AF2"/>
    <w:rsid w:val="00584357"/>
    <w:rsid w:val="00584B18"/>
    <w:rsid w:val="00592EC4"/>
    <w:rsid w:val="00592FA2"/>
    <w:rsid w:val="00594E9C"/>
    <w:rsid w:val="00595C70"/>
    <w:rsid w:val="005A0549"/>
    <w:rsid w:val="005A1C7B"/>
    <w:rsid w:val="005A1EA7"/>
    <w:rsid w:val="005A27AE"/>
    <w:rsid w:val="005A41FD"/>
    <w:rsid w:val="005A4A3E"/>
    <w:rsid w:val="005A4CFE"/>
    <w:rsid w:val="005A7D8E"/>
    <w:rsid w:val="005B0E51"/>
    <w:rsid w:val="005B1DE3"/>
    <w:rsid w:val="005B31F5"/>
    <w:rsid w:val="005B40A3"/>
    <w:rsid w:val="005B51F7"/>
    <w:rsid w:val="005B53A7"/>
    <w:rsid w:val="005B5936"/>
    <w:rsid w:val="005B6CFD"/>
    <w:rsid w:val="005C1047"/>
    <w:rsid w:val="005C125B"/>
    <w:rsid w:val="005C136F"/>
    <w:rsid w:val="005C2810"/>
    <w:rsid w:val="005C281E"/>
    <w:rsid w:val="005C3CFF"/>
    <w:rsid w:val="005C4CCF"/>
    <w:rsid w:val="005D3C87"/>
    <w:rsid w:val="005D54D5"/>
    <w:rsid w:val="005D7A2B"/>
    <w:rsid w:val="005E0B29"/>
    <w:rsid w:val="005E1134"/>
    <w:rsid w:val="005E4A11"/>
    <w:rsid w:val="005E5559"/>
    <w:rsid w:val="005E7538"/>
    <w:rsid w:val="005F068F"/>
    <w:rsid w:val="005F26E3"/>
    <w:rsid w:val="005F281B"/>
    <w:rsid w:val="005F3E81"/>
    <w:rsid w:val="005F4442"/>
    <w:rsid w:val="005F5839"/>
    <w:rsid w:val="005F7E74"/>
    <w:rsid w:val="00601956"/>
    <w:rsid w:val="00601BF3"/>
    <w:rsid w:val="00605CFF"/>
    <w:rsid w:val="006063AF"/>
    <w:rsid w:val="006073C9"/>
    <w:rsid w:val="00607573"/>
    <w:rsid w:val="00610B15"/>
    <w:rsid w:val="00612709"/>
    <w:rsid w:val="00620C10"/>
    <w:rsid w:val="0062309E"/>
    <w:rsid w:val="00632555"/>
    <w:rsid w:val="00633564"/>
    <w:rsid w:val="00633C7B"/>
    <w:rsid w:val="00637D28"/>
    <w:rsid w:val="006400A6"/>
    <w:rsid w:val="006402C3"/>
    <w:rsid w:val="00641C1D"/>
    <w:rsid w:val="00642A77"/>
    <w:rsid w:val="006445B9"/>
    <w:rsid w:val="0064749C"/>
    <w:rsid w:val="00647BC5"/>
    <w:rsid w:val="00651BF9"/>
    <w:rsid w:val="00651C74"/>
    <w:rsid w:val="0065268A"/>
    <w:rsid w:val="00652D0E"/>
    <w:rsid w:val="006550C5"/>
    <w:rsid w:val="00656D84"/>
    <w:rsid w:val="006576F8"/>
    <w:rsid w:val="00657E44"/>
    <w:rsid w:val="00663063"/>
    <w:rsid w:val="00666441"/>
    <w:rsid w:val="0066663F"/>
    <w:rsid w:val="00670300"/>
    <w:rsid w:val="0067083B"/>
    <w:rsid w:val="00672E3E"/>
    <w:rsid w:val="006771BE"/>
    <w:rsid w:val="00681DE0"/>
    <w:rsid w:val="00683AAB"/>
    <w:rsid w:val="00683E5C"/>
    <w:rsid w:val="006845EC"/>
    <w:rsid w:val="006845F0"/>
    <w:rsid w:val="00685852"/>
    <w:rsid w:val="00685EF3"/>
    <w:rsid w:val="00692CC4"/>
    <w:rsid w:val="00692EC6"/>
    <w:rsid w:val="00694DC7"/>
    <w:rsid w:val="00697416"/>
    <w:rsid w:val="006976C8"/>
    <w:rsid w:val="006976CF"/>
    <w:rsid w:val="006A079D"/>
    <w:rsid w:val="006A0E53"/>
    <w:rsid w:val="006A40F5"/>
    <w:rsid w:val="006A7244"/>
    <w:rsid w:val="006B06D2"/>
    <w:rsid w:val="006B1353"/>
    <w:rsid w:val="006B2962"/>
    <w:rsid w:val="006B3918"/>
    <w:rsid w:val="006B5B8A"/>
    <w:rsid w:val="006C18DF"/>
    <w:rsid w:val="006C2C25"/>
    <w:rsid w:val="006D28D6"/>
    <w:rsid w:val="006D3A01"/>
    <w:rsid w:val="006D4AFC"/>
    <w:rsid w:val="006D792B"/>
    <w:rsid w:val="006E130B"/>
    <w:rsid w:val="006E2D7F"/>
    <w:rsid w:val="006E4A7C"/>
    <w:rsid w:val="006E4D61"/>
    <w:rsid w:val="006E7593"/>
    <w:rsid w:val="006F342D"/>
    <w:rsid w:val="006F5944"/>
    <w:rsid w:val="0070210E"/>
    <w:rsid w:val="00702438"/>
    <w:rsid w:val="0070274E"/>
    <w:rsid w:val="00702786"/>
    <w:rsid w:val="00706F3F"/>
    <w:rsid w:val="00707EA8"/>
    <w:rsid w:val="00710D2B"/>
    <w:rsid w:val="00711C67"/>
    <w:rsid w:val="00714429"/>
    <w:rsid w:val="00715A60"/>
    <w:rsid w:val="00716BDA"/>
    <w:rsid w:val="00717C30"/>
    <w:rsid w:val="00720454"/>
    <w:rsid w:val="00720D7D"/>
    <w:rsid w:val="00723398"/>
    <w:rsid w:val="00724DF9"/>
    <w:rsid w:val="00725CD9"/>
    <w:rsid w:val="007274F0"/>
    <w:rsid w:val="0073260D"/>
    <w:rsid w:val="00734C01"/>
    <w:rsid w:val="00734F68"/>
    <w:rsid w:val="00735B6D"/>
    <w:rsid w:val="00740FC6"/>
    <w:rsid w:val="007429AA"/>
    <w:rsid w:val="0074391A"/>
    <w:rsid w:val="00746683"/>
    <w:rsid w:val="00746D2A"/>
    <w:rsid w:val="00747453"/>
    <w:rsid w:val="00747E8E"/>
    <w:rsid w:val="007519A0"/>
    <w:rsid w:val="00751A57"/>
    <w:rsid w:val="0075253F"/>
    <w:rsid w:val="007558AC"/>
    <w:rsid w:val="0075635A"/>
    <w:rsid w:val="00760521"/>
    <w:rsid w:val="00760899"/>
    <w:rsid w:val="00760BC1"/>
    <w:rsid w:val="00761F6E"/>
    <w:rsid w:val="00761FE1"/>
    <w:rsid w:val="00762E5A"/>
    <w:rsid w:val="007637F3"/>
    <w:rsid w:val="00770A09"/>
    <w:rsid w:val="007731FF"/>
    <w:rsid w:val="00780DDE"/>
    <w:rsid w:val="00782819"/>
    <w:rsid w:val="00783301"/>
    <w:rsid w:val="00785C52"/>
    <w:rsid w:val="00786773"/>
    <w:rsid w:val="00787BFE"/>
    <w:rsid w:val="00790648"/>
    <w:rsid w:val="0079071E"/>
    <w:rsid w:val="00791A3A"/>
    <w:rsid w:val="007922B0"/>
    <w:rsid w:val="007930D7"/>
    <w:rsid w:val="0079442B"/>
    <w:rsid w:val="0079471E"/>
    <w:rsid w:val="00794B32"/>
    <w:rsid w:val="00794EF4"/>
    <w:rsid w:val="007A08CC"/>
    <w:rsid w:val="007A0997"/>
    <w:rsid w:val="007A1297"/>
    <w:rsid w:val="007A1F32"/>
    <w:rsid w:val="007A6F93"/>
    <w:rsid w:val="007A7148"/>
    <w:rsid w:val="007B3D3E"/>
    <w:rsid w:val="007B6B78"/>
    <w:rsid w:val="007B790C"/>
    <w:rsid w:val="007C00CF"/>
    <w:rsid w:val="007C2E5F"/>
    <w:rsid w:val="007C373E"/>
    <w:rsid w:val="007C4CD3"/>
    <w:rsid w:val="007C73B0"/>
    <w:rsid w:val="007C77D1"/>
    <w:rsid w:val="007D0DF5"/>
    <w:rsid w:val="007D4DA0"/>
    <w:rsid w:val="007D74EF"/>
    <w:rsid w:val="007D755E"/>
    <w:rsid w:val="007E5089"/>
    <w:rsid w:val="007E64C6"/>
    <w:rsid w:val="007E7D07"/>
    <w:rsid w:val="007E7D8B"/>
    <w:rsid w:val="007F2550"/>
    <w:rsid w:val="007F380B"/>
    <w:rsid w:val="007F3C53"/>
    <w:rsid w:val="007F3E48"/>
    <w:rsid w:val="007F5682"/>
    <w:rsid w:val="00801F47"/>
    <w:rsid w:val="00801FB5"/>
    <w:rsid w:val="00803AEC"/>
    <w:rsid w:val="008043F3"/>
    <w:rsid w:val="00804594"/>
    <w:rsid w:val="00804597"/>
    <w:rsid w:val="008069CD"/>
    <w:rsid w:val="00806BAE"/>
    <w:rsid w:val="00812E34"/>
    <w:rsid w:val="008142C4"/>
    <w:rsid w:val="00814912"/>
    <w:rsid w:val="00815C61"/>
    <w:rsid w:val="00816401"/>
    <w:rsid w:val="00817238"/>
    <w:rsid w:val="00817527"/>
    <w:rsid w:val="00822223"/>
    <w:rsid w:val="00823D46"/>
    <w:rsid w:val="00824003"/>
    <w:rsid w:val="0082413A"/>
    <w:rsid w:val="008345C7"/>
    <w:rsid w:val="00835942"/>
    <w:rsid w:val="00835F02"/>
    <w:rsid w:val="008363C8"/>
    <w:rsid w:val="00842676"/>
    <w:rsid w:val="00842E80"/>
    <w:rsid w:val="008446F5"/>
    <w:rsid w:val="00845138"/>
    <w:rsid w:val="008465CE"/>
    <w:rsid w:val="00851D2B"/>
    <w:rsid w:val="00854F6D"/>
    <w:rsid w:val="008550BA"/>
    <w:rsid w:val="0085653D"/>
    <w:rsid w:val="00860E2E"/>
    <w:rsid w:val="008613A9"/>
    <w:rsid w:val="00862CB1"/>
    <w:rsid w:val="00862CCE"/>
    <w:rsid w:val="0086363E"/>
    <w:rsid w:val="00863A6F"/>
    <w:rsid w:val="0086429A"/>
    <w:rsid w:val="008642FE"/>
    <w:rsid w:val="00864687"/>
    <w:rsid w:val="00864C57"/>
    <w:rsid w:val="00870480"/>
    <w:rsid w:val="00873870"/>
    <w:rsid w:val="00874A7D"/>
    <w:rsid w:val="00883B8B"/>
    <w:rsid w:val="00885365"/>
    <w:rsid w:val="0088595D"/>
    <w:rsid w:val="00885D27"/>
    <w:rsid w:val="00890A27"/>
    <w:rsid w:val="00890F09"/>
    <w:rsid w:val="008931E4"/>
    <w:rsid w:val="00895CE5"/>
    <w:rsid w:val="008A54C2"/>
    <w:rsid w:val="008B6109"/>
    <w:rsid w:val="008B67DD"/>
    <w:rsid w:val="008B6EC1"/>
    <w:rsid w:val="008C188A"/>
    <w:rsid w:val="008C1A57"/>
    <w:rsid w:val="008C1D47"/>
    <w:rsid w:val="008C6C98"/>
    <w:rsid w:val="008C6F27"/>
    <w:rsid w:val="008C7BF3"/>
    <w:rsid w:val="008C7DAC"/>
    <w:rsid w:val="008D01A3"/>
    <w:rsid w:val="008D06FA"/>
    <w:rsid w:val="008D0E81"/>
    <w:rsid w:val="008D1551"/>
    <w:rsid w:val="008D38F4"/>
    <w:rsid w:val="008D46A6"/>
    <w:rsid w:val="008D5CDD"/>
    <w:rsid w:val="008D5E44"/>
    <w:rsid w:val="008D5FB3"/>
    <w:rsid w:val="008D7028"/>
    <w:rsid w:val="008D712E"/>
    <w:rsid w:val="008E4135"/>
    <w:rsid w:val="008E714D"/>
    <w:rsid w:val="008F0F64"/>
    <w:rsid w:val="008F613F"/>
    <w:rsid w:val="008F6A20"/>
    <w:rsid w:val="008F76BE"/>
    <w:rsid w:val="00902BEF"/>
    <w:rsid w:val="00902E21"/>
    <w:rsid w:val="0090398D"/>
    <w:rsid w:val="00903AC9"/>
    <w:rsid w:val="009047C3"/>
    <w:rsid w:val="00904C6F"/>
    <w:rsid w:val="009053AC"/>
    <w:rsid w:val="009060D2"/>
    <w:rsid w:val="009065B5"/>
    <w:rsid w:val="00906962"/>
    <w:rsid w:val="00907803"/>
    <w:rsid w:val="00907902"/>
    <w:rsid w:val="0091055A"/>
    <w:rsid w:val="0091101B"/>
    <w:rsid w:val="0091390E"/>
    <w:rsid w:val="00915AC2"/>
    <w:rsid w:val="00917A5D"/>
    <w:rsid w:val="0092096E"/>
    <w:rsid w:val="00921FF6"/>
    <w:rsid w:val="009227B3"/>
    <w:rsid w:val="00922F3D"/>
    <w:rsid w:val="009234ED"/>
    <w:rsid w:val="009235AB"/>
    <w:rsid w:val="0094283B"/>
    <w:rsid w:val="00943748"/>
    <w:rsid w:val="009448C9"/>
    <w:rsid w:val="00944F81"/>
    <w:rsid w:val="00945079"/>
    <w:rsid w:val="0094530E"/>
    <w:rsid w:val="00946525"/>
    <w:rsid w:val="009520FE"/>
    <w:rsid w:val="00952DB2"/>
    <w:rsid w:val="00952E23"/>
    <w:rsid w:val="00952FB6"/>
    <w:rsid w:val="00953082"/>
    <w:rsid w:val="00953429"/>
    <w:rsid w:val="00954234"/>
    <w:rsid w:val="009562BD"/>
    <w:rsid w:val="009567EA"/>
    <w:rsid w:val="00960D5F"/>
    <w:rsid w:val="009610D9"/>
    <w:rsid w:val="00961217"/>
    <w:rsid w:val="00963D20"/>
    <w:rsid w:val="00963EEB"/>
    <w:rsid w:val="00963F99"/>
    <w:rsid w:val="009649CE"/>
    <w:rsid w:val="00964ECC"/>
    <w:rsid w:val="00965ED0"/>
    <w:rsid w:val="00966F90"/>
    <w:rsid w:val="0096701B"/>
    <w:rsid w:val="00967CBF"/>
    <w:rsid w:val="009727DD"/>
    <w:rsid w:val="0097344C"/>
    <w:rsid w:val="009734B6"/>
    <w:rsid w:val="0097358E"/>
    <w:rsid w:val="009741D9"/>
    <w:rsid w:val="00975588"/>
    <w:rsid w:val="009760E9"/>
    <w:rsid w:val="00985DE9"/>
    <w:rsid w:val="00986AC0"/>
    <w:rsid w:val="00991043"/>
    <w:rsid w:val="00991343"/>
    <w:rsid w:val="009918AF"/>
    <w:rsid w:val="009926BC"/>
    <w:rsid w:val="00997ACF"/>
    <w:rsid w:val="009A00C1"/>
    <w:rsid w:val="009A0716"/>
    <w:rsid w:val="009A19B5"/>
    <w:rsid w:val="009A26A2"/>
    <w:rsid w:val="009A3C03"/>
    <w:rsid w:val="009A430D"/>
    <w:rsid w:val="009A4899"/>
    <w:rsid w:val="009A7779"/>
    <w:rsid w:val="009A786D"/>
    <w:rsid w:val="009B0B33"/>
    <w:rsid w:val="009B0CBD"/>
    <w:rsid w:val="009B0FC7"/>
    <w:rsid w:val="009B1024"/>
    <w:rsid w:val="009B296F"/>
    <w:rsid w:val="009C5000"/>
    <w:rsid w:val="009D2DFF"/>
    <w:rsid w:val="009D6F58"/>
    <w:rsid w:val="009D7A64"/>
    <w:rsid w:val="009E1756"/>
    <w:rsid w:val="009E2A67"/>
    <w:rsid w:val="009E4164"/>
    <w:rsid w:val="009E5651"/>
    <w:rsid w:val="009E5A5E"/>
    <w:rsid w:val="009E6604"/>
    <w:rsid w:val="009E6D29"/>
    <w:rsid w:val="009F1942"/>
    <w:rsid w:val="009F4577"/>
    <w:rsid w:val="009F5743"/>
    <w:rsid w:val="009F643F"/>
    <w:rsid w:val="009F64B9"/>
    <w:rsid w:val="009F65E6"/>
    <w:rsid w:val="009F79E7"/>
    <w:rsid w:val="00A0286D"/>
    <w:rsid w:val="00A02D4A"/>
    <w:rsid w:val="00A04727"/>
    <w:rsid w:val="00A06053"/>
    <w:rsid w:val="00A073A1"/>
    <w:rsid w:val="00A07D64"/>
    <w:rsid w:val="00A10B3F"/>
    <w:rsid w:val="00A10B9D"/>
    <w:rsid w:val="00A10F49"/>
    <w:rsid w:val="00A1301B"/>
    <w:rsid w:val="00A13CF5"/>
    <w:rsid w:val="00A14E71"/>
    <w:rsid w:val="00A14E95"/>
    <w:rsid w:val="00A237E6"/>
    <w:rsid w:val="00A245B9"/>
    <w:rsid w:val="00A26F55"/>
    <w:rsid w:val="00A27850"/>
    <w:rsid w:val="00A37B81"/>
    <w:rsid w:val="00A41868"/>
    <w:rsid w:val="00A43C77"/>
    <w:rsid w:val="00A4706D"/>
    <w:rsid w:val="00A5051B"/>
    <w:rsid w:val="00A514C4"/>
    <w:rsid w:val="00A51AAB"/>
    <w:rsid w:val="00A56206"/>
    <w:rsid w:val="00A5632E"/>
    <w:rsid w:val="00A57449"/>
    <w:rsid w:val="00A575FE"/>
    <w:rsid w:val="00A5775B"/>
    <w:rsid w:val="00A60401"/>
    <w:rsid w:val="00A61AC1"/>
    <w:rsid w:val="00A6227D"/>
    <w:rsid w:val="00A66B36"/>
    <w:rsid w:val="00A670FC"/>
    <w:rsid w:val="00A676A4"/>
    <w:rsid w:val="00A678E2"/>
    <w:rsid w:val="00A67FA2"/>
    <w:rsid w:val="00A7038B"/>
    <w:rsid w:val="00A73819"/>
    <w:rsid w:val="00A75BF6"/>
    <w:rsid w:val="00A8082D"/>
    <w:rsid w:val="00A80C33"/>
    <w:rsid w:val="00A8137A"/>
    <w:rsid w:val="00A81E0B"/>
    <w:rsid w:val="00A83F48"/>
    <w:rsid w:val="00A84C8A"/>
    <w:rsid w:val="00A872F4"/>
    <w:rsid w:val="00A90525"/>
    <w:rsid w:val="00A91ECC"/>
    <w:rsid w:val="00A922A6"/>
    <w:rsid w:val="00A935BB"/>
    <w:rsid w:val="00A93E69"/>
    <w:rsid w:val="00A96FEC"/>
    <w:rsid w:val="00AA1703"/>
    <w:rsid w:val="00AA269C"/>
    <w:rsid w:val="00AA3714"/>
    <w:rsid w:val="00AA385C"/>
    <w:rsid w:val="00AA42FB"/>
    <w:rsid w:val="00AA433E"/>
    <w:rsid w:val="00AB3DFB"/>
    <w:rsid w:val="00AB6110"/>
    <w:rsid w:val="00AC338F"/>
    <w:rsid w:val="00AC3E3F"/>
    <w:rsid w:val="00AC3E8F"/>
    <w:rsid w:val="00AC5BA8"/>
    <w:rsid w:val="00AC6F35"/>
    <w:rsid w:val="00AC72DD"/>
    <w:rsid w:val="00AD0CAC"/>
    <w:rsid w:val="00AD123E"/>
    <w:rsid w:val="00AD3C4B"/>
    <w:rsid w:val="00AD4709"/>
    <w:rsid w:val="00AD76AB"/>
    <w:rsid w:val="00AD7B8B"/>
    <w:rsid w:val="00AE1443"/>
    <w:rsid w:val="00AE3D26"/>
    <w:rsid w:val="00AE5D08"/>
    <w:rsid w:val="00AE762B"/>
    <w:rsid w:val="00AE7C29"/>
    <w:rsid w:val="00AF3AD0"/>
    <w:rsid w:val="00AF4EC6"/>
    <w:rsid w:val="00AF7281"/>
    <w:rsid w:val="00AF75A6"/>
    <w:rsid w:val="00AF7607"/>
    <w:rsid w:val="00AF79CC"/>
    <w:rsid w:val="00AF7B38"/>
    <w:rsid w:val="00B00A5B"/>
    <w:rsid w:val="00B02A12"/>
    <w:rsid w:val="00B0384C"/>
    <w:rsid w:val="00B03E7D"/>
    <w:rsid w:val="00B06A81"/>
    <w:rsid w:val="00B10F12"/>
    <w:rsid w:val="00B1139E"/>
    <w:rsid w:val="00B113EE"/>
    <w:rsid w:val="00B1189C"/>
    <w:rsid w:val="00B135B0"/>
    <w:rsid w:val="00B145B5"/>
    <w:rsid w:val="00B149B5"/>
    <w:rsid w:val="00B16B44"/>
    <w:rsid w:val="00B16C34"/>
    <w:rsid w:val="00B16CF6"/>
    <w:rsid w:val="00B1704B"/>
    <w:rsid w:val="00B17067"/>
    <w:rsid w:val="00B17C4D"/>
    <w:rsid w:val="00B24F1C"/>
    <w:rsid w:val="00B251AD"/>
    <w:rsid w:val="00B25DE4"/>
    <w:rsid w:val="00B304F8"/>
    <w:rsid w:val="00B341BD"/>
    <w:rsid w:val="00B34EC0"/>
    <w:rsid w:val="00B429A3"/>
    <w:rsid w:val="00B431BA"/>
    <w:rsid w:val="00B438BB"/>
    <w:rsid w:val="00B4600B"/>
    <w:rsid w:val="00B52969"/>
    <w:rsid w:val="00B55B32"/>
    <w:rsid w:val="00B5695C"/>
    <w:rsid w:val="00B645E0"/>
    <w:rsid w:val="00B64A19"/>
    <w:rsid w:val="00B65FB5"/>
    <w:rsid w:val="00B669B1"/>
    <w:rsid w:val="00B70237"/>
    <w:rsid w:val="00B70B77"/>
    <w:rsid w:val="00B70F80"/>
    <w:rsid w:val="00B74AA4"/>
    <w:rsid w:val="00B755BC"/>
    <w:rsid w:val="00B770B4"/>
    <w:rsid w:val="00B77A33"/>
    <w:rsid w:val="00B83650"/>
    <w:rsid w:val="00B8500C"/>
    <w:rsid w:val="00B90DB2"/>
    <w:rsid w:val="00B919ED"/>
    <w:rsid w:val="00B92FC2"/>
    <w:rsid w:val="00B9454F"/>
    <w:rsid w:val="00BA0565"/>
    <w:rsid w:val="00BA0BEE"/>
    <w:rsid w:val="00BA0E44"/>
    <w:rsid w:val="00BA2CAB"/>
    <w:rsid w:val="00BA2F26"/>
    <w:rsid w:val="00BA37C3"/>
    <w:rsid w:val="00BA4CD2"/>
    <w:rsid w:val="00BA5D48"/>
    <w:rsid w:val="00BA64E2"/>
    <w:rsid w:val="00BA7DDE"/>
    <w:rsid w:val="00BB2369"/>
    <w:rsid w:val="00BB3718"/>
    <w:rsid w:val="00BB388D"/>
    <w:rsid w:val="00BB4647"/>
    <w:rsid w:val="00BB5787"/>
    <w:rsid w:val="00BB7648"/>
    <w:rsid w:val="00BB7EAF"/>
    <w:rsid w:val="00BC182A"/>
    <w:rsid w:val="00BC2582"/>
    <w:rsid w:val="00BC3740"/>
    <w:rsid w:val="00BC5042"/>
    <w:rsid w:val="00BC6877"/>
    <w:rsid w:val="00BD05C7"/>
    <w:rsid w:val="00BD5117"/>
    <w:rsid w:val="00BD6BD9"/>
    <w:rsid w:val="00BE07A3"/>
    <w:rsid w:val="00BE1397"/>
    <w:rsid w:val="00BE1A71"/>
    <w:rsid w:val="00BE33D9"/>
    <w:rsid w:val="00BE4A31"/>
    <w:rsid w:val="00BE51BE"/>
    <w:rsid w:val="00BF03F1"/>
    <w:rsid w:val="00BF06A6"/>
    <w:rsid w:val="00BF1205"/>
    <w:rsid w:val="00BF20BC"/>
    <w:rsid w:val="00BF3660"/>
    <w:rsid w:val="00BF5186"/>
    <w:rsid w:val="00BF7054"/>
    <w:rsid w:val="00BF756C"/>
    <w:rsid w:val="00BF79F7"/>
    <w:rsid w:val="00C052F5"/>
    <w:rsid w:val="00C0645D"/>
    <w:rsid w:val="00C11D14"/>
    <w:rsid w:val="00C11ED8"/>
    <w:rsid w:val="00C13ABF"/>
    <w:rsid w:val="00C15B26"/>
    <w:rsid w:val="00C1711F"/>
    <w:rsid w:val="00C2314A"/>
    <w:rsid w:val="00C24064"/>
    <w:rsid w:val="00C2468F"/>
    <w:rsid w:val="00C24925"/>
    <w:rsid w:val="00C24FA6"/>
    <w:rsid w:val="00C254FE"/>
    <w:rsid w:val="00C267CD"/>
    <w:rsid w:val="00C3082A"/>
    <w:rsid w:val="00C3344D"/>
    <w:rsid w:val="00C349DF"/>
    <w:rsid w:val="00C37C1A"/>
    <w:rsid w:val="00C444CA"/>
    <w:rsid w:val="00C450E3"/>
    <w:rsid w:val="00C45C09"/>
    <w:rsid w:val="00C47553"/>
    <w:rsid w:val="00C477F0"/>
    <w:rsid w:val="00C533A8"/>
    <w:rsid w:val="00C53CB1"/>
    <w:rsid w:val="00C550EA"/>
    <w:rsid w:val="00C56B6C"/>
    <w:rsid w:val="00C5760A"/>
    <w:rsid w:val="00C60E53"/>
    <w:rsid w:val="00C63299"/>
    <w:rsid w:val="00C641F3"/>
    <w:rsid w:val="00C66D78"/>
    <w:rsid w:val="00C672CF"/>
    <w:rsid w:val="00C70124"/>
    <w:rsid w:val="00C71867"/>
    <w:rsid w:val="00C720AB"/>
    <w:rsid w:val="00C736E0"/>
    <w:rsid w:val="00C76F3F"/>
    <w:rsid w:val="00C82B2E"/>
    <w:rsid w:val="00C8417F"/>
    <w:rsid w:val="00C86A92"/>
    <w:rsid w:val="00C87566"/>
    <w:rsid w:val="00C908FD"/>
    <w:rsid w:val="00C91A34"/>
    <w:rsid w:val="00C92C8F"/>
    <w:rsid w:val="00C93287"/>
    <w:rsid w:val="00C94EF1"/>
    <w:rsid w:val="00C976B6"/>
    <w:rsid w:val="00CA3167"/>
    <w:rsid w:val="00CA317F"/>
    <w:rsid w:val="00CA47BB"/>
    <w:rsid w:val="00CA64FB"/>
    <w:rsid w:val="00CB4EB1"/>
    <w:rsid w:val="00CB52DE"/>
    <w:rsid w:val="00CC0D85"/>
    <w:rsid w:val="00CC1428"/>
    <w:rsid w:val="00CC22DB"/>
    <w:rsid w:val="00CC39C7"/>
    <w:rsid w:val="00CC4BA4"/>
    <w:rsid w:val="00CC4F6D"/>
    <w:rsid w:val="00CC59CC"/>
    <w:rsid w:val="00CD08D8"/>
    <w:rsid w:val="00CD4069"/>
    <w:rsid w:val="00CD75A3"/>
    <w:rsid w:val="00CE0EBA"/>
    <w:rsid w:val="00CE19C7"/>
    <w:rsid w:val="00CE24CC"/>
    <w:rsid w:val="00CE39ED"/>
    <w:rsid w:val="00CE74E5"/>
    <w:rsid w:val="00CF0166"/>
    <w:rsid w:val="00CF0D57"/>
    <w:rsid w:val="00CF1BCB"/>
    <w:rsid w:val="00CF5AC5"/>
    <w:rsid w:val="00CF5F5D"/>
    <w:rsid w:val="00CF64FB"/>
    <w:rsid w:val="00CF6699"/>
    <w:rsid w:val="00D018E7"/>
    <w:rsid w:val="00D03517"/>
    <w:rsid w:val="00D036E6"/>
    <w:rsid w:val="00D03EE1"/>
    <w:rsid w:val="00D07C99"/>
    <w:rsid w:val="00D10B1D"/>
    <w:rsid w:val="00D13409"/>
    <w:rsid w:val="00D13BCF"/>
    <w:rsid w:val="00D211EE"/>
    <w:rsid w:val="00D21494"/>
    <w:rsid w:val="00D23627"/>
    <w:rsid w:val="00D244E7"/>
    <w:rsid w:val="00D24748"/>
    <w:rsid w:val="00D24933"/>
    <w:rsid w:val="00D25067"/>
    <w:rsid w:val="00D259BD"/>
    <w:rsid w:val="00D30CA8"/>
    <w:rsid w:val="00D357FF"/>
    <w:rsid w:val="00D41CFD"/>
    <w:rsid w:val="00D43C7A"/>
    <w:rsid w:val="00D44CBA"/>
    <w:rsid w:val="00D44E3E"/>
    <w:rsid w:val="00D458FE"/>
    <w:rsid w:val="00D47E8D"/>
    <w:rsid w:val="00D518A0"/>
    <w:rsid w:val="00D51E53"/>
    <w:rsid w:val="00D53CE7"/>
    <w:rsid w:val="00D55426"/>
    <w:rsid w:val="00D558A4"/>
    <w:rsid w:val="00D57E98"/>
    <w:rsid w:val="00D601D6"/>
    <w:rsid w:val="00D6170B"/>
    <w:rsid w:val="00D61ED3"/>
    <w:rsid w:val="00D635EE"/>
    <w:rsid w:val="00D65209"/>
    <w:rsid w:val="00D70C3F"/>
    <w:rsid w:val="00D75346"/>
    <w:rsid w:val="00D76923"/>
    <w:rsid w:val="00D76ECF"/>
    <w:rsid w:val="00D83F83"/>
    <w:rsid w:val="00D84105"/>
    <w:rsid w:val="00D84BF9"/>
    <w:rsid w:val="00D84D50"/>
    <w:rsid w:val="00D859AB"/>
    <w:rsid w:val="00D86C11"/>
    <w:rsid w:val="00D87787"/>
    <w:rsid w:val="00D91DE3"/>
    <w:rsid w:val="00D92BCD"/>
    <w:rsid w:val="00D9310E"/>
    <w:rsid w:val="00D947E6"/>
    <w:rsid w:val="00D97C50"/>
    <w:rsid w:val="00DA0623"/>
    <w:rsid w:val="00DA15E4"/>
    <w:rsid w:val="00DA2FFE"/>
    <w:rsid w:val="00DA3435"/>
    <w:rsid w:val="00DA402F"/>
    <w:rsid w:val="00DA53EB"/>
    <w:rsid w:val="00DB08F6"/>
    <w:rsid w:val="00DB166D"/>
    <w:rsid w:val="00DB328E"/>
    <w:rsid w:val="00DC2760"/>
    <w:rsid w:val="00DC2E4F"/>
    <w:rsid w:val="00DD03B1"/>
    <w:rsid w:val="00DD173A"/>
    <w:rsid w:val="00DD1FE5"/>
    <w:rsid w:val="00DD26DE"/>
    <w:rsid w:val="00DD6276"/>
    <w:rsid w:val="00DD7B74"/>
    <w:rsid w:val="00DE3D3D"/>
    <w:rsid w:val="00DE48CF"/>
    <w:rsid w:val="00DF26A8"/>
    <w:rsid w:val="00DF2F5B"/>
    <w:rsid w:val="00DF36FA"/>
    <w:rsid w:val="00E00289"/>
    <w:rsid w:val="00E018CD"/>
    <w:rsid w:val="00E0385E"/>
    <w:rsid w:val="00E04E5A"/>
    <w:rsid w:val="00E06D60"/>
    <w:rsid w:val="00E100B8"/>
    <w:rsid w:val="00E108BF"/>
    <w:rsid w:val="00E114E0"/>
    <w:rsid w:val="00E118C9"/>
    <w:rsid w:val="00E20A5B"/>
    <w:rsid w:val="00E2171B"/>
    <w:rsid w:val="00E307F3"/>
    <w:rsid w:val="00E30C0D"/>
    <w:rsid w:val="00E31217"/>
    <w:rsid w:val="00E31762"/>
    <w:rsid w:val="00E31C7C"/>
    <w:rsid w:val="00E3444B"/>
    <w:rsid w:val="00E41982"/>
    <w:rsid w:val="00E41C23"/>
    <w:rsid w:val="00E42D7F"/>
    <w:rsid w:val="00E43C88"/>
    <w:rsid w:val="00E45A99"/>
    <w:rsid w:val="00E4710D"/>
    <w:rsid w:val="00E47C09"/>
    <w:rsid w:val="00E5273B"/>
    <w:rsid w:val="00E53297"/>
    <w:rsid w:val="00E5493C"/>
    <w:rsid w:val="00E54E9A"/>
    <w:rsid w:val="00E6133C"/>
    <w:rsid w:val="00E61CB9"/>
    <w:rsid w:val="00E65C54"/>
    <w:rsid w:val="00E719C6"/>
    <w:rsid w:val="00E72658"/>
    <w:rsid w:val="00E73311"/>
    <w:rsid w:val="00E737A7"/>
    <w:rsid w:val="00E743F9"/>
    <w:rsid w:val="00E74B9B"/>
    <w:rsid w:val="00E74C88"/>
    <w:rsid w:val="00E76AC2"/>
    <w:rsid w:val="00E77701"/>
    <w:rsid w:val="00E81AF7"/>
    <w:rsid w:val="00E825D6"/>
    <w:rsid w:val="00E826C5"/>
    <w:rsid w:val="00E826E1"/>
    <w:rsid w:val="00E82BFC"/>
    <w:rsid w:val="00E92824"/>
    <w:rsid w:val="00E92A09"/>
    <w:rsid w:val="00E9313E"/>
    <w:rsid w:val="00E95059"/>
    <w:rsid w:val="00EA0B37"/>
    <w:rsid w:val="00EA285B"/>
    <w:rsid w:val="00EB067C"/>
    <w:rsid w:val="00EB0AD1"/>
    <w:rsid w:val="00EB3711"/>
    <w:rsid w:val="00EB422F"/>
    <w:rsid w:val="00EB617F"/>
    <w:rsid w:val="00EB7335"/>
    <w:rsid w:val="00EC1DA7"/>
    <w:rsid w:val="00EC2D8B"/>
    <w:rsid w:val="00EC41BA"/>
    <w:rsid w:val="00EC6A67"/>
    <w:rsid w:val="00EC771D"/>
    <w:rsid w:val="00EC7C4A"/>
    <w:rsid w:val="00ED5B95"/>
    <w:rsid w:val="00ED63BD"/>
    <w:rsid w:val="00ED6FAA"/>
    <w:rsid w:val="00EE45F1"/>
    <w:rsid w:val="00EE67CD"/>
    <w:rsid w:val="00EF02DE"/>
    <w:rsid w:val="00EF03EB"/>
    <w:rsid w:val="00EF0B81"/>
    <w:rsid w:val="00EF203D"/>
    <w:rsid w:val="00EF2C1A"/>
    <w:rsid w:val="00EF404C"/>
    <w:rsid w:val="00EF5AC6"/>
    <w:rsid w:val="00EF5CDA"/>
    <w:rsid w:val="00EF6B14"/>
    <w:rsid w:val="00F0030F"/>
    <w:rsid w:val="00F01511"/>
    <w:rsid w:val="00F01621"/>
    <w:rsid w:val="00F0282C"/>
    <w:rsid w:val="00F0324D"/>
    <w:rsid w:val="00F0367A"/>
    <w:rsid w:val="00F03A56"/>
    <w:rsid w:val="00F03DB0"/>
    <w:rsid w:val="00F051BA"/>
    <w:rsid w:val="00F069EA"/>
    <w:rsid w:val="00F1265C"/>
    <w:rsid w:val="00F15C4C"/>
    <w:rsid w:val="00F15E34"/>
    <w:rsid w:val="00F224B1"/>
    <w:rsid w:val="00F24681"/>
    <w:rsid w:val="00F248B4"/>
    <w:rsid w:val="00F24A1E"/>
    <w:rsid w:val="00F25EB7"/>
    <w:rsid w:val="00F26341"/>
    <w:rsid w:val="00F27914"/>
    <w:rsid w:val="00F3035B"/>
    <w:rsid w:val="00F308B4"/>
    <w:rsid w:val="00F35595"/>
    <w:rsid w:val="00F406D5"/>
    <w:rsid w:val="00F42119"/>
    <w:rsid w:val="00F43537"/>
    <w:rsid w:val="00F43D77"/>
    <w:rsid w:val="00F47E19"/>
    <w:rsid w:val="00F47F6B"/>
    <w:rsid w:val="00F50F26"/>
    <w:rsid w:val="00F51B37"/>
    <w:rsid w:val="00F55C1F"/>
    <w:rsid w:val="00F55FB7"/>
    <w:rsid w:val="00F5774A"/>
    <w:rsid w:val="00F57ABB"/>
    <w:rsid w:val="00F61C94"/>
    <w:rsid w:val="00F64F12"/>
    <w:rsid w:val="00F67294"/>
    <w:rsid w:val="00F672D9"/>
    <w:rsid w:val="00F67F4D"/>
    <w:rsid w:val="00F7100E"/>
    <w:rsid w:val="00F71410"/>
    <w:rsid w:val="00F716E1"/>
    <w:rsid w:val="00F72149"/>
    <w:rsid w:val="00F7215D"/>
    <w:rsid w:val="00F7273E"/>
    <w:rsid w:val="00F75594"/>
    <w:rsid w:val="00F75CE6"/>
    <w:rsid w:val="00F76F4C"/>
    <w:rsid w:val="00F77D0A"/>
    <w:rsid w:val="00F80E40"/>
    <w:rsid w:val="00F82FE3"/>
    <w:rsid w:val="00F83620"/>
    <w:rsid w:val="00F836AA"/>
    <w:rsid w:val="00F83C32"/>
    <w:rsid w:val="00F83F95"/>
    <w:rsid w:val="00F8529A"/>
    <w:rsid w:val="00F85830"/>
    <w:rsid w:val="00F9018C"/>
    <w:rsid w:val="00F90316"/>
    <w:rsid w:val="00F936A1"/>
    <w:rsid w:val="00F94F6D"/>
    <w:rsid w:val="00FA0544"/>
    <w:rsid w:val="00FA176B"/>
    <w:rsid w:val="00FA39BD"/>
    <w:rsid w:val="00FA3D9E"/>
    <w:rsid w:val="00FA4395"/>
    <w:rsid w:val="00FA450C"/>
    <w:rsid w:val="00FA6D32"/>
    <w:rsid w:val="00FB1447"/>
    <w:rsid w:val="00FB3F3E"/>
    <w:rsid w:val="00FB50F4"/>
    <w:rsid w:val="00FB7B88"/>
    <w:rsid w:val="00FB7C15"/>
    <w:rsid w:val="00FC4B47"/>
    <w:rsid w:val="00FC53F7"/>
    <w:rsid w:val="00FD51A2"/>
    <w:rsid w:val="00FD6B7D"/>
    <w:rsid w:val="00FD7D08"/>
    <w:rsid w:val="00FE0A51"/>
    <w:rsid w:val="00FE1D89"/>
    <w:rsid w:val="00FE4833"/>
    <w:rsid w:val="00FE56D5"/>
    <w:rsid w:val="00FE5AD2"/>
    <w:rsid w:val="00FF25BA"/>
    <w:rsid w:val="00FF28C3"/>
    <w:rsid w:val="00FF34C7"/>
    <w:rsid w:val="00FF4192"/>
    <w:rsid w:val="00FF4212"/>
    <w:rsid w:val="00FF4553"/>
    <w:rsid w:val="00FF7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550"/>
    <w:rPr>
      <w:sz w:val="24"/>
      <w:szCs w:val="24"/>
    </w:rPr>
  </w:style>
  <w:style w:type="paragraph" w:styleId="Titre1">
    <w:name w:val="heading 1"/>
    <w:basedOn w:val="Normal"/>
    <w:next w:val="Normal"/>
    <w:link w:val="Titre1Car"/>
    <w:qFormat/>
    <w:rsid w:val="005C136F"/>
    <w:pPr>
      <w:keepNext/>
      <w:jc w:val="both"/>
      <w:outlineLvl w:val="0"/>
    </w:pPr>
    <w:rPr>
      <w:rFonts w:ascii="Arial" w:hAnsi="Arial"/>
      <w:b/>
      <w:bCs/>
      <w:lang w:eastAsia="en-US"/>
    </w:rPr>
  </w:style>
  <w:style w:type="paragraph" w:styleId="Titre3">
    <w:name w:val="heading 3"/>
    <w:basedOn w:val="Normal"/>
    <w:next w:val="Normal"/>
    <w:link w:val="Titre3Car"/>
    <w:qFormat/>
    <w:rsid w:val="005C136F"/>
    <w:pPr>
      <w:keepNext/>
      <w:jc w:val="center"/>
      <w:outlineLvl w:val="2"/>
    </w:pPr>
    <w:rPr>
      <w:rFonts w:ascii="Arial" w:hAnsi="Arial"/>
      <w:b/>
      <w:bCs/>
      <w:lang w:eastAsia="en-US"/>
    </w:rPr>
  </w:style>
  <w:style w:type="paragraph" w:styleId="Titre4">
    <w:name w:val="heading 4"/>
    <w:basedOn w:val="Normal"/>
    <w:next w:val="Normal"/>
    <w:qFormat/>
    <w:rsid w:val="005C136F"/>
    <w:pPr>
      <w:keepNext/>
      <w:jc w:val="center"/>
      <w:outlineLvl w:val="3"/>
    </w:pPr>
    <w:rPr>
      <w:rFonts w:ascii="Arial" w:hAnsi="Arial"/>
      <w:b/>
      <w:bCs/>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136F"/>
    <w:pPr>
      <w:ind w:left="720"/>
      <w:jc w:val="both"/>
    </w:pPr>
    <w:rPr>
      <w:rFonts w:ascii="Arial" w:hAnsi="Arial"/>
      <w:lang w:eastAsia="en-US"/>
    </w:rPr>
  </w:style>
  <w:style w:type="paragraph" w:styleId="Corpsdetexte">
    <w:name w:val="Body Text"/>
    <w:basedOn w:val="Normal"/>
    <w:rsid w:val="005C136F"/>
    <w:pPr>
      <w:spacing w:line="240" w:lineRule="exact"/>
      <w:jc w:val="both"/>
    </w:pPr>
    <w:rPr>
      <w:rFonts w:ascii="Arial" w:hAnsi="Arial"/>
      <w:lang w:eastAsia="en-US"/>
    </w:rPr>
  </w:style>
  <w:style w:type="paragraph" w:styleId="En-tte">
    <w:name w:val="header"/>
    <w:basedOn w:val="Normal"/>
    <w:rsid w:val="005C136F"/>
    <w:pPr>
      <w:tabs>
        <w:tab w:val="center" w:pos="4153"/>
        <w:tab w:val="right" w:pos="8306"/>
      </w:tabs>
    </w:pPr>
    <w:rPr>
      <w:rFonts w:ascii="Arial" w:hAnsi="Arial"/>
      <w:lang w:val="en-GB" w:eastAsia="en-US"/>
    </w:rPr>
  </w:style>
  <w:style w:type="character" w:styleId="Numrodepage">
    <w:name w:val="page number"/>
    <w:rsid w:val="005C136F"/>
    <w:rPr>
      <w:rFonts w:cs="Times New Roman"/>
    </w:rPr>
  </w:style>
  <w:style w:type="paragraph" w:styleId="Pieddepage">
    <w:name w:val="footer"/>
    <w:basedOn w:val="Normal"/>
    <w:link w:val="PieddepageCar"/>
    <w:uiPriority w:val="99"/>
    <w:rsid w:val="005C136F"/>
    <w:pPr>
      <w:tabs>
        <w:tab w:val="center" w:pos="4153"/>
        <w:tab w:val="right" w:pos="8306"/>
      </w:tabs>
    </w:pPr>
    <w:rPr>
      <w:rFonts w:ascii="Arial" w:hAnsi="Arial"/>
      <w:lang w:val="en-GB" w:eastAsia="en-US"/>
    </w:rPr>
  </w:style>
  <w:style w:type="paragraph" w:customStyle="1" w:styleId="tdsl">
    <w:name w:val="tdsl"/>
    <w:basedOn w:val="Normal"/>
    <w:rsid w:val="005C136F"/>
    <w:pPr>
      <w:keepNext/>
      <w:tabs>
        <w:tab w:val="left" w:pos="3024"/>
      </w:tabs>
      <w:overflowPunct w:val="0"/>
      <w:autoSpaceDE w:val="0"/>
      <w:autoSpaceDN w:val="0"/>
      <w:adjustRightInd w:val="0"/>
      <w:spacing w:before="284" w:line="-480" w:lineRule="auto"/>
      <w:jc w:val="center"/>
      <w:textAlignment w:val="baseline"/>
    </w:pPr>
    <w:rPr>
      <w:b/>
      <w:caps/>
      <w:noProof/>
      <w:sz w:val="28"/>
      <w:szCs w:val="20"/>
      <w:lang w:val="en-GB" w:eastAsia="en-US"/>
    </w:rPr>
  </w:style>
  <w:style w:type="paragraph" w:styleId="Corpsdetexte2">
    <w:name w:val="Body Text 2"/>
    <w:basedOn w:val="Normal"/>
    <w:rsid w:val="005C136F"/>
    <w:pPr>
      <w:spacing w:line="360" w:lineRule="auto"/>
      <w:jc w:val="center"/>
    </w:pPr>
    <w:rPr>
      <w:rFonts w:ascii="Arial" w:hAnsi="Arial" w:cs="Arial"/>
      <w:b/>
      <w:bCs/>
      <w:lang w:eastAsia="en-US"/>
    </w:rPr>
  </w:style>
  <w:style w:type="character" w:styleId="lev">
    <w:name w:val="Strong"/>
    <w:qFormat/>
    <w:rsid w:val="005C136F"/>
    <w:rPr>
      <w:b/>
    </w:rPr>
  </w:style>
  <w:style w:type="paragraph" w:styleId="Notedebasdepage">
    <w:name w:val="footnote text"/>
    <w:basedOn w:val="Normal"/>
    <w:semiHidden/>
    <w:rsid w:val="005C136F"/>
    <w:rPr>
      <w:rFonts w:ascii="Arial" w:hAnsi="Arial"/>
      <w:sz w:val="20"/>
      <w:szCs w:val="20"/>
      <w:lang w:val="en-GB" w:eastAsia="en-US"/>
    </w:rPr>
  </w:style>
  <w:style w:type="character" w:styleId="Appelnotedebasdep">
    <w:name w:val="footnote reference"/>
    <w:semiHidden/>
    <w:rsid w:val="005C136F"/>
    <w:rPr>
      <w:rFonts w:cs="Times New Roman"/>
      <w:vertAlign w:val="superscript"/>
    </w:rPr>
  </w:style>
  <w:style w:type="table" w:styleId="Grilledutableau">
    <w:name w:val="Table Grid"/>
    <w:basedOn w:val="TableauNormal"/>
    <w:rsid w:val="005C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5C136F"/>
    <w:pPr>
      <w:spacing w:after="120"/>
    </w:pPr>
    <w:rPr>
      <w:rFonts w:ascii="Arial" w:hAnsi="Arial"/>
      <w:sz w:val="16"/>
      <w:szCs w:val="16"/>
      <w:lang w:val="en-GB" w:eastAsia="en-US"/>
    </w:rPr>
  </w:style>
  <w:style w:type="paragraph" w:styleId="Paragraphedeliste">
    <w:name w:val="List Paragraph"/>
    <w:basedOn w:val="Normal"/>
    <w:uiPriority w:val="34"/>
    <w:qFormat/>
    <w:rsid w:val="00F51B37"/>
    <w:pPr>
      <w:spacing w:after="200" w:line="276" w:lineRule="auto"/>
      <w:ind w:left="720"/>
      <w:contextualSpacing/>
    </w:pPr>
    <w:rPr>
      <w:rFonts w:ascii="Calibri" w:eastAsia="Calibri" w:hAnsi="Calibri"/>
      <w:sz w:val="22"/>
      <w:szCs w:val="22"/>
      <w:lang w:eastAsia="en-US"/>
    </w:rPr>
  </w:style>
  <w:style w:type="paragraph" w:styleId="Titre">
    <w:name w:val="Title"/>
    <w:basedOn w:val="Normal"/>
    <w:next w:val="Normal"/>
    <w:link w:val="TitreCar"/>
    <w:qFormat/>
    <w:rsid w:val="00AB3DFB"/>
    <w:pPr>
      <w:spacing w:before="240" w:after="60"/>
      <w:jc w:val="center"/>
      <w:outlineLvl w:val="0"/>
    </w:pPr>
    <w:rPr>
      <w:rFonts w:ascii="Cambria" w:hAnsi="Cambria"/>
      <w:b/>
      <w:bCs/>
      <w:kern w:val="28"/>
      <w:sz w:val="32"/>
      <w:szCs w:val="32"/>
    </w:rPr>
  </w:style>
  <w:style w:type="character" w:customStyle="1" w:styleId="TitreCar">
    <w:name w:val="Titre Car"/>
    <w:link w:val="Titre"/>
    <w:rsid w:val="00AB3DFB"/>
    <w:rPr>
      <w:rFonts w:ascii="Cambria" w:eastAsia="Times New Roman" w:hAnsi="Cambria" w:cs="Times New Roman"/>
      <w:b/>
      <w:bCs/>
      <w:kern w:val="28"/>
      <w:sz w:val="32"/>
      <w:szCs w:val="32"/>
    </w:rPr>
  </w:style>
  <w:style w:type="paragraph" w:styleId="Sous-titre">
    <w:name w:val="Subtitle"/>
    <w:basedOn w:val="Normal"/>
    <w:next w:val="Normal"/>
    <w:link w:val="Sous-titreCar"/>
    <w:qFormat/>
    <w:rsid w:val="00AB3DFB"/>
    <w:pPr>
      <w:spacing w:after="60"/>
      <w:jc w:val="center"/>
      <w:outlineLvl w:val="1"/>
    </w:pPr>
    <w:rPr>
      <w:rFonts w:ascii="Cambria" w:hAnsi="Cambria"/>
    </w:rPr>
  </w:style>
  <w:style w:type="character" w:customStyle="1" w:styleId="Sous-titreCar">
    <w:name w:val="Sous-titre Car"/>
    <w:link w:val="Sous-titre"/>
    <w:rsid w:val="00AB3DFB"/>
    <w:rPr>
      <w:rFonts w:ascii="Cambria" w:eastAsia="Times New Roman" w:hAnsi="Cambria" w:cs="Times New Roman"/>
      <w:sz w:val="24"/>
      <w:szCs w:val="24"/>
    </w:rPr>
  </w:style>
  <w:style w:type="paragraph" w:styleId="TM1">
    <w:name w:val="toc 1"/>
    <w:basedOn w:val="Normal"/>
    <w:next w:val="Normal"/>
    <w:autoRedefine/>
    <w:uiPriority w:val="39"/>
    <w:rsid w:val="0030338F"/>
    <w:pPr>
      <w:tabs>
        <w:tab w:val="right" w:leader="dot" w:pos="9628"/>
      </w:tabs>
    </w:pPr>
  </w:style>
  <w:style w:type="character" w:styleId="Lienhypertexte">
    <w:name w:val="Hyperlink"/>
    <w:uiPriority w:val="99"/>
    <w:unhideWhenUsed/>
    <w:rsid w:val="00AB3DFB"/>
    <w:rPr>
      <w:color w:val="0000FF"/>
      <w:u w:val="single"/>
    </w:rPr>
  </w:style>
  <w:style w:type="paragraph" w:styleId="TM3">
    <w:name w:val="toc 3"/>
    <w:basedOn w:val="Normal"/>
    <w:next w:val="Normal"/>
    <w:autoRedefine/>
    <w:uiPriority w:val="39"/>
    <w:rsid w:val="00345DB7"/>
    <w:pPr>
      <w:ind w:left="480"/>
    </w:pPr>
  </w:style>
  <w:style w:type="paragraph" w:styleId="Textedebulles">
    <w:name w:val="Balloon Text"/>
    <w:basedOn w:val="Normal"/>
    <w:link w:val="TextedebullesCar"/>
    <w:rsid w:val="00BA5D48"/>
    <w:rPr>
      <w:rFonts w:ascii="Tahoma" w:hAnsi="Tahoma" w:cs="Tahoma"/>
      <w:sz w:val="16"/>
      <w:szCs w:val="16"/>
    </w:rPr>
  </w:style>
  <w:style w:type="character" w:customStyle="1" w:styleId="TextedebullesCar">
    <w:name w:val="Texte de bulles Car"/>
    <w:link w:val="Textedebulles"/>
    <w:rsid w:val="00BA5D48"/>
    <w:rPr>
      <w:rFonts w:ascii="Tahoma" w:hAnsi="Tahoma" w:cs="Tahoma"/>
      <w:sz w:val="16"/>
      <w:szCs w:val="16"/>
    </w:rPr>
  </w:style>
  <w:style w:type="character" w:customStyle="1" w:styleId="Titre3Car">
    <w:name w:val="Titre 3 Car"/>
    <w:link w:val="Titre3"/>
    <w:rsid w:val="00416CD5"/>
    <w:rPr>
      <w:rFonts w:ascii="Arial" w:hAnsi="Arial"/>
      <w:b/>
      <w:bCs/>
      <w:sz w:val="24"/>
      <w:szCs w:val="24"/>
      <w:lang w:eastAsia="en-US"/>
    </w:rPr>
  </w:style>
  <w:style w:type="paragraph" w:styleId="TM2">
    <w:name w:val="toc 2"/>
    <w:basedOn w:val="Normal"/>
    <w:next w:val="Normal"/>
    <w:autoRedefine/>
    <w:uiPriority w:val="39"/>
    <w:unhideWhenUsed/>
    <w:rsid w:val="00E3444B"/>
    <w:pPr>
      <w:spacing w:after="100" w:line="276" w:lineRule="auto"/>
      <w:ind w:left="220"/>
    </w:pPr>
    <w:rPr>
      <w:rFonts w:ascii="Calibri" w:hAnsi="Calibri"/>
      <w:sz w:val="22"/>
      <w:szCs w:val="22"/>
    </w:rPr>
  </w:style>
  <w:style w:type="paragraph" w:styleId="TM4">
    <w:name w:val="toc 4"/>
    <w:basedOn w:val="Normal"/>
    <w:next w:val="Normal"/>
    <w:autoRedefine/>
    <w:uiPriority w:val="39"/>
    <w:unhideWhenUsed/>
    <w:rsid w:val="00E3444B"/>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E3444B"/>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E3444B"/>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E3444B"/>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E3444B"/>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E3444B"/>
    <w:pPr>
      <w:spacing w:after="100" w:line="276" w:lineRule="auto"/>
      <w:ind w:left="1760"/>
    </w:pPr>
    <w:rPr>
      <w:rFonts w:ascii="Calibri" w:hAnsi="Calibri"/>
      <w:sz w:val="22"/>
      <w:szCs w:val="22"/>
    </w:rPr>
  </w:style>
  <w:style w:type="character" w:styleId="Marquedecommentaire">
    <w:name w:val="annotation reference"/>
    <w:rsid w:val="00F76F4C"/>
    <w:rPr>
      <w:sz w:val="16"/>
      <w:szCs w:val="16"/>
    </w:rPr>
  </w:style>
  <w:style w:type="paragraph" w:styleId="Commentaire">
    <w:name w:val="annotation text"/>
    <w:basedOn w:val="Normal"/>
    <w:link w:val="CommentaireCar"/>
    <w:rsid w:val="00F76F4C"/>
    <w:rPr>
      <w:sz w:val="20"/>
      <w:szCs w:val="20"/>
    </w:rPr>
  </w:style>
  <w:style w:type="character" w:customStyle="1" w:styleId="CommentaireCar">
    <w:name w:val="Commentaire Car"/>
    <w:basedOn w:val="Policepardfaut"/>
    <w:link w:val="Commentaire"/>
    <w:rsid w:val="00F76F4C"/>
  </w:style>
  <w:style w:type="paragraph" w:styleId="Objetducommentaire">
    <w:name w:val="annotation subject"/>
    <w:basedOn w:val="Commentaire"/>
    <w:next w:val="Commentaire"/>
    <w:link w:val="ObjetducommentaireCar"/>
    <w:rsid w:val="00F76F4C"/>
    <w:rPr>
      <w:b/>
      <w:bCs/>
    </w:rPr>
  </w:style>
  <w:style w:type="character" w:customStyle="1" w:styleId="ObjetducommentaireCar">
    <w:name w:val="Objet du commentaire Car"/>
    <w:link w:val="Objetducommentaire"/>
    <w:rsid w:val="00F76F4C"/>
    <w:rPr>
      <w:b/>
      <w:bCs/>
    </w:rPr>
  </w:style>
  <w:style w:type="character" w:customStyle="1" w:styleId="Titre1Car">
    <w:name w:val="Titre 1 Car"/>
    <w:link w:val="Titre1"/>
    <w:rsid w:val="0018727B"/>
    <w:rPr>
      <w:rFonts w:ascii="Arial" w:hAnsi="Arial"/>
      <w:b/>
      <w:bCs/>
      <w:sz w:val="24"/>
      <w:szCs w:val="24"/>
      <w:lang w:eastAsia="en-US"/>
    </w:rPr>
  </w:style>
  <w:style w:type="character" w:customStyle="1" w:styleId="PieddepageCar">
    <w:name w:val="Pied de page Car"/>
    <w:link w:val="Pieddepage"/>
    <w:uiPriority w:val="99"/>
    <w:rsid w:val="00206AE6"/>
    <w:rPr>
      <w:rFonts w:ascii="Arial" w:hAnsi="Arial"/>
      <w:sz w:val="24"/>
      <w:szCs w:val="24"/>
      <w:lang w:val="en-GB" w:eastAsia="en-US"/>
    </w:rPr>
  </w:style>
  <w:style w:type="character" w:customStyle="1" w:styleId="citecrochet1">
    <w:name w:val="cite_crochet1"/>
    <w:rsid w:val="001D07D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550"/>
    <w:rPr>
      <w:sz w:val="24"/>
      <w:szCs w:val="24"/>
    </w:rPr>
  </w:style>
  <w:style w:type="paragraph" w:styleId="Titre1">
    <w:name w:val="heading 1"/>
    <w:basedOn w:val="Normal"/>
    <w:next w:val="Normal"/>
    <w:link w:val="Titre1Car"/>
    <w:qFormat/>
    <w:rsid w:val="005C136F"/>
    <w:pPr>
      <w:keepNext/>
      <w:jc w:val="both"/>
      <w:outlineLvl w:val="0"/>
    </w:pPr>
    <w:rPr>
      <w:rFonts w:ascii="Arial" w:hAnsi="Arial"/>
      <w:b/>
      <w:bCs/>
      <w:lang w:eastAsia="en-US"/>
    </w:rPr>
  </w:style>
  <w:style w:type="paragraph" w:styleId="Titre3">
    <w:name w:val="heading 3"/>
    <w:basedOn w:val="Normal"/>
    <w:next w:val="Normal"/>
    <w:link w:val="Titre3Car"/>
    <w:qFormat/>
    <w:rsid w:val="005C136F"/>
    <w:pPr>
      <w:keepNext/>
      <w:jc w:val="center"/>
      <w:outlineLvl w:val="2"/>
    </w:pPr>
    <w:rPr>
      <w:rFonts w:ascii="Arial" w:hAnsi="Arial"/>
      <w:b/>
      <w:bCs/>
      <w:lang w:eastAsia="en-US"/>
    </w:rPr>
  </w:style>
  <w:style w:type="paragraph" w:styleId="Titre4">
    <w:name w:val="heading 4"/>
    <w:basedOn w:val="Normal"/>
    <w:next w:val="Normal"/>
    <w:qFormat/>
    <w:rsid w:val="005C136F"/>
    <w:pPr>
      <w:keepNext/>
      <w:jc w:val="center"/>
      <w:outlineLvl w:val="3"/>
    </w:pPr>
    <w:rPr>
      <w:rFonts w:ascii="Arial" w:hAnsi="Arial"/>
      <w:b/>
      <w:bCs/>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136F"/>
    <w:pPr>
      <w:ind w:left="720"/>
      <w:jc w:val="both"/>
    </w:pPr>
    <w:rPr>
      <w:rFonts w:ascii="Arial" w:hAnsi="Arial"/>
      <w:lang w:eastAsia="en-US"/>
    </w:rPr>
  </w:style>
  <w:style w:type="paragraph" w:styleId="Corpsdetexte">
    <w:name w:val="Body Text"/>
    <w:basedOn w:val="Normal"/>
    <w:rsid w:val="005C136F"/>
    <w:pPr>
      <w:spacing w:line="240" w:lineRule="exact"/>
      <w:jc w:val="both"/>
    </w:pPr>
    <w:rPr>
      <w:rFonts w:ascii="Arial" w:hAnsi="Arial"/>
      <w:lang w:eastAsia="en-US"/>
    </w:rPr>
  </w:style>
  <w:style w:type="paragraph" w:styleId="En-tte">
    <w:name w:val="header"/>
    <w:basedOn w:val="Normal"/>
    <w:rsid w:val="005C136F"/>
    <w:pPr>
      <w:tabs>
        <w:tab w:val="center" w:pos="4153"/>
        <w:tab w:val="right" w:pos="8306"/>
      </w:tabs>
    </w:pPr>
    <w:rPr>
      <w:rFonts w:ascii="Arial" w:hAnsi="Arial"/>
      <w:lang w:val="en-GB" w:eastAsia="en-US"/>
    </w:rPr>
  </w:style>
  <w:style w:type="character" w:styleId="Numrodepage">
    <w:name w:val="page number"/>
    <w:rsid w:val="005C136F"/>
    <w:rPr>
      <w:rFonts w:cs="Times New Roman"/>
    </w:rPr>
  </w:style>
  <w:style w:type="paragraph" w:styleId="Pieddepage">
    <w:name w:val="footer"/>
    <w:basedOn w:val="Normal"/>
    <w:link w:val="PieddepageCar"/>
    <w:uiPriority w:val="99"/>
    <w:rsid w:val="005C136F"/>
    <w:pPr>
      <w:tabs>
        <w:tab w:val="center" w:pos="4153"/>
        <w:tab w:val="right" w:pos="8306"/>
      </w:tabs>
    </w:pPr>
    <w:rPr>
      <w:rFonts w:ascii="Arial" w:hAnsi="Arial"/>
      <w:lang w:val="en-GB" w:eastAsia="en-US"/>
    </w:rPr>
  </w:style>
  <w:style w:type="paragraph" w:customStyle="1" w:styleId="tdsl">
    <w:name w:val="tdsl"/>
    <w:basedOn w:val="Normal"/>
    <w:rsid w:val="005C136F"/>
    <w:pPr>
      <w:keepNext/>
      <w:tabs>
        <w:tab w:val="left" w:pos="3024"/>
      </w:tabs>
      <w:overflowPunct w:val="0"/>
      <w:autoSpaceDE w:val="0"/>
      <w:autoSpaceDN w:val="0"/>
      <w:adjustRightInd w:val="0"/>
      <w:spacing w:before="284" w:line="-480" w:lineRule="auto"/>
      <w:jc w:val="center"/>
      <w:textAlignment w:val="baseline"/>
    </w:pPr>
    <w:rPr>
      <w:b/>
      <w:caps/>
      <w:noProof/>
      <w:sz w:val="28"/>
      <w:szCs w:val="20"/>
      <w:lang w:val="en-GB" w:eastAsia="en-US"/>
    </w:rPr>
  </w:style>
  <w:style w:type="paragraph" w:styleId="Corpsdetexte2">
    <w:name w:val="Body Text 2"/>
    <w:basedOn w:val="Normal"/>
    <w:rsid w:val="005C136F"/>
    <w:pPr>
      <w:spacing w:line="360" w:lineRule="auto"/>
      <w:jc w:val="center"/>
    </w:pPr>
    <w:rPr>
      <w:rFonts w:ascii="Arial" w:hAnsi="Arial" w:cs="Arial"/>
      <w:b/>
      <w:bCs/>
      <w:lang w:eastAsia="en-US"/>
    </w:rPr>
  </w:style>
  <w:style w:type="character" w:styleId="lev">
    <w:name w:val="Strong"/>
    <w:qFormat/>
    <w:rsid w:val="005C136F"/>
    <w:rPr>
      <w:b/>
    </w:rPr>
  </w:style>
  <w:style w:type="paragraph" w:styleId="Notedebasdepage">
    <w:name w:val="footnote text"/>
    <w:basedOn w:val="Normal"/>
    <w:semiHidden/>
    <w:rsid w:val="005C136F"/>
    <w:rPr>
      <w:rFonts w:ascii="Arial" w:hAnsi="Arial"/>
      <w:sz w:val="20"/>
      <w:szCs w:val="20"/>
      <w:lang w:val="en-GB" w:eastAsia="en-US"/>
    </w:rPr>
  </w:style>
  <w:style w:type="character" w:styleId="Appelnotedebasdep">
    <w:name w:val="footnote reference"/>
    <w:semiHidden/>
    <w:rsid w:val="005C136F"/>
    <w:rPr>
      <w:rFonts w:cs="Times New Roman"/>
      <w:vertAlign w:val="superscript"/>
    </w:rPr>
  </w:style>
  <w:style w:type="table" w:styleId="Grilledutableau">
    <w:name w:val="Table Grid"/>
    <w:basedOn w:val="TableauNormal"/>
    <w:rsid w:val="005C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5C136F"/>
    <w:pPr>
      <w:spacing w:after="120"/>
    </w:pPr>
    <w:rPr>
      <w:rFonts w:ascii="Arial" w:hAnsi="Arial"/>
      <w:sz w:val="16"/>
      <w:szCs w:val="16"/>
      <w:lang w:val="en-GB" w:eastAsia="en-US"/>
    </w:rPr>
  </w:style>
  <w:style w:type="paragraph" w:styleId="Paragraphedeliste">
    <w:name w:val="List Paragraph"/>
    <w:basedOn w:val="Normal"/>
    <w:uiPriority w:val="34"/>
    <w:qFormat/>
    <w:rsid w:val="00F51B37"/>
    <w:pPr>
      <w:spacing w:after="200" w:line="276" w:lineRule="auto"/>
      <w:ind w:left="720"/>
      <w:contextualSpacing/>
    </w:pPr>
    <w:rPr>
      <w:rFonts w:ascii="Calibri" w:eastAsia="Calibri" w:hAnsi="Calibri"/>
      <w:sz w:val="22"/>
      <w:szCs w:val="22"/>
      <w:lang w:eastAsia="en-US"/>
    </w:rPr>
  </w:style>
  <w:style w:type="paragraph" w:styleId="Titre">
    <w:name w:val="Title"/>
    <w:basedOn w:val="Normal"/>
    <w:next w:val="Normal"/>
    <w:link w:val="TitreCar"/>
    <w:qFormat/>
    <w:rsid w:val="00AB3DFB"/>
    <w:pPr>
      <w:spacing w:before="240" w:after="60"/>
      <w:jc w:val="center"/>
      <w:outlineLvl w:val="0"/>
    </w:pPr>
    <w:rPr>
      <w:rFonts w:ascii="Cambria" w:hAnsi="Cambria"/>
      <w:b/>
      <w:bCs/>
      <w:kern w:val="28"/>
      <w:sz w:val="32"/>
      <w:szCs w:val="32"/>
    </w:rPr>
  </w:style>
  <w:style w:type="character" w:customStyle="1" w:styleId="TitreCar">
    <w:name w:val="Titre Car"/>
    <w:link w:val="Titre"/>
    <w:rsid w:val="00AB3DFB"/>
    <w:rPr>
      <w:rFonts w:ascii="Cambria" w:eastAsia="Times New Roman" w:hAnsi="Cambria" w:cs="Times New Roman"/>
      <w:b/>
      <w:bCs/>
      <w:kern w:val="28"/>
      <w:sz w:val="32"/>
      <w:szCs w:val="32"/>
    </w:rPr>
  </w:style>
  <w:style w:type="paragraph" w:styleId="Sous-titre">
    <w:name w:val="Subtitle"/>
    <w:basedOn w:val="Normal"/>
    <w:next w:val="Normal"/>
    <w:link w:val="Sous-titreCar"/>
    <w:qFormat/>
    <w:rsid w:val="00AB3DFB"/>
    <w:pPr>
      <w:spacing w:after="60"/>
      <w:jc w:val="center"/>
      <w:outlineLvl w:val="1"/>
    </w:pPr>
    <w:rPr>
      <w:rFonts w:ascii="Cambria" w:hAnsi="Cambria"/>
    </w:rPr>
  </w:style>
  <w:style w:type="character" w:customStyle="1" w:styleId="Sous-titreCar">
    <w:name w:val="Sous-titre Car"/>
    <w:link w:val="Sous-titre"/>
    <w:rsid w:val="00AB3DFB"/>
    <w:rPr>
      <w:rFonts w:ascii="Cambria" w:eastAsia="Times New Roman" w:hAnsi="Cambria" w:cs="Times New Roman"/>
      <w:sz w:val="24"/>
      <w:szCs w:val="24"/>
    </w:rPr>
  </w:style>
  <w:style w:type="paragraph" w:styleId="TM1">
    <w:name w:val="toc 1"/>
    <w:basedOn w:val="Normal"/>
    <w:next w:val="Normal"/>
    <w:autoRedefine/>
    <w:uiPriority w:val="39"/>
    <w:rsid w:val="0030338F"/>
    <w:pPr>
      <w:tabs>
        <w:tab w:val="right" w:leader="dot" w:pos="9628"/>
      </w:tabs>
    </w:pPr>
  </w:style>
  <w:style w:type="character" w:styleId="Lienhypertexte">
    <w:name w:val="Hyperlink"/>
    <w:uiPriority w:val="99"/>
    <w:unhideWhenUsed/>
    <w:rsid w:val="00AB3DFB"/>
    <w:rPr>
      <w:color w:val="0000FF"/>
      <w:u w:val="single"/>
    </w:rPr>
  </w:style>
  <w:style w:type="paragraph" w:styleId="TM3">
    <w:name w:val="toc 3"/>
    <w:basedOn w:val="Normal"/>
    <w:next w:val="Normal"/>
    <w:autoRedefine/>
    <w:uiPriority w:val="39"/>
    <w:rsid w:val="00345DB7"/>
    <w:pPr>
      <w:ind w:left="480"/>
    </w:pPr>
  </w:style>
  <w:style w:type="paragraph" w:styleId="Textedebulles">
    <w:name w:val="Balloon Text"/>
    <w:basedOn w:val="Normal"/>
    <w:link w:val="TextedebullesCar"/>
    <w:rsid w:val="00BA5D48"/>
    <w:rPr>
      <w:rFonts w:ascii="Tahoma" w:hAnsi="Tahoma" w:cs="Tahoma"/>
      <w:sz w:val="16"/>
      <w:szCs w:val="16"/>
    </w:rPr>
  </w:style>
  <w:style w:type="character" w:customStyle="1" w:styleId="TextedebullesCar">
    <w:name w:val="Texte de bulles Car"/>
    <w:link w:val="Textedebulles"/>
    <w:rsid w:val="00BA5D48"/>
    <w:rPr>
      <w:rFonts w:ascii="Tahoma" w:hAnsi="Tahoma" w:cs="Tahoma"/>
      <w:sz w:val="16"/>
      <w:szCs w:val="16"/>
    </w:rPr>
  </w:style>
  <w:style w:type="character" w:customStyle="1" w:styleId="Titre3Car">
    <w:name w:val="Titre 3 Car"/>
    <w:link w:val="Titre3"/>
    <w:rsid w:val="00416CD5"/>
    <w:rPr>
      <w:rFonts w:ascii="Arial" w:hAnsi="Arial"/>
      <w:b/>
      <w:bCs/>
      <w:sz w:val="24"/>
      <w:szCs w:val="24"/>
      <w:lang w:eastAsia="en-US"/>
    </w:rPr>
  </w:style>
  <w:style w:type="paragraph" w:styleId="TM2">
    <w:name w:val="toc 2"/>
    <w:basedOn w:val="Normal"/>
    <w:next w:val="Normal"/>
    <w:autoRedefine/>
    <w:uiPriority w:val="39"/>
    <w:unhideWhenUsed/>
    <w:rsid w:val="00E3444B"/>
    <w:pPr>
      <w:spacing w:after="100" w:line="276" w:lineRule="auto"/>
      <w:ind w:left="220"/>
    </w:pPr>
    <w:rPr>
      <w:rFonts w:ascii="Calibri" w:hAnsi="Calibri"/>
      <w:sz w:val="22"/>
      <w:szCs w:val="22"/>
    </w:rPr>
  </w:style>
  <w:style w:type="paragraph" w:styleId="TM4">
    <w:name w:val="toc 4"/>
    <w:basedOn w:val="Normal"/>
    <w:next w:val="Normal"/>
    <w:autoRedefine/>
    <w:uiPriority w:val="39"/>
    <w:unhideWhenUsed/>
    <w:rsid w:val="00E3444B"/>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E3444B"/>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E3444B"/>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E3444B"/>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E3444B"/>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E3444B"/>
    <w:pPr>
      <w:spacing w:after="100" w:line="276" w:lineRule="auto"/>
      <w:ind w:left="1760"/>
    </w:pPr>
    <w:rPr>
      <w:rFonts w:ascii="Calibri" w:hAnsi="Calibri"/>
      <w:sz w:val="22"/>
      <w:szCs w:val="22"/>
    </w:rPr>
  </w:style>
  <w:style w:type="character" w:styleId="Marquedecommentaire">
    <w:name w:val="annotation reference"/>
    <w:rsid w:val="00F76F4C"/>
    <w:rPr>
      <w:sz w:val="16"/>
      <w:szCs w:val="16"/>
    </w:rPr>
  </w:style>
  <w:style w:type="paragraph" w:styleId="Commentaire">
    <w:name w:val="annotation text"/>
    <w:basedOn w:val="Normal"/>
    <w:link w:val="CommentaireCar"/>
    <w:rsid w:val="00F76F4C"/>
    <w:rPr>
      <w:sz w:val="20"/>
      <w:szCs w:val="20"/>
    </w:rPr>
  </w:style>
  <w:style w:type="character" w:customStyle="1" w:styleId="CommentaireCar">
    <w:name w:val="Commentaire Car"/>
    <w:basedOn w:val="Policepardfaut"/>
    <w:link w:val="Commentaire"/>
    <w:rsid w:val="00F76F4C"/>
  </w:style>
  <w:style w:type="paragraph" w:styleId="Objetducommentaire">
    <w:name w:val="annotation subject"/>
    <w:basedOn w:val="Commentaire"/>
    <w:next w:val="Commentaire"/>
    <w:link w:val="ObjetducommentaireCar"/>
    <w:rsid w:val="00F76F4C"/>
    <w:rPr>
      <w:b/>
      <w:bCs/>
    </w:rPr>
  </w:style>
  <w:style w:type="character" w:customStyle="1" w:styleId="ObjetducommentaireCar">
    <w:name w:val="Objet du commentaire Car"/>
    <w:link w:val="Objetducommentaire"/>
    <w:rsid w:val="00F76F4C"/>
    <w:rPr>
      <w:b/>
      <w:bCs/>
    </w:rPr>
  </w:style>
  <w:style w:type="character" w:customStyle="1" w:styleId="Titre1Car">
    <w:name w:val="Titre 1 Car"/>
    <w:link w:val="Titre1"/>
    <w:rsid w:val="0018727B"/>
    <w:rPr>
      <w:rFonts w:ascii="Arial" w:hAnsi="Arial"/>
      <w:b/>
      <w:bCs/>
      <w:sz w:val="24"/>
      <w:szCs w:val="24"/>
      <w:lang w:eastAsia="en-US"/>
    </w:rPr>
  </w:style>
  <w:style w:type="character" w:customStyle="1" w:styleId="PieddepageCar">
    <w:name w:val="Pied de page Car"/>
    <w:link w:val="Pieddepage"/>
    <w:uiPriority w:val="99"/>
    <w:rsid w:val="00206AE6"/>
    <w:rPr>
      <w:rFonts w:ascii="Arial" w:hAnsi="Arial"/>
      <w:sz w:val="24"/>
      <w:szCs w:val="24"/>
      <w:lang w:val="en-GB" w:eastAsia="en-US"/>
    </w:rPr>
  </w:style>
  <w:style w:type="character" w:customStyle="1" w:styleId="citecrochet1">
    <w:name w:val="cite_crochet1"/>
    <w:rsid w:val="001D07D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7116">
      <w:bodyDiv w:val="1"/>
      <w:marLeft w:val="0"/>
      <w:marRight w:val="0"/>
      <w:marTop w:val="0"/>
      <w:marBottom w:val="0"/>
      <w:divBdr>
        <w:top w:val="none" w:sz="0" w:space="0" w:color="auto"/>
        <w:left w:val="none" w:sz="0" w:space="0" w:color="auto"/>
        <w:bottom w:val="none" w:sz="0" w:space="0" w:color="auto"/>
        <w:right w:val="none" w:sz="0" w:space="0" w:color="auto"/>
      </w:divBdr>
    </w:div>
    <w:div w:id="898596087">
      <w:bodyDiv w:val="1"/>
      <w:marLeft w:val="0"/>
      <w:marRight w:val="0"/>
      <w:marTop w:val="0"/>
      <w:marBottom w:val="0"/>
      <w:divBdr>
        <w:top w:val="none" w:sz="0" w:space="0" w:color="auto"/>
        <w:left w:val="none" w:sz="0" w:space="0" w:color="auto"/>
        <w:bottom w:val="none" w:sz="0" w:space="0" w:color="auto"/>
        <w:right w:val="none" w:sz="0" w:space="0" w:color="auto"/>
      </w:divBdr>
    </w:div>
    <w:div w:id="1060254721">
      <w:bodyDiv w:val="1"/>
      <w:marLeft w:val="0"/>
      <w:marRight w:val="0"/>
      <w:marTop w:val="0"/>
      <w:marBottom w:val="0"/>
      <w:divBdr>
        <w:top w:val="none" w:sz="0" w:space="0" w:color="auto"/>
        <w:left w:val="none" w:sz="0" w:space="0" w:color="auto"/>
        <w:bottom w:val="none" w:sz="0" w:space="0" w:color="auto"/>
        <w:right w:val="none" w:sz="0" w:space="0" w:color="auto"/>
      </w:divBdr>
      <w:divsChild>
        <w:div w:id="71709321">
          <w:marLeft w:val="0"/>
          <w:marRight w:val="0"/>
          <w:marTop w:val="0"/>
          <w:marBottom w:val="0"/>
          <w:divBdr>
            <w:top w:val="none" w:sz="0" w:space="0" w:color="auto"/>
            <w:left w:val="none" w:sz="0" w:space="0" w:color="auto"/>
            <w:bottom w:val="none" w:sz="0" w:space="0" w:color="auto"/>
            <w:right w:val="none" w:sz="0" w:space="0" w:color="auto"/>
          </w:divBdr>
          <w:divsChild>
            <w:div w:id="1821270253">
              <w:marLeft w:val="0"/>
              <w:marRight w:val="0"/>
              <w:marTop w:val="0"/>
              <w:marBottom w:val="0"/>
              <w:divBdr>
                <w:top w:val="none" w:sz="0" w:space="0" w:color="auto"/>
                <w:left w:val="none" w:sz="0" w:space="0" w:color="auto"/>
                <w:bottom w:val="none" w:sz="0" w:space="0" w:color="auto"/>
                <w:right w:val="none" w:sz="0" w:space="0" w:color="auto"/>
              </w:divBdr>
              <w:divsChild>
                <w:div w:id="1618872120">
                  <w:marLeft w:val="0"/>
                  <w:marRight w:val="0"/>
                  <w:marTop w:val="0"/>
                  <w:marBottom w:val="0"/>
                  <w:divBdr>
                    <w:top w:val="none" w:sz="0" w:space="0" w:color="auto"/>
                    <w:left w:val="none" w:sz="0" w:space="0" w:color="auto"/>
                    <w:bottom w:val="none" w:sz="0" w:space="0" w:color="auto"/>
                    <w:right w:val="none" w:sz="0" w:space="0" w:color="auto"/>
                  </w:divBdr>
                  <w:divsChild>
                    <w:div w:id="2982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3552">
      <w:bodyDiv w:val="1"/>
      <w:marLeft w:val="0"/>
      <w:marRight w:val="0"/>
      <w:marTop w:val="0"/>
      <w:marBottom w:val="0"/>
      <w:divBdr>
        <w:top w:val="none" w:sz="0" w:space="0" w:color="auto"/>
        <w:left w:val="none" w:sz="0" w:space="0" w:color="auto"/>
        <w:bottom w:val="none" w:sz="0" w:space="0" w:color="auto"/>
        <w:right w:val="none" w:sz="0" w:space="0" w:color="auto"/>
      </w:divBdr>
    </w:div>
    <w:div w:id="21373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39D9-601F-4044-BCEC-EE307B60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8291</Words>
  <Characters>50654</Characters>
  <Application>Microsoft Office Word</Application>
  <DocSecurity>0</DocSecurity>
  <Lines>422</Lines>
  <Paragraphs>117</Paragraphs>
  <ScaleCrop>false</ScaleCrop>
  <HeadingPairs>
    <vt:vector size="2" baseType="variant">
      <vt:variant>
        <vt:lpstr>Titre</vt:lpstr>
      </vt:variant>
      <vt:variant>
        <vt:i4>1</vt:i4>
      </vt:variant>
    </vt:vector>
  </HeadingPairs>
  <TitlesOfParts>
    <vt:vector size="1" baseType="lpstr">
      <vt:lpstr>P R O J E T</vt:lpstr>
    </vt:vector>
  </TitlesOfParts>
  <LinksUpToDate>false</LinksUpToDate>
  <CharactersWithSpaces>58828</CharactersWithSpaces>
  <SharedDoc>false</SharedDoc>
  <HLinks>
    <vt:vector size="396" baseType="variant">
      <vt:variant>
        <vt:i4>1507379</vt:i4>
      </vt:variant>
      <vt:variant>
        <vt:i4>392</vt:i4>
      </vt:variant>
      <vt:variant>
        <vt:i4>0</vt:i4>
      </vt:variant>
      <vt:variant>
        <vt:i4>5</vt:i4>
      </vt:variant>
      <vt:variant>
        <vt:lpwstr/>
      </vt:variant>
      <vt:variant>
        <vt:lpwstr>_Toc366758394</vt:lpwstr>
      </vt:variant>
      <vt:variant>
        <vt:i4>1507379</vt:i4>
      </vt:variant>
      <vt:variant>
        <vt:i4>386</vt:i4>
      </vt:variant>
      <vt:variant>
        <vt:i4>0</vt:i4>
      </vt:variant>
      <vt:variant>
        <vt:i4>5</vt:i4>
      </vt:variant>
      <vt:variant>
        <vt:lpwstr/>
      </vt:variant>
      <vt:variant>
        <vt:lpwstr>_Toc366758393</vt:lpwstr>
      </vt:variant>
      <vt:variant>
        <vt:i4>1507379</vt:i4>
      </vt:variant>
      <vt:variant>
        <vt:i4>380</vt:i4>
      </vt:variant>
      <vt:variant>
        <vt:i4>0</vt:i4>
      </vt:variant>
      <vt:variant>
        <vt:i4>5</vt:i4>
      </vt:variant>
      <vt:variant>
        <vt:lpwstr/>
      </vt:variant>
      <vt:variant>
        <vt:lpwstr>_Toc366758392</vt:lpwstr>
      </vt:variant>
      <vt:variant>
        <vt:i4>1507379</vt:i4>
      </vt:variant>
      <vt:variant>
        <vt:i4>374</vt:i4>
      </vt:variant>
      <vt:variant>
        <vt:i4>0</vt:i4>
      </vt:variant>
      <vt:variant>
        <vt:i4>5</vt:i4>
      </vt:variant>
      <vt:variant>
        <vt:lpwstr/>
      </vt:variant>
      <vt:variant>
        <vt:lpwstr>_Toc366758391</vt:lpwstr>
      </vt:variant>
      <vt:variant>
        <vt:i4>1507379</vt:i4>
      </vt:variant>
      <vt:variant>
        <vt:i4>368</vt:i4>
      </vt:variant>
      <vt:variant>
        <vt:i4>0</vt:i4>
      </vt:variant>
      <vt:variant>
        <vt:i4>5</vt:i4>
      </vt:variant>
      <vt:variant>
        <vt:lpwstr/>
      </vt:variant>
      <vt:variant>
        <vt:lpwstr>_Toc366758390</vt:lpwstr>
      </vt:variant>
      <vt:variant>
        <vt:i4>1441843</vt:i4>
      </vt:variant>
      <vt:variant>
        <vt:i4>362</vt:i4>
      </vt:variant>
      <vt:variant>
        <vt:i4>0</vt:i4>
      </vt:variant>
      <vt:variant>
        <vt:i4>5</vt:i4>
      </vt:variant>
      <vt:variant>
        <vt:lpwstr/>
      </vt:variant>
      <vt:variant>
        <vt:lpwstr>_Toc366758389</vt:lpwstr>
      </vt:variant>
      <vt:variant>
        <vt:i4>1441843</vt:i4>
      </vt:variant>
      <vt:variant>
        <vt:i4>356</vt:i4>
      </vt:variant>
      <vt:variant>
        <vt:i4>0</vt:i4>
      </vt:variant>
      <vt:variant>
        <vt:i4>5</vt:i4>
      </vt:variant>
      <vt:variant>
        <vt:lpwstr/>
      </vt:variant>
      <vt:variant>
        <vt:lpwstr>_Toc366758388</vt:lpwstr>
      </vt:variant>
      <vt:variant>
        <vt:i4>1441843</vt:i4>
      </vt:variant>
      <vt:variant>
        <vt:i4>350</vt:i4>
      </vt:variant>
      <vt:variant>
        <vt:i4>0</vt:i4>
      </vt:variant>
      <vt:variant>
        <vt:i4>5</vt:i4>
      </vt:variant>
      <vt:variant>
        <vt:lpwstr/>
      </vt:variant>
      <vt:variant>
        <vt:lpwstr>_Toc366758387</vt:lpwstr>
      </vt:variant>
      <vt:variant>
        <vt:i4>1441843</vt:i4>
      </vt:variant>
      <vt:variant>
        <vt:i4>344</vt:i4>
      </vt:variant>
      <vt:variant>
        <vt:i4>0</vt:i4>
      </vt:variant>
      <vt:variant>
        <vt:i4>5</vt:i4>
      </vt:variant>
      <vt:variant>
        <vt:lpwstr/>
      </vt:variant>
      <vt:variant>
        <vt:lpwstr>_Toc366758386</vt:lpwstr>
      </vt:variant>
      <vt:variant>
        <vt:i4>1441843</vt:i4>
      </vt:variant>
      <vt:variant>
        <vt:i4>338</vt:i4>
      </vt:variant>
      <vt:variant>
        <vt:i4>0</vt:i4>
      </vt:variant>
      <vt:variant>
        <vt:i4>5</vt:i4>
      </vt:variant>
      <vt:variant>
        <vt:lpwstr/>
      </vt:variant>
      <vt:variant>
        <vt:lpwstr>_Toc366758385</vt:lpwstr>
      </vt:variant>
      <vt:variant>
        <vt:i4>1441843</vt:i4>
      </vt:variant>
      <vt:variant>
        <vt:i4>332</vt:i4>
      </vt:variant>
      <vt:variant>
        <vt:i4>0</vt:i4>
      </vt:variant>
      <vt:variant>
        <vt:i4>5</vt:i4>
      </vt:variant>
      <vt:variant>
        <vt:lpwstr/>
      </vt:variant>
      <vt:variant>
        <vt:lpwstr>_Toc366758384</vt:lpwstr>
      </vt:variant>
      <vt:variant>
        <vt:i4>1441843</vt:i4>
      </vt:variant>
      <vt:variant>
        <vt:i4>326</vt:i4>
      </vt:variant>
      <vt:variant>
        <vt:i4>0</vt:i4>
      </vt:variant>
      <vt:variant>
        <vt:i4>5</vt:i4>
      </vt:variant>
      <vt:variant>
        <vt:lpwstr/>
      </vt:variant>
      <vt:variant>
        <vt:lpwstr>_Toc366758383</vt:lpwstr>
      </vt:variant>
      <vt:variant>
        <vt:i4>1441843</vt:i4>
      </vt:variant>
      <vt:variant>
        <vt:i4>320</vt:i4>
      </vt:variant>
      <vt:variant>
        <vt:i4>0</vt:i4>
      </vt:variant>
      <vt:variant>
        <vt:i4>5</vt:i4>
      </vt:variant>
      <vt:variant>
        <vt:lpwstr/>
      </vt:variant>
      <vt:variant>
        <vt:lpwstr>_Toc366758382</vt:lpwstr>
      </vt:variant>
      <vt:variant>
        <vt:i4>1441843</vt:i4>
      </vt:variant>
      <vt:variant>
        <vt:i4>314</vt:i4>
      </vt:variant>
      <vt:variant>
        <vt:i4>0</vt:i4>
      </vt:variant>
      <vt:variant>
        <vt:i4>5</vt:i4>
      </vt:variant>
      <vt:variant>
        <vt:lpwstr/>
      </vt:variant>
      <vt:variant>
        <vt:lpwstr>_Toc366758381</vt:lpwstr>
      </vt:variant>
      <vt:variant>
        <vt:i4>1441843</vt:i4>
      </vt:variant>
      <vt:variant>
        <vt:i4>308</vt:i4>
      </vt:variant>
      <vt:variant>
        <vt:i4>0</vt:i4>
      </vt:variant>
      <vt:variant>
        <vt:i4>5</vt:i4>
      </vt:variant>
      <vt:variant>
        <vt:lpwstr/>
      </vt:variant>
      <vt:variant>
        <vt:lpwstr>_Toc366758380</vt:lpwstr>
      </vt:variant>
      <vt:variant>
        <vt:i4>1638451</vt:i4>
      </vt:variant>
      <vt:variant>
        <vt:i4>302</vt:i4>
      </vt:variant>
      <vt:variant>
        <vt:i4>0</vt:i4>
      </vt:variant>
      <vt:variant>
        <vt:i4>5</vt:i4>
      </vt:variant>
      <vt:variant>
        <vt:lpwstr/>
      </vt:variant>
      <vt:variant>
        <vt:lpwstr>_Toc366758379</vt:lpwstr>
      </vt:variant>
      <vt:variant>
        <vt:i4>1638451</vt:i4>
      </vt:variant>
      <vt:variant>
        <vt:i4>296</vt:i4>
      </vt:variant>
      <vt:variant>
        <vt:i4>0</vt:i4>
      </vt:variant>
      <vt:variant>
        <vt:i4>5</vt:i4>
      </vt:variant>
      <vt:variant>
        <vt:lpwstr/>
      </vt:variant>
      <vt:variant>
        <vt:lpwstr>_Toc366758378</vt:lpwstr>
      </vt:variant>
      <vt:variant>
        <vt:i4>1638451</vt:i4>
      </vt:variant>
      <vt:variant>
        <vt:i4>290</vt:i4>
      </vt:variant>
      <vt:variant>
        <vt:i4>0</vt:i4>
      </vt:variant>
      <vt:variant>
        <vt:i4>5</vt:i4>
      </vt:variant>
      <vt:variant>
        <vt:lpwstr/>
      </vt:variant>
      <vt:variant>
        <vt:lpwstr>_Toc366758377</vt:lpwstr>
      </vt:variant>
      <vt:variant>
        <vt:i4>1638451</vt:i4>
      </vt:variant>
      <vt:variant>
        <vt:i4>284</vt:i4>
      </vt:variant>
      <vt:variant>
        <vt:i4>0</vt:i4>
      </vt:variant>
      <vt:variant>
        <vt:i4>5</vt:i4>
      </vt:variant>
      <vt:variant>
        <vt:lpwstr/>
      </vt:variant>
      <vt:variant>
        <vt:lpwstr>_Toc366758376</vt:lpwstr>
      </vt:variant>
      <vt:variant>
        <vt:i4>1638451</vt:i4>
      </vt:variant>
      <vt:variant>
        <vt:i4>278</vt:i4>
      </vt:variant>
      <vt:variant>
        <vt:i4>0</vt:i4>
      </vt:variant>
      <vt:variant>
        <vt:i4>5</vt:i4>
      </vt:variant>
      <vt:variant>
        <vt:lpwstr/>
      </vt:variant>
      <vt:variant>
        <vt:lpwstr>_Toc366758375</vt:lpwstr>
      </vt:variant>
      <vt:variant>
        <vt:i4>1638451</vt:i4>
      </vt:variant>
      <vt:variant>
        <vt:i4>272</vt:i4>
      </vt:variant>
      <vt:variant>
        <vt:i4>0</vt:i4>
      </vt:variant>
      <vt:variant>
        <vt:i4>5</vt:i4>
      </vt:variant>
      <vt:variant>
        <vt:lpwstr/>
      </vt:variant>
      <vt:variant>
        <vt:lpwstr>_Toc366758374</vt:lpwstr>
      </vt:variant>
      <vt:variant>
        <vt:i4>1638451</vt:i4>
      </vt:variant>
      <vt:variant>
        <vt:i4>266</vt:i4>
      </vt:variant>
      <vt:variant>
        <vt:i4>0</vt:i4>
      </vt:variant>
      <vt:variant>
        <vt:i4>5</vt:i4>
      </vt:variant>
      <vt:variant>
        <vt:lpwstr/>
      </vt:variant>
      <vt:variant>
        <vt:lpwstr>_Toc366758373</vt:lpwstr>
      </vt:variant>
      <vt:variant>
        <vt:i4>1638451</vt:i4>
      </vt:variant>
      <vt:variant>
        <vt:i4>260</vt:i4>
      </vt:variant>
      <vt:variant>
        <vt:i4>0</vt:i4>
      </vt:variant>
      <vt:variant>
        <vt:i4>5</vt:i4>
      </vt:variant>
      <vt:variant>
        <vt:lpwstr/>
      </vt:variant>
      <vt:variant>
        <vt:lpwstr>_Toc366758372</vt:lpwstr>
      </vt:variant>
      <vt:variant>
        <vt:i4>1638451</vt:i4>
      </vt:variant>
      <vt:variant>
        <vt:i4>254</vt:i4>
      </vt:variant>
      <vt:variant>
        <vt:i4>0</vt:i4>
      </vt:variant>
      <vt:variant>
        <vt:i4>5</vt:i4>
      </vt:variant>
      <vt:variant>
        <vt:lpwstr/>
      </vt:variant>
      <vt:variant>
        <vt:lpwstr>_Toc366758371</vt:lpwstr>
      </vt:variant>
      <vt:variant>
        <vt:i4>1638451</vt:i4>
      </vt:variant>
      <vt:variant>
        <vt:i4>248</vt:i4>
      </vt:variant>
      <vt:variant>
        <vt:i4>0</vt:i4>
      </vt:variant>
      <vt:variant>
        <vt:i4>5</vt:i4>
      </vt:variant>
      <vt:variant>
        <vt:lpwstr/>
      </vt:variant>
      <vt:variant>
        <vt:lpwstr>_Toc366758370</vt:lpwstr>
      </vt:variant>
      <vt:variant>
        <vt:i4>1572915</vt:i4>
      </vt:variant>
      <vt:variant>
        <vt:i4>242</vt:i4>
      </vt:variant>
      <vt:variant>
        <vt:i4>0</vt:i4>
      </vt:variant>
      <vt:variant>
        <vt:i4>5</vt:i4>
      </vt:variant>
      <vt:variant>
        <vt:lpwstr/>
      </vt:variant>
      <vt:variant>
        <vt:lpwstr>_Toc366758369</vt:lpwstr>
      </vt:variant>
      <vt:variant>
        <vt:i4>1572915</vt:i4>
      </vt:variant>
      <vt:variant>
        <vt:i4>236</vt:i4>
      </vt:variant>
      <vt:variant>
        <vt:i4>0</vt:i4>
      </vt:variant>
      <vt:variant>
        <vt:i4>5</vt:i4>
      </vt:variant>
      <vt:variant>
        <vt:lpwstr/>
      </vt:variant>
      <vt:variant>
        <vt:lpwstr>_Toc366758368</vt:lpwstr>
      </vt:variant>
      <vt:variant>
        <vt:i4>1572915</vt:i4>
      </vt:variant>
      <vt:variant>
        <vt:i4>230</vt:i4>
      </vt:variant>
      <vt:variant>
        <vt:i4>0</vt:i4>
      </vt:variant>
      <vt:variant>
        <vt:i4>5</vt:i4>
      </vt:variant>
      <vt:variant>
        <vt:lpwstr/>
      </vt:variant>
      <vt:variant>
        <vt:lpwstr>_Toc366758367</vt:lpwstr>
      </vt:variant>
      <vt:variant>
        <vt:i4>1572915</vt:i4>
      </vt:variant>
      <vt:variant>
        <vt:i4>224</vt:i4>
      </vt:variant>
      <vt:variant>
        <vt:i4>0</vt:i4>
      </vt:variant>
      <vt:variant>
        <vt:i4>5</vt:i4>
      </vt:variant>
      <vt:variant>
        <vt:lpwstr/>
      </vt:variant>
      <vt:variant>
        <vt:lpwstr>_Toc366758366</vt:lpwstr>
      </vt:variant>
      <vt:variant>
        <vt:i4>1572915</vt:i4>
      </vt:variant>
      <vt:variant>
        <vt:i4>218</vt:i4>
      </vt:variant>
      <vt:variant>
        <vt:i4>0</vt:i4>
      </vt:variant>
      <vt:variant>
        <vt:i4>5</vt:i4>
      </vt:variant>
      <vt:variant>
        <vt:lpwstr/>
      </vt:variant>
      <vt:variant>
        <vt:lpwstr>_Toc366758365</vt:lpwstr>
      </vt:variant>
      <vt:variant>
        <vt:i4>1572915</vt:i4>
      </vt:variant>
      <vt:variant>
        <vt:i4>212</vt:i4>
      </vt:variant>
      <vt:variant>
        <vt:i4>0</vt:i4>
      </vt:variant>
      <vt:variant>
        <vt:i4>5</vt:i4>
      </vt:variant>
      <vt:variant>
        <vt:lpwstr/>
      </vt:variant>
      <vt:variant>
        <vt:lpwstr>_Toc366758364</vt:lpwstr>
      </vt:variant>
      <vt:variant>
        <vt:i4>1572915</vt:i4>
      </vt:variant>
      <vt:variant>
        <vt:i4>206</vt:i4>
      </vt:variant>
      <vt:variant>
        <vt:i4>0</vt:i4>
      </vt:variant>
      <vt:variant>
        <vt:i4>5</vt:i4>
      </vt:variant>
      <vt:variant>
        <vt:lpwstr/>
      </vt:variant>
      <vt:variant>
        <vt:lpwstr>_Toc366758362</vt:lpwstr>
      </vt:variant>
      <vt:variant>
        <vt:i4>1572915</vt:i4>
      </vt:variant>
      <vt:variant>
        <vt:i4>200</vt:i4>
      </vt:variant>
      <vt:variant>
        <vt:i4>0</vt:i4>
      </vt:variant>
      <vt:variant>
        <vt:i4>5</vt:i4>
      </vt:variant>
      <vt:variant>
        <vt:lpwstr/>
      </vt:variant>
      <vt:variant>
        <vt:lpwstr>_Toc366758361</vt:lpwstr>
      </vt:variant>
      <vt:variant>
        <vt:i4>1572915</vt:i4>
      </vt:variant>
      <vt:variant>
        <vt:i4>194</vt:i4>
      </vt:variant>
      <vt:variant>
        <vt:i4>0</vt:i4>
      </vt:variant>
      <vt:variant>
        <vt:i4>5</vt:i4>
      </vt:variant>
      <vt:variant>
        <vt:lpwstr/>
      </vt:variant>
      <vt:variant>
        <vt:lpwstr>_Toc366758360</vt:lpwstr>
      </vt:variant>
      <vt:variant>
        <vt:i4>1769523</vt:i4>
      </vt:variant>
      <vt:variant>
        <vt:i4>188</vt:i4>
      </vt:variant>
      <vt:variant>
        <vt:i4>0</vt:i4>
      </vt:variant>
      <vt:variant>
        <vt:i4>5</vt:i4>
      </vt:variant>
      <vt:variant>
        <vt:lpwstr/>
      </vt:variant>
      <vt:variant>
        <vt:lpwstr>_Toc366758358</vt:lpwstr>
      </vt:variant>
      <vt:variant>
        <vt:i4>1769523</vt:i4>
      </vt:variant>
      <vt:variant>
        <vt:i4>182</vt:i4>
      </vt:variant>
      <vt:variant>
        <vt:i4>0</vt:i4>
      </vt:variant>
      <vt:variant>
        <vt:i4>5</vt:i4>
      </vt:variant>
      <vt:variant>
        <vt:lpwstr/>
      </vt:variant>
      <vt:variant>
        <vt:lpwstr>_Toc366758357</vt:lpwstr>
      </vt:variant>
      <vt:variant>
        <vt:i4>1769523</vt:i4>
      </vt:variant>
      <vt:variant>
        <vt:i4>176</vt:i4>
      </vt:variant>
      <vt:variant>
        <vt:i4>0</vt:i4>
      </vt:variant>
      <vt:variant>
        <vt:i4>5</vt:i4>
      </vt:variant>
      <vt:variant>
        <vt:lpwstr/>
      </vt:variant>
      <vt:variant>
        <vt:lpwstr>_Toc366758356</vt:lpwstr>
      </vt:variant>
      <vt:variant>
        <vt:i4>1769523</vt:i4>
      </vt:variant>
      <vt:variant>
        <vt:i4>170</vt:i4>
      </vt:variant>
      <vt:variant>
        <vt:i4>0</vt:i4>
      </vt:variant>
      <vt:variant>
        <vt:i4>5</vt:i4>
      </vt:variant>
      <vt:variant>
        <vt:lpwstr/>
      </vt:variant>
      <vt:variant>
        <vt:lpwstr>_Toc366758355</vt:lpwstr>
      </vt:variant>
      <vt:variant>
        <vt:i4>1769523</vt:i4>
      </vt:variant>
      <vt:variant>
        <vt:i4>164</vt:i4>
      </vt:variant>
      <vt:variant>
        <vt:i4>0</vt:i4>
      </vt:variant>
      <vt:variant>
        <vt:i4>5</vt:i4>
      </vt:variant>
      <vt:variant>
        <vt:lpwstr/>
      </vt:variant>
      <vt:variant>
        <vt:lpwstr>_Toc366758354</vt:lpwstr>
      </vt:variant>
      <vt:variant>
        <vt:i4>1769523</vt:i4>
      </vt:variant>
      <vt:variant>
        <vt:i4>158</vt:i4>
      </vt:variant>
      <vt:variant>
        <vt:i4>0</vt:i4>
      </vt:variant>
      <vt:variant>
        <vt:i4>5</vt:i4>
      </vt:variant>
      <vt:variant>
        <vt:lpwstr/>
      </vt:variant>
      <vt:variant>
        <vt:lpwstr>_Toc366758353</vt:lpwstr>
      </vt:variant>
      <vt:variant>
        <vt:i4>1769523</vt:i4>
      </vt:variant>
      <vt:variant>
        <vt:i4>152</vt:i4>
      </vt:variant>
      <vt:variant>
        <vt:i4>0</vt:i4>
      </vt:variant>
      <vt:variant>
        <vt:i4>5</vt:i4>
      </vt:variant>
      <vt:variant>
        <vt:lpwstr/>
      </vt:variant>
      <vt:variant>
        <vt:lpwstr>_Toc366758352</vt:lpwstr>
      </vt:variant>
      <vt:variant>
        <vt:i4>1769523</vt:i4>
      </vt:variant>
      <vt:variant>
        <vt:i4>146</vt:i4>
      </vt:variant>
      <vt:variant>
        <vt:i4>0</vt:i4>
      </vt:variant>
      <vt:variant>
        <vt:i4>5</vt:i4>
      </vt:variant>
      <vt:variant>
        <vt:lpwstr/>
      </vt:variant>
      <vt:variant>
        <vt:lpwstr>_Toc366758351</vt:lpwstr>
      </vt:variant>
      <vt:variant>
        <vt:i4>1769523</vt:i4>
      </vt:variant>
      <vt:variant>
        <vt:i4>140</vt:i4>
      </vt:variant>
      <vt:variant>
        <vt:i4>0</vt:i4>
      </vt:variant>
      <vt:variant>
        <vt:i4>5</vt:i4>
      </vt:variant>
      <vt:variant>
        <vt:lpwstr/>
      </vt:variant>
      <vt:variant>
        <vt:lpwstr>_Toc366758350</vt:lpwstr>
      </vt:variant>
      <vt:variant>
        <vt:i4>1703987</vt:i4>
      </vt:variant>
      <vt:variant>
        <vt:i4>134</vt:i4>
      </vt:variant>
      <vt:variant>
        <vt:i4>0</vt:i4>
      </vt:variant>
      <vt:variant>
        <vt:i4>5</vt:i4>
      </vt:variant>
      <vt:variant>
        <vt:lpwstr/>
      </vt:variant>
      <vt:variant>
        <vt:lpwstr>_Toc366758349</vt:lpwstr>
      </vt:variant>
      <vt:variant>
        <vt:i4>1703987</vt:i4>
      </vt:variant>
      <vt:variant>
        <vt:i4>128</vt:i4>
      </vt:variant>
      <vt:variant>
        <vt:i4>0</vt:i4>
      </vt:variant>
      <vt:variant>
        <vt:i4>5</vt:i4>
      </vt:variant>
      <vt:variant>
        <vt:lpwstr/>
      </vt:variant>
      <vt:variant>
        <vt:lpwstr>_Toc366758348</vt:lpwstr>
      </vt:variant>
      <vt:variant>
        <vt:i4>1703987</vt:i4>
      </vt:variant>
      <vt:variant>
        <vt:i4>122</vt:i4>
      </vt:variant>
      <vt:variant>
        <vt:i4>0</vt:i4>
      </vt:variant>
      <vt:variant>
        <vt:i4>5</vt:i4>
      </vt:variant>
      <vt:variant>
        <vt:lpwstr/>
      </vt:variant>
      <vt:variant>
        <vt:lpwstr>_Toc366758346</vt:lpwstr>
      </vt:variant>
      <vt:variant>
        <vt:i4>1703987</vt:i4>
      </vt:variant>
      <vt:variant>
        <vt:i4>116</vt:i4>
      </vt:variant>
      <vt:variant>
        <vt:i4>0</vt:i4>
      </vt:variant>
      <vt:variant>
        <vt:i4>5</vt:i4>
      </vt:variant>
      <vt:variant>
        <vt:lpwstr/>
      </vt:variant>
      <vt:variant>
        <vt:lpwstr>_Toc366758345</vt:lpwstr>
      </vt:variant>
      <vt:variant>
        <vt:i4>1703987</vt:i4>
      </vt:variant>
      <vt:variant>
        <vt:i4>110</vt:i4>
      </vt:variant>
      <vt:variant>
        <vt:i4>0</vt:i4>
      </vt:variant>
      <vt:variant>
        <vt:i4>5</vt:i4>
      </vt:variant>
      <vt:variant>
        <vt:lpwstr/>
      </vt:variant>
      <vt:variant>
        <vt:lpwstr>_Toc366758344</vt:lpwstr>
      </vt:variant>
      <vt:variant>
        <vt:i4>1703987</vt:i4>
      </vt:variant>
      <vt:variant>
        <vt:i4>104</vt:i4>
      </vt:variant>
      <vt:variant>
        <vt:i4>0</vt:i4>
      </vt:variant>
      <vt:variant>
        <vt:i4>5</vt:i4>
      </vt:variant>
      <vt:variant>
        <vt:lpwstr/>
      </vt:variant>
      <vt:variant>
        <vt:lpwstr>_Toc366758343</vt:lpwstr>
      </vt:variant>
      <vt:variant>
        <vt:i4>1703987</vt:i4>
      </vt:variant>
      <vt:variant>
        <vt:i4>98</vt:i4>
      </vt:variant>
      <vt:variant>
        <vt:i4>0</vt:i4>
      </vt:variant>
      <vt:variant>
        <vt:i4>5</vt:i4>
      </vt:variant>
      <vt:variant>
        <vt:lpwstr/>
      </vt:variant>
      <vt:variant>
        <vt:lpwstr>_Toc366758342</vt:lpwstr>
      </vt:variant>
      <vt:variant>
        <vt:i4>1703987</vt:i4>
      </vt:variant>
      <vt:variant>
        <vt:i4>92</vt:i4>
      </vt:variant>
      <vt:variant>
        <vt:i4>0</vt:i4>
      </vt:variant>
      <vt:variant>
        <vt:i4>5</vt:i4>
      </vt:variant>
      <vt:variant>
        <vt:lpwstr/>
      </vt:variant>
      <vt:variant>
        <vt:lpwstr>_Toc366758341</vt:lpwstr>
      </vt:variant>
      <vt:variant>
        <vt:i4>1703987</vt:i4>
      </vt:variant>
      <vt:variant>
        <vt:i4>86</vt:i4>
      </vt:variant>
      <vt:variant>
        <vt:i4>0</vt:i4>
      </vt:variant>
      <vt:variant>
        <vt:i4>5</vt:i4>
      </vt:variant>
      <vt:variant>
        <vt:lpwstr/>
      </vt:variant>
      <vt:variant>
        <vt:lpwstr>_Toc366758340</vt:lpwstr>
      </vt:variant>
      <vt:variant>
        <vt:i4>1900595</vt:i4>
      </vt:variant>
      <vt:variant>
        <vt:i4>80</vt:i4>
      </vt:variant>
      <vt:variant>
        <vt:i4>0</vt:i4>
      </vt:variant>
      <vt:variant>
        <vt:i4>5</vt:i4>
      </vt:variant>
      <vt:variant>
        <vt:lpwstr/>
      </vt:variant>
      <vt:variant>
        <vt:lpwstr>_Toc366758339</vt:lpwstr>
      </vt:variant>
      <vt:variant>
        <vt:i4>1900595</vt:i4>
      </vt:variant>
      <vt:variant>
        <vt:i4>74</vt:i4>
      </vt:variant>
      <vt:variant>
        <vt:i4>0</vt:i4>
      </vt:variant>
      <vt:variant>
        <vt:i4>5</vt:i4>
      </vt:variant>
      <vt:variant>
        <vt:lpwstr/>
      </vt:variant>
      <vt:variant>
        <vt:lpwstr>_Toc366758338</vt:lpwstr>
      </vt:variant>
      <vt:variant>
        <vt:i4>1900595</vt:i4>
      </vt:variant>
      <vt:variant>
        <vt:i4>68</vt:i4>
      </vt:variant>
      <vt:variant>
        <vt:i4>0</vt:i4>
      </vt:variant>
      <vt:variant>
        <vt:i4>5</vt:i4>
      </vt:variant>
      <vt:variant>
        <vt:lpwstr/>
      </vt:variant>
      <vt:variant>
        <vt:lpwstr>_Toc366758337</vt:lpwstr>
      </vt:variant>
      <vt:variant>
        <vt:i4>1900595</vt:i4>
      </vt:variant>
      <vt:variant>
        <vt:i4>62</vt:i4>
      </vt:variant>
      <vt:variant>
        <vt:i4>0</vt:i4>
      </vt:variant>
      <vt:variant>
        <vt:i4>5</vt:i4>
      </vt:variant>
      <vt:variant>
        <vt:lpwstr/>
      </vt:variant>
      <vt:variant>
        <vt:lpwstr>_Toc366758336</vt:lpwstr>
      </vt:variant>
      <vt:variant>
        <vt:i4>1900595</vt:i4>
      </vt:variant>
      <vt:variant>
        <vt:i4>56</vt:i4>
      </vt:variant>
      <vt:variant>
        <vt:i4>0</vt:i4>
      </vt:variant>
      <vt:variant>
        <vt:i4>5</vt:i4>
      </vt:variant>
      <vt:variant>
        <vt:lpwstr/>
      </vt:variant>
      <vt:variant>
        <vt:lpwstr>_Toc366758335</vt:lpwstr>
      </vt:variant>
      <vt:variant>
        <vt:i4>1900595</vt:i4>
      </vt:variant>
      <vt:variant>
        <vt:i4>50</vt:i4>
      </vt:variant>
      <vt:variant>
        <vt:i4>0</vt:i4>
      </vt:variant>
      <vt:variant>
        <vt:i4>5</vt:i4>
      </vt:variant>
      <vt:variant>
        <vt:lpwstr/>
      </vt:variant>
      <vt:variant>
        <vt:lpwstr>_Toc366758334</vt:lpwstr>
      </vt:variant>
      <vt:variant>
        <vt:i4>1900595</vt:i4>
      </vt:variant>
      <vt:variant>
        <vt:i4>44</vt:i4>
      </vt:variant>
      <vt:variant>
        <vt:i4>0</vt:i4>
      </vt:variant>
      <vt:variant>
        <vt:i4>5</vt:i4>
      </vt:variant>
      <vt:variant>
        <vt:lpwstr/>
      </vt:variant>
      <vt:variant>
        <vt:lpwstr>_Toc366758333</vt:lpwstr>
      </vt:variant>
      <vt:variant>
        <vt:i4>1900595</vt:i4>
      </vt:variant>
      <vt:variant>
        <vt:i4>38</vt:i4>
      </vt:variant>
      <vt:variant>
        <vt:i4>0</vt:i4>
      </vt:variant>
      <vt:variant>
        <vt:i4>5</vt:i4>
      </vt:variant>
      <vt:variant>
        <vt:lpwstr/>
      </vt:variant>
      <vt:variant>
        <vt:lpwstr>_Toc366758332</vt:lpwstr>
      </vt:variant>
      <vt:variant>
        <vt:i4>1900595</vt:i4>
      </vt:variant>
      <vt:variant>
        <vt:i4>32</vt:i4>
      </vt:variant>
      <vt:variant>
        <vt:i4>0</vt:i4>
      </vt:variant>
      <vt:variant>
        <vt:i4>5</vt:i4>
      </vt:variant>
      <vt:variant>
        <vt:lpwstr/>
      </vt:variant>
      <vt:variant>
        <vt:lpwstr>_Toc366758331</vt:lpwstr>
      </vt:variant>
      <vt:variant>
        <vt:i4>1900595</vt:i4>
      </vt:variant>
      <vt:variant>
        <vt:i4>26</vt:i4>
      </vt:variant>
      <vt:variant>
        <vt:i4>0</vt:i4>
      </vt:variant>
      <vt:variant>
        <vt:i4>5</vt:i4>
      </vt:variant>
      <vt:variant>
        <vt:lpwstr/>
      </vt:variant>
      <vt:variant>
        <vt:lpwstr>_Toc366758330</vt:lpwstr>
      </vt:variant>
      <vt:variant>
        <vt:i4>1835059</vt:i4>
      </vt:variant>
      <vt:variant>
        <vt:i4>20</vt:i4>
      </vt:variant>
      <vt:variant>
        <vt:i4>0</vt:i4>
      </vt:variant>
      <vt:variant>
        <vt:i4>5</vt:i4>
      </vt:variant>
      <vt:variant>
        <vt:lpwstr/>
      </vt:variant>
      <vt:variant>
        <vt:lpwstr>_Toc366758329</vt:lpwstr>
      </vt:variant>
      <vt:variant>
        <vt:i4>1835059</vt:i4>
      </vt:variant>
      <vt:variant>
        <vt:i4>14</vt:i4>
      </vt:variant>
      <vt:variant>
        <vt:i4>0</vt:i4>
      </vt:variant>
      <vt:variant>
        <vt:i4>5</vt:i4>
      </vt:variant>
      <vt:variant>
        <vt:lpwstr/>
      </vt:variant>
      <vt:variant>
        <vt:lpwstr>_Toc366758328</vt:lpwstr>
      </vt:variant>
      <vt:variant>
        <vt:i4>1835059</vt:i4>
      </vt:variant>
      <vt:variant>
        <vt:i4>8</vt:i4>
      </vt:variant>
      <vt:variant>
        <vt:i4>0</vt:i4>
      </vt:variant>
      <vt:variant>
        <vt:i4>5</vt:i4>
      </vt:variant>
      <vt:variant>
        <vt:lpwstr/>
      </vt:variant>
      <vt:variant>
        <vt:lpwstr>_Toc366758327</vt:lpwstr>
      </vt:variant>
      <vt:variant>
        <vt:i4>1835059</vt:i4>
      </vt:variant>
      <vt:variant>
        <vt:i4>2</vt:i4>
      </vt:variant>
      <vt:variant>
        <vt:i4>0</vt:i4>
      </vt:variant>
      <vt:variant>
        <vt:i4>5</vt:i4>
      </vt:variant>
      <vt:variant>
        <vt:lpwstr/>
      </vt:variant>
      <vt:variant>
        <vt:lpwstr>_Toc366758326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2017-08-16T12:47:00Z</cp:lastPrinted>
  <dcterms:created xsi:type="dcterms:W3CDTF">2017-11-15T09:00:00Z</dcterms:created>
  <dcterms:modified xsi:type="dcterms:W3CDTF">2017-12-15T15:18:00Z</dcterms:modified>
</cp:coreProperties>
</file>