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87" w:rsidRPr="00345B6D" w:rsidRDefault="001A4308" w:rsidP="009C5249">
      <w:pPr>
        <w:pStyle w:val="TitreAccord"/>
        <w:jc w:val="center"/>
      </w:pPr>
      <w:r w:rsidRPr="00345B6D">
        <w:t>A</w:t>
      </w:r>
      <w:r w:rsidR="00CC69BF" w:rsidRPr="00345B6D">
        <w:t>ccord</w:t>
      </w:r>
      <w:r w:rsidR="00717177">
        <w:t xml:space="preserve"> DIPNN</w:t>
      </w:r>
      <w:r w:rsidR="00CC69BF" w:rsidRPr="00345B6D">
        <w:t xml:space="preserve"> </w:t>
      </w:r>
      <w:r w:rsidR="009C5249" w:rsidRPr="00345B6D">
        <w:t>2017 - 2020</w:t>
      </w:r>
    </w:p>
    <w:p w:rsidR="00147E87" w:rsidRDefault="00147E87" w:rsidP="0040525B">
      <w:pPr>
        <w:rPr>
          <w:w w:val="93"/>
        </w:rPr>
      </w:pPr>
    </w:p>
    <w:p w:rsidR="00155080" w:rsidRPr="009744B6" w:rsidRDefault="00155080" w:rsidP="0040525B"/>
    <w:p w:rsidR="00147E87" w:rsidRPr="009C5249" w:rsidRDefault="00147E87" w:rsidP="00F714ED">
      <w:pPr>
        <w:pStyle w:val="Chapitre"/>
        <w:rPr>
          <w:lang w:val="fr-FR"/>
        </w:rPr>
      </w:pPr>
      <w:bookmarkStart w:id="0" w:name="_Toc488396239"/>
      <w:r w:rsidRPr="009C5249">
        <w:rPr>
          <w:lang w:val="fr-FR"/>
        </w:rPr>
        <w:t>Préambule</w:t>
      </w:r>
      <w:bookmarkEnd w:id="0"/>
      <w:r w:rsidRPr="009C5249">
        <w:rPr>
          <w:lang w:val="fr-FR"/>
        </w:rPr>
        <w:t xml:space="preserve"> </w:t>
      </w:r>
    </w:p>
    <w:p w:rsidR="009C5249" w:rsidRPr="00A43BAF" w:rsidRDefault="009C5249" w:rsidP="009C5249">
      <w:pPr>
        <w:pStyle w:val="Default"/>
        <w:spacing w:after="120"/>
        <w:jc w:val="both"/>
        <w:rPr>
          <w:rFonts w:eastAsia="Times New Roman" w:cs="Calibri"/>
        </w:rPr>
      </w:pPr>
      <w:r w:rsidRPr="00A43BAF">
        <w:rPr>
          <w:rFonts w:eastAsia="Times New Roman" w:cs="Calibri"/>
        </w:rPr>
        <w:t xml:space="preserve">Dans un contexte de profonde mutation du secteur énergétique et des nombreux défis à relever pour l’industrie nucléaire, il a été décidé en 2016 la création d’une Direction Ingénierie et Projets Nouveau Nucléaire dont les enjeux sont clés pour EDF. </w:t>
      </w:r>
    </w:p>
    <w:p w:rsidR="009C5249" w:rsidRPr="00A43BAF" w:rsidRDefault="009C5249" w:rsidP="009C5249">
      <w:pPr>
        <w:pStyle w:val="Default"/>
        <w:spacing w:after="120"/>
        <w:jc w:val="both"/>
        <w:rPr>
          <w:rFonts w:eastAsia="Times New Roman" w:cs="Calibri"/>
        </w:rPr>
      </w:pPr>
      <w:r w:rsidRPr="00A43BAF">
        <w:rPr>
          <w:rFonts w:eastAsia="Times New Roman" w:cs="Calibri"/>
        </w:rPr>
        <w:t>Il s’agit notamment:</w:t>
      </w:r>
    </w:p>
    <w:p w:rsidR="009C5249" w:rsidRPr="00A43BAF" w:rsidRDefault="009C5249" w:rsidP="009C5249">
      <w:pPr>
        <w:pStyle w:val="Default"/>
        <w:numPr>
          <w:ilvl w:val="0"/>
          <w:numId w:val="49"/>
        </w:numPr>
        <w:suppressAutoHyphens w:val="0"/>
        <w:adjustRightInd w:val="0"/>
        <w:spacing w:after="120"/>
        <w:jc w:val="both"/>
        <w:textAlignment w:val="auto"/>
        <w:rPr>
          <w:rFonts w:eastAsia="Times New Roman" w:cs="Calibri"/>
        </w:rPr>
      </w:pPr>
      <w:r w:rsidRPr="00A43BAF">
        <w:rPr>
          <w:rFonts w:eastAsia="Times New Roman" w:cs="Calibri"/>
        </w:rPr>
        <w:t xml:space="preserve">de réussir les projets neufs engagés </w:t>
      </w:r>
      <w:r w:rsidR="00FF3369" w:rsidRPr="00A43BAF">
        <w:rPr>
          <w:rFonts w:eastAsia="Times New Roman" w:cs="Calibri"/>
        </w:rPr>
        <w:t>dans des conditions maîtrisées,</w:t>
      </w:r>
    </w:p>
    <w:p w:rsidR="009C5249" w:rsidRPr="00A43BAF" w:rsidRDefault="009C5249" w:rsidP="009C5249">
      <w:pPr>
        <w:pStyle w:val="Default"/>
        <w:numPr>
          <w:ilvl w:val="0"/>
          <w:numId w:val="49"/>
        </w:numPr>
        <w:suppressAutoHyphens w:val="0"/>
        <w:adjustRightInd w:val="0"/>
        <w:spacing w:after="120"/>
        <w:ind w:hanging="357"/>
        <w:jc w:val="both"/>
        <w:textAlignment w:val="auto"/>
        <w:rPr>
          <w:rFonts w:eastAsia="Times New Roman" w:cs="Calibri"/>
        </w:rPr>
      </w:pPr>
      <w:r w:rsidRPr="00A43BAF">
        <w:rPr>
          <w:rFonts w:eastAsia="Times New Roman" w:cs="Calibri"/>
        </w:rPr>
        <w:t>de préparer l’avenir en organisant un développeme</w:t>
      </w:r>
      <w:r w:rsidR="00FF3369" w:rsidRPr="00A43BAF">
        <w:rPr>
          <w:rFonts w:eastAsia="Times New Roman" w:cs="Calibri"/>
        </w:rPr>
        <w:t>nt nucléaire rentable pour EDF,</w:t>
      </w:r>
    </w:p>
    <w:p w:rsidR="009C5249" w:rsidRPr="00A43BAF" w:rsidRDefault="009C5249" w:rsidP="009C5249">
      <w:pPr>
        <w:numPr>
          <w:ilvl w:val="0"/>
          <w:numId w:val="48"/>
        </w:numPr>
        <w:suppressAutoHyphens w:val="0"/>
        <w:autoSpaceDN/>
        <w:spacing w:after="120" w:line="276" w:lineRule="auto"/>
        <w:ind w:left="714" w:hanging="357"/>
        <w:textAlignment w:val="auto"/>
        <w:rPr>
          <w:rFonts w:eastAsia="Times New Roman" w:cs="Arial"/>
        </w:rPr>
      </w:pPr>
      <w:r w:rsidRPr="00A43BAF">
        <w:rPr>
          <w:rFonts w:eastAsia="Times New Roman" w:cs="Arial"/>
        </w:rPr>
        <w:t>de promouvoir à l’international le savoir faire d’EDF dans la filière nucléaire et accompagner dans la durée les entrants potentiels dans la définition de leurs besoins et le conseil associé afin d’être en capacité, le moment venu, de se positionner sur une offre crédible avec des part</w:t>
      </w:r>
      <w:r w:rsidRPr="00A43BAF">
        <w:rPr>
          <w:rFonts w:eastAsia="Times New Roman" w:cs="Arial"/>
        </w:rPr>
        <w:t>e</w:t>
      </w:r>
      <w:r w:rsidR="00FF3369" w:rsidRPr="00A43BAF">
        <w:rPr>
          <w:rFonts w:eastAsia="Times New Roman" w:cs="Arial"/>
        </w:rPr>
        <w:t>naires reconnus,</w:t>
      </w:r>
    </w:p>
    <w:p w:rsidR="009C5249" w:rsidRPr="00A43BAF" w:rsidRDefault="009C5249" w:rsidP="009C5249">
      <w:pPr>
        <w:pStyle w:val="Default"/>
        <w:numPr>
          <w:ilvl w:val="0"/>
          <w:numId w:val="48"/>
        </w:numPr>
        <w:suppressAutoHyphens w:val="0"/>
        <w:adjustRightInd w:val="0"/>
        <w:spacing w:after="120"/>
        <w:ind w:left="714" w:hanging="357"/>
        <w:jc w:val="both"/>
        <w:textAlignment w:val="auto"/>
        <w:rPr>
          <w:rFonts w:eastAsia="Times New Roman" w:cs="Calibri"/>
        </w:rPr>
      </w:pPr>
      <w:r w:rsidRPr="00A43BAF">
        <w:rPr>
          <w:rFonts w:eastAsia="Times New Roman" w:cs="Calibri"/>
        </w:rPr>
        <w:t>de soutenir la performance du parc en exploitation dans la durée et dans toutes ses comp</w:t>
      </w:r>
      <w:r w:rsidRPr="00A43BAF">
        <w:rPr>
          <w:rFonts w:eastAsia="Times New Roman" w:cs="Calibri"/>
        </w:rPr>
        <w:t>o</w:t>
      </w:r>
      <w:r w:rsidRPr="00A43BAF">
        <w:rPr>
          <w:rFonts w:eastAsia="Times New Roman" w:cs="Calibri"/>
        </w:rPr>
        <w:t>santes</w:t>
      </w:r>
      <w:r w:rsidR="00FF3369" w:rsidRPr="00A43BAF">
        <w:rPr>
          <w:rFonts w:eastAsia="Times New Roman" w:cs="Calibri"/>
        </w:rPr>
        <w:t>,</w:t>
      </w:r>
    </w:p>
    <w:p w:rsidR="009C5249" w:rsidRPr="00A43BAF" w:rsidRDefault="009C5249" w:rsidP="009C5249">
      <w:pPr>
        <w:pStyle w:val="Default"/>
        <w:numPr>
          <w:ilvl w:val="0"/>
          <w:numId w:val="48"/>
        </w:numPr>
        <w:suppressAutoHyphens w:val="0"/>
        <w:adjustRightInd w:val="0"/>
        <w:spacing w:after="120"/>
        <w:ind w:left="714" w:hanging="357"/>
        <w:jc w:val="both"/>
        <w:textAlignment w:val="auto"/>
        <w:rPr>
          <w:rFonts w:eastAsia="Times New Roman" w:cs="Calibri"/>
        </w:rPr>
      </w:pPr>
      <w:r w:rsidRPr="00A43BAF">
        <w:rPr>
          <w:rFonts w:eastAsia="Times New Roman" w:cs="Calibri"/>
        </w:rPr>
        <w:t>de renforcer nos liens avec AREVA, autour de l’ingénierie des projets, dans l’intérêt commun de</w:t>
      </w:r>
      <w:r w:rsidR="00FF3369" w:rsidRPr="00A43BAF">
        <w:rPr>
          <w:rFonts w:eastAsia="Times New Roman" w:cs="Calibri"/>
        </w:rPr>
        <w:t xml:space="preserve"> la filière nucléaire française,</w:t>
      </w:r>
      <w:r w:rsidRPr="00A43BAF">
        <w:rPr>
          <w:rFonts w:eastAsia="Times New Roman" w:cs="Calibri"/>
        </w:rPr>
        <w:t xml:space="preserve"> </w:t>
      </w:r>
    </w:p>
    <w:p w:rsidR="009C5249" w:rsidRPr="00A43BAF" w:rsidRDefault="009C5249" w:rsidP="009C5249">
      <w:pPr>
        <w:pStyle w:val="Default"/>
        <w:numPr>
          <w:ilvl w:val="0"/>
          <w:numId w:val="49"/>
        </w:numPr>
        <w:suppressAutoHyphens w:val="0"/>
        <w:adjustRightInd w:val="0"/>
        <w:spacing w:after="120"/>
        <w:ind w:left="714" w:hanging="357"/>
        <w:jc w:val="both"/>
        <w:textAlignment w:val="auto"/>
        <w:rPr>
          <w:rFonts w:eastAsia="Times New Roman" w:cs="Calibri"/>
        </w:rPr>
      </w:pPr>
      <w:r w:rsidRPr="00A43BAF">
        <w:rPr>
          <w:rFonts w:eastAsia="Times New Roman" w:cs="Calibri"/>
        </w:rPr>
        <w:t>de garantir la qualité et la pertinence des référentiels techniques, de la politique industrielle et l’intégration du Retour d’Expérience.</w:t>
      </w:r>
    </w:p>
    <w:p w:rsidR="009C5249" w:rsidRPr="00A43BAF" w:rsidRDefault="009C5249" w:rsidP="007A65DB">
      <w:r w:rsidRPr="00A43BAF">
        <w:t>Pour relever l’ensemble de ces défis, la DIPNN a élaboré en 2016 un projet de Direction « Compétitifs ensemble pour l’avenir du nucléaire » dont les différents chantiers doivent concourir à sa transformation et sa modernisation. La création de la filiale commune avec AREVA NP, EDVANCE, et la prochaine réorganisation de la DIPNN sont des étapes majeures de cette transformation.</w:t>
      </w:r>
    </w:p>
    <w:p w:rsidR="009C5249" w:rsidRPr="00A43BAF" w:rsidRDefault="009C5249" w:rsidP="007A65DB"/>
    <w:p w:rsidR="00FF3369" w:rsidRPr="00A43BAF" w:rsidRDefault="00DD0583" w:rsidP="007A65DB">
      <w:r w:rsidRPr="00A43BAF">
        <w:t>En parallèle, EDF a opéré également</w:t>
      </w:r>
      <w:r w:rsidR="00FF3369" w:rsidRPr="00A43BAF">
        <w:t xml:space="preserve"> plusieurs changements sociaux importants : la mise en place du forfait jours pour les cadres, du télétravail et du travail à distance.</w:t>
      </w:r>
    </w:p>
    <w:p w:rsidR="00FF3369" w:rsidRPr="00A43BAF" w:rsidRDefault="00FF3369" w:rsidP="007A65DB"/>
    <w:p w:rsidR="00FF3369" w:rsidRPr="00A43BAF" w:rsidRDefault="00FF3369" w:rsidP="007A65DB">
      <w:r w:rsidRPr="00A43BAF">
        <w:t xml:space="preserve">Dans ce contexte, les </w:t>
      </w:r>
      <w:r w:rsidR="009C5249" w:rsidRPr="00A43BAF">
        <w:t>objectif</w:t>
      </w:r>
      <w:r w:rsidRPr="00A43BAF">
        <w:t>s</w:t>
      </w:r>
      <w:r w:rsidR="009C5249" w:rsidRPr="00A43BAF">
        <w:t xml:space="preserve"> poursuivi</w:t>
      </w:r>
      <w:r w:rsidRPr="00A43BAF">
        <w:t>s</w:t>
      </w:r>
      <w:r w:rsidR="009C5249" w:rsidRPr="00A43BAF">
        <w:t xml:space="preserve"> par les signataires du présent </w:t>
      </w:r>
      <w:r w:rsidRPr="00A43BAF">
        <w:t>accord sont les suivants :</w:t>
      </w:r>
    </w:p>
    <w:p w:rsidR="00FF3369" w:rsidRPr="00A43BAF" w:rsidRDefault="00FF3369" w:rsidP="00FF3369">
      <w:pPr>
        <w:pStyle w:val="Paragraphedeliste"/>
        <w:numPr>
          <w:ilvl w:val="0"/>
          <w:numId w:val="50"/>
        </w:numPr>
      </w:pPr>
      <w:r w:rsidRPr="00A43BAF">
        <w:t xml:space="preserve">Saisir l’opportunité de la déclinaison à la DIPNN de l’accord </w:t>
      </w:r>
      <w:r w:rsidR="00AD27EB" w:rsidRPr="00A43BAF">
        <w:t xml:space="preserve">cadre </w:t>
      </w:r>
      <w:r w:rsidRPr="00A43BAF">
        <w:t>EDF </w:t>
      </w:r>
      <w:r w:rsidR="00AD27EB" w:rsidRPr="00A43BAF">
        <w:t xml:space="preserve">SA </w:t>
      </w:r>
      <w:r w:rsidRPr="00A43BAF">
        <w:t>: « Améliorer le fon</w:t>
      </w:r>
      <w:r w:rsidRPr="00A43BAF">
        <w:t>c</w:t>
      </w:r>
      <w:r w:rsidRPr="00A43BAF">
        <w:t xml:space="preserve">tionnement et les conditions de travail des équipes au quotidien, pour plus de qualité de vie au travail et de performance des organisations » signé le 8 juillet 2016, pour déployer de manière volontariste les projets d’équipe permettant de </w:t>
      </w:r>
      <w:proofErr w:type="spellStart"/>
      <w:r w:rsidRPr="00A43BAF">
        <w:t>co</w:t>
      </w:r>
      <w:proofErr w:type="spellEnd"/>
      <w:r w:rsidRPr="00A43BAF">
        <w:t>-construire avec les salariés et les managers les nouvelles conditions du mieux travailler ensemble,</w:t>
      </w:r>
    </w:p>
    <w:p w:rsidR="000A5CB5" w:rsidRPr="00A43BAF" w:rsidRDefault="00FF3369" w:rsidP="000A5CB5">
      <w:pPr>
        <w:pStyle w:val="Paragraphedeliste"/>
        <w:numPr>
          <w:ilvl w:val="0"/>
          <w:numId w:val="50"/>
        </w:numPr>
      </w:pPr>
      <w:r w:rsidRPr="00A43BAF">
        <w:t xml:space="preserve">Bâtir un dialogue social renforcé sur la durée de l’accord afin de définir </w:t>
      </w:r>
      <w:r w:rsidR="000A5CB5" w:rsidRPr="00A43BAF">
        <w:t>en concertation avec les signataires :</w:t>
      </w:r>
    </w:p>
    <w:p w:rsidR="000A5CB5" w:rsidRPr="00A43BAF" w:rsidRDefault="000A5CB5" w:rsidP="000A5CB5">
      <w:pPr>
        <w:pStyle w:val="Paragraphedeliste"/>
        <w:numPr>
          <w:ilvl w:val="1"/>
          <w:numId w:val="50"/>
        </w:numPr>
      </w:pPr>
      <w:r w:rsidRPr="00A43BAF">
        <w:t>des règles du jeu transparentes et motivantes en matière </w:t>
      </w:r>
      <w:r w:rsidR="004A4575" w:rsidRPr="00A43BAF">
        <w:t xml:space="preserve">de reconnaissance, </w:t>
      </w:r>
      <w:r w:rsidRPr="00A43BAF">
        <w:t>de mobil</w:t>
      </w:r>
      <w:r w:rsidRPr="00A43BAF">
        <w:t>i</w:t>
      </w:r>
      <w:r w:rsidRPr="00A43BAF">
        <w:t xml:space="preserve">té </w:t>
      </w:r>
      <w:r w:rsidR="004A4575" w:rsidRPr="00A43BAF">
        <w:t xml:space="preserve">et de gestion des parcours professionnels </w:t>
      </w:r>
      <w:r w:rsidRPr="00A43BAF">
        <w:t xml:space="preserve">à la DIPNN, </w:t>
      </w:r>
    </w:p>
    <w:p w:rsidR="004A4575" w:rsidRPr="00A43BAF" w:rsidRDefault="000A5CB5" w:rsidP="004A4575">
      <w:pPr>
        <w:pStyle w:val="Paragraphedeliste"/>
        <w:numPr>
          <w:ilvl w:val="1"/>
          <w:numId w:val="50"/>
        </w:numPr>
      </w:pPr>
      <w:r w:rsidRPr="00A43BAF">
        <w:lastRenderedPageBreak/>
        <w:t>les conditions de préservation de la santé et la sécurité des salariés, notamment au tr</w:t>
      </w:r>
      <w:r w:rsidRPr="00A43BAF">
        <w:t>a</w:t>
      </w:r>
      <w:r w:rsidRPr="00A43BAF">
        <w:t>vers de la mise en place du droit à la déconnexion,</w:t>
      </w:r>
      <w:r w:rsidR="004A4575" w:rsidRPr="00A43BAF">
        <w:t xml:space="preserve"> et la prise en compte des risques psychosociaux,</w:t>
      </w:r>
    </w:p>
    <w:p w:rsidR="004A4575" w:rsidRPr="00A43BAF" w:rsidRDefault="000A5CB5" w:rsidP="000A5CB5">
      <w:pPr>
        <w:pStyle w:val="Paragraphedeliste"/>
        <w:numPr>
          <w:ilvl w:val="1"/>
          <w:numId w:val="50"/>
        </w:numPr>
      </w:pPr>
      <w:r w:rsidRPr="00A43BAF">
        <w:t xml:space="preserve">les </w:t>
      </w:r>
      <w:r w:rsidR="004A4575" w:rsidRPr="00A43BAF">
        <w:t xml:space="preserve">priorités de la Direction en matière de, gestion des compétences sensibles, politique industrielle, GPEC des fonctions supports et gestion des parcours professionnels de la maîtrise et l’exécution, </w:t>
      </w:r>
    </w:p>
    <w:p w:rsidR="004A4575" w:rsidRPr="00A43BAF" w:rsidRDefault="004A4575" w:rsidP="004A4575"/>
    <w:p w:rsidR="004A4575" w:rsidRPr="00A43BAF" w:rsidRDefault="004A4575" w:rsidP="004A4575">
      <w:r w:rsidRPr="00A43BAF">
        <w:t>Les signataires du présent accord réaffirment également la pertinence de dispositifs mis en place précédemment au sein de la DIN :</w:t>
      </w:r>
    </w:p>
    <w:p w:rsidR="004A4575" w:rsidRPr="00A43BAF" w:rsidRDefault="004A4575" w:rsidP="004A4575">
      <w:pPr>
        <w:pStyle w:val="Paragraphedeliste"/>
        <w:numPr>
          <w:ilvl w:val="0"/>
          <w:numId w:val="50"/>
        </w:numPr>
      </w:pPr>
      <w:r w:rsidRPr="00A43BAF">
        <w:t>la reconnaissance de l’implication des salariés en fin de carrière dans le transfert de comp</w:t>
      </w:r>
      <w:r w:rsidRPr="00A43BAF">
        <w:t>é</w:t>
      </w:r>
      <w:r w:rsidRPr="00A43BAF">
        <w:t>tences au travers du Programme RACINES</w:t>
      </w:r>
      <w:r w:rsidR="00B4409F">
        <w:t>,</w:t>
      </w:r>
    </w:p>
    <w:p w:rsidR="004A4575" w:rsidRPr="00A43BAF" w:rsidRDefault="004A4575" w:rsidP="004A4575">
      <w:pPr>
        <w:pStyle w:val="Paragraphedeliste"/>
        <w:numPr>
          <w:ilvl w:val="0"/>
          <w:numId w:val="50"/>
        </w:numPr>
      </w:pPr>
      <w:r w:rsidRPr="00A43BAF">
        <w:t>l’importance pour la réussite des projets industriels de l’aide inter-sites et la reconnaissance a</w:t>
      </w:r>
      <w:r w:rsidRPr="00A43BAF">
        <w:t>s</w:t>
      </w:r>
      <w:r w:rsidRPr="00A43BAF">
        <w:t>sociée</w:t>
      </w:r>
      <w:r w:rsidR="00B4409F">
        <w:t>.</w:t>
      </w:r>
    </w:p>
    <w:p w:rsidR="004A4575" w:rsidRPr="00A43BAF" w:rsidRDefault="004A4575" w:rsidP="004A4575"/>
    <w:p w:rsidR="00282B85" w:rsidRPr="007A65DB" w:rsidRDefault="004A4575" w:rsidP="004A4575">
      <w:r w:rsidRPr="00A43BAF">
        <w:t xml:space="preserve">L’ensemble de ces actions et engagements doivent permettre d’accompagner le plan stratégique de la DIPNN en garantissant à l’ensemble de ses salariés </w:t>
      </w:r>
      <w:r w:rsidR="00AF7FC1" w:rsidRPr="00A43BAF">
        <w:t>la qualité de leurs</w:t>
      </w:r>
      <w:r w:rsidRPr="00A43BAF">
        <w:t xml:space="preserve"> conditions de travail au quotidien</w:t>
      </w:r>
      <w:r w:rsidR="00AF7FC1" w:rsidRPr="00A43BAF">
        <w:t xml:space="preserve"> ainsi qu’une prise en compte de leur contribution et leurs aspirations.</w:t>
      </w:r>
      <w:r w:rsidR="00AF7FC1">
        <w:t xml:space="preserve"> </w:t>
      </w:r>
      <w:r w:rsidR="00282B85">
        <w:br w:type="page"/>
      </w:r>
    </w:p>
    <w:p w:rsidR="00C6346B" w:rsidRDefault="00B30B04" w:rsidP="00C6346B">
      <w:pPr>
        <w:pStyle w:val="Chapitre"/>
        <w:rPr>
          <w:lang w:val="fr-FR"/>
        </w:rPr>
      </w:pPr>
      <w:bookmarkStart w:id="1" w:name="_Toc488396240"/>
      <w:r>
        <w:rPr>
          <w:lang w:val="fr-FR"/>
        </w:rPr>
        <w:lastRenderedPageBreak/>
        <w:t>Sommaire</w:t>
      </w:r>
      <w:bookmarkEnd w:id="1"/>
    </w:p>
    <w:p w:rsidR="003A6920" w:rsidRDefault="00E60D41">
      <w:pPr>
        <w:pStyle w:val="TM1"/>
        <w:tabs>
          <w:tab w:val="right" w:leader="dot" w:pos="9622"/>
        </w:tabs>
        <w:rPr>
          <w:rFonts w:cstheme="minorBidi"/>
          <w:b w:val="0"/>
          <w:bCs w:val="0"/>
          <w:caps w:val="0"/>
          <w:noProof/>
          <w:color w:val="auto"/>
          <w:sz w:val="22"/>
          <w:szCs w:val="22"/>
        </w:rPr>
      </w:pPr>
      <w:r w:rsidRPr="00E60D41">
        <w:rPr>
          <w:bCs w:val="0"/>
          <w:caps w:val="0"/>
        </w:rPr>
        <w:fldChar w:fldCharType="begin"/>
      </w:r>
      <w:r w:rsidR="00C6346B">
        <w:rPr>
          <w:bCs w:val="0"/>
          <w:caps w:val="0"/>
        </w:rPr>
        <w:instrText xml:space="preserve"> TOC \o "1-3" \h \z \t "Chapitre;1;Article;2" </w:instrText>
      </w:r>
      <w:r w:rsidRPr="00E60D41">
        <w:rPr>
          <w:bCs w:val="0"/>
          <w:caps w:val="0"/>
        </w:rPr>
        <w:fldChar w:fldCharType="separate"/>
      </w:r>
      <w:hyperlink w:anchor="_Toc488396239" w:history="1">
        <w:r w:rsidR="003A6920" w:rsidRPr="00CC2F39">
          <w:rPr>
            <w:rStyle w:val="Lienhypertexte"/>
            <w:noProof/>
          </w:rPr>
          <w:t>Préambule</w:t>
        </w:r>
        <w:r w:rsidR="003A6920">
          <w:rPr>
            <w:noProof/>
            <w:webHidden/>
          </w:rPr>
          <w:tab/>
        </w:r>
        <w:r>
          <w:rPr>
            <w:noProof/>
            <w:webHidden/>
          </w:rPr>
          <w:fldChar w:fldCharType="begin"/>
        </w:r>
        <w:r w:rsidR="003A6920">
          <w:rPr>
            <w:noProof/>
            <w:webHidden/>
          </w:rPr>
          <w:instrText xml:space="preserve"> PAGEREF _Toc488396239 \h </w:instrText>
        </w:r>
        <w:r>
          <w:rPr>
            <w:noProof/>
            <w:webHidden/>
          </w:rPr>
        </w:r>
        <w:r>
          <w:rPr>
            <w:noProof/>
            <w:webHidden/>
          </w:rPr>
          <w:fldChar w:fldCharType="separate"/>
        </w:r>
        <w:r w:rsidR="000629C2">
          <w:rPr>
            <w:noProof/>
            <w:webHidden/>
          </w:rPr>
          <w:t>1</w:t>
        </w:r>
        <w:r>
          <w:rPr>
            <w:noProof/>
            <w:webHidden/>
          </w:rPr>
          <w:fldChar w:fldCharType="end"/>
        </w:r>
      </w:hyperlink>
    </w:p>
    <w:p w:rsidR="003A6920" w:rsidRDefault="00E60D41">
      <w:pPr>
        <w:pStyle w:val="TM1"/>
        <w:tabs>
          <w:tab w:val="right" w:leader="dot" w:pos="9622"/>
        </w:tabs>
        <w:rPr>
          <w:rFonts w:cstheme="minorBidi"/>
          <w:b w:val="0"/>
          <w:bCs w:val="0"/>
          <w:caps w:val="0"/>
          <w:noProof/>
          <w:color w:val="auto"/>
          <w:sz w:val="22"/>
          <w:szCs w:val="22"/>
        </w:rPr>
      </w:pPr>
      <w:hyperlink w:anchor="_Toc488396240" w:history="1">
        <w:r w:rsidR="003A6920" w:rsidRPr="00CC2F39">
          <w:rPr>
            <w:rStyle w:val="Lienhypertexte"/>
            <w:noProof/>
          </w:rPr>
          <w:t>Sommaire</w:t>
        </w:r>
        <w:r w:rsidR="003A6920">
          <w:rPr>
            <w:noProof/>
            <w:webHidden/>
          </w:rPr>
          <w:tab/>
        </w:r>
        <w:r>
          <w:rPr>
            <w:noProof/>
            <w:webHidden/>
          </w:rPr>
          <w:fldChar w:fldCharType="begin"/>
        </w:r>
        <w:r w:rsidR="003A6920">
          <w:rPr>
            <w:noProof/>
            <w:webHidden/>
          </w:rPr>
          <w:instrText xml:space="preserve"> PAGEREF _Toc488396240 \h </w:instrText>
        </w:r>
        <w:r>
          <w:rPr>
            <w:noProof/>
            <w:webHidden/>
          </w:rPr>
        </w:r>
        <w:r>
          <w:rPr>
            <w:noProof/>
            <w:webHidden/>
          </w:rPr>
          <w:fldChar w:fldCharType="separate"/>
        </w:r>
        <w:r w:rsidR="000629C2">
          <w:rPr>
            <w:noProof/>
            <w:webHidden/>
          </w:rPr>
          <w:t>3</w:t>
        </w:r>
        <w:r>
          <w:rPr>
            <w:noProof/>
            <w:webHidden/>
          </w:rPr>
          <w:fldChar w:fldCharType="end"/>
        </w:r>
      </w:hyperlink>
    </w:p>
    <w:p w:rsidR="003A6920" w:rsidRDefault="00E60D41">
      <w:pPr>
        <w:pStyle w:val="TM1"/>
        <w:tabs>
          <w:tab w:val="right" w:leader="dot" w:pos="9622"/>
        </w:tabs>
        <w:rPr>
          <w:rFonts w:cstheme="minorBidi"/>
          <w:b w:val="0"/>
          <w:bCs w:val="0"/>
          <w:caps w:val="0"/>
          <w:noProof/>
          <w:color w:val="auto"/>
          <w:sz w:val="22"/>
          <w:szCs w:val="22"/>
        </w:rPr>
      </w:pPr>
      <w:hyperlink w:anchor="_Toc488396241" w:history="1">
        <w:r w:rsidR="003A6920" w:rsidRPr="00CC2F39">
          <w:rPr>
            <w:rStyle w:val="Lienhypertexte"/>
            <w:noProof/>
          </w:rPr>
          <w:t>Chapitre 1 - Accompagner les transformations et maintenir la cohésion au travers des projets d’équipes</w:t>
        </w:r>
        <w:r w:rsidR="003A6920">
          <w:rPr>
            <w:noProof/>
            <w:webHidden/>
          </w:rPr>
          <w:tab/>
        </w:r>
        <w:r>
          <w:rPr>
            <w:noProof/>
            <w:webHidden/>
          </w:rPr>
          <w:fldChar w:fldCharType="begin"/>
        </w:r>
        <w:r w:rsidR="003A6920">
          <w:rPr>
            <w:noProof/>
            <w:webHidden/>
          </w:rPr>
          <w:instrText xml:space="preserve"> PAGEREF _Toc488396241 \h </w:instrText>
        </w:r>
        <w:r>
          <w:rPr>
            <w:noProof/>
            <w:webHidden/>
          </w:rPr>
        </w:r>
        <w:r>
          <w:rPr>
            <w:noProof/>
            <w:webHidden/>
          </w:rPr>
          <w:fldChar w:fldCharType="separate"/>
        </w:r>
        <w:r w:rsidR="000629C2">
          <w:rPr>
            <w:noProof/>
            <w:webHidden/>
          </w:rPr>
          <w:t>4</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42" w:history="1">
        <w:r w:rsidR="003A6920" w:rsidRPr="00CC2F39">
          <w:rPr>
            <w:rStyle w:val="Lienhypertexte"/>
            <w:noProof/>
          </w:rPr>
          <w:t>Article 1.1 Périmètre de mise en place des projets d’équipe</w:t>
        </w:r>
        <w:r w:rsidR="003A6920">
          <w:rPr>
            <w:noProof/>
            <w:webHidden/>
          </w:rPr>
          <w:tab/>
        </w:r>
        <w:r>
          <w:rPr>
            <w:noProof/>
            <w:webHidden/>
          </w:rPr>
          <w:fldChar w:fldCharType="begin"/>
        </w:r>
        <w:r w:rsidR="003A6920">
          <w:rPr>
            <w:noProof/>
            <w:webHidden/>
          </w:rPr>
          <w:instrText xml:space="preserve"> PAGEREF _Toc488396242 \h </w:instrText>
        </w:r>
        <w:r>
          <w:rPr>
            <w:noProof/>
            <w:webHidden/>
          </w:rPr>
        </w:r>
        <w:r>
          <w:rPr>
            <w:noProof/>
            <w:webHidden/>
          </w:rPr>
          <w:fldChar w:fldCharType="separate"/>
        </w:r>
        <w:r w:rsidR="000629C2">
          <w:rPr>
            <w:noProof/>
            <w:webHidden/>
          </w:rPr>
          <w:t>4</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43" w:history="1">
        <w:r w:rsidR="003A6920" w:rsidRPr="00CC2F39">
          <w:rPr>
            <w:rStyle w:val="Lienhypertexte"/>
            <w:noProof/>
          </w:rPr>
          <w:t>Article 1.2 Principes de déploiement des projets d’équipes à la DIPNN</w:t>
        </w:r>
        <w:r w:rsidR="003A6920">
          <w:rPr>
            <w:noProof/>
            <w:webHidden/>
          </w:rPr>
          <w:tab/>
        </w:r>
        <w:r>
          <w:rPr>
            <w:noProof/>
            <w:webHidden/>
          </w:rPr>
          <w:fldChar w:fldCharType="begin"/>
        </w:r>
        <w:r w:rsidR="003A6920">
          <w:rPr>
            <w:noProof/>
            <w:webHidden/>
          </w:rPr>
          <w:instrText xml:space="preserve"> PAGEREF _Toc488396243 \h </w:instrText>
        </w:r>
        <w:r>
          <w:rPr>
            <w:noProof/>
            <w:webHidden/>
          </w:rPr>
        </w:r>
        <w:r>
          <w:rPr>
            <w:noProof/>
            <w:webHidden/>
          </w:rPr>
          <w:fldChar w:fldCharType="separate"/>
        </w:r>
        <w:r w:rsidR="000629C2">
          <w:rPr>
            <w:noProof/>
            <w:webHidden/>
          </w:rPr>
          <w:t>4</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44" w:history="1">
        <w:r w:rsidR="003A6920" w:rsidRPr="00CC2F39">
          <w:rPr>
            <w:rStyle w:val="Lienhypertexte"/>
            <w:noProof/>
          </w:rPr>
          <w:t>Article 1.3 Contenus fondamentaux des projets d’équipe à la DIPNN</w:t>
        </w:r>
        <w:r w:rsidR="003A6920">
          <w:rPr>
            <w:noProof/>
            <w:webHidden/>
          </w:rPr>
          <w:tab/>
        </w:r>
        <w:r>
          <w:rPr>
            <w:noProof/>
            <w:webHidden/>
          </w:rPr>
          <w:fldChar w:fldCharType="begin"/>
        </w:r>
        <w:r w:rsidR="003A6920">
          <w:rPr>
            <w:noProof/>
            <w:webHidden/>
          </w:rPr>
          <w:instrText xml:space="preserve"> PAGEREF _Toc488396244 \h </w:instrText>
        </w:r>
        <w:r>
          <w:rPr>
            <w:noProof/>
            <w:webHidden/>
          </w:rPr>
        </w:r>
        <w:r>
          <w:rPr>
            <w:noProof/>
            <w:webHidden/>
          </w:rPr>
          <w:fldChar w:fldCharType="separate"/>
        </w:r>
        <w:r w:rsidR="000629C2">
          <w:rPr>
            <w:noProof/>
            <w:webHidden/>
          </w:rPr>
          <w:t>5</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45" w:history="1">
        <w:r w:rsidR="003A6920" w:rsidRPr="00CC2F39">
          <w:rPr>
            <w:rStyle w:val="Lienhypertexte"/>
            <w:noProof/>
          </w:rPr>
          <w:t>Article 1.4 Calendrier de déploiement des projets d’équipe</w:t>
        </w:r>
        <w:r w:rsidR="003A6920">
          <w:rPr>
            <w:noProof/>
            <w:webHidden/>
          </w:rPr>
          <w:tab/>
        </w:r>
        <w:r>
          <w:rPr>
            <w:noProof/>
            <w:webHidden/>
          </w:rPr>
          <w:fldChar w:fldCharType="begin"/>
        </w:r>
        <w:r w:rsidR="003A6920">
          <w:rPr>
            <w:noProof/>
            <w:webHidden/>
          </w:rPr>
          <w:instrText xml:space="preserve"> PAGEREF _Toc488396245 \h </w:instrText>
        </w:r>
        <w:r>
          <w:rPr>
            <w:noProof/>
            <w:webHidden/>
          </w:rPr>
        </w:r>
        <w:r>
          <w:rPr>
            <w:noProof/>
            <w:webHidden/>
          </w:rPr>
          <w:fldChar w:fldCharType="separate"/>
        </w:r>
        <w:r w:rsidR="000629C2">
          <w:rPr>
            <w:noProof/>
            <w:webHidden/>
          </w:rPr>
          <w:t>7</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46" w:history="1">
        <w:r w:rsidR="003A6920" w:rsidRPr="00CC2F39">
          <w:rPr>
            <w:rStyle w:val="Lienhypertexte"/>
            <w:noProof/>
          </w:rPr>
          <w:t>Article 1.5 Modalités de déploiement à la DIPNN</w:t>
        </w:r>
        <w:r w:rsidR="003A6920">
          <w:rPr>
            <w:noProof/>
            <w:webHidden/>
          </w:rPr>
          <w:tab/>
        </w:r>
        <w:r>
          <w:rPr>
            <w:noProof/>
            <w:webHidden/>
          </w:rPr>
          <w:fldChar w:fldCharType="begin"/>
        </w:r>
        <w:r w:rsidR="003A6920">
          <w:rPr>
            <w:noProof/>
            <w:webHidden/>
          </w:rPr>
          <w:instrText xml:space="preserve"> PAGEREF _Toc488396246 \h </w:instrText>
        </w:r>
        <w:r>
          <w:rPr>
            <w:noProof/>
            <w:webHidden/>
          </w:rPr>
        </w:r>
        <w:r>
          <w:rPr>
            <w:noProof/>
            <w:webHidden/>
          </w:rPr>
          <w:fldChar w:fldCharType="separate"/>
        </w:r>
        <w:r w:rsidR="000629C2">
          <w:rPr>
            <w:noProof/>
            <w:webHidden/>
          </w:rPr>
          <w:t>8</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47" w:history="1">
        <w:r w:rsidR="003A6920" w:rsidRPr="00CC2F39">
          <w:rPr>
            <w:rStyle w:val="Lienhypertexte"/>
            <w:noProof/>
          </w:rPr>
          <w:t>Article 1.6 Information des organisations syndicales</w:t>
        </w:r>
        <w:r w:rsidR="003A6920">
          <w:rPr>
            <w:noProof/>
            <w:webHidden/>
          </w:rPr>
          <w:tab/>
        </w:r>
        <w:r>
          <w:rPr>
            <w:noProof/>
            <w:webHidden/>
          </w:rPr>
          <w:fldChar w:fldCharType="begin"/>
        </w:r>
        <w:r w:rsidR="003A6920">
          <w:rPr>
            <w:noProof/>
            <w:webHidden/>
          </w:rPr>
          <w:instrText xml:space="preserve"> PAGEREF _Toc488396247 \h </w:instrText>
        </w:r>
        <w:r>
          <w:rPr>
            <w:noProof/>
            <w:webHidden/>
          </w:rPr>
        </w:r>
        <w:r>
          <w:rPr>
            <w:noProof/>
            <w:webHidden/>
          </w:rPr>
          <w:fldChar w:fldCharType="separate"/>
        </w:r>
        <w:r w:rsidR="000629C2">
          <w:rPr>
            <w:noProof/>
            <w:webHidden/>
          </w:rPr>
          <w:t>8</w:t>
        </w:r>
        <w:r>
          <w:rPr>
            <w:noProof/>
            <w:webHidden/>
          </w:rPr>
          <w:fldChar w:fldCharType="end"/>
        </w:r>
      </w:hyperlink>
    </w:p>
    <w:p w:rsidR="003A6920" w:rsidRDefault="00E60D41">
      <w:pPr>
        <w:pStyle w:val="TM1"/>
        <w:tabs>
          <w:tab w:val="right" w:leader="dot" w:pos="9622"/>
        </w:tabs>
        <w:rPr>
          <w:rFonts w:cstheme="minorBidi"/>
          <w:b w:val="0"/>
          <w:bCs w:val="0"/>
          <w:caps w:val="0"/>
          <w:noProof/>
          <w:color w:val="auto"/>
          <w:sz w:val="22"/>
          <w:szCs w:val="22"/>
        </w:rPr>
      </w:pPr>
      <w:hyperlink w:anchor="_Toc488396248" w:history="1">
        <w:r w:rsidR="003A6920" w:rsidRPr="00CC2F39">
          <w:rPr>
            <w:rStyle w:val="Lienhypertexte"/>
            <w:noProof/>
          </w:rPr>
          <w:t>Chapitre 2 – Construire l’ambition sociale de la DIPNN</w:t>
        </w:r>
        <w:r w:rsidR="003A6920">
          <w:rPr>
            <w:noProof/>
            <w:webHidden/>
          </w:rPr>
          <w:tab/>
        </w:r>
        <w:r>
          <w:rPr>
            <w:noProof/>
            <w:webHidden/>
          </w:rPr>
          <w:fldChar w:fldCharType="begin"/>
        </w:r>
        <w:r w:rsidR="003A6920">
          <w:rPr>
            <w:noProof/>
            <w:webHidden/>
          </w:rPr>
          <w:instrText xml:space="preserve"> PAGEREF _Toc488396248 \h </w:instrText>
        </w:r>
        <w:r>
          <w:rPr>
            <w:noProof/>
            <w:webHidden/>
          </w:rPr>
        </w:r>
        <w:r>
          <w:rPr>
            <w:noProof/>
            <w:webHidden/>
          </w:rPr>
          <w:fldChar w:fldCharType="separate"/>
        </w:r>
        <w:r w:rsidR="000629C2">
          <w:rPr>
            <w:noProof/>
            <w:webHidden/>
          </w:rPr>
          <w:t>9</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49" w:history="1">
        <w:r w:rsidR="003A6920" w:rsidRPr="00CC2F39">
          <w:rPr>
            <w:rStyle w:val="Lienhypertexte"/>
            <w:noProof/>
          </w:rPr>
          <w:t>Article 2.1 Réaffirmer et mieux utiliser les marges de manœuvre de reconnaissance pour favoriser la performance et l’équité</w:t>
        </w:r>
        <w:r w:rsidR="003A6920">
          <w:rPr>
            <w:noProof/>
            <w:webHidden/>
          </w:rPr>
          <w:tab/>
        </w:r>
        <w:r>
          <w:rPr>
            <w:noProof/>
            <w:webHidden/>
          </w:rPr>
          <w:fldChar w:fldCharType="begin"/>
        </w:r>
        <w:r w:rsidR="003A6920">
          <w:rPr>
            <w:noProof/>
            <w:webHidden/>
          </w:rPr>
          <w:instrText xml:space="preserve"> PAGEREF _Toc488396249 \h </w:instrText>
        </w:r>
        <w:r>
          <w:rPr>
            <w:noProof/>
            <w:webHidden/>
          </w:rPr>
        </w:r>
        <w:r>
          <w:rPr>
            <w:noProof/>
            <w:webHidden/>
          </w:rPr>
          <w:fldChar w:fldCharType="separate"/>
        </w:r>
        <w:r w:rsidR="000629C2">
          <w:rPr>
            <w:noProof/>
            <w:webHidden/>
          </w:rPr>
          <w:t>9</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50" w:history="1">
        <w:r w:rsidR="003A6920" w:rsidRPr="00CC2F39">
          <w:rPr>
            <w:rStyle w:val="Lienhypertexte"/>
            <w:noProof/>
          </w:rPr>
          <w:t>Article 2.2 Mettre la mobilité et les parcours professionnels au service des enjeux stratégiques de la DIPNN et des aspirations et projets professionnels de ses salariés</w:t>
        </w:r>
        <w:r w:rsidR="003A6920">
          <w:rPr>
            <w:noProof/>
            <w:webHidden/>
          </w:rPr>
          <w:tab/>
        </w:r>
        <w:r>
          <w:rPr>
            <w:noProof/>
            <w:webHidden/>
          </w:rPr>
          <w:fldChar w:fldCharType="begin"/>
        </w:r>
        <w:r w:rsidR="003A6920">
          <w:rPr>
            <w:noProof/>
            <w:webHidden/>
          </w:rPr>
          <w:instrText xml:space="preserve"> PAGEREF _Toc488396250 \h </w:instrText>
        </w:r>
        <w:r>
          <w:rPr>
            <w:noProof/>
            <w:webHidden/>
          </w:rPr>
        </w:r>
        <w:r>
          <w:rPr>
            <w:noProof/>
            <w:webHidden/>
          </w:rPr>
          <w:fldChar w:fldCharType="separate"/>
        </w:r>
        <w:r w:rsidR="000629C2">
          <w:rPr>
            <w:noProof/>
            <w:webHidden/>
          </w:rPr>
          <w:t>12</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51" w:history="1">
        <w:r w:rsidR="003A6920" w:rsidRPr="00CC2F39">
          <w:rPr>
            <w:rStyle w:val="Lienhypertexte"/>
            <w:noProof/>
          </w:rPr>
          <w:t>Article 2.3  Préserver la Santé/Sécurité dans un contexte de transformation</w:t>
        </w:r>
        <w:r w:rsidR="003A6920">
          <w:rPr>
            <w:noProof/>
            <w:webHidden/>
          </w:rPr>
          <w:tab/>
        </w:r>
        <w:r>
          <w:rPr>
            <w:noProof/>
            <w:webHidden/>
          </w:rPr>
          <w:fldChar w:fldCharType="begin"/>
        </w:r>
        <w:r w:rsidR="003A6920">
          <w:rPr>
            <w:noProof/>
            <w:webHidden/>
          </w:rPr>
          <w:instrText xml:space="preserve"> PAGEREF _Toc488396251 \h </w:instrText>
        </w:r>
        <w:r>
          <w:rPr>
            <w:noProof/>
            <w:webHidden/>
          </w:rPr>
        </w:r>
        <w:r>
          <w:rPr>
            <w:noProof/>
            <w:webHidden/>
          </w:rPr>
          <w:fldChar w:fldCharType="separate"/>
        </w:r>
        <w:r w:rsidR="000629C2">
          <w:rPr>
            <w:noProof/>
            <w:webHidden/>
          </w:rPr>
          <w:t>15</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52" w:history="1">
        <w:r w:rsidR="003A6920" w:rsidRPr="00CC2F39">
          <w:rPr>
            <w:rStyle w:val="Lienhypertexte"/>
            <w:noProof/>
          </w:rPr>
          <w:t>Article 2.4 Poursuivre les missions d’aide inter-sites (AIS)</w:t>
        </w:r>
        <w:r w:rsidR="003A6920">
          <w:rPr>
            <w:noProof/>
            <w:webHidden/>
          </w:rPr>
          <w:tab/>
        </w:r>
        <w:r>
          <w:rPr>
            <w:noProof/>
            <w:webHidden/>
          </w:rPr>
          <w:fldChar w:fldCharType="begin"/>
        </w:r>
        <w:r w:rsidR="003A6920">
          <w:rPr>
            <w:noProof/>
            <w:webHidden/>
          </w:rPr>
          <w:instrText xml:space="preserve"> PAGEREF _Toc488396252 \h </w:instrText>
        </w:r>
        <w:r>
          <w:rPr>
            <w:noProof/>
            <w:webHidden/>
          </w:rPr>
        </w:r>
        <w:r>
          <w:rPr>
            <w:noProof/>
            <w:webHidden/>
          </w:rPr>
          <w:fldChar w:fldCharType="separate"/>
        </w:r>
        <w:r w:rsidR="000629C2">
          <w:rPr>
            <w:noProof/>
            <w:webHidden/>
          </w:rPr>
          <w:t>17</w:t>
        </w:r>
        <w:r>
          <w:rPr>
            <w:noProof/>
            <w:webHidden/>
          </w:rPr>
          <w:fldChar w:fldCharType="end"/>
        </w:r>
      </w:hyperlink>
    </w:p>
    <w:p w:rsidR="003A6920" w:rsidRDefault="00E60D41">
      <w:pPr>
        <w:pStyle w:val="TM1"/>
        <w:tabs>
          <w:tab w:val="right" w:leader="dot" w:pos="9622"/>
        </w:tabs>
        <w:rPr>
          <w:rFonts w:cstheme="minorBidi"/>
          <w:b w:val="0"/>
          <w:bCs w:val="0"/>
          <w:caps w:val="0"/>
          <w:noProof/>
          <w:color w:val="auto"/>
          <w:sz w:val="22"/>
          <w:szCs w:val="22"/>
        </w:rPr>
      </w:pPr>
      <w:hyperlink w:anchor="_Toc488396253" w:history="1">
        <w:r w:rsidR="003A6920" w:rsidRPr="00CC2F39">
          <w:rPr>
            <w:rStyle w:val="Lienhypertexte"/>
            <w:noProof/>
          </w:rPr>
          <w:t>Chapitre 3 – Renforcer les travaux de gestion prévisionnelle et enrichir le dialogue social de niveau Direction sur les emplois et les compétences</w:t>
        </w:r>
        <w:r w:rsidR="003A6920">
          <w:rPr>
            <w:noProof/>
            <w:webHidden/>
          </w:rPr>
          <w:tab/>
        </w:r>
        <w:r>
          <w:rPr>
            <w:noProof/>
            <w:webHidden/>
          </w:rPr>
          <w:fldChar w:fldCharType="begin"/>
        </w:r>
        <w:r w:rsidR="003A6920">
          <w:rPr>
            <w:noProof/>
            <w:webHidden/>
          </w:rPr>
          <w:instrText xml:space="preserve"> PAGEREF _Toc488396253 \h </w:instrText>
        </w:r>
        <w:r>
          <w:rPr>
            <w:noProof/>
            <w:webHidden/>
          </w:rPr>
        </w:r>
        <w:r>
          <w:rPr>
            <w:noProof/>
            <w:webHidden/>
          </w:rPr>
          <w:fldChar w:fldCharType="separate"/>
        </w:r>
        <w:r w:rsidR="000629C2">
          <w:rPr>
            <w:noProof/>
            <w:webHidden/>
          </w:rPr>
          <w:t>19</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54" w:history="1">
        <w:r w:rsidR="003A6920" w:rsidRPr="00CC2F39">
          <w:rPr>
            <w:rStyle w:val="Lienhypertexte"/>
            <w:noProof/>
          </w:rPr>
          <w:t>Article 3.1 Diversité des profils et solidarité entre Directions</w:t>
        </w:r>
        <w:r w:rsidR="003A6920">
          <w:rPr>
            <w:noProof/>
            <w:webHidden/>
          </w:rPr>
          <w:tab/>
        </w:r>
        <w:r>
          <w:rPr>
            <w:noProof/>
            <w:webHidden/>
          </w:rPr>
          <w:fldChar w:fldCharType="begin"/>
        </w:r>
        <w:r w:rsidR="003A6920">
          <w:rPr>
            <w:noProof/>
            <w:webHidden/>
          </w:rPr>
          <w:instrText xml:space="preserve"> PAGEREF _Toc488396254 \h </w:instrText>
        </w:r>
        <w:r>
          <w:rPr>
            <w:noProof/>
            <w:webHidden/>
          </w:rPr>
        </w:r>
        <w:r>
          <w:rPr>
            <w:noProof/>
            <w:webHidden/>
          </w:rPr>
          <w:fldChar w:fldCharType="separate"/>
        </w:r>
        <w:r w:rsidR="000629C2">
          <w:rPr>
            <w:noProof/>
            <w:webHidden/>
          </w:rPr>
          <w:t>19</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55" w:history="1">
        <w:r w:rsidR="003A6920" w:rsidRPr="00CC2F39">
          <w:rPr>
            <w:rStyle w:val="Lienhypertexte"/>
            <w:noProof/>
          </w:rPr>
          <w:t>Article 3.2 Compétences sensibles et enjeux industriels</w:t>
        </w:r>
        <w:r w:rsidR="003A6920">
          <w:rPr>
            <w:noProof/>
            <w:webHidden/>
          </w:rPr>
          <w:tab/>
        </w:r>
        <w:r>
          <w:rPr>
            <w:noProof/>
            <w:webHidden/>
          </w:rPr>
          <w:fldChar w:fldCharType="begin"/>
        </w:r>
        <w:r w:rsidR="003A6920">
          <w:rPr>
            <w:noProof/>
            <w:webHidden/>
          </w:rPr>
          <w:instrText xml:space="preserve"> PAGEREF _Toc488396255 \h </w:instrText>
        </w:r>
        <w:r>
          <w:rPr>
            <w:noProof/>
            <w:webHidden/>
          </w:rPr>
        </w:r>
        <w:r>
          <w:rPr>
            <w:noProof/>
            <w:webHidden/>
          </w:rPr>
          <w:fldChar w:fldCharType="separate"/>
        </w:r>
        <w:r w:rsidR="000629C2">
          <w:rPr>
            <w:noProof/>
            <w:webHidden/>
          </w:rPr>
          <w:t>20</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56" w:history="1">
        <w:r w:rsidR="003A6920" w:rsidRPr="00CC2F39">
          <w:rPr>
            <w:rStyle w:val="Lienhypertexte"/>
            <w:noProof/>
          </w:rPr>
          <w:t>Article 3.3 Impact sur l’emploi de la politique industrielle de l’ingénierie</w:t>
        </w:r>
        <w:r w:rsidR="003A6920">
          <w:rPr>
            <w:noProof/>
            <w:webHidden/>
          </w:rPr>
          <w:tab/>
        </w:r>
        <w:r>
          <w:rPr>
            <w:noProof/>
            <w:webHidden/>
          </w:rPr>
          <w:fldChar w:fldCharType="begin"/>
        </w:r>
        <w:r w:rsidR="003A6920">
          <w:rPr>
            <w:noProof/>
            <w:webHidden/>
          </w:rPr>
          <w:instrText xml:space="preserve"> PAGEREF _Toc488396256 \h </w:instrText>
        </w:r>
        <w:r>
          <w:rPr>
            <w:noProof/>
            <w:webHidden/>
          </w:rPr>
        </w:r>
        <w:r>
          <w:rPr>
            <w:noProof/>
            <w:webHidden/>
          </w:rPr>
          <w:fldChar w:fldCharType="separate"/>
        </w:r>
        <w:r w:rsidR="000629C2">
          <w:rPr>
            <w:noProof/>
            <w:webHidden/>
          </w:rPr>
          <w:t>20</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57" w:history="1">
        <w:r w:rsidR="003A6920" w:rsidRPr="00CC2F39">
          <w:rPr>
            <w:rStyle w:val="Lienhypertexte"/>
            <w:noProof/>
          </w:rPr>
          <w:t>Article 3.4 Situation des fonctions supports</w:t>
        </w:r>
        <w:r w:rsidR="003A6920">
          <w:rPr>
            <w:noProof/>
            <w:webHidden/>
          </w:rPr>
          <w:tab/>
        </w:r>
        <w:r>
          <w:rPr>
            <w:noProof/>
            <w:webHidden/>
          </w:rPr>
          <w:fldChar w:fldCharType="begin"/>
        </w:r>
        <w:r w:rsidR="003A6920">
          <w:rPr>
            <w:noProof/>
            <w:webHidden/>
          </w:rPr>
          <w:instrText xml:space="preserve"> PAGEREF _Toc488396257 \h </w:instrText>
        </w:r>
        <w:r>
          <w:rPr>
            <w:noProof/>
            <w:webHidden/>
          </w:rPr>
        </w:r>
        <w:r>
          <w:rPr>
            <w:noProof/>
            <w:webHidden/>
          </w:rPr>
          <w:fldChar w:fldCharType="separate"/>
        </w:r>
        <w:r w:rsidR="000629C2">
          <w:rPr>
            <w:noProof/>
            <w:webHidden/>
          </w:rPr>
          <w:t>20</w:t>
        </w:r>
        <w:r>
          <w:rPr>
            <w:noProof/>
            <w:webHidden/>
          </w:rPr>
          <w:fldChar w:fldCharType="end"/>
        </w:r>
      </w:hyperlink>
    </w:p>
    <w:p w:rsidR="003A6920" w:rsidRPr="003A6920" w:rsidRDefault="00E60D41" w:rsidP="003A6920">
      <w:pPr>
        <w:pStyle w:val="TM2"/>
        <w:tabs>
          <w:tab w:val="right" w:leader="dot" w:pos="9622"/>
        </w:tabs>
        <w:rPr>
          <w:rFonts w:cstheme="minorBidi"/>
          <w:smallCaps w:val="0"/>
          <w:noProof/>
          <w:color w:val="auto"/>
          <w:sz w:val="22"/>
          <w:szCs w:val="22"/>
        </w:rPr>
      </w:pPr>
      <w:hyperlink w:anchor="_Toc488396258" w:history="1">
        <w:r w:rsidR="003A6920" w:rsidRPr="00CC2F39">
          <w:rPr>
            <w:rStyle w:val="Lienhypertexte"/>
            <w:noProof/>
            <w:lang w:eastAsia="en-US"/>
          </w:rPr>
          <w:t>Article 3.5 Une attention particulière apportée à la population Maîtrise et Exécution dans une perspective de maintien global des emplois et de parcours professionnel de ces métiers</w:t>
        </w:r>
        <w:r w:rsidR="003A6920">
          <w:rPr>
            <w:noProof/>
            <w:webHidden/>
          </w:rPr>
          <w:tab/>
        </w:r>
        <w:r>
          <w:rPr>
            <w:noProof/>
            <w:webHidden/>
          </w:rPr>
          <w:fldChar w:fldCharType="begin"/>
        </w:r>
        <w:r w:rsidR="003A6920">
          <w:rPr>
            <w:noProof/>
            <w:webHidden/>
          </w:rPr>
          <w:instrText xml:space="preserve"> PAGEREF _Toc488396258 \h </w:instrText>
        </w:r>
        <w:r>
          <w:rPr>
            <w:noProof/>
            <w:webHidden/>
          </w:rPr>
        </w:r>
        <w:r>
          <w:rPr>
            <w:noProof/>
            <w:webHidden/>
          </w:rPr>
          <w:fldChar w:fldCharType="separate"/>
        </w:r>
        <w:r w:rsidR="000629C2">
          <w:rPr>
            <w:noProof/>
            <w:webHidden/>
          </w:rPr>
          <w:t>21</w:t>
        </w:r>
        <w:r>
          <w:rPr>
            <w:noProof/>
            <w:webHidden/>
          </w:rPr>
          <w:fldChar w:fldCharType="end"/>
        </w:r>
      </w:hyperlink>
    </w:p>
    <w:p w:rsidR="003A6920" w:rsidRDefault="00E60D41">
      <w:pPr>
        <w:pStyle w:val="TM1"/>
        <w:tabs>
          <w:tab w:val="right" w:leader="dot" w:pos="9622"/>
        </w:tabs>
        <w:rPr>
          <w:rFonts w:cstheme="minorBidi"/>
          <w:b w:val="0"/>
          <w:bCs w:val="0"/>
          <w:caps w:val="0"/>
          <w:noProof/>
          <w:color w:val="auto"/>
          <w:sz w:val="22"/>
          <w:szCs w:val="22"/>
        </w:rPr>
      </w:pPr>
      <w:hyperlink w:anchor="_Toc488396260" w:history="1">
        <w:r w:rsidR="003A6920" w:rsidRPr="00CC2F39">
          <w:rPr>
            <w:rStyle w:val="Lienhypertexte"/>
            <w:noProof/>
          </w:rPr>
          <w:t>Chapitre 4 – Dispositions finales</w:t>
        </w:r>
        <w:r w:rsidR="003A6920">
          <w:rPr>
            <w:noProof/>
            <w:webHidden/>
          </w:rPr>
          <w:tab/>
        </w:r>
        <w:r>
          <w:rPr>
            <w:noProof/>
            <w:webHidden/>
          </w:rPr>
          <w:fldChar w:fldCharType="begin"/>
        </w:r>
        <w:r w:rsidR="003A6920">
          <w:rPr>
            <w:noProof/>
            <w:webHidden/>
          </w:rPr>
          <w:instrText xml:space="preserve"> PAGEREF _Toc488396260 \h </w:instrText>
        </w:r>
        <w:r>
          <w:rPr>
            <w:noProof/>
            <w:webHidden/>
          </w:rPr>
        </w:r>
        <w:r>
          <w:rPr>
            <w:noProof/>
            <w:webHidden/>
          </w:rPr>
          <w:fldChar w:fldCharType="separate"/>
        </w:r>
        <w:r w:rsidR="000629C2">
          <w:rPr>
            <w:noProof/>
            <w:webHidden/>
          </w:rPr>
          <w:t>22</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61" w:history="1">
        <w:r w:rsidR="003A6920" w:rsidRPr="00CC2F39">
          <w:rPr>
            <w:rStyle w:val="Lienhypertexte"/>
            <w:noProof/>
          </w:rPr>
          <w:t>Article 4.1Champ d'application de l'accord</w:t>
        </w:r>
        <w:r w:rsidR="003A6920">
          <w:rPr>
            <w:noProof/>
            <w:webHidden/>
          </w:rPr>
          <w:tab/>
        </w:r>
        <w:r>
          <w:rPr>
            <w:noProof/>
            <w:webHidden/>
          </w:rPr>
          <w:fldChar w:fldCharType="begin"/>
        </w:r>
        <w:r w:rsidR="003A6920">
          <w:rPr>
            <w:noProof/>
            <w:webHidden/>
          </w:rPr>
          <w:instrText xml:space="preserve"> PAGEREF _Toc488396261 \h </w:instrText>
        </w:r>
        <w:r>
          <w:rPr>
            <w:noProof/>
            <w:webHidden/>
          </w:rPr>
        </w:r>
        <w:r>
          <w:rPr>
            <w:noProof/>
            <w:webHidden/>
          </w:rPr>
          <w:fldChar w:fldCharType="separate"/>
        </w:r>
        <w:r w:rsidR="000629C2">
          <w:rPr>
            <w:noProof/>
            <w:webHidden/>
          </w:rPr>
          <w:t>22</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62" w:history="1">
        <w:r w:rsidR="003A6920" w:rsidRPr="00CC2F39">
          <w:rPr>
            <w:rStyle w:val="Lienhypertexte"/>
            <w:noProof/>
          </w:rPr>
          <w:t>Article 4.2 Entrée en vigueur</w:t>
        </w:r>
        <w:r w:rsidR="003A6920">
          <w:rPr>
            <w:noProof/>
            <w:webHidden/>
          </w:rPr>
          <w:tab/>
        </w:r>
        <w:r>
          <w:rPr>
            <w:noProof/>
            <w:webHidden/>
          </w:rPr>
          <w:fldChar w:fldCharType="begin"/>
        </w:r>
        <w:r w:rsidR="003A6920">
          <w:rPr>
            <w:noProof/>
            <w:webHidden/>
          </w:rPr>
          <w:instrText xml:space="preserve"> PAGEREF _Toc488396262 \h </w:instrText>
        </w:r>
        <w:r>
          <w:rPr>
            <w:noProof/>
            <w:webHidden/>
          </w:rPr>
        </w:r>
        <w:r>
          <w:rPr>
            <w:noProof/>
            <w:webHidden/>
          </w:rPr>
          <w:fldChar w:fldCharType="separate"/>
        </w:r>
        <w:r w:rsidR="000629C2">
          <w:rPr>
            <w:noProof/>
            <w:webHidden/>
          </w:rPr>
          <w:t>22</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63" w:history="1">
        <w:r w:rsidR="003A6920" w:rsidRPr="00CC2F39">
          <w:rPr>
            <w:rStyle w:val="Lienhypertexte"/>
            <w:noProof/>
          </w:rPr>
          <w:t>Article 4.3 Durée de l'accord</w:t>
        </w:r>
        <w:r w:rsidR="003A6920">
          <w:rPr>
            <w:noProof/>
            <w:webHidden/>
          </w:rPr>
          <w:tab/>
        </w:r>
        <w:r>
          <w:rPr>
            <w:noProof/>
            <w:webHidden/>
          </w:rPr>
          <w:fldChar w:fldCharType="begin"/>
        </w:r>
        <w:r w:rsidR="003A6920">
          <w:rPr>
            <w:noProof/>
            <w:webHidden/>
          </w:rPr>
          <w:instrText xml:space="preserve"> PAGEREF _Toc488396263 \h </w:instrText>
        </w:r>
        <w:r>
          <w:rPr>
            <w:noProof/>
            <w:webHidden/>
          </w:rPr>
        </w:r>
        <w:r>
          <w:rPr>
            <w:noProof/>
            <w:webHidden/>
          </w:rPr>
          <w:fldChar w:fldCharType="separate"/>
        </w:r>
        <w:r w:rsidR="000629C2">
          <w:rPr>
            <w:noProof/>
            <w:webHidden/>
          </w:rPr>
          <w:t>22</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64" w:history="1">
        <w:r w:rsidR="003A6920" w:rsidRPr="00CC2F39">
          <w:rPr>
            <w:rStyle w:val="Lienhypertexte"/>
            <w:noProof/>
          </w:rPr>
          <w:t>Article 4.4 Suivi de l’accord</w:t>
        </w:r>
        <w:r w:rsidR="003A6920">
          <w:rPr>
            <w:noProof/>
            <w:webHidden/>
          </w:rPr>
          <w:tab/>
        </w:r>
        <w:r>
          <w:rPr>
            <w:noProof/>
            <w:webHidden/>
          </w:rPr>
          <w:fldChar w:fldCharType="begin"/>
        </w:r>
        <w:r w:rsidR="003A6920">
          <w:rPr>
            <w:noProof/>
            <w:webHidden/>
          </w:rPr>
          <w:instrText xml:space="preserve"> PAGEREF _Toc488396264 \h </w:instrText>
        </w:r>
        <w:r>
          <w:rPr>
            <w:noProof/>
            <w:webHidden/>
          </w:rPr>
        </w:r>
        <w:r>
          <w:rPr>
            <w:noProof/>
            <w:webHidden/>
          </w:rPr>
          <w:fldChar w:fldCharType="separate"/>
        </w:r>
        <w:r w:rsidR="000629C2">
          <w:rPr>
            <w:noProof/>
            <w:webHidden/>
          </w:rPr>
          <w:t>23</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65" w:history="1">
        <w:r w:rsidR="003A6920" w:rsidRPr="00CC2F39">
          <w:rPr>
            <w:rStyle w:val="Lienhypertexte"/>
            <w:noProof/>
          </w:rPr>
          <w:t>Article 4.5 Révision et dénonciation</w:t>
        </w:r>
        <w:r w:rsidR="003A6920">
          <w:rPr>
            <w:noProof/>
            <w:webHidden/>
          </w:rPr>
          <w:tab/>
        </w:r>
        <w:r>
          <w:rPr>
            <w:noProof/>
            <w:webHidden/>
          </w:rPr>
          <w:fldChar w:fldCharType="begin"/>
        </w:r>
        <w:r w:rsidR="003A6920">
          <w:rPr>
            <w:noProof/>
            <w:webHidden/>
          </w:rPr>
          <w:instrText xml:space="preserve"> PAGEREF _Toc488396265 \h </w:instrText>
        </w:r>
        <w:r>
          <w:rPr>
            <w:noProof/>
            <w:webHidden/>
          </w:rPr>
        </w:r>
        <w:r>
          <w:rPr>
            <w:noProof/>
            <w:webHidden/>
          </w:rPr>
          <w:fldChar w:fldCharType="separate"/>
        </w:r>
        <w:r w:rsidR="000629C2">
          <w:rPr>
            <w:noProof/>
            <w:webHidden/>
          </w:rPr>
          <w:t>23</w:t>
        </w:r>
        <w:r>
          <w:rPr>
            <w:noProof/>
            <w:webHidden/>
          </w:rPr>
          <w:fldChar w:fldCharType="end"/>
        </w:r>
      </w:hyperlink>
    </w:p>
    <w:p w:rsidR="003A6920" w:rsidRDefault="00E60D41">
      <w:pPr>
        <w:pStyle w:val="TM2"/>
        <w:tabs>
          <w:tab w:val="right" w:leader="dot" w:pos="9622"/>
        </w:tabs>
        <w:rPr>
          <w:rFonts w:cstheme="minorBidi"/>
          <w:smallCaps w:val="0"/>
          <w:noProof/>
          <w:color w:val="auto"/>
          <w:sz w:val="22"/>
          <w:szCs w:val="22"/>
        </w:rPr>
      </w:pPr>
      <w:hyperlink w:anchor="_Toc488396266" w:history="1">
        <w:r w:rsidR="003A6920" w:rsidRPr="00CC2F39">
          <w:rPr>
            <w:rStyle w:val="Lienhypertexte"/>
            <w:noProof/>
          </w:rPr>
          <w:t>Article 4.6 Dépôt et publicité</w:t>
        </w:r>
        <w:r w:rsidR="003A6920">
          <w:rPr>
            <w:noProof/>
            <w:webHidden/>
          </w:rPr>
          <w:tab/>
        </w:r>
        <w:r>
          <w:rPr>
            <w:noProof/>
            <w:webHidden/>
          </w:rPr>
          <w:fldChar w:fldCharType="begin"/>
        </w:r>
        <w:r w:rsidR="003A6920">
          <w:rPr>
            <w:noProof/>
            <w:webHidden/>
          </w:rPr>
          <w:instrText xml:space="preserve"> PAGEREF _Toc488396266 \h </w:instrText>
        </w:r>
        <w:r>
          <w:rPr>
            <w:noProof/>
            <w:webHidden/>
          </w:rPr>
        </w:r>
        <w:r>
          <w:rPr>
            <w:noProof/>
            <w:webHidden/>
          </w:rPr>
          <w:fldChar w:fldCharType="separate"/>
        </w:r>
        <w:r w:rsidR="000629C2">
          <w:rPr>
            <w:noProof/>
            <w:webHidden/>
          </w:rPr>
          <w:t>23</w:t>
        </w:r>
        <w:r>
          <w:rPr>
            <w:noProof/>
            <w:webHidden/>
          </w:rPr>
          <w:fldChar w:fldCharType="end"/>
        </w:r>
      </w:hyperlink>
    </w:p>
    <w:p w:rsidR="003A6920" w:rsidRDefault="00E60D41">
      <w:pPr>
        <w:pStyle w:val="TM1"/>
        <w:tabs>
          <w:tab w:val="right" w:leader="dot" w:pos="9622"/>
        </w:tabs>
        <w:rPr>
          <w:rFonts w:cstheme="minorBidi"/>
          <w:b w:val="0"/>
          <w:bCs w:val="0"/>
          <w:caps w:val="0"/>
          <w:noProof/>
          <w:color w:val="auto"/>
          <w:sz w:val="22"/>
          <w:szCs w:val="22"/>
        </w:rPr>
      </w:pPr>
      <w:hyperlink w:anchor="_Toc488396267" w:history="1">
        <w:r w:rsidR="003A6920" w:rsidRPr="00CC2F39">
          <w:rPr>
            <w:rStyle w:val="Lienhypertexte"/>
            <w:noProof/>
          </w:rPr>
          <w:t>ANNEXE 1 - Rôle des référents d’unité et des activateurs</w:t>
        </w:r>
        <w:r w:rsidR="003A6920">
          <w:rPr>
            <w:noProof/>
            <w:webHidden/>
          </w:rPr>
          <w:tab/>
        </w:r>
        <w:r>
          <w:rPr>
            <w:noProof/>
            <w:webHidden/>
          </w:rPr>
          <w:fldChar w:fldCharType="begin"/>
        </w:r>
        <w:r w:rsidR="003A6920">
          <w:rPr>
            <w:noProof/>
            <w:webHidden/>
          </w:rPr>
          <w:instrText xml:space="preserve"> PAGEREF _Toc488396267 \h </w:instrText>
        </w:r>
        <w:r>
          <w:rPr>
            <w:noProof/>
            <w:webHidden/>
          </w:rPr>
        </w:r>
        <w:r>
          <w:rPr>
            <w:noProof/>
            <w:webHidden/>
          </w:rPr>
          <w:fldChar w:fldCharType="separate"/>
        </w:r>
        <w:r w:rsidR="000629C2">
          <w:rPr>
            <w:noProof/>
            <w:webHidden/>
          </w:rPr>
          <w:t>24</w:t>
        </w:r>
        <w:r>
          <w:rPr>
            <w:noProof/>
            <w:webHidden/>
          </w:rPr>
          <w:fldChar w:fldCharType="end"/>
        </w:r>
      </w:hyperlink>
    </w:p>
    <w:p w:rsidR="003A6920" w:rsidRDefault="00E60D41">
      <w:pPr>
        <w:pStyle w:val="TM1"/>
        <w:tabs>
          <w:tab w:val="right" w:leader="dot" w:pos="9622"/>
        </w:tabs>
        <w:rPr>
          <w:rFonts w:cstheme="minorBidi"/>
          <w:b w:val="0"/>
          <w:bCs w:val="0"/>
          <w:caps w:val="0"/>
          <w:noProof/>
          <w:color w:val="auto"/>
          <w:sz w:val="22"/>
          <w:szCs w:val="22"/>
        </w:rPr>
      </w:pPr>
      <w:hyperlink w:anchor="_Toc488396268" w:history="1">
        <w:r w:rsidR="003A6920" w:rsidRPr="00CC2F39">
          <w:rPr>
            <w:rStyle w:val="Lienhypertexte"/>
            <w:noProof/>
          </w:rPr>
          <w:t>ANNEXE 2 - INDICATEURS DE SUIVI DE L’ACCORD</w:t>
        </w:r>
        <w:r w:rsidR="003A6920">
          <w:rPr>
            <w:noProof/>
            <w:webHidden/>
          </w:rPr>
          <w:tab/>
        </w:r>
        <w:r>
          <w:rPr>
            <w:noProof/>
            <w:webHidden/>
          </w:rPr>
          <w:fldChar w:fldCharType="begin"/>
        </w:r>
        <w:r w:rsidR="003A6920">
          <w:rPr>
            <w:noProof/>
            <w:webHidden/>
          </w:rPr>
          <w:instrText xml:space="preserve"> PAGEREF _Toc488396268 \h </w:instrText>
        </w:r>
        <w:r>
          <w:rPr>
            <w:noProof/>
            <w:webHidden/>
          </w:rPr>
        </w:r>
        <w:r>
          <w:rPr>
            <w:noProof/>
            <w:webHidden/>
          </w:rPr>
          <w:fldChar w:fldCharType="separate"/>
        </w:r>
        <w:r w:rsidR="000629C2">
          <w:rPr>
            <w:noProof/>
            <w:webHidden/>
          </w:rPr>
          <w:t>25</w:t>
        </w:r>
        <w:r>
          <w:rPr>
            <w:noProof/>
            <w:webHidden/>
          </w:rPr>
          <w:fldChar w:fldCharType="end"/>
        </w:r>
      </w:hyperlink>
    </w:p>
    <w:p w:rsidR="001827C7" w:rsidRDefault="00E60D41" w:rsidP="006E7466">
      <w:pPr>
        <w:pStyle w:val="Chapitre"/>
        <w:rPr>
          <w:rFonts w:asciiTheme="minorHAnsi" w:hAnsiTheme="minorHAnsi"/>
          <w:bCs w:val="0"/>
          <w:caps/>
          <w:color w:val="222222"/>
          <w:w w:val="100"/>
          <w:sz w:val="20"/>
          <w:szCs w:val="20"/>
          <w:lang w:val="fr-FR"/>
        </w:rPr>
      </w:pPr>
      <w:r>
        <w:rPr>
          <w:rFonts w:asciiTheme="minorHAnsi" w:hAnsiTheme="minorHAnsi"/>
          <w:bCs w:val="0"/>
          <w:caps/>
          <w:color w:val="222222"/>
          <w:w w:val="100"/>
          <w:sz w:val="20"/>
          <w:szCs w:val="20"/>
          <w:lang w:val="fr-FR"/>
        </w:rPr>
        <w:fldChar w:fldCharType="end"/>
      </w:r>
    </w:p>
    <w:p w:rsidR="001827C7" w:rsidRDefault="001827C7">
      <w:pPr>
        <w:suppressAutoHyphens w:val="0"/>
        <w:autoSpaceDN/>
        <w:spacing w:line="240" w:lineRule="auto"/>
        <w:jc w:val="left"/>
        <w:textAlignment w:val="auto"/>
        <w:rPr>
          <w:rFonts w:asciiTheme="minorHAnsi" w:eastAsia="Times New Roman" w:hAnsiTheme="minorHAnsi" w:cs="Times New Roman"/>
          <w:b/>
          <w:caps/>
          <w:spacing w:val="3"/>
          <w:sz w:val="20"/>
          <w:szCs w:val="20"/>
        </w:rPr>
      </w:pPr>
      <w:r>
        <w:rPr>
          <w:rFonts w:asciiTheme="minorHAnsi" w:hAnsiTheme="minorHAnsi"/>
          <w:bCs/>
          <w:caps/>
          <w:sz w:val="20"/>
          <w:szCs w:val="20"/>
        </w:rPr>
        <w:br w:type="page"/>
      </w:r>
    </w:p>
    <w:p w:rsidR="00CC69BF" w:rsidRPr="006E7466" w:rsidRDefault="00147E87" w:rsidP="006E7466">
      <w:pPr>
        <w:pStyle w:val="Chapitre"/>
        <w:rPr>
          <w:lang w:val="fr-FR"/>
        </w:rPr>
      </w:pPr>
      <w:bookmarkStart w:id="2" w:name="_Toc488396241"/>
      <w:r w:rsidRPr="00282B85">
        <w:rPr>
          <w:lang w:val="fr-FR"/>
        </w:rPr>
        <w:t xml:space="preserve">Chapitre 1 - </w:t>
      </w:r>
      <w:r w:rsidR="00CC69BF" w:rsidRPr="006743EF">
        <w:rPr>
          <w:lang w:val="fr-FR"/>
        </w:rPr>
        <w:t>Accompagner</w:t>
      </w:r>
      <w:r w:rsidR="00CC69BF" w:rsidRPr="00282B85">
        <w:rPr>
          <w:lang w:val="fr-FR"/>
        </w:rPr>
        <w:t xml:space="preserve"> </w:t>
      </w:r>
      <w:r w:rsidR="00CC69BF" w:rsidRPr="00C6346B">
        <w:rPr>
          <w:lang w:val="fr-FR"/>
        </w:rPr>
        <w:t>les</w:t>
      </w:r>
      <w:r w:rsidR="00CC69BF" w:rsidRPr="00282B85">
        <w:rPr>
          <w:lang w:val="fr-FR"/>
        </w:rPr>
        <w:t xml:space="preserve"> transformations et maintenir la cohésion au travers des projets d’équipes</w:t>
      </w:r>
      <w:bookmarkEnd w:id="2"/>
    </w:p>
    <w:p w:rsidR="0096634E" w:rsidRPr="00CE7A78" w:rsidRDefault="0096634E" w:rsidP="00CE7A78">
      <w:pPr>
        <w:pStyle w:val="Paragraphedeliste"/>
      </w:pPr>
      <w:r w:rsidRPr="00CE7A78">
        <w:t xml:space="preserve">Dans un contexte de transformations au niveau de l’entreprise </w:t>
      </w:r>
      <w:r w:rsidR="001F3D11" w:rsidRPr="00CE7A78">
        <w:t xml:space="preserve">et de la DIPNN, </w:t>
      </w:r>
      <w:r w:rsidR="006E68C0" w:rsidRPr="00CE7A78">
        <w:t xml:space="preserve">et </w:t>
      </w:r>
      <w:r w:rsidR="001F3D11" w:rsidRPr="00CE7A78">
        <w:t xml:space="preserve">dans le cadre de </w:t>
      </w:r>
      <w:r w:rsidR="006E68C0" w:rsidRPr="00CE7A78">
        <w:t>l’introduction de nouveaux modes de fonctionnement</w:t>
      </w:r>
      <w:r w:rsidR="001F3D11" w:rsidRPr="00CE7A78">
        <w:t xml:space="preserve"> individuels</w:t>
      </w:r>
      <w:r w:rsidR="006E68C0" w:rsidRPr="00CE7A78">
        <w:t xml:space="preserve"> (télétravail, forfait-jours…)</w:t>
      </w:r>
      <w:r w:rsidRPr="00CE7A78">
        <w:t>, les pr</w:t>
      </w:r>
      <w:r w:rsidRPr="00CE7A78">
        <w:t>o</w:t>
      </w:r>
      <w:r w:rsidRPr="00CE7A78">
        <w:t xml:space="preserve">jets d’équipes mis en place par l’accord EDF SA </w:t>
      </w:r>
      <w:r w:rsidR="006E68C0" w:rsidRPr="00CE7A78">
        <w:t>doivent constituer</w:t>
      </w:r>
      <w:r w:rsidRPr="00CE7A78">
        <w:t xml:space="preserve"> une opportunité de </w:t>
      </w:r>
      <w:proofErr w:type="spellStart"/>
      <w:r w:rsidRPr="00CE7A78">
        <w:t>co</w:t>
      </w:r>
      <w:proofErr w:type="spellEnd"/>
      <w:r w:rsidRPr="00CE7A78">
        <w:t xml:space="preserve">-construire avec les salariés et les managers les </w:t>
      </w:r>
      <w:r w:rsidR="00B7675C" w:rsidRPr="00CE7A78">
        <w:t xml:space="preserve">nouvelles </w:t>
      </w:r>
      <w:r w:rsidRPr="00CE7A78">
        <w:t>co</w:t>
      </w:r>
      <w:r w:rsidR="005B1855" w:rsidRPr="00CE7A78">
        <w:t>nditions du</w:t>
      </w:r>
      <w:r w:rsidR="006E68C0" w:rsidRPr="00CE7A78">
        <w:t xml:space="preserve"> mieux</w:t>
      </w:r>
      <w:r w:rsidR="005B1855" w:rsidRPr="00CE7A78">
        <w:t xml:space="preserve"> travailler ensemble</w:t>
      </w:r>
      <w:r w:rsidR="001F3D11" w:rsidRPr="00CE7A78">
        <w:t xml:space="preserve"> indispensable à la réussite </w:t>
      </w:r>
      <w:r w:rsidR="000D5C3C" w:rsidRPr="00CE7A78">
        <w:t>des transformations</w:t>
      </w:r>
      <w:r w:rsidR="001F3D11" w:rsidRPr="00CE7A78">
        <w:t xml:space="preserve"> et l’atteinte des objectifs de performance de la DIPNN.</w:t>
      </w:r>
    </w:p>
    <w:p w:rsidR="00CC69BF" w:rsidRPr="00310A42" w:rsidRDefault="00CC69BF" w:rsidP="00C6346B">
      <w:pPr>
        <w:pStyle w:val="Article"/>
        <w:rPr>
          <w:lang w:val="fr-FR"/>
        </w:rPr>
      </w:pPr>
      <w:bookmarkStart w:id="3" w:name="_Toc488396242"/>
      <w:r w:rsidRPr="00310A42">
        <w:rPr>
          <w:lang w:val="fr-FR"/>
        </w:rPr>
        <w:t xml:space="preserve">Article 1.1 </w:t>
      </w:r>
      <w:r w:rsidR="00F37CD9" w:rsidRPr="00310A42">
        <w:rPr>
          <w:lang w:val="fr-FR"/>
        </w:rPr>
        <w:t xml:space="preserve">Périmètre de </w:t>
      </w:r>
      <w:r w:rsidR="00F37CD9" w:rsidRPr="00C6346B">
        <w:rPr>
          <w:lang w:val="fr-FR"/>
        </w:rPr>
        <w:t>mise</w:t>
      </w:r>
      <w:r w:rsidR="00F37CD9" w:rsidRPr="00310A42">
        <w:rPr>
          <w:lang w:val="fr-FR"/>
        </w:rPr>
        <w:t xml:space="preserve"> en place des projets d’équipe</w:t>
      </w:r>
      <w:bookmarkEnd w:id="3"/>
    </w:p>
    <w:p w:rsidR="001A4308" w:rsidRDefault="001A4308" w:rsidP="001A4308">
      <w:pPr>
        <w:pStyle w:val="Sansinterligne"/>
      </w:pPr>
    </w:p>
    <w:p w:rsidR="00FE544B" w:rsidRDefault="00607488" w:rsidP="0040525B">
      <w:r>
        <w:t xml:space="preserve">Conformément à l’accord EDF, </w:t>
      </w:r>
      <w:r w:rsidR="001A4308" w:rsidRPr="001A4308">
        <w:t xml:space="preserve">Les projets d’équipe </w:t>
      </w:r>
      <w:r w:rsidR="00E9126E">
        <w:t>concernent l’ensemble des</w:t>
      </w:r>
      <w:r w:rsidR="00E9126E" w:rsidRPr="00E9126E">
        <w:t xml:space="preserve"> </w:t>
      </w:r>
      <w:r w:rsidR="00E9126E">
        <w:t xml:space="preserve">entités composant la DIPNN. </w:t>
      </w:r>
    </w:p>
    <w:p w:rsidR="00FE544B" w:rsidRDefault="00FE544B" w:rsidP="0040525B"/>
    <w:p w:rsidR="00393B6B" w:rsidRDefault="00E9126E" w:rsidP="0040525B">
      <w:r>
        <w:t>La cartographie des équipes concernées e</w:t>
      </w:r>
      <w:r w:rsidR="001F3D11">
        <w:t>st établie par chaque unité et d</w:t>
      </w:r>
      <w:r>
        <w:t xml:space="preserve">irection de la DIPNN en fonction de ses </w:t>
      </w:r>
      <w:r w:rsidR="00393B6B">
        <w:t>réalités en termes de structures et de modes de fonctionnement.</w:t>
      </w:r>
      <w:r w:rsidR="00FE544B">
        <w:t xml:space="preserve"> </w:t>
      </w:r>
      <w:r w:rsidR="00393B6B">
        <w:t xml:space="preserve">La maille pertinente </w:t>
      </w:r>
      <w:r w:rsidR="001A766B">
        <w:t xml:space="preserve">et cohérente </w:t>
      </w:r>
      <w:r w:rsidR="00393B6B">
        <w:t xml:space="preserve">de déploiement des projets d’équipe est </w:t>
      </w:r>
      <w:r w:rsidR="00393B6B" w:rsidRPr="00B83E66">
        <w:t>définie</w:t>
      </w:r>
      <w:r w:rsidR="00052E9E" w:rsidRPr="00B83E66">
        <w:t xml:space="preserve"> localement</w:t>
      </w:r>
      <w:r w:rsidR="00393B6B" w:rsidRPr="00B83E66">
        <w:t xml:space="preserve"> </w:t>
      </w:r>
      <w:r w:rsidR="00FE544B" w:rsidRPr="00B83E66">
        <w:rPr>
          <w:color w:val="4F81BD" w:themeColor="accent1"/>
        </w:rPr>
        <w:t>en respectant</w:t>
      </w:r>
      <w:r w:rsidR="00FE544B">
        <w:t xml:space="preserve"> </w:t>
      </w:r>
      <w:r w:rsidR="00393B6B">
        <w:t xml:space="preserve"> les principes suivants :</w:t>
      </w:r>
    </w:p>
    <w:p w:rsidR="006E68C0" w:rsidRPr="006E68C0" w:rsidRDefault="00393B6B" w:rsidP="000E0EE6">
      <w:pPr>
        <w:pStyle w:val="Paragraphedeliste"/>
        <w:numPr>
          <w:ilvl w:val="0"/>
          <w:numId w:val="34"/>
        </w:numPr>
      </w:pPr>
      <w:r w:rsidRPr="006E68C0">
        <w:t>Chaque salarié aux effectifs de la DIPNN est intégré à un projet d’équipe</w:t>
      </w:r>
      <w:r w:rsidR="001F3D11">
        <w:t>.</w:t>
      </w:r>
      <w:r w:rsidR="00607488" w:rsidRPr="006E68C0">
        <w:t xml:space="preserve"> </w:t>
      </w:r>
    </w:p>
    <w:p w:rsidR="006C29C7" w:rsidRPr="00FE544B" w:rsidRDefault="00393B6B" w:rsidP="000E0EE6">
      <w:pPr>
        <w:pStyle w:val="Paragraphedeliste"/>
        <w:numPr>
          <w:ilvl w:val="0"/>
          <w:numId w:val="34"/>
        </w:numPr>
      </w:pPr>
      <w:r w:rsidRPr="00FE544B">
        <w:t xml:space="preserve">La maille </w:t>
      </w:r>
      <w:r w:rsidR="00607488" w:rsidRPr="00FE544B">
        <w:t>des projets d’équipe</w:t>
      </w:r>
      <w:r w:rsidRPr="00FE544B">
        <w:t xml:space="preserve"> doit permettre l’expression </w:t>
      </w:r>
      <w:r w:rsidR="00567BB9" w:rsidRPr="00FE544B">
        <w:t>individuelle</w:t>
      </w:r>
      <w:r w:rsidRPr="00FE544B">
        <w:t xml:space="preserve"> au sein du collectif et ne peut être</w:t>
      </w:r>
      <w:r w:rsidR="00607488" w:rsidRPr="00FE544B">
        <w:t>, de ce fait,</w:t>
      </w:r>
      <w:r w:rsidRPr="00FE544B">
        <w:t xml:space="preserve"> supérieure au Service.</w:t>
      </w:r>
      <w:r w:rsidR="006C29C7" w:rsidRPr="00FE544B">
        <w:t xml:space="preserve"> Certains aspects des projets d’équipe peuvent être traités, si nécessaire, à des mailles différentes </w:t>
      </w:r>
      <w:r w:rsidR="006C29C7" w:rsidRPr="00B83E66">
        <w:t>pour des soucis de cohérence inter-équipes </w:t>
      </w:r>
      <w:r w:rsidR="00665957" w:rsidRPr="00B83E66">
        <w:t>(</w:t>
      </w:r>
      <w:r w:rsidR="006C29C7" w:rsidRPr="00B83E66">
        <w:t>par exemple, les rites et rythmes pourraient être traités collectivement</w:t>
      </w:r>
      <w:r w:rsidR="006C29C7" w:rsidRPr="00FE544B">
        <w:t xml:space="preserve"> au niveau d’un Service et les autres sujets au niveau des Groupes qui le composent</w:t>
      </w:r>
      <w:r w:rsidR="00665957">
        <w:t>)</w:t>
      </w:r>
      <w:r w:rsidR="006C29C7" w:rsidRPr="00FE544B">
        <w:t xml:space="preserve">. </w:t>
      </w:r>
    </w:p>
    <w:p w:rsidR="00393B6B" w:rsidRDefault="00393B6B" w:rsidP="000E0EE6">
      <w:pPr>
        <w:pStyle w:val="Paragraphedeliste"/>
        <w:numPr>
          <w:ilvl w:val="0"/>
          <w:numId w:val="34"/>
        </w:numPr>
      </w:pPr>
      <w:r>
        <w:t xml:space="preserve">Dans les </w:t>
      </w:r>
      <w:r w:rsidR="00607488">
        <w:t>organisations</w:t>
      </w:r>
      <w:r w:rsidR="006E68C0">
        <w:t xml:space="preserve"> structurées</w:t>
      </w:r>
      <w:r w:rsidR="00607488">
        <w:t xml:space="preserve"> « classique</w:t>
      </w:r>
      <w:r w:rsidR="006E68C0">
        <w:t>ment</w:t>
      </w:r>
      <w:r w:rsidR="00607488">
        <w:t> »</w:t>
      </w:r>
      <w:r w:rsidR="006E68C0">
        <w:t xml:space="preserve"> (unités, services, groupes</w:t>
      </w:r>
      <w:r w:rsidR="001F3D11">
        <w:t>…</w:t>
      </w:r>
      <w:r w:rsidR="006E68C0">
        <w:t>)</w:t>
      </w:r>
      <w:r>
        <w:t xml:space="preserve">, les projets d’équipes </w:t>
      </w:r>
      <w:r w:rsidR="00D13D3E">
        <w:t>correspondent</w:t>
      </w:r>
      <w:r>
        <w:t xml:space="preserve"> au</w:t>
      </w:r>
      <w:r w:rsidR="0044503A">
        <w:t>x</w:t>
      </w:r>
      <w:r>
        <w:t xml:space="preserve"> structures hiérarchiques existantes</w:t>
      </w:r>
      <w:r w:rsidR="00647137">
        <w:t>.</w:t>
      </w:r>
    </w:p>
    <w:p w:rsidR="00ED3CEC" w:rsidRPr="000A4DAD" w:rsidRDefault="00393B6B" w:rsidP="000E0EE6">
      <w:pPr>
        <w:pStyle w:val="Paragraphedeliste"/>
        <w:numPr>
          <w:ilvl w:val="0"/>
          <w:numId w:val="34"/>
        </w:numPr>
      </w:pPr>
      <w:r w:rsidRPr="006C29C7">
        <w:t xml:space="preserve">Dans les organisations matricielles ou en mode projet, les entités concernées devront </w:t>
      </w:r>
      <w:r w:rsidR="00607488" w:rsidRPr="006C29C7">
        <w:t>préciser si les salariés restent intégrés à leurs projets d’équipe d’origine ou s’il y a lieu de bâtir un projet d’équipe du projet</w:t>
      </w:r>
      <w:r w:rsidR="00607488" w:rsidRPr="00ED3CEC">
        <w:rPr>
          <w:color w:val="251D20"/>
        </w:rPr>
        <w:t xml:space="preserve">. Cette deuxième solution est préconisée à partir du moment où les salariés sont intégrés, </w:t>
      </w:r>
      <w:r w:rsidR="003C1E4C" w:rsidRPr="00ED3CEC">
        <w:rPr>
          <w:color w:val="251D20"/>
        </w:rPr>
        <w:t>ou</w:t>
      </w:r>
      <w:r w:rsidR="00607488" w:rsidRPr="00ED3CEC">
        <w:rPr>
          <w:color w:val="251D20"/>
        </w:rPr>
        <w:t xml:space="preserve"> mis à disposition, à 100% de leur temps de travail dans un projet (plateaux projets…).</w:t>
      </w:r>
    </w:p>
    <w:p w:rsidR="000A4DAD" w:rsidRPr="00216AC0" w:rsidRDefault="000A4DAD" w:rsidP="000E0EE6">
      <w:pPr>
        <w:pStyle w:val="Paragraphedeliste"/>
        <w:numPr>
          <w:ilvl w:val="0"/>
          <w:numId w:val="34"/>
        </w:numPr>
      </w:pPr>
      <w:r w:rsidRPr="00216AC0">
        <w:rPr>
          <w:color w:val="251D20"/>
        </w:rPr>
        <w:t>Pour les salariés détachés partiellement sur des plateaux ou des projets, les projets d’équipe de chaque entité d’appartenance (</w:t>
      </w:r>
      <w:r w:rsidR="00155080" w:rsidRPr="00216AC0">
        <w:rPr>
          <w:color w:val="251D20"/>
        </w:rPr>
        <w:t>équipe d’origine</w:t>
      </w:r>
      <w:r w:rsidRPr="00216AC0">
        <w:rPr>
          <w:color w:val="251D20"/>
        </w:rPr>
        <w:t xml:space="preserve"> et projet) devront tenir compte de ces situ</w:t>
      </w:r>
      <w:r w:rsidRPr="00216AC0">
        <w:rPr>
          <w:color w:val="251D20"/>
        </w:rPr>
        <w:t>a</w:t>
      </w:r>
      <w:r w:rsidRPr="00216AC0">
        <w:rPr>
          <w:color w:val="251D20"/>
        </w:rPr>
        <w:t>tions.</w:t>
      </w:r>
    </w:p>
    <w:p w:rsidR="00CC69BF" w:rsidRPr="00CE7A78" w:rsidRDefault="00CC69BF" w:rsidP="0040525B">
      <w:pPr>
        <w:pStyle w:val="Article"/>
        <w:rPr>
          <w:lang w:val="fr-FR"/>
        </w:rPr>
      </w:pPr>
      <w:bookmarkStart w:id="4" w:name="_Toc488396243"/>
      <w:r w:rsidRPr="00216AC0">
        <w:rPr>
          <w:lang w:val="fr-FR"/>
        </w:rPr>
        <w:t>Article 1.2 Principes de déploiement des projets d’équipes à la DIPNN</w:t>
      </w:r>
      <w:bookmarkEnd w:id="4"/>
    </w:p>
    <w:p w:rsidR="00041FD4" w:rsidRPr="00172F60" w:rsidRDefault="00041FD4" w:rsidP="00172F60">
      <w:pPr>
        <w:pStyle w:val="Paragraphedeliste"/>
        <w:rPr>
          <w:b/>
          <w:lang w:eastAsia="en-US"/>
        </w:rPr>
      </w:pPr>
      <w:r w:rsidRPr="00172F60">
        <w:rPr>
          <w:b/>
          <w:lang w:eastAsia="en-US"/>
        </w:rPr>
        <w:t>Co-construction et démarche participative</w:t>
      </w:r>
    </w:p>
    <w:p w:rsidR="00345B6D" w:rsidRPr="00CE7A78" w:rsidRDefault="000D5C3C" w:rsidP="00CE7A78">
      <w:pPr>
        <w:pStyle w:val="Paragraphedeliste"/>
        <w:rPr>
          <w:lang w:eastAsia="en-US"/>
        </w:rPr>
      </w:pPr>
      <w:r w:rsidRPr="00CE7A78">
        <w:rPr>
          <w:lang w:eastAsia="en-US"/>
        </w:rPr>
        <w:t>Afin</w:t>
      </w:r>
      <w:r w:rsidR="00345B6D" w:rsidRPr="00CE7A78">
        <w:rPr>
          <w:lang w:eastAsia="en-US"/>
        </w:rPr>
        <w:t xml:space="preserve"> que les projets d’équipes de la DIPNN soient le lieu de construction d’une vision partagée, ils do</w:t>
      </w:r>
      <w:r w:rsidR="00345B6D" w:rsidRPr="00CE7A78">
        <w:rPr>
          <w:lang w:eastAsia="en-US"/>
        </w:rPr>
        <w:t>i</w:t>
      </w:r>
      <w:r w:rsidR="00345B6D" w:rsidRPr="00CE7A78">
        <w:rPr>
          <w:lang w:eastAsia="en-US"/>
        </w:rPr>
        <w:t xml:space="preserve">vent être bâtis par chaque équipe lors de réunions animées par le management et au cours desquelles les expressions individuelles doivent être favorisées. </w:t>
      </w:r>
    </w:p>
    <w:p w:rsidR="002B6668" w:rsidRPr="00CE7A78" w:rsidRDefault="002B6668" w:rsidP="00CE7A78">
      <w:pPr>
        <w:pStyle w:val="Paragraphedeliste"/>
        <w:rPr>
          <w:lang w:eastAsia="en-US"/>
        </w:rPr>
      </w:pPr>
      <w:r w:rsidRPr="00CE7A78">
        <w:rPr>
          <w:lang w:eastAsia="en-US"/>
        </w:rPr>
        <w:t>Le projet d’éq</w:t>
      </w:r>
      <w:r w:rsidR="0019623A" w:rsidRPr="00CE7A78">
        <w:rPr>
          <w:lang w:eastAsia="en-US"/>
        </w:rPr>
        <w:t>uipe est présenté par le management</w:t>
      </w:r>
      <w:r w:rsidRPr="00CE7A78">
        <w:rPr>
          <w:lang w:eastAsia="en-US"/>
        </w:rPr>
        <w:t xml:space="preserve"> à tout nouveau salarié intégrant le collectif.</w:t>
      </w:r>
    </w:p>
    <w:p w:rsidR="00AB74D4" w:rsidRPr="00172F60" w:rsidRDefault="00AB74D4" w:rsidP="00172F60">
      <w:pPr>
        <w:pStyle w:val="Paragraphedeliste"/>
        <w:rPr>
          <w:b/>
          <w:lang w:eastAsia="en-US"/>
        </w:rPr>
      </w:pPr>
      <w:r w:rsidRPr="00172F60">
        <w:rPr>
          <w:b/>
          <w:lang w:eastAsia="en-US"/>
        </w:rPr>
        <w:t>Mise à jour annuelle</w:t>
      </w:r>
      <w:r w:rsidR="00473E34" w:rsidRPr="00172F60">
        <w:rPr>
          <w:b/>
          <w:lang w:eastAsia="en-US"/>
        </w:rPr>
        <w:t xml:space="preserve"> </w:t>
      </w:r>
    </w:p>
    <w:p w:rsidR="00CB5CA0" w:rsidRDefault="00734F5E" w:rsidP="00CE7A78">
      <w:pPr>
        <w:pStyle w:val="Paragraphedeliste"/>
        <w:rPr>
          <w:lang w:eastAsia="en-US"/>
        </w:rPr>
      </w:pPr>
      <w:r w:rsidRPr="00CE7A78">
        <w:rPr>
          <w:lang w:eastAsia="en-US"/>
        </w:rPr>
        <w:t xml:space="preserve">Les projets d’équipe tels que définis par l’accord EDF doivent être un outil d’amélioration en continu des modes de fonctionnement collectifs afin d’atteindre les objectifs de performance </w:t>
      </w:r>
      <w:r w:rsidR="0039776A" w:rsidRPr="00CE7A78">
        <w:rPr>
          <w:lang w:eastAsia="en-US"/>
        </w:rPr>
        <w:t xml:space="preserve">tout </w:t>
      </w:r>
      <w:r w:rsidRPr="00CE7A78">
        <w:rPr>
          <w:lang w:eastAsia="en-US"/>
        </w:rPr>
        <w:t>en prése</w:t>
      </w:r>
      <w:r w:rsidRPr="00CE7A78">
        <w:rPr>
          <w:lang w:eastAsia="en-US"/>
        </w:rPr>
        <w:t>r</w:t>
      </w:r>
      <w:r w:rsidRPr="00CE7A78">
        <w:rPr>
          <w:lang w:eastAsia="en-US"/>
        </w:rPr>
        <w:t>vant la qualité de vie au travail.</w:t>
      </w:r>
      <w:r w:rsidR="00041FD4" w:rsidRPr="00CE7A78">
        <w:rPr>
          <w:lang w:eastAsia="en-US"/>
        </w:rPr>
        <w:t xml:space="preserve"> </w:t>
      </w:r>
      <w:r w:rsidRPr="00734F5E">
        <w:rPr>
          <w:lang w:eastAsia="en-US"/>
        </w:rPr>
        <w:t xml:space="preserve">Ils visent à mettre en place des actions concrètes d’adaptation, d’innovation, ou de simplification. </w:t>
      </w:r>
    </w:p>
    <w:p w:rsidR="00041FD4" w:rsidRPr="000A4DAD" w:rsidRDefault="00041FD4" w:rsidP="00CE7A78">
      <w:pPr>
        <w:pStyle w:val="Paragraphedeliste"/>
        <w:rPr>
          <w:color w:val="auto"/>
          <w:lang w:eastAsia="en-US"/>
        </w:rPr>
      </w:pPr>
      <w:r w:rsidRPr="00CE7A78">
        <w:rPr>
          <w:color w:val="251D20"/>
          <w:lang w:eastAsia="en-US"/>
        </w:rPr>
        <w:t>A ce titre</w:t>
      </w:r>
      <w:r w:rsidR="00AF0C7C" w:rsidRPr="00CE7A78">
        <w:rPr>
          <w:color w:val="251D20"/>
          <w:lang w:eastAsia="en-US"/>
        </w:rPr>
        <w:t>,</w:t>
      </w:r>
      <w:r w:rsidRPr="00CE7A78">
        <w:rPr>
          <w:color w:val="251D20"/>
          <w:lang w:eastAsia="en-US"/>
        </w:rPr>
        <w:t xml:space="preserve"> ils doivent être </w:t>
      </w:r>
      <w:r w:rsidR="0039776A" w:rsidRPr="00CE7A78">
        <w:rPr>
          <w:color w:val="251D20"/>
          <w:lang w:eastAsia="en-US"/>
        </w:rPr>
        <w:t xml:space="preserve">évolutifs et </w:t>
      </w:r>
      <w:r w:rsidRPr="00CE7A78">
        <w:rPr>
          <w:color w:val="251D20"/>
          <w:lang w:eastAsia="en-US"/>
        </w:rPr>
        <w:t>mis à jour de manière participative</w:t>
      </w:r>
      <w:r w:rsidR="00C63E27" w:rsidRPr="00CE7A78">
        <w:rPr>
          <w:color w:val="251D20"/>
          <w:lang w:eastAsia="en-US"/>
        </w:rPr>
        <w:t>,</w:t>
      </w:r>
      <w:r w:rsidRPr="00CE7A78">
        <w:rPr>
          <w:color w:val="251D20"/>
          <w:lang w:eastAsia="en-US"/>
        </w:rPr>
        <w:t xml:space="preserve"> </w:t>
      </w:r>
      <w:proofErr w:type="gramStart"/>
      <w:r w:rsidR="00DB09A7" w:rsidRPr="00CE7A78">
        <w:rPr>
          <w:color w:val="251D20"/>
          <w:lang w:eastAsia="en-US"/>
        </w:rPr>
        <w:t>a</w:t>
      </w:r>
      <w:proofErr w:type="gramEnd"/>
      <w:r w:rsidR="00DB09A7" w:rsidRPr="00CE7A78">
        <w:rPr>
          <w:color w:val="251D20"/>
          <w:lang w:eastAsia="en-US"/>
        </w:rPr>
        <w:t xml:space="preserve"> minima </w:t>
      </w:r>
      <w:r w:rsidRPr="00CE7A78">
        <w:rPr>
          <w:color w:val="251D20"/>
          <w:lang w:eastAsia="en-US"/>
        </w:rPr>
        <w:t>à un</w:t>
      </w:r>
      <w:r w:rsidR="00CB5CA0" w:rsidRPr="00CE7A78">
        <w:rPr>
          <w:color w:val="251D20"/>
          <w:lang w:eastAsia="en-US"/>
        </w:rPr>
        <w:t xml:space="preserve"> rythme </w:t>
      </w:r>
      <w:r w:rsidR="00CB5CA0" w:rsidRPr="000A4DAD">
        <w:rPr>
          <w:color w:val="auto"/>
          <w:lang w:eastAsia="en-US"/>
        </w:rPr>
        <w:t>a</w:t>
      </w:r>
      <w:r w:rsidR="00CB5CA0" w:rsidRPr="000A4DAD">
        <w:rPr>
          <w:color w:val="auto"/>
          <w:lang w:eastAsia="en-US"/>
        </w:rPr>
        <w:t>n</w:t>
      </w:r>
      <w:r w:rsidR="00CB5CA0" w:rsidRPr="000A4DAD">
        <w:rPr>
          <w:color w:val="auto"/>
          <w:lang w:eastAsia="en-US"/>
        </w:rPr>
        <w:t>nuel. En cours d’année, ils peuvent être revus</w:t>
      </w:r>
      <w:r w:rsidR="002B6668" w:rsidRPr="000A4DAD">
        <w:rPr>
          <w:color w:val="auto"/>
          <w:lang w:eastAsia="en-US"/>
        </w:rPr>
        <w:t>,</w:t>
      </w:r>
      <w:r w:rsidR="00CB5CA0" w:rsidRPr="000A4DAD">
        <w:rPr>
          <w:color w:val="auto"/>
          <w:lang w:eastAsia="en-US"/>
        </w:rPr>
        <w:t xml:space="preserve"> si l’équipe en exprime le besoin</w:t>
      </w:r>
      <w:r w:rsidR="002B6668" w:rsidRPr="000A4DAD">
        <w:rPr>
          <w:color w:val="auto"/>
          <w:lang w:eastAsia="en-US"/>
        </w:rPr>
        <w:t>,</w:t>
      </w:r>
      <w:r w:rsidR="00CB5CA0" w:rsidRPr="000A4DAD">
        <w:rPr>
          <w:color w:val="auto"/>
          <w:lang w:eastAsia="en-US"/>
        </w:rPr>
        <w:t xml:space="preserve"> dans le cas d’un cha</w:t>
      </w:r>
      <w:r w:rsidR="00CB5CA0" w:rsidRPr="000A4DAD">
        <w:rPr>
          <w:color w:val="auto"/>
          <w:lang w:eastAsia="en-US"/>
        </w:rPr>
        <w:t>n</w:t>
      </w:r>
      <w:r w:rsidR="00CB5CA0" w:rsidRPr="000A4DAD">
        <w:rPr>
          <w:color w:val="auto"/>
          <w:lang w:eastAsia="en-US"/>
        </w:rPr>
        <w:t>gement significatif (exemple : intégration d</w:t>
      </w:r>
      <w:r w:rsidR="00665957" w:rsidRPr="000A4DAD">
        <w:rPr>
          <w:color w:val="auto"/>
          <w:lang w:eastAsia="en-US"/>
        </w:rPr>
        <w:t>’un nombre important d</w:t>
      </w:r>
      <w:r w:rsidR="00CB5CA0" w:rsidRPr="000A4DAD">
        <w:rPr>
          <w:color w:val="auto"/>
          <w:lang w:eastAsia="en-US"/>
        </w:rPr>
        <w:t>e nou</w:t>
      </w:r>
      <w:r w:rsidR="002B6668" w:rsidRPr="000A4DAD">
        <w:rPr>
          <w:color w:val="auto"/>
          <w:lang w:eastAsia="en-US"/>
        </w:rPr>
        <w:t xml:space="preserve">veaux salariés, modification significative du contexte de l’équipe, </w:t>
      </w:r>
      <w:r w:rsidR="0019623A" w:rsidRPr="000A4DAD">
        <w:rPr>
          <w:color w:val="auto"/>
          <w:lang w:eastAsia="en-US"/>
        </w:rPr>
        <w:t xml:space="preserve">de </w:t>
      </w:r>
      <w:r w:rsidR="002B6668" w:rsidRPr="000A4DAD">
        <w:rPr>
          <w:color w:val="auto"/>
          <w:lang w:eastAsia="en-US"/>
        </w:rPr>
        <w:t xml:space="preserve">son organisation, </w:t>
      </w:r>
      <w:r w:rsidR="00665957" w:rsidRPr="000A4DAD">
        <w:rPr>
          <w:color w:val="auto"/>
          <w:lang w:eastAsia="en-US"/>
        </w:rPr>
        <w:t xml:space="preserve">ou </w:t>
      </w:r>
      <w:r w:rsidR="0019623A" w:rsidRPr="000A4DAD">
        <w:rPr>
          <w:color w:val="auto"/>
          <w:lang w:eastAsia="en-US"/>
        </w:rPr>
        <w:t xml:space="preserve">de </w:t>
      </w:r>
      <w:r w:rsidR="002B6668" w:rsidRPr="000A4DAD">
        <w:rPr>
          <w:color w:val="auto"/>
          <w:lang w:eastAsia="en-US"/>
        </w:rPr>
        <w:t>ses conditions de travail…).</w:t>
      </w:r>
    </w:p>
    <w:p w:rsidR="00041FD4" w:rsidRPr="00172F60" w:rsidRDefault="00041FD4" w:rsidP="00172F60">
      <w:pPr>
        <w:pStyle w:val="Paragraphedeliste"/>
        <w:rPr>
          <w:b/>
          <w:lang w:eastAsia="en-US"/>
        </w:rPr>
      </w:pPr>
      <w:r w:rsidRPr="00172F60">
        <w:rPr>
          <w:b/>
          <w:lang w:eastAsia="en-US"/>
        </w:rPr>
        <w:t>Respect des textes en vigueur</w:t>
      </w:r>
      <w:r w:rsidR="0076022E" w:rsidRPr="00172F60">
        <w:rPr>
          <w:b/>
          <w:lang w:eastAsia="en-US"/>
        </w:rPr>
        <w:t xml:space="preserve"> </w:t>
      </w:r>
    </w:p>
    <w:p w:rsidR="00D13D3E" w:rsidRPr="00CE7A78" w:rsidRDefault="00A96C84" w:rsidP="00CE7A78">
      <w:pPr>
        <w:pStyle w:val="Paragraphedeliste"/>
      </w:pPr>
      <w:r w:rsidRPr="00B83E66">
        <w:rPr>
          <w:color w:val="auto"/>
          <w:lang w:eastAsia="en-US"/>
        </w:rPr>
        <w:t xml:space="preserve">Les </w:t>
      </w:r>
      <w:r w:rsidR="0019623A" w:rsidRPr="00B83E66">
        <w:rPr>
          <w:lang w:eastAsia="en-US"/>
        </w:rPr>
        <w:t>projets</w:t>
      </w:r>
      <w:r w:rsidR="00734F5E" w:rsidRPr="00B83E66">
        <w:rPr>
          <w:color w:val="auto"/>
          <w:lang w:eastAsia="en-US"/>
        </w:rPr>
        <w:t xml:space="preserve"> d’équipe ne </w:t>
      </w:r>
      <w:r w:rsidR="00734F5E" w:rsidRPr="00CE7A78">
        <w:t>viennent</w:t>
      </w:r>
      <w:r w:rsidR="0019623A" w:rsidRPr="00CE7A78">
        <w:t>,</w:t>
      </w:r>
      <w:r w:rsidR="00734F5E" w:rsidRPr="00CE7A78">
        <w:t xml:space="preserve"> a priori</w:t>
      </w:r>
      <w:r w:rsidR="0019623A" w:rsidRPr="00CE7A78">
        <w:t>,</w:t>
      </w:r>
      <w:r w:rsidR="00734F5E" w:rsidRPr="00CE7A78">
        <w:t xml:space="preserve"> pas modifier</w:t>
      </w:r>
      <w:r w:rsidRPr="00CE7A78">
        <w:t xml:space="preserve"> les organisations ou les conditions de travail</w:t>
      </w:r>
      <w:r w:rsidR="00734F5E" w:rsidRPr="00CE7A78">
        <w:t xml:space="preserve"> définis dans l’unité</w:t>
      </w:r>
      <w:r w:rsidRPr="00CE7A78">
        <w:t>.</w:t>
      </w:r>
      <w:r w:rsidR="00D13D3E" w:rsidRPr="00CE7A78">
        <w:t xml:space="preserve"> Ils ne se substituent pas aux notes d’organisation des équipes concernées et ne remettent pas en question les liens et responsabilités hiérarchiques.</w:t>
      </w:r>
    </w:p>
    <w:p w:rsidR="003C1E4C" w:rsidRPr="00CE7A78" w:rsidRDefault="00734F5E" w:rsidP="00CE7A78">
      <w:pPr>
        <w:pStyle w:val="Paragraphedeliste"/>
      </w:pPr>
      <w:r w:rsidRPr="00CE7A78">
        <w:t>En revanche, l</w:t>
      </w:r>
      <w:r w:rsidR="00041FD4" w:rsidRPr="00CE7A78">
        <w:t xml:space="preserve">’un des objectifs principaux </w:t>
      </w:r>
      <w:r w:rsidR="000D5C3C" w:rsidRPr="00CE7A78">
        <w:t>d’un projet</w:t>
      </w:r>
      <w:r w:rsidR="00583DE1" w:rsidRPr="00CE7A78">
        <w:t xml:space="preserve"> d’équipe</w:t>
      </w:r>
      <w:r w:rsidR="00041FD4" w:rsidRPr="00CE7A78">
        <w:t xml:space="preserve"> est de mettre en place au niveau d’un collectif les </w:t>
      </w:r>
      <w:r w:rsidR="00F5701B" w:rsidRPr="00CE7A78">
        <w:t>modalités</w:t>
      </w:r>
      <w:r w:rsidR="00A96C84" w:rsidRPr="00CE7A78">
        <w:t xml:space="preserve"> concrètes </w:t>
      </w:r>
      <w:r w:rsidR="00041FD4" w:rsidRPr="00CE7A78">
        <w:t>permettant aux diff</w:t>
      </w:r>
      <w:r w:rsidRPr="00CE7A78">
        <w:t>érents rythmes de travail indivi</w:t>
      </w:r>
      <w:r w:rsidR="00041FD4" w:rsidRPr="00CE7A78">
        <w:t xml:space="preserve">duels de </w:t>
      </w:r>
      <w:r w:rsidR="00DB09A7" w:rsidRPr="00CE7A78">
        <w:t>s’articuler</w:t>
      </w:r>
      <w:r w:rsidR="00041FD4" w:rsidRPr="00CE7A78">
        <w:t xml:space="preserve"> (forfait-jours, </w:t>
      </w:r>
      <w:r w:rsidR="00DB09A7" w:rsidRPr="00CE7A78">
        <w:t>travail à distance, télétravail…). Les unités de la DIPNN</w:t>
      </w:r>
      <w:r w:rsidR="00AB74D4" w:rsidRPr="00CE7A78">
        <w:t xml:space="preserve"> </w:t>
      </w:r>
      <w:r w:rsidR="000D5C3C" w:rsidRPr="00CE7A78">
        <w:t>veilleront</w:t>
      </w:r>
      <w:r w:rsidR="00AF0C7C" w:rsidRPr="00CE7A78">
        <w:t>,</w:t>
      </w:r>
      <w:r w:rsidR="00DB09A7" w:rsidRPr="00CE7A78">
        <w:t xml:space="preserve"> à ce titre</w:t>
      </w:r>
      <w:r w:rsidR="00AF0C7C" w:rsidRPr="00CE7A78">
        <w:t>,</w:t>
      </w:r>
      <w:r w:rsidR="00DB09A7" w:rsidRPr="00CE7A78">
        <w:t xml:space="preserve"> à ce que les projets d’équipes ne contiennent pas</w:t>
      </w:r>
      <w:r w:rsidR="00AB74D4" w:rsidRPr="00CE7A78">
        <w:t xml:space="preserve"> de dispositions </w:t>
      </w:r>
      <w:r w:rsidR="00DB09A7" w:rsidRPr="00CE7A78">
        <w:t xml:space="preserve">qui pourraient venir </w:t>
      </w:r>
      <w:r w:rsidR="00AB74D4" w:rsidRPr="00CE7A78">
        <w:t xml:space="preserve">en </w:t>
      </w:r>
      <w:r w:rsidR="00DB09A7" w:rsidRPr="00CE7A78">
        <w:t>contradiction</w:t>
      </w:r>
      <w:r w:rsidR="00AB74D4" w:rsidRPr="00CE7A78">
        <w:t xml:space="preserve"> avec les principes des accords nationaux </w:t>
      </w:r>
      <w:r w:rsidR="000D5C3C" w:rsidRPr="00CE7A78">
        <w:t xml:space="preserve">et relevés de décisions DIPNN </w:t>
      </w:r>
      <w:r w:rsidR="00AB74D4" w:rsidRPr="00CE7A78">
        <w:t>(temps de travail des cadr</w:t>
      </w:r>
      <w:r w:rsidR="003C1E4C" w:rsidRPr="00CE7A78">
        <w:t>es, télétravail, compétences…)</w:t>
      </w:r>
      <w:r w:rsidR="00AB74D4" w:rsidRPr="00CE7A78">
        <w:t xml:space="preserve">. </w:t>
      </w:r>
    </w:p>
    <w:p w:rsidR="00AB74D4" w:rsidRDefault="00AB74D4" w:rsidP="00CE7A78">
      <w:pPr>
        <w:pStyle w:val="Paragraphedeliste"/>
        <w:rPr>
          <w:lang w:eastAsia="en-US"/>
        </w:rPr>
      </w:pPr>
      <w:r w:rsidRPr="00CE7A78">
        <w:t>Les services RH des Unités sont</w:t>
      </w:r>
      <w:r w:rsidRPr="00AB74D4">
        <w:rPr>
          <w:lang w:eastAsia="en-US"/>
        </w:rPr>
        <w:t xml:space="preserve"> les garants du respect </w:t>
      </w:r>
      <w:r w:rsidR="00DB09A7">
        <w:rPr>
          <w:lang w:eastAsia="en-US"/>
        </w:rPr>
        <w:t xml:space="preserve">de </w:t>
      </w:r>
      <w:r w:rsidR="003C1E4C">
        <w:rPr>
          <w:lang w:eastAsia="en-US"/>
        </w:rPr>
        <w:t>l’ensemble des</w:t>
      </w:r>
      <w:r w:rsidRPr="00AB74D4">
        <w:rPr>
          <w:lang w:eastAsia="en-US"/>
        </w:rPr>
        <w:t xml:space="preserve"> dis</w:t>
      </w:r>
      <w:r w:rsidR="00DB09A7">
        <w:rPr>
          <w:lang w:eastAsia="en-US"/>
        </w:rPr>
        <w:t>positions nationales et l</w:t>
      </w:r>
      <w:r w:rsidR="00DB09A7">
        <w:rPr>
          <w:lang w:eastAsia="en-US"/>
        </w:rPr>
        <w:t>o</w:t>
      </w:r>
      <w:r w:rsidR="00DB09A7">
        <w:rPr>
          <w:lang w:eastAsia="en-US"/>
        </w:rPr>
        <w:t>cales, ainsi que des règles légales ayant trait à la non-discrimination</w:t>
      </w:r>
      <w:r w:rsidR="00AF0C7C">
        <w:rPr>
          <w:lang w:eastAsia="en-US"/>
        </w:rPr>
        <w:t xml:space="preserve"> dans le contenu des projets d’équipe</w:t>
      </w:r>
      <w:r w:rsidR="00DB09A7">
        <w:rPr>
          <w:lang w:eastAsia="en-US"/>
        </w:rPr>
        <w:t>.</w:t>
      </w:r>
    </w:p>
    <w:p w:rsidR="00CC69BF" w:rsidRPr="006743EF" w:rsidRDefault="00CC69BF" w:rsidP="0040525B">
      <w:pPr>
        <w:pStyle w:val="Article"/>
        <w:rPr>
          <w:lang w:val="fr-FR"/>
        </w:rPr>
      </w:pPr>
      <w:bookmarkStart w:id="5" w:name="_Toc488396244"/>
      <w:r w:rsidRPr="006743EF">
        <w:rPr>
          <w:lang w:val="fr-FR"/>
        </w:rPr>
        <w:t>Article 1.3 Contenus fondamentaux des projets d’équipe à la DIPNN</w:t>
      </w:r>
      <w:bookmarkEnd w:id="5"/>
    </w:p>
    <w:p w:rsidR="0019623A" w:rsidRDefault="0019623A" w:rsidP="0040525B"/>
    <w:p w:rsidR="0019623A" w:rsidRPr="0019623A" w:rsidRDefault="0019623A" w:rsidP="0040525B">
      <w:pPr>
        <w:rPr>
          <w:lang w:eastAsia="en-US"/>
        </w:rPr>
      </w:pPr>
      <w:r w:rsidRPr="0019623A">
        <w:rPr>
          <w:lang w:eastAsia="en-US"/>
        </w:rPr>
        <w:t>Les projets d’équipe DIPNN </w:t>
      </w:r>
      <w:r w:rsidR="00FE544B">
        <w:rPr>
          <w:lang w:eastAsia="en-US"/>
        </w:rPr>
        <w:t>ont pour objectif</w:t>
      </w:r>
      <w:r w:rsidR="00FE544B" w:rsidRPr="0019623A">
        <w:rPr>
          <w:lang w:eastAsia="en-US"/>
        </w:rPr>
        <w:t xml:space="preserve"> de faire évoluer ensemble les modes de fonctionnement et les manières de travailler pour gagner en performance et en qualité de vie au travail</w:t>
      </w:r>
      <w:r w:rsidR="00FE544B">
        <w:rPr>
          <w:lang w:eastAsia="en-US"/>
        </w:rPr>
        <w:t xml:space="preserve"> en mettant</w:t>
      </w:r>
      <w:r w:rsidRPr="0019623A">
        <w:rPr>
          <w:lang w:eastAsia="en-US"/>
        </w:rPr>
        <w:t xml:space="preserve"> en cohérence :</w:t>
      </w:r>
    </w:p>
    <w:p w:rsidR="0019623A" w:rsidRPr="0019623A" w:rsidRDefault="0019623A" w:rsidP="00B845B1">
      <w:pPr>
        <w:pStyle w:val="Paragraphedeliste"/>
        <w:numPr>
          <w:ilvl w:val="0"/>
          <w:numId w:val="29"/>
        </w:numPr>
      </w:pPr>
      <w:r w:rsidRPr="0019623A">
        <w:t>Les nouvelles méthodes et organisations du travail :</w:t>
      </w:r>
    </w:p>
    <w:p w:rsidR="0019623A" w:rsidRPr="0019623A" w:rsidRDefault="0019623A" w:rsidP="00B845B1">
      <w:pPr>
        <w:pStyle w:val="Paragraphedeliste"/>
        <w:numPr>
          <w:ilvl w:val="1"/>
          <w:numId w:val="29"/>
        </w:numPr>
      </w:pPr>
      <w:r w:rsidRPr="0019623A">
        <w:t>Issues des accords EDF : télétravail, travail à distance, forfait-jours</w:t>
      </w:r>
      <w:r>
        <w:t xml:space="preserve">, </w:t>
      </w:r>
    </w:p>
    <w:p w:rsidR="0019623A" w:rsidRPr="0019623A" w:rsidRDefault="0019623A" w:rsidP="00B845B1">
      <w:pPr>
        <w:pStyle w:val="Paragraphedeliste"/>
        <w:numPr>
          <w:ilvl w:val="1"/>
          <w:numId w:val="29"/>
        </w:numPr>
      </w:pPr>
      <w:r w:rsidRPr="0019623A">
        <w:t xml:space="preserve">Issues des nouvelles méthodes de l’ingénierie : </w:t>
      </w:r>
      <w:proofErr w:type="spellStart"/>
      <w:r w:rsidRPr="0019623A">
        <w:t>lean</w:t>
      </w:r>
      <w:proofErr w:type="spellEnd"/>
      <w:r w:rsidRPr="0019623A">
        <w:t>-management, management visuel, ingénierie-système…</w:t>
      </w:r>
    </w:p>
    <w:p w:rsidR="0019623A" w:rsidRPr="0019623A" w:rsidRDefault="0019623A" w:rsidP="00B845B1">
      <w:pPr>
        <w:pStyle w:val="Paragraphedeliste"/>
        <w:numPr>
          <w:ilvl w:val="0"/>
          <w:numId w:val="29"/>
        </w:numPr>
      </w:pPr>
      <w:r w:rsidRPr="0019623A">
        <w:t>Les démarches collectives existantes en lien avec la performance</w:t>
      </w:r>
      <w:r w:rsidR="006A7C1D">
        <w:t xml:space="preserve"> et l’engagement des salariés</w:t>
      </w:r>
      <w:r w:rsidRPr="0019623A">
        <w:t xml:space="preserve"> :</w:t>
      </w:r>
    </w:p>
    <w:p w:rsidR="0019623A" w:rsidRDefault="0019623A" w:rsidP="00B845B1">
      <w:pPr>
        <w:pStyle w:val="Paragraphedeliste"/>
        <w:numPr>
          <w:ilvl w:val="1"/>
          <w:numId w:val="29"/>
        </w:numPr>
      </w:pPr>
      <w:r>
        <w:t>Cap 2030</w:t>
      </w:r>
    </w:p>
    <w:p w:rsidR="0019623A" w:rsidRPr="008F49EC" w:rsidRDefault="0019623A" w:rsidP="00B845B1">
      <w:pPr>
        <w:pStyle w:val="Paragraphedeliste"/>
        <w:numPr>
          <w:ilvl w:val="1"/>
          <w:numId w:val="29"/>
        </w:numPr>
      </w:pPr>
      <w:r>
        <w:t>Chantiers du plan stratégique de la DIPNN</w:t>
      </w:r>
      <w:r w:rsidR="00E148E1">
        <w:t>.</w:t>
      </w:r>
      <w:r w:rsidR="00912CE7">
        <w:t xml:space="preserve"> </w:t>
      </w:r>
      <w:r w:rsidRPr="008F49EC">
        <w:t>Contractualisation des objectifs du Plan Straté</w:t>
      </w:r>
      <w:r w:rsidR="00E148E1">
        <w:t>gique d’Unité jusqu’aux équipes.</w:t>
      </w:r>
    </w:p>
    <w:p w:rsidR="0019623A" w:rsidRPr="0019623A" w:rsidRDefault="0019623A" w:rsidP="00B845B1">
      <w:pPr>
        <w:pStyle w:val="Paragraphedeliste"/>
        <w:numPr>
          <w:ilvl w:val="1"/>
          <w:numId w:val="29"/>
        </w:numPr>
      </w:pPr>
      <w:proofErr w:type="spellStart"/>
      <w:r w:rsidRPr="008F49EC">
        <w:t>My</w:t>
      </w:r>
      <w:proofErr w:type="spellEnd"/>
      <w:r w:rsidRPr="008F49EC">
        <w:t xml:space="preserve"> EDF : enquête / résultats du collectif </w:t>
      </w:r>
      <w:r w:rsidRPr="0019623A">
        <w:t>/ plan d’actions</w:t>
      </w:r>
    </w:p>
    <w:p w:rsidR="00291D31" w:rsidRDefault="00291D31" w:rsidP="00291D31">
      <w:pPr>
        <w:rPr>
          <w:b/>
          <w:lang w:eastAsia="en-US"/>
        </w:rPr>
      </w:pPr>
    </w:p>
    <w:p w:rsidR="00291D31" w:rsidRDefault="00291D31" w:rsidP="00291D31">
      <w:pPr>
        <w:rPr>
          <w:b/>
          <w:lang w:eastAsia="en-US"/>
        </w:rPr>
      </w:pPr>
    </w:p>
    <w:p w:rsidR="0019623A" w:rsidRPr="00291D31" w:rsidRDefault="00B845B1" w:rsidP="00291D31">
      <w:pPr>
        <w:rPr>
          <w:b/>
          <w:lang w:eastAsia="en-US"/>
        </w:rPr>
      </w:pPr>
      <w:r w:rsidRPr="00291D31">
        <w:rPr>
          <w:b/>
          <w:lang w:eastAsia="en-US"/>
        </w:rPr>
        <w:t>F</w:t>
      </w:r>
      <w:r w:rsidR="0019623A" w:rsidRPr="00291D31">
        <w:rPr>
          <w:b/>
          <w:lang w:eastAsia="en-US"/>
        </w:rPr>
        <w:t>ondamentaux de la vie et du travail en équipe</w:t>
      </w:r>
    </w:p>
    <w:p w:rsidR="0019623A" w:rsidRPr="0019623A" w:rsidRDefault="00665957" w:rsidP="00291D31">
      <w:pPr>
        <w:pStyle w:val="Paragraphedeliste"/>
        <w:rPr>
          <w:lang w:eastAsia="en-US"/>
        </w:rPr>
      </w:pPr>
      <w:r>
        <w:rPr>
          <w:lang w:eastAsia="en-US"/>
        </w:rPr>
        <w:t>Ces fondamentaux ont</w:t>
      </w:r>
      <w:r w:rsidR="0019623A">
        <w:rPr>
          <w:lang w:eastAsia="en-US"/>
        </w:rPr>
        <w:t xml:space="preserve"> vocation à </w:t>
      </w:r>
      <w:r>
        <w:rPr>
          <w:lang w:eastAsia="en-US"/>
        </w:rPr>
        <w:t xml:space="preserve">avoir un caractère </w:t>
      </w:r>
      <w:r w:rsidR="0019623A" w:rsidRPr="0019623A">
        <w:rPr>
          <w:lang w:eastAsia="en-US"/>
        </w:rPr>
        <w:t>pérenne mais peu</w:t>
      </w:r>
      <w:r>
        <w:rPr>
          <w:lang w:eastAsia="en-US"/>
        </w:rPr>
        <w:t>ven</w:t>
      </w:r>
      <w:r w:rsidR="0019623A" w:rsidRPr="0019623A">
        <w:rPr>
          <w:lang w:eastAsia="en-US"/>
        </w:rPr>
        <w:t>t être réinterrogé</w:t>
      </w:r>
      <w:r>
        <w:rPr>
          <w:lang w:eastAsia="en-US"/>
        </w:rPr>
        <w:t>s</w:t>
      </w:r>
      <w:r w:rsidR="0019623A" w:rsidRPr="0019623A">
        <w:rPr>
          <w:lang w:eastAsia="en-US"/>
        </w:rPr>
        <w:t xml:space="preserve"> chaque année pour </w:t>
      </w:r>
      <w:r>
        <w:rPr>
          <w:lang w:eastAsia="en-US"/>
        </w:rPr>
        <w:t>s’assurer de leur pertinence dans le temps</w:t>
      </w:r>
      <w:r w:rsidR="0019623A">
        <w:rPr>
          <w:lang w:eastAsia="en-US"/>
        </w:rPr>
        <w:t xml:space="preserve">. </w:t>
      </w:r>
      <w:r>
        <w:rPr>
          <w:lang w:eastAsia="en-US"/>
        </w:rPr>
        <w:t>Ces éléments peuvent</w:t>
      </w:r>
      <w:r w:rsidR="0019623A" w:rsidRPr="0019623A">
        <w:rPr>
          <w:lang w:eastAsia="en-US"/>
        </w:rPr>
        <w:t xml:space="preserve"> être commun</w:t>
      </w:r>
      <w:r>
        <w:rPr>
          <w:lang w:eastAsia="en-US"/>
        </w:rPr>
        <w:t xml:space="preserve"> et donc traités</w:t>
      </w:r>
      <w:r w:rsidR="0019623A" w:rsidRPr="0019623A">
        <w:rPr>
          <w:lang w:eastAsia="en-US"/>
        </w:rPr>
        <w:t xml:space="preserve"> à plusieurs équipes d’un même service par exemple pour assurer une cohérence inter-équipes</w:t>
      </w:r>
      <w:r w:rsidR="00574A4A">
        <w:rPr>
          <w:lang w:eastAsia="en-US"/>
        </w:rPr>
        <w:t>.</w:t>
      </w:r>
    </w:p>
    <w:p w:rsidR="0019623A" w:rsidRPr="0019623A" w:rsidRDefault="0019623A" w:rsidP="00B845B1">
      <w:pPr>
        <w:pStyle w:val="Paragraphedeliste"/>
        <w:numPr>
          <w:ilvl w:val="1"/>
          <w:numId w:val="30"/>
        </w:numPr>
      </w:pPr>
      <w:r w:rsidRPr="0019623A">
        <w:t xml:space="preserve">Rites et rythmes du collectif </w:t>
      </w:r>
    </w:p>
    <w:p w:rsidR="0019623A" w:rsidRPr="0019623A" w:rsidRDefault="0019623A" w:rsidP="00B845B1">
      <w:pPr>
        <w:pStyle w:val="Paragraphedeliste"/>
        <w:numPr>
          <w:ilvl w:val="2"/>
          <w:numId w:val="30"/>
        </w:numPr>
      </w:pPr>
      <w:r w:rsidRPr="0019623A">
        <w:t>Organisation des temps collectifs : réunions</w:t>
      </w:r>
      <w:r w:rsidR="009B6321">
        <w:t xml:space="preserve"> d’équipe</w:t>
      </w:r>
      <w:r w:rsidRPr="0019623A">
        <w:t>, partag</w:t>
      </w:r>
      <w:r w:rsidR="00FE544B">
        <w:t>e et diffusion de l’information</w:t>
      </w:r>
    </w:p>
    <w:p w:rsidR="00FF187E" w:rsidRDefault="0019623A" w:rsidP="00B845B1">
      <w:pPr>
        <w:pStyle w:val="Paragraphedeliste"/>
        <w:numPr>
          <w:ilvl w:val="2"/>
          <w:numId w:val="30"/>
        </w:numPr>
      </w:pPr>
      <w:r w:rsidRPr="00FF187E">
        <w:t>Organisation des temps individuels : t</w:t>
      </w:r>
      <w:r w:rsidR="00FF187E">
        <w:t>ravail à distance, télétravail, articulation au sein de l’équipe des différents aménagements individuels du temps de tr</w:t>
      </w:r>
      <w:r w:rsidR="00FF187E">
        <w:t>a</w:t>
      </w:r>
      <w:r w:rsidR="00FF187E">
        <w:t>vail (salariés à l’accord de 99, temps plein, temps choisi, cadres au forfait jours)</w:t>
      </w:r>
    </w:p>
    <w:p w:rsidR="00D9090C" w:rsidRPr="0080516E" w:rsidRDefault="0019623A" w:rsidP="00B845B1">
      <w:pPr>
        <w:pStyle w:val="Paragraphedeliste"/>
        <w:numPr>
          <w:ilvl w:val="2"/>
          <w:numId w:val="30"/>
        </w:numPr>
      </w:pPr>
      <w:r w:rsidRPr="0080516E">
        <w:t>Utilisation des nouveaux outils de travail à distance (</w:t>
      </w:r>
      <w:proofErr w:type="spellStart"/>
      <w:r w:rsidRPr="0080516E">
        <w:t>Lync</w:t>
      </w:r>
      <w:proofErr w:type="spellEnd"/>
      <w:r w:rsidRPr="0080516E">
        <w:t>, visio</w:t>
      </w:r>
      <w:r w:rsidR="009B6321" w:rsidRPr="0080516E">
        <w:t>conférence</w:t>
      </w:r>
      <w:r w:rsidR="00FE544B" w:rsidRPr="0080516E">
        <w:t>)</w:t>
      </w:r>
      <w:r w:rsidRPr="0080516E">
        <w:t xml:space="preserve">, de </w:t>
      </w:r>
      <w:r w:rsidR="00FE544B" w:rsidRPr="0080516E">
        <w:t xml:space="preserve">collaboration et de </w:t>
      </w:r>
      <w:r w:rsidRPr="0080516E">
        <w:t>partage de l’information (</w:t>
      </w:r>
      <w:proofErr w:type="spellStart"/>
      <w:r w:rsidRPr="0080516E">
        <w:t>sharepoint</w:t>
      </w:r>
      <w:proofErr w:type="spellEnd"/>
      <w:r w:rsidRPr="0080516E">
        <w:t xml:space="preserve">, </w:t>
      </w:r>
      <w:proofErr w:type="spellStart"/>
      <w:r w:rsidRPr="0080516E">
        <w:t>outlook</w:t>
      </w:r>
      <w:proofErr w:type="spellEnd"/>
      <w:r w:rsidRPr="0080516E">
        <w:t>…)</w:t>
      </w:r>
      <w:r w:rsidR="00D9090C" w:rsidRPr="0080516E">
        <w:t>,</w:t>
      </w:r>
      <w:r w:rsidR="00FF187E" w:rsidRPr="0080516E">
        <w:t xml:space="preserve"> </w:t>
      </w:r>
      <w:r w:rsidR="00D9090C" w:rsidRPr="0080516E">
        <w:t>nota</w:t>
      </w:r>
      <w:r w:rsidR="00D9090C" w:rsidRPr="0080516E">
        <w:t>m</w:t>
      </w:r>
      <w:r w:rsidR="00D9090C" w:rsidRPr="0080516E">
        <w:t>ment avec pour objectif de limiter les déplacements.</w:t>
      </w:r>
    </w:p>
    <w:p w:rsidR="000A4DAD" w:rsidRPr="00216AC0" w:rsidRDefault="00B83E66" w:rsidP="00B845B1">
      <w:pPr>
        <w:pStyle w:val="Paragraphedeliste"/>
        <w:numPr>
          <w:ilvl w:val="2"/>
          <w:numId w:val="30"/>
        </w:numPr>
      </w:pPr>
      <w:r w:rsidRPr="00216AC0">
        <w:t>Environnement de travail, espaces de travail : optimisation de l’utilisation des espaces de travail individuels et collectifs</w:t>
      </w:r>
    </w:p>
    <w:p w:rsidR="0019623A" w:rsidRPr="0019623A" w:rsidRDefault="0019623A" w:rsidP="00B845B1">
      <w:pPr>
        <w:pStyle w:val="Paragraphedeliste"/>
        <w:numPr>
          <w:ilvl w:val="2"/>
          <w:numId w:val="30"/>
        </w:numPr>
      </w:pPr>
      <w:r w:rsidRPr="0019623A">
        <w:t xml:space="preserve">Animation de l’équipe, convivialité, </w:t>
      </w:r>
      <w:r w:rsidR="00FF187E">
        <w:t>qualité de vie au travail</w:t>
      </w:r>
    </w:p>
    <w:p w:rsidR="0019623A" w:rsidRPr="0019623A" w:rsidRDefault="0019623A" w:rsidP="00B845B1">
      <w:pPr>
        <w:pStyle w:val="Paragraphedeliste"/>
        <w:numPr>
          <w:ilvl w:val="1"/>
          <w:numId w:val="30"/>
        </w:numPr>
      </w:pPr>
      <w:r w:rsidRPr="0019623A">
        <w:t>Prise en compte de la santé et la sécurité des membres de l’équipe</w:t>
      </w:r>
    </w:p>
    <w:p w:rsidR="005578BD" w:rsidRPr="0019623A" w:rsidRDefault="005578BD" w:rsidP="005578BD">
      <w:pPr>
        <w:pStyle w:val="Paragraphedeliste"/>
        <w:numPr>
          <w:ilvl w:val="2"/>
          <w:numId w:val="30"/>
        </w:numPr>
      </w:pPr>
      <w:r>
        <w:t>M</w:t>
      </w:r>
      <w:r w:rsidRPr="0019623A">
        <w:t xml:space="preserve">oments de partage sur </w:t>
      </w:r>
      <w:r w:rsidRPr="003A6920">
        <w:t>la sant</w:t>
      </w:r>
      <w:r w:rsidR="008D5B87" w:rsidRPr="003A6920">
        <w:t xml:space="preserve">é, sécurité et QVT </w:t>
      </w:r>
      <w:r w:rsidRPr="003A6920">
        <w:t>(message</w:t>
      </w:r>
      <w:r>
        <w:t xml:space="preserve"> sécurité</w:t>
      </w:r>
      <w:r w:rsidRPr="0019623A">
        <w:t>, VHS…)</w:t>
      </w:r>
    </w:p>
    <w:p w:rsidR="0019623A" w:rsidRPr="00216AC0" w:rsidRDefault="005578BD" w:rsidP="00B845B1">
      <w:pPr>
        <w:pStyle w:val="Paragraphedeliste"/>
        <w:numPr>
          <w:ilvl w:val="2"/>
          <w:numId w:val="30"/>
        </w:numPr>
      </w:pPr>
      <w:r w:rsidRPr="00216AC0">
        <w:t>En déclinaison des DUER et des plans d’actions sécurité d’unité, mesures de prévention des risques spécifiques à l’équipe</w:t>
      </w:r>
    </w:p>
    <w:p w:rsidR="00667D16" w:rsidRPr="00667D16" w:rsidRDefault="0019623A" w:rsidP="00B845B1">
      <w:pPr>
        <w:pStyle w:val="Paragraphedeliste"/>
        <w:numPr>
          <w:ilvl w:val="2"/>
          <w:numId w:val="30"/>
        </w:numPr>
      </w:pPr>
      <w:r w:rsidRPr="00667D16">
        <w:t>Modalités de mise en œuvre du droit à la déconnexion dans l’équipe</w:t>
      </w:r>
      <w:r w:rsidR="00667D16">
        <w:t> : c</w:t>
      </w:r>
      <w:r w:rsidR="00667D16" w:rsidRPr="00667D16">
        <w:t>haque projet d’équipe devra mentionner</w:t>
      </w:r>
      <w:r w:rsidR="00667D16">
        <w:t>, a minima,</w:t>
      </w:r>
      <w:r w:rsidR="00667D16" w:rsidRPr="00667D16">
        <w:t xml:space="preserve"> l’engagement des membres de l’équipe à respecter le droit à la déconnexion tel que précisé da</w:t>
      </w:r>
      <w:r w:rsidR="00936D0E">
        <w:t>ns l’accord EDF (limiter les contacts sur la plage 19h-8h et les week-ends). Par ailleurs, le sujet du droit à la déconnexion devra être abordé pour partager les contraintes de chacun, y compris du management et s’entendre sur les modalités pratiques de mise en œuvre.</w:t>
      </w:r>
    </w:p>
    <w:p w:rsidR="0019623A" w:rsidRPr="0019623A" w:rsidRDefault="009B6321" w:rsidP="00B845B1">
      <w:pPr>
        <w:pStyle w:val="Paragraphedeliste"/>
        <w:numPr>
          <w:ilvl w:val="1"/>
          <w:numId w:val="30"/>
        </w:numPr>
      </w:pPr>
      <w:r>
        <w:t>Missions, responsabilités</w:t>
      </w:r>
      <w:r w:rsidR="0019623A" w:rsidRPr="0019623A">
        <w:t xml:space="preserve"> et délégations : </w:t>
      </w:r>
    </w:p>
    <w:p w:rsidR="0019623A" w:rsidRPr="0019623A" w:rsidRDefault="0019623A" w:rsidP="00B845B1">
      <w:pPr>
        <w:pStyle w:val="Paragraphedeliste"/>
        <w:numPr>
          <w:ilvl w:val="2"/>
          <w:numId w:val="30"/>
        </w:numPr>
      </w:pPr>
      <w:r w:rsidRPr="0019623A">
        <w:t>Clarification des rôles et missions des membres de l’équipe</w:t>
      </w:r>
    </w:p>
    <w:p w:rsidR="0019623A" w:rsidRPr="0019623A" w:rsidRDefault="0019623A" w:rsidP="00B845B1">
      <w:pPr>
        <w:pStyle w:val="Paragraphedeliste"/>
        <w:numPr>
          <w:ilvl w:val="2"/>
          <w:numId w:val="30"/>
        </w:numPr>
      </w:pPr>
      <w:r w:rsidRPr="0019623A">
        <w:t>Conditions des prises de décision</w:t>
      </w:r>
    </w:p>
    <w:p w:rsidR="00037BDA" w:rsidRDefault="00037BDA" w:rsidP="00B845B1">
      <w:pPr>
        <w:pStyle w:val="Paragraphedeliste"/>
        <w:rPr>
          <w:b/>
          <w:lang w:eastAsia="en-US"/>
        </w:rPr>
      </w:pPr>
    </w:p>
    <w:p w:rsidR="00037BDA" w:rsidRDefault="00037BDA" w:rsidP="00B845B1">
      <w:pPr>
        <w:pStyle w:val="Paragraphedeliste"/>
        <w:rPr>
          <w:b/>
          <w:lang w:eastAsia="en-US"/>
        </w:rPr>
      </w:pPr>
    </w:p>
    <w:p w:rsidR="0019623A" w:rsidRPr="00B845B1" w:rsidRDefault="0019623A" w:rsidP="00B845B1">
      <w:pPr>
        <w:pStyle w:val="Paragraphedeliste"/>
        <w:rPr>
          <w:b/>
          <w:lang w:eastAsia="en-US"/>
        </w:rPr>
      </w:pPr>
      <w:r w:rsidRPr="00B845B1">
        <w:rPr>
          <w:b/>
          <w:lang w:eastAsia="en-US"/>
        </w:rPr>
        <w:t xml:space="preserve">La performance de l’équipe </w:t>
      </w:r>
    </w:p>
    <w:p w:rsidR="0019623A" w:rsidRPr="0019623A" w:rsidRDefault="00FF187E" w:rsidP="00B845B1">
      <w:pPr>
        <w:pStyle w:val="Paragraphedeliste"/>
        <w:rPr>
          <w:lang w:eastAsia="en-US"/>
        </w:rPr>
      </w:pPr>
      <w:r>
        <w:rPr>
          <w:lang w:eastAsia="en-US"/>
        </w:rPr>
        <w:t>Cette partie a vocation à être</w:t>
      </w:r>
      <w:r w:rsidR="0019623A" w:rsidRPr="0019623A">
        <w:rPr>
          <w:lang w:eastAsia="en-US"/>
        </w:rPr>
        <w:t xml:space="preserve"> mise à jour chaque année en relation avec le contrat d’objectif</w:t>
      </w:r>
      <w:r w:rsidR="00FE544B">
        <w:rPr>
          <w:lang w:eastAsia="en-US"/>
        </w:rPr>
        <w:t>s</w:t>
      </w:r>
      <w:r w:rsidR="0019623A" w:rsidRPr="0019623A">
        <w:rPr>
          <w:lang w:eastAsia="en-US"/>
        </w:rPr>
        <w:t xml:space="preserve"> de l’équipe et sur la base d’un état des lieux des réussites, des dy</w:t>
      </w:r>
      <w:r w:rsidR="009B6321">
        <w:rPr>
          <w:lang w:eastAsia="en-US"/>
        </w:rPr>
        <w:t>sfonctionnements, des irritants.</w:t>
      </w:r>
      <w:r>
        <w:rPr>
          <w:lang w:eastAsia="en-US"/>
        </w:rPr>
        <w:t xml:space="preserve"> Les équipes détermineront quelles actions prioritaires elles souhaitent mener sur un ou des thèmes choisis collectivement avec les objectifs suivants :</w:t>
      </w:r>
    </w:p>
    <w:p w:rsidR="0019623A" w:rsidRPr="0019623A" w:rsidRDefault="0019623A" w:rsidP="00B845B1">
      <w:pPr>
        <w:pStyle w:val="Paragraphedeliste"/>
        <w:numPr>
          <w:ilvl w:val="0"/>
          <w:numId w:val="31"/>
        </w:numPr>
      </w:pPr>
      <w:r w:rsidRPr="0019623A">
        <w:t>Simplifier : pratiques et processus à simplifier pour gagner en efficacité et actions de simplific</w:t>
      </w:r>
      <w:r w:rsidRPr="0019623A">
        <w:t>a</w:t>
      </w:r>
      <w:r w:rsidRPr="0019623A">
        <w:t xml:space="preserve">tion. </w:t>
      </w:r>
    </w:p>
    <w:p w:rsidR="0019623A" w:rsidRPr="0019623A" w:rsidRDefault="0019623A" w:rsidP="00B845B1">
      <w:pPr>
        <w:pStyle w:val="Paragraphedeliste"/>
        <w:numPr>
          <w:ilvl w:val="0"/>
          <w:numId w:val="31"/>
        </w:numPr>
      </w:pPr>
      <w:r w:rsidRPr="0019623A">
        <w:t>Responsabiliser : développement de l’autonomie et la responsabilisation de</w:t>
      </w:r>
      <w:r w:rsidR="009B6321">
        <w:t>s</w:t>
      </w:r>
      <w:r w:rsidRPr="0019623A">
        <w:t xml:space="preserve"> membres de l’équipe</w:t>
      </w:r>
    </w:p>
    <w:p w:rsidR="0019623A" w:rsidRPr="0019623A" w:rsidRDefault="0019623A" w:rsidP="00B845B1">
      <w:pPr>
        <w:pStyle w:val="Paragraphedeliste"/>
        <w:numPr>
          <w:ilvl w:val="0"/>
          <w:numId w:val="31"/>
        </w:numPr>
      </w:pPr>
      <w:r w:rsidRPr="0019623A">
        <w:t>Transférer, maintenir et développer les compétences collectives : modalités de transfert des compétences lors des départs, formations collectives à prévoir…</w:t>
      </w:r>
    </w:p>
    <w:p w:rsidR="0019623A" w:rsidRPr="0019623A" w:rsidRDefault="0019623A" w:rsidP="00B845B1">
      <w:pPr>
        <w:pStyle w:val="Paragraphedeliste"/>
        <w:numPr>
          <w:ilvl w:val="0"/>
          <w:numId w:val="31"/>
        </w:numPr>
      </w:pPr>
      <w:r w:rsidRPr="0019623A">
        <w:t>Innover : l’innovation dans les manières de travailler, les outils à disposition, les modes de fon</w:t>
      </w:r>
      <w:r w:rsidRPr="0019623A">
        <w:t>c</w:t>
      </w:r>
      <w:r w:rsidRPr="0019623A">
        <w:t>tionnement</w:t>
      </w:r>
    </w:p>
    <w:p w:rsidR="00983388" w:rsidRPr="003A6920" w:rsidRDefault="0019623A" w:rsidP="00B845B1">
      <w:pPr>
        <w:pStyle w:val="Paragraphedeliste"/>
        <w:rPr>
          <w:lang w:eastAsia="en-US"/>
        </w:rPr>
      </w:pPr>
      <w:r w:rsidRPr="003A6920">
        <w:rPr>
          <w:lang w:eastAsia="en-US"/>
        </w:rPr>
        <w:t>Ces thématiques ne sont pas exhausti</w:t>
      </w:r>
      <w:r w:rsidR="008D5B87" w:rsidRPr="003A6920">
        <w:rPr>
          <w:lang w:eastAsia="en-US"/>
        </w:rPr>
        <w:t xml:space="preserve">ves, elles restent à la main de l’équipe </w:t>
      </w:r>
      <w:r w:rsidR="00AD27EB" w:rsidRPr="003A6920">
        <w:rPr>
          <w:lang w:eastAsia="en-US"/>
        </w:rPr>
        <w:t xml:space="preserve">et du management. Elles </w:t>
      </w:r>
      <w:r w:rsidR="00FE544B" w:rsidRPr="003A6920">
        <w:rPr>
          <w:lang w:eastAsia="en-US"/>
        </w:rPr>
        <w:t xml:space="preserve">peuvent être abordées de manière progressive en fonction de la maturité </w:t>
      </w:r>
      <w:r w:rsidR="008D5B87" w:rsidRPr="003A6920">
        <w:rPr>
          <w:lang w:eastAsia="en-US"/>
        </w:rPr>
        <w:t>du collectif</w:t>
      </w:r>
      <w:r w:rsidR="00FE544B" w:rsidRPr="003A6920">
        <w:rPr>
          <w:lang w:eastAsia="en-US"/>
        </w:rPr>
        <w:t xml:space="preserve"> sur ces différents sujets</w:t>
      </w:r>
      <w:r w:rsidRPr="003A6920">
        <w:rPr>
          <w:lang w:eastAsia="en-US"/>
        </w:rPr>
        <w:t>.</w:t>
      </w:r>
      <w:r w:rsidR="00FE544B" w:rsidRPr="003A6920">
        <w:rPr>
          <w:lang w:eastAsia="en-US"/>
        </w:rPr>
        <w:t xml:space="preserve"> Chaque projet d’équipe est spécifique à l’équipe, il dépend des salariés qui la composent, de ses activités et de son mode de fonctionnement, de ce qui a déjà été réalisé dans l’équipe.</w:t>
      </w:r>
    </w:p>
    <w:p w:rsidR="002B0606" w:rsidRDefault="002B0606" w:rsidP="00B845B1">
      <w:pPr>
        <w:pStyle w:val="Paragraphedeliste"/>
        <w:rPr>
          <w:lang w:eastAsia="en-US"/>
        </w:rPr>
      </w:pPr>
      <w:r w:rsidRPr="003A6920">
        <w:rPr>
          <w:lang w:eastAsia="en-US"/>
        </w:rPr>
        <w:t>Les équipes décideront également des indicateurs mesurables et pertinents associés aux actions qu’ils souhaitent mettre en œuvre afin de pouvoir, au moment du bilan annuel, mesurer l’efficacité de ces actions et décider des suites à donner.</w:t>
      </w:r>
    </w:p>
    <w:p w:rsidR="00CC69BF" w:rsidRPr="006743EF" w:rsidRDefault="00CC69BF" w:rsidP="00B845B1">
      <w:pPr>
        <w:pStyle w:val="Article"/>
        <w:rPr>
          <w:lang w:val="fr-FR"/>
        </w:rPr>
      </w:pPr>
      <w:bookmarkStart w:id="6" w:name="_Toc488396245"/>
      <w:r w:rsidRPr="006743EF">
        <w:rPr>
          <w:lang w:val="fr-FR"/>
        </w:rPr>
        <w:t>Article 1.4 Calendrier de déploiement des projets d’équipe</w:t>
      </w:r>
      <w:bookmarkEnd w:id="6"/>
    </w:p>
    <w:p w:rsidR="008F24E4" w:rsidRDefault="004E00E1" w:rsidP="00B845B1">
      <w:pPr>
        <w:pStyle w:val="Paragraphedeliste"/>
        <w:rPr>
          <w:lang w:eastAsia="en-US"/>
        </w:rPr>
      </w:pPr>
      <w:r w:rsidRPr="004E00E1">
        <w:rPr>
          <w:lang w:eastAsia="en-US"/>
        </w:rPr>
        <w:t xml:space="preserve">Le calendrier de déploiement </w:t>
      </w:r>
      <w:r>
        <w:rPr>
          <w:lang w:eastAsia="en-US"/>
        </w:rPr>
        <w:t xml:space="preserve">des projets d’équipe à la DIPNN est défini conformément à </w:t>
      </w:r>
      <w:r w:rsidR="008F24E4">
        <w:rPr>
          <w:lang w:eastAsia="en-US"/>
        </w:rPr>
        <w:t xml:space="preserve">l’accord EDF SA qui stipule qu’ils </w:t>
      </w:r>
      <w:r>
        <w:rPr>
          <w:lang w:eastAsia="en-US"/>
        </w:rPr>
        <w:t>devront être mis en œuvre dans les deux années qui suivent la signature de l’accord, soit</w:t>
      </w:r>
      <w:r w:rsidR="008F24E4">
        <w:rPr>
          <w:lang w:eastAsia="en-US"/>
        </w:rPr>
        <w:t>,</w:t>
      </w:r>
      <w:r>
        <w:rPr>
          <w:lang w:eastAsia="en-US"/>
        </w:rPr>
        <w:t xml:space="preserve"> </w:t>
      </w:r>
      <w:r w:rsidR="002D58EA">
        <w:rPr>
          <w:lang w:eastAsia="en-US"/>
        </w:rPr>
        <w:t>au plus tard</w:t>
      </w:r>
      <w:r w:rsidR="008F24E4">
        <w:rPr>
          <w:lang w:eastAsia="en-US"/>
        </w:rPr>
        <w:t>,</w:t>
      </w:r>
      <w:r w:rsidR="002D58EA">
        <w:rPr>
          <w:lang w:eastAsia="en-US"/>
        </w:rPr>
        <w:t xml:space="preserve"> en</w:t>
      </w:r>
      <w:r>
        <w:rPr>
          <w:lang w:eastAsia="en-US"/>
        </w:rPr>
        <w:t xml:space="preserve"> juillet 2018.</w:t>
      </w:r>
      <w:r w:rsidR="008F24E4">
        <w:rPr>
          <w:lang w:eastAsia="en-US"/>
        </w:rPr>
        <w:t xml:space="preserve"> </w:t>
      </w:r>
      <w:r>
        <w:rPr>
          <w:lang w:eastAsia="en-US"/>
        </w:rPr>
        <w:t xml:space="preserve">Les unités et directions de la DIPNN s’engagent à respecter </w:t>
      </w:r>
      <w:r w:rsidR="008F24E4">
        <w:rPr>
          <w:lang w:eastAsia="en-US"/>
        </w:rPr>
        <w:t>cette échéance</w:t>
      </w:r>
      <w:r>
        <w:rPr>
          <w:lang w:eastAsia="en-US"/>
        </w:rPr>
        <w:t xml:space="preserve">. </w:t>
      </w:r>
    </w:p>
    <w:p w:rsidR="004E00E1" w:rsidRDefault="004E00E1" w:rsidP="00B845B1">
      <w:pPr>
        <w:pStyle w:val="Paragraphedeliste"/>
        <w:rPr>
          <w:lang w:eastAsia="en-US"/>
        </w:rPr>
      </w:pPr>
      <w:r w:rsidRPr="00E41A6D">
        <w:rPr>
          <w:color w:val="auto"/>
          <w:lang w:eastAsia="en-US"/>
        </w:rPr>
        <w:t xml:space="preserve">Compte-tenu des projets de transformations à venir à la DIPNN, chaque entité </w:t>
      </w:r>
      <w:r w:rsidR="00FE544B" w:rsidRPr="00E41A6D">
        <w:rPr>
          <w:color w:val="auto"/>
          <w:lang w:eastAsia="en-US"/>
        </w:rPr>
        <w:t>devra</w:t>
      </w:r>
      <w:r w:rsidRPr="00E41A6D">
        <w:rPr>
          <w:color w:val="auto"/>
          <w:lang w:eastAsia="en-US"/>
        </w:rPr>
        <w:t xml:space="preserve"> fixer plus préc</w:t>
      </w:r>
      <w:r w:rsidRPr="00E41A6D">
        <w:rPr>
          <w:color w:val="auto"/>
          <w:lang w:eastAsia="en-US"/>
        </w:rPr>
        <w:t>i</w:t>
      </w:r>
      <w:r w:rsidRPr="00E41A6D">
        <w:rPr>
          <w:color w:val="auto"/>
          <w:lang w:eastAsia="en-US"/>
        </w:rPr>
        <w:t>sément son calendrier de déploiement</w:t>
      </w:r>
      <w:r w:rsidR="00D13D3E" w:rsidRPr="00E41A6D">
        <w:rPr>
          <w:color w:val="auto"/>
          <w:lang w:eastAsia="en-US"/>
        </w:rPr>
        <w:t xml:space="preserve"> en tenant compte de l’avancée de la mise en place des no</w:t>
      </w:r>
      <w:r w:rsidR="00D13D3E" w:rsidRPr="00E41A6D">
        <w:rPr>
          <w:color w:val="auto"/>
          <w:lang w:eastAsia="en-US"/>
        </w:rPr>
        <w:t>u</w:t>
      </w:r>
      <w:r w:rsidR="00D13D3E" w:rsidRPr="00E41A6D">
        <w:rPr>
          <w:color w:val="auto"/>
          <w:lang w:eastAsia="en-US"/>
        </w:rPr>
        <w:t>velles organisations d’équipes</w:t>
      </w:r>
      <w:r w:rsidR="00567BB9" w:rsidRPr="00B83E66">
        <w:rPr>
          <w:lang w:eastAsia="en-US"/>
        </w:rPr>
        <w:t>. Toutefois</w:t>
      </w:r>
      <w:r w:rsidR="00567BB9">
        <w:rPr>
          <w:lang w:eastAsia="en-US"/>
        </w:rPr>
        <w:t>, les unités et Directions de la DIPNN s’engagent à initier les travaux d’élaboration de leurs projets d’équipe (définition de la cartographie des équipes, identific</w:t>
      </w:r>
      <w:r w:rsidR="00567BB9">
        <w:rPr>
          <w:lang w:eastAsia="en-US"/>
        </w:rPr>
        <w:t>a</w:t>
      </w:r>
      <w:r w:rsidR="00567BB9">
        <w:rPr>
          <w:lang w:eastAsia="en-US"/>
        </w:rPr>
        <w:t xml:space="preserve">tion des activateurs, communication sur le déploiement auprès des salariés et élaboration des premiers projets d’équipe) selon le calendrier suivant </w:t>
      </w:r>
      <w:r w:rsidR="002D58EA">
        <w:rPr>
          <w:lang w:eastAsia="en-US"/>
        </w:rPr>
        <w:t>:</w:t>
      </w:r>
    </w:p>
    <w:p w:rsidR="002D58EA" w:rsidRDefault="002D58EA" w:rsidP="00B845B1">
      <w:pPr>
        <w:pStyle w:val="Paragraphedeliste"/>
        <w:numPr>
          <w:ilvl w:val="0"/>
          <w:numId w:val="32"/>
        </w:numPr>
        <w:rPr>
          <w:lang w:eastAsia="en-US"/>
        </w:rPr>
      </w:pPr>
      <w:r>
        <w:rPr>
          <w:lang w:eastAsia="en-US"/>
        </w:rPr>
        <w:t>CEIDRE : lancement en 2017</w:t>
      </w:r>
    </w:p>
    <w:p w:rsidR="002D58EA" w:rsidRDefault="002D58EA" w:rsidP="00B845B1">
      <w:pPr>
        <w:pStyle w:val="Paragraphedeliste"/>
        <w:numPr>
          <w:ilvl w:val="0"/>
          <w:numId w:val="32"/>
        </w:numPr>
        <w:rPr>
          <w:lang w:eastAsia="en-US"/>
        </w:rPr>
      </w:pPr>
      <w:r>
        <w:rPr>
          <w:lang w:eastAsia="en-US"/>
        </w:rPr>
        <w:t>CNEPE : lancement en 2017</w:t>
      </w:r>
    </w:p>
    <w:p w:rsidR="002D58EA" w:rsidRDefault="002D58EA" w:rsidP="00B845B1">
      <w:pPr>
        <w:pStyle w:val="Paragraphedeliste"/>
        <w:numPr>
          <w:ilvl w:val="0"/>
          <w:numId w:val="32"/>
        </w:numPr>
        <w:rPr>
          <w:lang w:eastAsia="en-US"/>
        </w:rPr>
      </w:pPr>
      <w:r>
        <w:rPr>
          <w:lang w:eastAsia="en-US"/>
        </w:rPr>
        <w:t>SEPTEN : lancement en 2017</w:t>
      </w:r>
    </w:p>
    <w:p w:rsidR="002D58EA" w:rsidRDefault="002D58EA" w:rsidP="00B845B1">
      <w:pPr>
        <w:pStyle w:val="Paragraphedeliste"/>
        <w:numPr>
          <w:ilvl w:val="0"/>
          <w:numId w:val="32"/>
        </w:numPr>
        <w:rPr>
          <w:lang w:eastAsia="en-US"/>
        </w:rPr>
      </w:pPr>
      <w:r>
        <w:rPr>
          <w:lang w:eastAsia="en-US"/>
        </w:rPr>
        <w:t>DP Fla 3 : lancement en 2017</w:t>
      </w:r>
    </w:p>
    <w:p w:rsidR="005D60A5" w:rsidRDefault="005D60A5" w:rsidP="00B845B1">
      <w:pPr>
        <w:pStyle w:val="Paragraphedeliste"/>
        <w:numPr>
          <w:ilvl w:val="0"/>
          <w:numId w:val="32"/>
        </w:numPr>
        <w:rPr>
          <w:lang w:eastAsia="en-US"/>
        </w:rPr>
      </w:pPr>
      <w:r>
        <w:rPr>
          <w:lang w:eastAsia="en-US"/>
        </w:rPr>
        <w:t xml:space="preserve">FC DIPNN : lancement en 2017 pour les équipes pérennes </w:t>
      </w:r>
    </w:p>
    <w:p w:rsidR="002D58EA" w:rsidRDefault="002D58EA" w:rsidP="00B845B1">
      <w:pPr>
        <w:pStyle w:val="Paragraphedeliste"/>
        <w:numPr>
          <w:ilvl w:val="0"/>
          <w:numId w:val="32"/>
        </w:numPr>
        <w:rPr>
          <w:lang w:eastAsia="en-US"/>
        </w:rPr>
      </w:pPr>
      <w:r>
        <w:rPr>
          <w:lang w:eastAsia="en-US"/>
        </w:rPr>
        <w:t>CNEN : lancement en 2018</w:t>
      </w:r>
    </w:p>
    <w:p w:rsidR="002B6668" w:rsidRPr="00D54772" w:rsidRDefault="00CC69BF" w:rsidP="0040525B">
      <w:pPr>
        <w:pStyle w:val="Article"/>
        <w:rPr>
          <w:lang w:val="fr-FR"/>
        </w:rPr>
      </w:pPr>
      <w:bookmarkStart w:id="7" w:name="_Toc488396246"/>
      <w:r w:rsidRPr="00D54772">
        <w:rPr>
          <w:lang w:val="fr-FR"/>
        </w:rPr>
        <w:t>Art</w:t>
      </w:r>
      <w:r w:rsidR="00583DE1" w:rsidRPr="00D54772">
        <w:rPr>
          <w:lang w:val="fr-FR"/>
        </w:rPr>
        <w:t xml:space="preserve">icle 1.5 </w:t>
      </w:r>
      <w:r w:rsidR="002B6668" w:rsidRPr="00D54772">
        <w:rPr>
          <w:lang w:val="fr-FR"/>
        </w:rPr>
        <w:t>Modalités de déploiement à la DIPNN</w:t>
      </w:r>
      <w:bookmarkEnd w:id="7"/>
    </w:p>
    <w:p w:rsidR="00843B93" w:rsidRPr="00B83E66" w:rsidRDefault="00B7406A" w:rsidP="00B845B1">
      <w:pPr>
        <w:pStyle w:val="Paragraphedeliste"/>
        <w:rPr>
          <w:lang w:eastAsia="en-US"/>
        </w:rPr>
      </w:pPr>
      <w:r w:rsidRPr="00B83E66">
        <w:rPr>
          <w:lang w:eastAsia="en-US"/>
        </w:rPr>
        <w:t>Chaque unité ou direction</w:t>
      </w:r>
      <w:r w:rsidR="00665957" w:rsidRPr="00B83E66">
        <w:rPr>
          <w:lang w:eastAsia="en-US"/>
        </w:rPr>
        <w:t>/projet</w:t>
      </w:r>
      <w:r w:rsidRPr="00B83E66">
        <w:rPr>
          <w:lang w:eastAsia="en-US"/>
        </w:rPr>
        <w:t xml:space="preserve"> désignera un « référent proje</w:t>
      </w:r>
      <w:r w:rsidR="00843B93" w:rsidRPr="00B83E66">
        <w:rPr>
          <w:lang w:eastAsia="en-US"/>
        </w:rPr>
        <w:t>ts d’équipe » qui sera chargé d</w:t>
      </w:r>
      <w:r w:rsidR="008D00AA" w:rsidRPr="00B83E66">
        <w:rPr>
          <w:lang w:eastAsia="en-US"/>
        </w:rPr>
        <w:t>’</w:t>
      </w:r>
      <w:r w:rsidR="00843B93" w:rsidRPr="00B83E66">
        <w:rPr>
          <w:lang w:eastAsia="en-US"/>
        </w:rPr>
        <w:t>e</w:t>
      </w:r>
      <w:r w:rsidR="008D00AA" w:rsidRPr="00B83E66">
        <w:rPr>
          <w:lang w:eastAsia="en-US"/>
        </w:rPr>
        <w:t>n</w:t>
      </w:r>
      <w:r w:rsidR="00843B93" w:rsidRPr="00B83E66">
        <w:rPr>
          <w:lang w:eastAsia="en-US"/>
        </w:rPr>
        <w:t xml:space="preserve"> pil</w:t>
      </w:r>
      <w:r w:rsidR="00843B93" w:rsidRPr="00B83E66">
        <w:rPr>
          <w:lang w:eastAsia="en-US"/>
        </w:rPr>
        <w:t>o</w:t>
      </w:r>
      <w:r w:rsidR="00843B93" w:rsidRPr="00B83E66">
        <w:rPr>
          <w:lang w:eastAsia="en-US"/>
        </w:rPr>
        <w:t xml:space="preserve">ter globalement le déploiement. </w:t>
      </w:r>
      <w:r w:rsidR="00665957" w:rsidRPr="00B83E66">
        <w:rPr>
          <w:lang w:eastAsia="en-US"/>
        </w:rPr>
        <w:t>Le cas échéant, i</w:t>
      </w:r>
      <w:r w:rsidR="00843B93" w:rsidRPr="00B83E66">
        <w:rPr>
          <w:lang w:eastAsia="en-US"/>
        </w:rPr>
        <w:t xml:space="preserve">l recueillera </w:t>
      </w:r>
      <w:r w:rsidR="00421ED0" w:rsidRPr="00B83E66">
        <w:rPr>
          <w:lang w:eastAsia="en-US"/>
        </w:rPr>
        <w:t xml:space="preserve">et </w:t>
      </w:r>
      <w:r w:rsidR="00665957" w:rsidRPr="00B83E66">
        <w:rPr>
          <w:lang w:eastAsia="en-US"/>
        </w:rPr>
        <w:t xml:space="preserve">contribuera à </w:t>
      </w:r>
      <w:r w:rsidR="00421ED0" w:rsidRPr="00B83E66">
        <w:rPr>
          <w:lang w:eastAsia="en-US"/>
        </w:rPr>
        <w:t>traiter</w:t>
      </w:r>
      <w:r w:rsidR="00665957" w:rsidRPr="00B83E66">
        <w:rPr>
          <w:lang w:eastAsia="en-US"/>
        </w:rPr>
        <w:t xml:space="preserve"> harmonieusement</w:t>
      </w:r>
      <w:r w:rsidR="00421ED0" w:rsidRPr="00B83E66">
        <w:rPr>
          <w:lang w:eastAsia="en-US"/>
        </w:rPr>
        <w:t xml:space="preserve"> </w:t>
      </w:r>
      <w:r w:rsidR="00843B93" w:rsidRPr="00B83E66">
        <w:rPr>
          <w:lang w:eastAsia="en-US"/>
        </w:rPr>
        <w:t xml:space="preserve">les alertes locales </w:t>
      </w:r>
      <w:r w:rsidR="00665957" w:rsidRPr="00B83E66">
        <w:rPr>
          <w:lang w:eastAsia="en-US"/>
        </w:rPr>
        <w:t>(</w:t>
      </w:r>
      <w:r w:rsidR="00421ED0" w:rsidRPr="00B83E66">
        <w:rPr>
          <w:lang w:eastAsia="en-US"/>
        </w:rPr>
        <w:t xml:space="preserve">de la part </w:t>
      </w:r>
      <w:r w:rsidR="00665957" w:rsidRPr="00B83E66">
        <w:rPr>
          <w:lang w:eastAsia="en-US"/>
        </w:rPr>
        <w:t xml:space="preserve">des managers, </w:t>
      </w:r>
      <w:r w:rsidR="00421ED0" w:rsidRPr="00B83E66">
        <w:rPr>
          <w:lang w:eastAsia="en-US"/>
        </w:rPr>
        <w:t>des salariés ou des organisations syndicales</w:t>
      </w:r>
      <w:r w:rsidR="00665957" w:rsidRPr="00B83E66">
        <w:rPr>
          <w:lang w:eastAsia="en-US"/>
        </w:rPr>
        <w:t>)</w:t>
      </w:r>
      <w:r w:rsidR="0035355D" w:rsidRPr="00B83E66">
        <w:rPr>
          <w:lang w:eastAsia="en-US"/>
        </w:rPr>
        <w:t>.</w:t>
      </w:r>
    </w:p>
    <w:p w:rsidR="0035355D" w:rsidRPr="00B83E66" w:rsidRDefault="0035355D" w:rsidP="00B845B1">
      <w:pPr>
        <w:pStyle w:val="Paragraphedeliste"/>
        <w:rPr>
          <w:color w:val="251D20"/>
          <w:lang w:eastAsia="en-US"/>
        </w:rPr>
      </w:pPr>
      <w:r w:rsidRPr="00B83E66">
        <w:rPr>
          <w:lang w:eastAsia="en-US"/>
        </w:rPr>
        <w:t>Ces référents projets d’équipe</w:t>
      </w:r>
      <w:r w:rsidR="00936D0E">
        <w:rPr>
          <w:rStyle w:val="Appelnotedebasdep"/>
          <w:b/>
          <w:color w:val="0070C0"/>
          <w:lang w:eastAsia="en-US"/>
        </w:rPr>
        <w:footnoteReference w:id="1"/>
      </w:r>
      <w:r w:rsidRPr="00B83E66">
        <w:rPr>
          <w:lang w:eastAsia="en-US"/>
        </w:rPr>
        <w:t xml:space="preserve"> d’unité seront animés par la Mission Innovation et Transformation s</w:t>
      </w:r>
      <w:r w:rsidRPr="00B83E66">
        <w:rPr>
          <w:lang w:eastAsia="en-US"/>
        </w:rPr>
        <w:t>o</w:t>
      </w:r>
      <w:r w:rsidRPr="00B83E66">
        <w:rPr>
          <w:lang w:eastAsia="en-US"/>
        </w:rPr>
        <w:t>ciale de la DRH DIPNN durant la phase de déploiement afin d’assurer un partage et une harmonisation des pratiques ainsi qu’un appui méthodologique.</w:t>
      </w:r>
    </w:p>
    <w:p w:rsidR="0035355D" w:rsidRPr="00B83E66" w:rsidRDefault="0035355D" w:rsidP="00B845B1">
      <w:pPr>
        <w:pStyle w:val="Paragraphedeliste"/>
        <w:rPr>
          <w:lang w:eastAsia="en-US"/>
        </w:rPr>
      </w:pPr>
      <w:r w:rsidRPr="00B83E66">
        <w:rPr>
          <w:lang w:eastAsia="en-US"/>
        </w:rPr>
        <w:t>Chaque unité établira ses modalités précises de déploiement des projets d’équipe en utilisant les re</w:t>
      </w:r>
      <w:r w:rsidRPr="00B83E66">
        <w:rPr>
          <w:lang w:eastAsia="en-US"/>
        </w:rPr>
        <w:t>s</w:t>
      </w:r>
      <w:r w:rsidRPr="00B83E66">
        <w:rPr>
          <w:lang w:eastAsia="en-US"/>
        </w:rPr>
        <w:t>sources mises à disposition par la DRH Groupe</w:t>
      </w:r>
      <w:r w:rsidR="00912CE7" w:rsidRPr="00B83E66">
        <w:rPr>
          <w:lang w:eastAsia="en-US"/>
        </w:rPr>
        <w:t xml:space="preserve"> dans le cadre du déploiement de l’accord EDF </w:t>
      </w:r>
      <w:r w:rsidRPr="00B83E66">
        <w:rPr>
          <w:lang w:eastAsia="en-US"/>
        </w:rPr>
        <w:t>et avec l’appui de la DRH DIPNN</w:t>
      </w:r>
      <w:r w:rsidR="00912CE7" w:rsidRPr="00B83E66">
        <w:rPr>
          <w:lang w:eastAsia="en-US"/>
        </w:rPr>
        <w:t> :</w:t>
      </w:r>
    </w:p>
    <w:p w:rsidR="0035355D" w:rsidRPr="00B83E66" w:rsidRDefault="0035355D" w:rsidP="00B845B1">
      <w:pPr>
        <w:pStyle w:val="Paragraphedeliste"/>
        <w:numPr>
          <w:ilvl w:val="0"/>
          <w:numId w:val="33"/>
        </w:numPr>
        <w:rPr>
          <w:color w:val="251D20"/>
          <w:lang w:eastAsia="en-US"/>
        </w:rPr>
      </w:pPr>
      <w:r w:rsidRPr="00B83E66">
        <w:rPr>
          <w:lang w:eastAsia="en-US"/>
        </w:rPr>
        <w:t>Formations d’activateurs</w:t>
      </w:r>
      <w:r w:rsidR="00936D0E">
        <w:rPr>
          <w:rStyle w:val="Appelnotedebasdep"/>
          <w:b/>
          <w:color w:val="0070C0"/>
          <w:lang w:eastAsia="en-US"/>
        </w:rPr>
        <w:footnoteReference w:id="2"/>
      </w:r>
      <w:r w:rsidRPr="00B83E66">
        <w:rPr>
          <w:lang w:eastAsia="en-US"/>
        </w:rPr>
        <w:t xml:space="preserve"> </w:t>
      </w:r>
      <w:r w:rsidR="00912CE7" w:rsidRPr="00B83E66">
        <w:rPr>
          <w:lang w:eastAsia="en-US"/>
        </w:rPr>
        <w:t xml:space="preserve">internes </w:t>
      </w:r>
      <w:r w:rsidRPr="00B83E66">
        <w:rPr>
          <w:lang w:eastAsia="en-US"/>
        </w:rPr>
        <w:t>en charge de l’appui au management</w:t>
      </w:r>
    </w:p>
    <w:p w:rsidR="0035355D" w:rsidRPr="00B83E66" w:rsidRDefault="0035355D" w:rsidP="00B845B1">
      <w:pPr>
        <w:pStyle w:val="Paragraphedeliste"/>
        <w:numPr>
          <w:ilvl w:val="0"/>
          <w:numId w:val="33"/>
        </w:numPr>
        <w:rPr>
          <w:color w:val="251D20"/>
          <w:lang w:eastAsia="en-US"/>
        </w:rPr>
      </w:pPr>
      <w:r w:rsidRPr="00B83E66">
        <w:rPr>
          <w:lang w:eastAsia="en-US"/>
        </w:rPr>
        <w:t xml:space="preserve">Guides repère méthodologique </w:t>
      </w:r>
      <w:r w:rsidR="00912CE7" w:rsidRPr="00B83E66">
        <w:rPr>
          <w:lang w:eastAsia="en-US"/>
        </w:rPr>
        <w:t>DRH Groupe</w:t>
      </w:r>
    </w:p>
    <w:p w:rsidR="008D00AA" w:rsidRPr="00B83E66" w:rsidRDefault="008D00AA" w:rsidP="00B845B1">
      <w:pPr>
        <w:pStyle w:val="Paragraphedeliste"/>
        <w:numPr>
          <w:ilvl w:val="0"/>
          <w:numId w:val="33"/>
        </w:numPr>
        <w:rPr>
          <w:color w:val="251D20"/>
          <w:lang w:eastAsia="en-US"/>
        </w:rPr>
      </w:pPr>
      <w:r w:rsidRPr="00B83E66">
        <w:rPr>
          <w:lang w:eastAsia="en-US"/>
        </w:rPr>
        <w:t>Appui des conseillers RH du CNC RH</w:t>
      </w:r>
    </w:p>
    <w:p w:rsidR="00CC69BF" w:rsidRPr="006743EF" w:rsidRDefault="002B6668" w:rsidP="0040525B">
      <w:pPr>
        <w:pStyle w:val="Article"/>
        <w:rPr>
          <w:lang w:val="fr-FR"/>
        </w:rPr>
      </w:pPr>
      <w:bookmarkStart w:id="8" w:name="_Toc488396247"/>
      <w:r w:rsidRPr="006743EF">
        <w:rPr>
          <w:lang w:val="fr-FR"/>
        </w:rPr>
        <w:t xml:space="preserve">Article 1.6 </w:t>
      </w:r>
      <w:r w:rsidR="00583DE1" w:rsidRPr="006743EF">
        <w:rPr>
          <w:lang w:val="fr-FR"/>
        </w:rPr>
        <w:t>Information des organisations syndicales</w:t>
      </w:r>
      <w:bookmarkEnd w:id="8"/>
    </w:p>
    <w:p w:rsidR="001E77F4" w:rsidRDefault="001E77F4" w:rsidP="0040525B"/>
    <w:p w:rsidR="00DB09A7" w:rsidRPr="003A6920" w:rsidRDefault="00DB09A7" w:rsidP="0040525B">
      <w:r w:rsidRPr="003A6920">
        <w:rPr>
          <w:color w:val="251D20"/>
        </w:rPr>
        <w:t xml:space="preserve">Pendant </w:t>
      </w:r>
      <w:r w:rsidR="00A96C84" w:rsidRPr="003A6920">
        <w:rPr>
          <w:color w:val="251D20"/>
        </w:rPr>
        <w:t>la phase de déploiement</w:t>
      </w:r>
      <w:r w:rsidR="001B34DD" w:rsidRPr="003A6920">
        <w:rPr>
          <w:color w:val="251D20"/>
        </w:rPr>
        <w:t>,</w:t>
      </w:r>
      <w:r w:rsidR="00AD27EB" w:rsidRPr="003A6920">
        <w:rPr>
          <w:color w:val="251D20"/>
        </w:rPr>
        <w:t xml:space="preserve"> jusqu’à fin juillet 2018 au plus tard</w:t>
      </w:r>
      <w:r w:rsidR="00A96C84" w:rsidRPr="003A6920">
        <w:rPr>
          <w:color w:val="251D20"/>
        </w:rPr>
        <w:t xml:space="preserve">, </w:t>
      </w:r>
      <w:r w:rsidR="00AD27EB" w:rsidRPr="003A6920">
        <w:t>l</w:t>
      </w:r>
      <w:r w:rsidRPr="003A6920">
        <w:t xml:space="preserve">es </w:t>
      </w:r>
      <w:r w:rsidR="00AD27EB" w:rsidRPr="003A6920">
        <w:t xml:space="preserve">représentants d’unité des </w:t>
      </w:r>
      <w:r w:rsidRPr="003A6920">
        <w:t xml:space="preserve">organisations syndicales </w:t>
      </w:r>
      <w:r w:rsidR="00567BFF" w:rsidRPr="003A6920">
        <w:t xml:space="preserve">signataires </w:t>
      </w:r>
      <w:r w:rsidR="00AD27EB" w:rsidRPr="003A6920">
        <w:t>seront informés au traver</w:t>
      </w:r>
      <w:r w:rsidRPr="003A6920">
        <w:t xml:space="preserve">s </w:t>
      </w:r>
      <w:r w:rsidR="00AD27EB" w:rsidRPr="003A6920">
        <w:t>d’</w:t>
      </w:r>
      <w:r w:rsidR="00567BFF" w:rsidRPr="003A6920">
        <w:t xml:space="preserve">un comité de suivi </w:t>
      </w:r>
      <w:r w:rsidR="00AD27EB" w:rsidRPr="003A6920">
        <w:t>local</w:t>
      </w:r>
      <w:r w:rsidR="001B34DD" w:rsidRPr="003A6920">
        <w:t>,</w:t>
      </w:r>
      <w:r w:rsidR="00AD27EB" w:rsidRPr="003A6920">
        <w:t xml:space="preserve"> </w:t>
      </w:r>
      <w:r w:rsidR="001B34DD" w:rsidRPr="003A6920">
        <w:t xml:space="preserve">mis en place </w:t>
      </w:r>
      <w:r w:rsidR="00AD27EB" w:rsidRPr="003A6920">
        <w:t xml:space="preserve">au périmètre </w:t>
      </w:r>
      <w:r w:rsidR="001B34DD" w:rsidRPr="003A6920">
        <w:t xml:space="preserve">de chaque </w:t>
      </w:r>
      <w:r w:rsidR="00AD27EB" w:rsidRPr="003A6920">
        <w:t>CE</w:t>
      </w:r>
      <w:r w:rsidR="001B34DD" w:rsidRPr="003A6920">
        <w:t>,</w:t>
      </w:r>
      <w:r w:rsidR="00AD27EB" w:rsidRPr="003A6920">
        <w:t xml:space="preserve"> </w:t>
      </w:r>
      <w:r w:rsidR="0027774E" w:rsidRPr="003A6920">
        <w:t xml:space="preserve">se réunissant </w:t>
      </w:r>
      <w:r w:rsidR="00AD27EB" w:rsidRPr="003A6920">
        <w:t>2</w:t>
      </w:r>
      <w:r w:rsidR="0027774E" w:rsidRPr="003A6920">
        <w:t xml:space="preserve"> fois par an</w:t>
      </w:r>
      <w:r w:rsidR="00AD27EB" w:rsidRPr="003A6920">
        <w:t>. Ces comités traiteront</w:t>
      </w:r>
      <w:r w:rsidR="0027774E" w:rsidRPr="003A6920">
        <w:t xml:space="preserve"> </w:t>
      </w:r>
      <w:r w:rsidRPr="003A6920">
        <w:t>:</w:t>
      </w:r>
    </w:p>
    <w:p w:rsidR="00147E87" w:rsidRPr="003A6920" w:rsidRDefault="00DB09A7" w:rsidP="006743EF">
      <w:pPr>
        <w:pStyle w:val="Paragraphedeliste"/>
        <w:numPr>
          <w:ilvl w:val="0"/>
          <w:numId w:val="30"/>
        </w:numPr>
        <w:rPr>
          <w:color w:val="000000" w:themeColor="text1"/>
        </w:rPr>
      </w:pPr>
      <w:r w:rsidRPr="003A6920">
        <w:t>De</w:t>
      </w:r>
      <w:r w:rsidR="00AD27EB" w:rsidRPr="003A6920">
        <w:t xml:space="preserve"> la</w:t>
      </w:r>
      <w:r w:rsidRPr="003A6920">
        <w:t xml:space="preserve"> car</w:t>
      </w:r>
      <w:r w:rsidR="00AD27EB" w:rsidRPr="003A6920">
        <w:t>tographie des équipes</w:t>
      </w:r>
    </w:p>
    <w:p w:rsidR="00567BFF" w:rsidRPr="003A6920" w:rsidRDefault="00567BFF" w:rsidP="006743EF">
      <w:pPr>
        <w:pStyle w:val="Paragraphedeliste"/>
        <w:numPr>
          <w:ilvl w:val="0"/>
          <w:numId w:val="30"/>
        </w:numPr>
      </w:pPr>
      <w:r w:rsidRPr="003A6920">
        <w:t xml:space="preserve">Des modalités précises de déploiement mises en œuvre </w:t>
      </w:r>
    </w:p>
    <w:p w:rsidR="00DB09A7" w:rsidRPr="003A6920" w:rsidRDefault="00DB09A7" w:rsidP="006743EF">
      <w:pPr>
        <w:pStyle w:val="Paragraphedeliste"/>
        <w:numPr>
          <w:ilvl w:val="0"/>
          <w:numId w:val="30"/>
        </w:numPr>
        <w:rPr>
          <w:color w:val="000000" w:themeColor="text1"/>
        </w:rPr>
      </w:pPr>
      <w:r w:rsidRPr="003A6920">
        <w:t xml:space="preserve">Du taux d’avancement de l’élaboration des projets d’équipes </w:t>
      </w:r>
    </w:p>
    <w:p w:rsidR="00F30835" w:rsidRPr="003A6920" w:rsidRDefault="00F30835" w:rsidP="006743EF">
      <w:pPr>
        <w:pStyle w:val="Paragraphedeliste"/>
        <w:numPr>
          <w:ilvl w:val="0"/>
          <w:numId w:val="30"/>
        </w:numPr>
        <w:rPr>
          <w:color w:val="000000" w:themeColor="text1"/>
        </w:rPr>
      </w:pPr>
      <w:r w:rsidRPr="003A6920">
        <w:t xml:space="preserve">Des alertes </w:t>
      </w:r>
      <w:r w:rsidR="001B34DD" w:rsidRPr="003A6920">
        <w:t>locales</w:t>
      </w:r>
    </w:p>
    <w:p w:rsidR="006743EF" w:rsidRPr="003A6920" w:rsidRDefault="006743EF" w:rsidP="006743EF"/>
    <w:p w:rsidR="00F30835" w:rsidRPr="003A6920" w:rsidRDefault="00FE544B" w:rsidP="006743EF">
      <w:r w:rsidRPr="003A6920">
        <w:t>Des i</w:t>
      </w:r>
      <w:r w:rsidR="002B6668" w:rsidRPr="003A6920">
        <w:t>ndicateurs de suivi </w:t>
      </w:r>
      <w:r w:rsidRPr="003A6920">
        <w:t xml:space="preserve">de la mise en place des projets d’équipe sont prévus et communiqués aux OS signataires </w:t>
      </w:r>
      <w:r w:rsidR="002B6668" w:rsidRPr="003A6920">
        <w:t xml:space="preserve">: </w:t>
      </w:r>
    </w:p>
    <w:p w:rsidR="00FE544B" w:rsidRPr="003A6920" w:rsidRDefault="00FE544B" w:rsidP="0040525B">
      <w:pPr>
        <w:pStyle w:val="Paragraphedeliste"/>
      </w:pPr>
      <w:r w:rsidRPr="003A6920">
        <w:t>Taux d’avancement des projets d’équipe (nombre d’équipe ayant finalisé leur premier projet/nombre total d’équipes concernées</w:t>
      </w:r>
      <w:r w:rsidR="00665957" w:rsidRPr="003A6920">
        <w:t>)</w:t>
      </w:r>
    </w:p>
    <w:p w:rsidR="002B6668" w:rsidRPr="00B83E66" w:rsidRDefault="003B453C" w:rsidP="0040525B">
      <w:pPr>
        <w:pStyle w:val="Paragraphedeliste"/>
      </w:pPr>
      <w:r w:rsidRPr="003A6920">
        <w:t>Adhésion</w:t>
      </w:r>
      <w:r w:rsidR="002B6668" w:rsidRPr="003A6920">
        <w:t xml:space="preserve"> des salariés aux projets d’équipe</w:t>
      </w:r>
      <w:r w:rsidR="0027774E" w:rsidRPr="003A6920">
        <w:t xml:space="preserve"> : </w:t>
      </w:r>
      <w:r w:rsidR="001B34DD" w:rsidRPr="003A6920">
        <w:t>une question spécifique DIPNN sera intégrée à</w:t>
      </w:r>
      <w:r w:rsidR="00FE544B" w:rsidRPr="003A6920">
        <w:t xml:space="preserve"> l’enquête </w:t>
      </w:r>
      <w:proofErr w:type="spellStart"/>
      <w:r w:rsidR="002B6668" w:rsidRPr="003A6920">
        <w:t>My</w:t>
      </w:r>
      <w:proofErr w:type="spellEnd"/>
      <w:r w:rsidR="002B6668" w:rsidRPr="003A6920">
        <w:t xml:space="preserve"> EDF</w:t>
      </w:r>
      <w:r w:rsidR="00FE544B" w:rsidRPr="003A6920">
        <w:t xml:space="preserve"> </w:t>
      </w:r>
      <w:r w:rsidR="001B34DD" w:rsidRPr="003A6920">
        <w:t>afin de mesurer le niveau d’implication des salariés dans l’élaboration des projets d’équipe.</w:t>
      </w:r>
    </w:p>
    <w:p w:rsidR="00FE544B" w:rsidRPr="00FE544B" w:rsidRDefault="00FE544B" w:rsidP="00D54772">
      <w:pPr>
        <w:pStyle w:val="Paragraphedeliste"/>
      </w:pPr>
      <w:r w:rsidRPr="00B83E66">
        <w:t xml:space="preserve">Un </w:t>
      </w:r>
      <w:r w:rsidR="003B453C" w:rsidRPr="00B83E66">
        <w:t>retour d’expérience</w:t>
      </w:r>
      <w:r w:rsidRPr="00B83E66">
        <w:t xml:space="preserve"> sur la mise en œuvre et l’efficacité des premiers projets d’équipe sera réalisé au deuxième semestre 2018 et présenté en comité de suivi de l’accord DIPNN</w:t>
      </w:r>
      <w:r w:rsidR="003B453C" w:rsidRPr="00B83E66">
        <w:t>.</w:t>
      </w:r>
    </w:p>
    <w:p w:rsidR="00FE544B" w:rsidRPr="00FE544B" w:rsidRDefault="00FE544B" w:rsidP="0040525B">
      <w:r w:rsidRPr="00FE544B">
        <w:tab/>
      </w:r>
    </w:p>
    <w:p w:rsidR="00F30835" w:rsidRDefault="003E6585" w:rsidP="0040525B">
      <w:r>
        <w:t>En phase pérenne</w:t>
      </w:r>
      <w:r w:rsidR="001B34DD">
        <w:t>,</w:t>
      </w:r>
      <w:r>
        <w:t xml:space="preserve"> après juillet 2018, </w:t>
      </w:r>
      <w:r w:rsidR="001B34DD">
        <w:t xml:space="preserve">ces comités de suivi locaux laisseront place à un comité de suivi au niveau DIPNN qui traitera </w:t>
      </w:r>
      <w:r>
        <w:t>d</w:t>
      </w:r>
      <w:r w:rsidR="00F30835" w:rsidRPr="003E6585">
        <w:t>u taux d’avance</w:t>
      </w:r>
      <w:r>
        <w:t>ment des mises à jour annuelles.</w:t>
      </w:r>
    </w:p>
    <w:p w:rsidR="008923CF" w:rsidRDefault="008923CF" w:rsidP="0040525B"/>
    <w:p w:rsidR="008923CF" w:rsidRDefault="008923CF" w:rsidP="0040525B">
      <w:r w:rsidRPr="00B83E66">
        <w:t>Si, à la suite du travail en collectif, il s’avérait qu’un projet d’équipe vienne à remettre en question l’organisation de l’équipe au sens des structures ou emplois qui la composent, ou les conditions de travail du collectif, les institutions représentatives du personnel serai</w:t>
      </w:r>
      <w:r w:rsidR="00665957" w:rsidRPr="00B83E66">
        <w:t>en</w:t>
      </w:r>
      <w:r w:rsidRPr="00B83E66">
        <w:t xml:space="preserve">t consultées sur les changements </w:t>
      </w:r>
      <w:r w:rsidR="00665957" w:rsidRPr="00B83E66">
        <w:t>conformément à</w:t>
      </w:r>
      <w:r w:rsidRPr="00B83E66">
        <w:t xml:space="preserve"> leurs prérogatives.</w:t>
      </w:r>
    </w:p>
    <w:p w:rsidR="00C1156E" w:rsidRDefault="00C1156E" w:rsidP="0040525B"/>
    <w:p w:rsidR="00C1156E" w:rsidRPr="008923CF" w:rsidRDefault="000629C2" w:rsidP="0040525B">
      <w:r>
        <w:pict>
          <v:rect id="_x0000_s1032" style="width:471.95pt;height:91.35pt;mso-left-percent:-10001;mso-top-percent:-10001;mso-position-horizontal:absolute;mso-position-horizontal-relative:char;mso-position-vertical:absolute;mso-position-vertical-relative:line;mso-left-percent:-10001;mso-top-percent:-10001" fillcolor="white [3201]" strokecolor="#4f81bd [3204]" strokeweight="5pt">
            <v:stroke linestyle="thickThin"/>
            <v:shadow color="#868686"/>
            <v:textbox style="mso-next-textbox:#_x0000_s1032;mso-fit-shape-to-text:t">
              <w:txbxContent>
                <w:p w:rsidR="00B4409F" w:rsidRPr="00C1156E" w:rsidRDefault="00B4409F" w:rsidP="00C1156E">
                  <w:pPr>
                    <w:pStyle w:val="Paragraphedeliste"/>
                    <w:numPr>
                      <w:ilvl w:val="0"/>
                      <w:numId w:val="44"/>
                    </w:numPr>
                    <w:spacing w:before="0" w:after="200" w:line="276" w:lineRule="auto"/>
                    <w:ind w:left="284"/>
                    <w:contextualSpacing/>
                    <w:jc w:val="left"/>
                    <w:rPr>
                      <w:b/>
                    </w:rPr>
                  </w:pPr>
                  <w:r w:rsidRPr="00C1156E">
                    <w:rPr>
                      <w:b/>
                    </w:rPr>
                    <w:t>Engagement 1 : Au 1</w:t>
                  </w:r>
                  <w:r w:rsidRPr="00C1156E">
                    <w:rPr>
                      <w:b/>
                      <w:vertAlign w:val="superscript"/>
                    </w:rPr>
                    <w:t>er</w:t>
                  </w:r>
                  <w:r w:rsidRPr="00C1156E">
                    <w:rPr>
                      <w:b/>
                    </w:rPr>
                    <w:t xml:space="preserve"> juillet 2018, chaque salarié de la DIPNN sera intégré à un projet d’équipe </w:t>
                  </w:r>
                  <w:proofErr w:type="spellStart"/>
                  <w:r w:rsidRPr="00C1156E">
                    <w:rPr>
                      <w:b/>
                    </w:rPr>
                    <w:t>co</w:t>
                  </w:r>
                  <w:proofErr w:type="spellEnd"/>
                  <w:r w:rsidRPr="00C1156E">
                    <w:rPr>
                      <w:b/>
                    </w:rPr>
                    <w:t>-construit au sein de son collectif de référence.</w:t>
                  </w:r>
                </w:p>
                <w:p w:rsidR="00B4409F" w:rsidRPr="003A6920" w:rsidRDefault="00B4409F" w:rsidP="00C1156E">
                  <w:pPr>
                    <w:pStyle w:val="Paragraphedeliste"/>
                    <w:numPr>
                      <w:ilvl w:val="0"/>
                      <w:numId w:val="44"/>
                    </w:numPr>
                    <w:spacing w:before="0" w:after="200" w:line="276" w:lineRule="auto"/>
                    <w:ind w:left="284"/>
                    <w:contextualSpacing/>
                    <w:jc w:val="left"/>
                    <w:rPr>
                      <w:b/>
                    </w:rPr>
                  </w:pPr>
                  <w:r w:rsidRPr="00C1156E">
                    <w:rPr>
                      <w:b/>
                    </w:rPr>
                    <w:t xml:space="preserve">Engagement 2 : les projets d’équipe de la DIPNN seront mis à jour annuellement selon une logique d’amélioration continue et de recherche de performance et d’intégration des </w:t>
                  </w:r>
                  <w:r w:rsidRPr="003A6920">
                    <w:rPr>
                      <w:b/>
                    </w:rPr>
                    <w:t>sal</w:t>
                  </w:r>
                  <w:r w:rsidRPr="003A6920">
                    <w:rPr>
                      <w:b/>
                    </w:rPr>
                    <w:t>a</w:t>
                  </w:r>
                  <w:r w:rsidRPr="003A6920">
                    <w:rPr>
                      <w:b/>
                    </w:rPr>
                    <w:t>riés.</w:t>
                  </w:r>
                </w:p>
                <w:p w:rsidR="00B4409F" w:rsidRPr="003A6920" w:rsidRDefault="00B4409F" w:rsidP="00C1156E">
                  <w:pPr>
                    <w:pStyle w:val="Paragraphedeliste"/>
                    <w:numPr>
                      <w:ilvl w:val="0"/>
                      <w:numId w:val="44"/>
                    </w:numPr>
                    <w:spacing w:before="0" w:after="200" w:line="276" w:lineRule="auto"/>
                    <w:ind w:left="284"/>
                    <w:contextualSpacing/>
                    <w:jc w:val="left"/>
                    <w:rPr>
                      <w:b/>
                    </w:rPr>
                  </w:pPr>
                  <w:r w:rsidRPr="003A6920">
                    <w:rPr>
                      <w:b/>
                    </w:rPr>
                    <w:t xml:space="preserve">Engagement 3 : l’adhésion des équipes et les résultats de ces projets d’équipe seront évalués chaque année au travers de l’enquête </w:t>
                  </w:r>
                  <w:proofErr w:type="spellStart"/>
                  <w:r w:rsidRPr="003A6920">
                    <w:rPr>
                      <w:b/>
                    </w:rPr>
                    <w:t>My</w:t>
                  </w:r>
                  <w:proofErr w:type="spellEnd"/>
                  <w:r w:rsidRPr="003A6920">
                    <w:rPr>
                      <w:b/>
                    </w:rPr>
                    <w:t xml:space="preserve"> EDF </w:t>
                  </w:r>
                </w:p>
              </w:txbxContent>
            </v:textbox>
            <w10:wrap type="none"/>
            <w10:anchorlock/>
          </v:rect>
        </w:pict>
      </w:r>
    </w:p>
    <w:p w:rsidR="000602A2" w:rsidRPr="003E6585" w:rsidRDefault="000602A2" w:rsidP="0040525B"/>
    <w:p w:rsidR="00CC69BF" w:rsidRPr="006743EF" w:rsidRDefault="00147E87" w:rsidP="0040525B">
      <w:pPr>
        <w:pStyle w:val="Chapitre"/>
        <w:rPr>
          <w:lang w:val="fr-FR"/>
        </w:rPr>
      </w:pPr>
      <w:bookmarkStart w:id="9" w:name="_Toc488396248"/>
      <w:r w:rsidRPr="006743EF">
        <w:rPr>
          <w:lang w:val="fr-FR"/>
        </w:rPr>
        <w:t xml:space="preserve">Chapitre 2 – </w:t>
      </w:r>
      <w:r w:rsidR="00CC69BF" w:rsidRPr="006743EF">
        <w:rPr>
          <w:lang w:val="fr-FR"/>
        </w:rPr>
        <w:t>Construire l’ambition sociale de la DIPNN</w:t>
      </w:r>
      <w:bookmarkEnd w:id="9"/>
    </w:p>
    <w:p w:rsidR="00EB455A" w:rsidRDefault="00EB455A" w:rsidP="00D54772">
      <w:pPr>
        <w:pStyle w:val="Paragraphedeliste"/>
      </w:pPr>
      <w:r w:rsidRPr="00EB455A">
        <w:t>En complément de la mise en œuvre des projets d’équipe</w:t>
      </w:r>
      <w:r w:rsidR="00677100">
        <w:t>, il est apparu</w:t>
      </w:r>
      <w:r w:rsidRPr="00EB455A">
        <w:t xml:space="preserve"> </w:t>
      </w:r>
      <w:r w:rsidR="00677100">
        <w:t>fondamental</w:t>
      </w:r>
      <w:r w:rsidRPr="00EB455A">
        <w:t xml:space="preserve"> </w:t>
      </w:r>
      <w:r>
        <w:t xml:space="preserve">d’engager la DIPNN dans une démarche de construction de son ambition sociale, a l’appui du plan stratégique de Direction. </w:t>
      </w:r>
      <w:r w:rsidR="00677100">
        <w:t>Malgré un cadre d’entreprise plus contraint que les années précédentes et dans le respect de celui-ci, la volonté de</w:t>
      </w:r>
      <w:r w:rsidR="004558C6">
        <w:t>s signataires de</w:t>
      </w:r>
      <w:r w:rsidR="00677100">
        <w:t xml:space="preserve"> cet accord est d’affirmer qu’il existe des marges de m</w:t>
      </w:r>
      <w:r w:rsidR="00677100">
        <w:t>a</w:t>
      </w:r>
      <w:r w:rsidR="00677100">
        <w:t xml:space="preserve">nœuvres dans le domaine de la reconnaissance et la mobilité, qui résident </w:t>
      </w:r>
      <w:r w:rsidR="004558C6">
        <w:t xml:space="preserve">principalement </w:t>
      </w:r>
      <w:r w:rsidR="00677100">
        <w:t>dans la transparence des règles du jeu établies et le respect des engagements mutuels.</w:t>
      </w:r>
      <w:r w:rsidR="00677100" w:rsidRPr="00677100">
        <w:t xml:space="preserve"> </w:t>
      </w:r>
      <w:r w:rsidR="00677100">
        <w:t>Les défis techniques et organisationnels que devront relever dans les mois et années qui viennent les salariés et les managers de la DIPNN nécessitent que soient partagés et clarifiés ces engagements ainsi que la nécessaire prise en compte de la santé et la sécurité des salariés dans un contexte de transformation.</w:t>
      </w:r>
    </w:p>
    <w:p w:rsidR="00147E87" w:rsidRDefault="00CC69BF" w:rsidP="0040525B">
      <w:pPr>
        <w:pStyle w:val="Article"/>
        <w:rPr>
          <w:lang w:val="fr-FR"/>
        </w:rPr>
      </w:pPr>
      <w:bookmarkStart w:id="10" w:name="_Toc488396249"/>
      <w:r w:rsidRPr="00D54772">
        <w:rPr>
          <w:lang w:val="fr-FR"/>
        </w:rPr>
        <w:t>Article 2.1 Réaffirmer et mieux utiliser les marges de manœuvre de reconnaissance pour favoriser la performance et l’équité</w:t>
      </w:r>
      <w:bookmarkEnd w:id="10"/>
    </w:p>
    <w:p w:rsidR="00ED4937" w:rsidRPr="00684706" w:rsidRDefault="00ED4937" w:rsidP="00D54772">
      <w:pPr>
        <w:pStyle w:val="Paragraphedeliste"/>
        <w:rPr>
          <w:lang w:eastAsia="en-US"/>
        </w:rPr>
      </w:pPr>
      <w:r w:rsidRPr="00684706">
        <w:rPr>
          <w:lang w:eastAsia="en-US"/>
        </w:rPr>
        <w:t>Longtemps, notre système de rémunération a bénéficié de la grande sécurité économique et financière de l’entreprise.</w:t>
      </w:r>
      <w:r w:rsidR="005578BD">
        <w:rPr>
          <w:lang w:eastAsia="en-US"/>
        </w:rPr>
        <w:t xml:space="preserve"> Dans le contexte actuel</w:t>
      </w:r>
      <w:r w:rsidRPr="00684706">
        <w:rPr>
          <w:lang w:eastAsia="en-US"/>
        </w:rPr>
        <w:t>, nous devons faire évoluer notre système de reconnaissance pour le rendre plus transparent, plus équitable, mieux capable de rendre compte des différences d’apport de contribution des salariés et témoigner à chacun l’appréciation que l’entreprise a de cet apport.</w:t>
      </w:r>
    </w:p>
    <w:p w:rsidR="00ED4937" w:rsidRPr="00684706" w:rsidRDefault="00ED4937" w:rsidP="00D54772">
      <w:pPr>
        <w:pStyle w:val="Paragraphedeliste"/>
        <w:rPr>
          <w:lang w:eastAsia="en-US"/>
        </w:rPr>
      </w:pPr>
      <w:r w:rsidRPr="00684706">
        <w:rPr>
          <w:lang w:eastAsia="en-US"/>
        </w:rPr>
        <w:t>Pour cela il est nécessaire de clarifier « les règles du jeu » à la DIPNN quant à l’utilisation des leviers de reconnaissance dont nous disposons aujourd’hui, de construire et partager de nouveaux repères en matière de reconnaissance qui permettent de :</w:t>
      </w:r>
    </w:p>
    <w:p w:rsidR="00ED4937" w:rsidRPr="00684706" w:rsidRDefault="00ED4937" w:rsidP="00D54772">
      <w:pPr>
        <w:pStyle w:val="Paragraphedeliste"/>
        <w:numPr>
          <w:ilvl w:val="0"/>
          <w:numId w:val="35"/>
        </w:numPr>
        <w:rPr>
          <w:lang w:eastAsia="en-US"/>
        </w:rPr>
      </w:pPr>
      <w:r w:rsidRPr="00684706">
        <w:rPr>
          <w:lang w:eastAsia="en-US"/>
        </w:rPr>
        <w:t xml:space="preserve">Mieux différencier la reconnaissance financière en fonction de la valeur créée et du résultat </w:t>
      </w:r>
    </w:p>
    <w:p w:rsidR="00ED4937" w:rsidRPr="00684706" w:rsidRDefault="00ED4937" w:rsidP="00D54772">
      <w:pPr>
        <w:pStyle w:val="Paragraphedeliste"/>
        <w:numPr>
          <w:ilvl w:val="0"/>
          <w:numId w:val="35"/>
        </w:numPr>
        <w:rPr>
          <w:lang w:eastAsia="en-US"/>
        </w:rPr>
      </w:pPr>
      <w:r w:rsidRPr="00684706">
        <w:rPr>
          <w:lang w:eastAsia="en-US"/>
        </w:rPr>
        <w:t xml:space="preserve">Mieux valoriser les actions et réussites au quotidien </w:t>
      </w:r>
      <w:r w:rsidR="004D0A49">
        <w:rPr>
          <w:lang w:eastAsia="en-US"/>
        </w:rPr>
        <w:t>pour soutenir l’engagement de</w:t>
      </w:r>
      <w:r w:rsidRPr="00684706">
        <w:rPr>
          <w:lang w:eastAsia="en-US"/>
        </w:rPr>
        <w:t>s salariés</w:t>
      </w:r>
    </w:p>
    <w:p w:rsidR="00FB351C" w:rsidRPr="00684706" w:rsidRDefault="004D0A49" w:rsidP="00FB351C">
      <w:pPr>
        <w:pStyle w:val="Paragraphedeliste"/>
        <w:numPr>
          <w:ilvl w:val="0"/>
          <w:numId w:val="35"/>
        </w:numPr>
        <w:rPr>
          <w:lang w:eastAsia="en-US"/>
        </w:rPr>
      </w:pPr>
      <w:r>
        <w:rPr>
          <w:lang w:eastAsia="en-US"/>
        </w:rPr>
        <w:t>Faire des</w:t>
      </w:r>
      <w:r w:rsidR="00ED4937" w:rsidRPr="00684706">
        <w:rPr>
          <w:lang w:eastAsia="en-US"/>
        </w:rPr>
        <w:t xml:space="preserve"> Parcours professionnels </w:t>
      </w:r>
      <w:r>
        <w:rPr>
          <w:lang w:eastAsia="en-US"/>
        </w:rPr>
        <w:t xml:space="preserve">proposés aux salariés de la DIPNN un véritable levier </w:t>
      </w:r>
      <w:r w:rsidR="00ED4937" w:rsidRPr="00684706">
        <w:rPr>
          <w:lang w:eastAsia="en-US"/>
        </w:rPr>
        <w:t>de r</w:t>
      </w:r>
      <w:r w:rsidR="00ED4937" w:rsidRPr="00684706">
        <w:rPr>
          <w:lang w:eastAsia="en-US"/>
        </w:rPr>
        <w:t>e</w:t>
      </w:r>
      <w:r w:rsidR="00ED4937" w:rsidRPr="00684706">
        <w:rPr>
          <w:lang w:eastAsia="en-US"/>
        </w:rPr>
        <w:t xml:space="preserve">connaissance </w:t>
      </w:r>
    </w:p>
    <w:p w:rsidR="00ED4937" w:rsidRPr="00684706" w:rsidRDefault="00ED4937" w:rsidP="00D54772">
      <w:pPr>
        <w:pStyle w:val="titre20"/>
        <w:rPr>
          <w:lang w:eastAsia="en-US"/>
        </w:rPr>
      </w:pPr>
      <w:r w:rsidRPr="00684706">
        <w:rPr>
          <w:lang w:eastAsia="en-US"/>
        </w:rPr>
        <w:t xml:space="preserve">2.1.1 </w:t>
      </w:r>
      <w:r w:rsidR="00C43CAA">
        <w:rPr>
          <w:lang w:eastAsia="en-US"/>
        </w:rPr>
        <w:t>Promouvoir des pratiques innovantes au travers de sites-pilotes</w:t>
      </w:r>
    </w:p>
    <w:p w:rsidR="00ED4937" w:rsidRPr="00684706" w:rsidRDefault="00ED4937" w:rsidP="004437D0">
      <w:pPr>
        <w:pStyle w:val="Default"/>
        <w:rPr>
          <w:lang w:eastAsia="en-US"/>
        </w:rPr>
      </w:pPr>
    </w:p>
    <w:p w:rsidR="00ED4937" w:rsidRPr="00684706" w:rsidRDefault="00115DA1" w:rsidP="004437D0">
      <w:pPr>
        <w:pStyle w:val="Default"/>
        <w:rPr>
          <w:lang w:eastAsia="en-US"/>
        </w:rPr>
      </w:pPr>
      <w:r>
        <w:rPr>
          <w:lang w:eastAsia="en-US"/>
        </w:rPr>
        <w:t>D’ici fin</w:t>
      </w:r>
      <w:r w:rsidR="00ED4937" w:rsidRPr="00684706">
        <w:rPr>
          <w:lang w:eastAsia="en-US"/>
        </w:rPr>
        <w:t xml:space="preserve"> 2017 : </w:t>
      </w:r>
    </w:p>
    <w:p w:rsidR="008C6728" w:rsidRDefault="008C6728" w:rsidP="008C6728">
      <w:pPr>
        <w:pStyle w:val="Paragraphedeliste"/>
        <w:rPr>
          <w:lang w:eastAsia="en-US"/>
        </w:rPr>
      </w:pPr>
      <w:r>
        <w:rPr>
          <w:lang w:eastAsia="en-US"/>
        </w:rPr>
        <w:t xml:space="preserve">Les signataires du présent accord s’engagent à </w:t>
      </w:r>
      <w:r w:rsidR="006743EF">
        <w:rPr>
          <w:lang w:eastAsia="en-US"/>
        </w:rPr>
        <w:t xml:space="preserve">organiser un groupe de travail </w:t>
      </w:r>
      <w:r w:rsidR="006C4280" w:rsidRPr="00B42E98">
        <w:rPr>
          <w:lang w:eastAsia="en-US"/>
        </w:rPr>
        <w:t>paritaire</w:t>
      </w:r>
      <w:r w:rsidR="00D776D7">
        <w:rPr>
          <w:lang w:eastAsia="en-US"/>
        </w:rPr>
        <w:t xml:space="preserve"> composé des représentants de la Direction et des Organisations syndicales </w:t>
      </w:r>
      <w:r w:rsidR="006B51CC">
        <w:rPr>
          <w:lang w:eastAsia="en-US"/>
        </w:rPr>
        <w:t>signataires</w:t>
      </w:r>
      <w:r w:rsidR="00D776D7">
        <w:rPr>
          <w:lang w:eastAsia="en-US"/>
        </w:rPr>
        <w:t xml:space="preserve">, </w:t>
      </w:r>
      <w:r w:rsidR="004D0A49">
        <w:rPr>
          <w:lang w:eastAsia="en-US"/>
        </w:rPr>
        <w:t>en vue de</w:t>
      </w:r>
      <w:r w:rsidR="00253310">
        <w:rPr>
          <w:lang w:eastAsia="en-US"/>
        </w:rPr>
        <w:t xml:space="preserve"> la mise en place de </w:t>
      </w:r>
      <w:r>
        <w:rPr>
          <w:lang w:eastAsia="en-US"/>
        </w:rPr>
        <w:t xml:space="preserve">pilotes au sein </w:t>
      </w:r>
      <w:r w:rsidR="00A665BA" w:rsidRPr="00B42E98">
        <w:rPr>
          <w:lang w:eastAsia="en-US"/>
        </w:rPr>
        <w:t>des unités</w:t>
      </w:r>
      <w:r>
        <w:rPr>
          <w:lang w:eastAsia="en-US"/>
        </w:rPr>
        <w:t xml:space="preserve"> de la DIPNN afin de tester certaines évolutions dans les pratiques de reco</w:t>
      </w:r>
      <w:r>
        <w:rPr>
          <w:lang w:eastAsia="en-US"/>
        </w:rPr>
        <w:t>n</w:t>
      </w:r>
      <w:r>
        <w:rPr>
          <w:lang w:eastAsia="en-US"/>
        </w:rPr>
        <w:t>naissance autour des thématiques suivantes :</w:t>
      </w:r>
    </w:p>
    <w:p w:rsidR="00B42E98" w:rsidRPr="00B42E98" w:rsidRDefault="008C6728" w:rsidP="008C6728">
      <w:pPr>
        <w:pStyle w:val="Default"/>
        <w:numPr>
          <w:ilvl w:val="0"/>
          <w:numId w:val="30"/>
        </w:numPr>
        <w:rPr>
          <w:lang w:eastAsia="en-US"/>
        </w:rPr>
      </w:pPr>
      <w:r w:rsidRPr="00B42E98">
        <w:rPr>
          <w:lang w:eastAsia="en-US"/>
        </w:rPr>
        <w:t>Différenciation et réversibilité des primes variables dans la reconnaissance financière </w:t>
      </w:r>
    </w:p>
    <w:p w:rsidR="008C6728" w:rsidRPr="00B42E98" w:rsidRDefault="008C6728" w:rsidP="008C6728">
      <w:pPr>
        <w:pStyle w:val="Default"/>
        <w:numPr>
          <w:ilvl w:val="0"/>
          <w:numId w:val="30"/>
        </w:numPr>
        <w:rPr>
          <w:lang w:eastAsia="en-US"/>
        </w:rPr>
      </w:pPr>
      <w:r w:rsidRPr="00B42E98">
        <w:rPr>
          <w:lang w:eastAsia="en-US"/>
        </w:rPr>
        <w:t>Soutenir l’engagement des salariés au travers de la reconnaissance non-financière (délégation, responsabilisati</w:t>
      </w:r>
      <w:r w:rsidR="00B42E98" w:rsidRPr="00B42E98">
        <w:rPr>
          <w:lang w:eastAsia="en-US"/>
        </w:rPr>
        <w:t>on, célébration des réussites…)</w:t>
      </w:r>
    </w:p>
    <w:p w:rsidR="008C6728" w:rsidRPr="00B42E98" w:rsidRDefault="008C6728" w:rsidP="008C6728">
      <w:pPr>
        <w:pStyle w:val="Default"/>
        <w:numPr>
          <w:ilvl w:val="0"/>
          <w:numId w:val="30"/>
        </w:numPr>
        <w:rPr>
          <w:strike/>
          <w:lang w:eastAsia="en-US"/>
        </w:rPr>
      </w:pPr>
      <w:r w:rsidRPr="00B42E98">
        <w:rPr>
          <w:lang w:eastAsia="en-US"/>
        </w:rPr>
        <w:t>Reconnaitre « en une fois » au travers des recalages des rites et rythmes de notre dispositif de reconnaiss</w:t>
      </w:r>
      <w:r w:rsidR="00B42E98" w:rsidRPr="00B42E98">
        <w:rPr>
          <w:lang w:eastAsia="en-US"/>
        </w:rPr>
        <w:t>ance et de ses outils</w:t>
      </w:r>
    </w:p>
    <w:p w:rsidR="008C6728" w:rsidRDefault="005578BD" w:rsidP="008C6728">
      <w:pPr>
        <w:pStyle w:val="Paragraphedeliste"/>
        <w:rPr>
          <w:lang w:eastAsia="en-US"/>
        </w:rPr>
      </w:pPr>
      <w:r w:rsidRPr="00B42E98">
        <w:rPr>
          <w:lang w:eastAsia="en-US"/>
        </w:rPr>
        <w:t>Le</w:t>
      </w:r>
      <w:r w:rsidR="008C6728" w:rsidRPr="00B42E98">
        <w:rPr>
          <w:lang w:eastAsia="en-US"/>
        </w:rPr>
        <w:t xml:space="preserve"> diagnostic élaboré par la MAAP </w:t>
      </w:r>
      <w:r w:rsidR="00CE5E4F" w:rsidRPr="00B42E98">
        <w:rPr>
          <w:lang w:eastAsia="en-US"/>
        </w:rPr>
        <w:t xml:space="preserve">(Mission </w:t>
      </w:r>
      <w:r w:rsidR="00FF0A5D" w:rsidRPr="00B42E98">
        <w:rPr>
          <w:lang w:eastAsia="en-US"/>
        </w:rPr>
        <w:t xml:space="preserve">d’Appréciation et </w:t>
      </w:r>
      <w:r w:rsidR="00CE5E4F" w:rsidRPr="00B42E98">
        <w:rPr>
          <w:lang w:eastAsia="en-US"/>
        </w:rPr>
        <w:t>d’Appui</w:t>
      </w:r>
      <w:r w:rsidR="00FF0A5D" w:rsidRPr="00B42E98">
        <w:rPr>
          <w:lang w:eastAsia="en-US"/>
        </w:rPr>
        <w:t xml:space="preserve"> à la Performance</w:t>
      </w:r>
      <w:r w:rsidR="00CE5E4F" w:rsidRPr="00B42E98">
        <w:rPr>
          <w:lang w:eastAsia="en-US"/>
        </w:rPr>
        <w:t xml:space="preserve">) </w:t>
      </w:r>
      <w:r w:rsidR="008C6728" w:rsidRPr="00B42E98">
        <w:rPr>
          <w:lang w:eastAsia="en-US"/>
        </w:rPr>
        <w:t xml:space="preserve">de la DRH Groupe en décembre 2016, </w:t>
      </w:r>
      <w:r w:rsidRPr="00B42E98">
        <w:rPr>
          <w:lang w:eastAsia="en-US"/>
        </w:rPr>
        <w:t>ainsi qu’un rappel des</w:t>
      </w:r>
      <w:r w:rsidR="00FF0A5D" w:rsidRPr="00B42E98">
        <w:rPr>
          <w:lang w:eastAsia="en-US"/>
        </w:rPr>
        <w:t xml:space="preserve"> différents leviers de reconnaissance existants et </w:t>
      </w:r>
      <w:r w:rsidRPr="00B42E98">
        <w:rPr>
          <w:lang w:eastAsia="en-US"/>
        </w:rPr>
        <w:t xml:space="preserve">de </w:t>
      </w:r>
      <w:r w:rsidR="00FF0A5D" w:rsidRPr="00B42E98">
        <w:rPr>
          <w:lang w:eastAsia="en-US"/>
        </w:rPr>
        <w:t>leurs finalités</w:t>
      </w:r>
      <w:r w:rsidRPr="00B42E98">
        <w:rPr>
          <w:lang w:eastAsia="en-US"/>
        </w:rPr>
        <w:t xml:space="preserve"> seront présentés au Groupe de travail qui </w:t>
      </w:r>
      <w:r w:rsidR="008C6728" w:rsidRPr="00B42E98">
        <w:rPr>
          <w:lang w:eastAsia="en-US"/>
        </w:rPr>
        <w:t xml:space="preserve">devra </w:t>
      </w:r>
      <w:r w:rsidR="00AC3546" w:rsidRPr="00B42E98">
        <w:rPr>
          <w:lang w:eastAsia="en-US"/>
        </w:rPr>
        <w:t xml:space="preserve">ensuite </w:t>
      </w:r>
      <w:r w:rsidR="008C6728" w:rsidRPr="00B42E98">
        <w:rPr>
          <w:lang w:eastAsia="en-US"/>
        </w:rPr>
        <w:t>définir </w:t>
      </w:r>
      <w:r w:rsidR="00CE5E4F" w:rsidRPr="00B42E98">
        <w:rPr>
          <w:lang w:eastAsia="en-US"/>
        </w:rPr>
        <w:t xml:space="preserve">pour chaque pilote </w:t>
      </w:r>
      <w:r w:rsidR="008C6728" w:rsidRPr="00B42E98">
        <w:rPr>
          <w:lang w:eastAsia="en-US"/>
        </w:rPr>
        <w:t>:</w:t>
      </w:r>
    </w:p>
    <w:p w:rsidR="00CE5E4F" w:rsidRDefault="00CE5E4F" w:rsidP="009B55DA">
      <w:pPr>
        <w:pStyle w:val="Paragraphedeliste"/>
        <w:numPr>
          <w:ilvl w:val="0"/>
          <w:numId w:val="29"/>
        </w:numPr>
        <w:rPr>
          <w:lang w:eastAsia="en-US"/>
        </w:rPr>
      </w:pPr>
      <w:r>
        <w:rPr>
          <w:lang w:eastAsia="en-US"/>
        </w:rPr>
        <w:t>les pratiques précises de reconnaissance à mettre en œuvre et tester en unité</w:t>
      </w:r>
    </w:p>
    <w:p w:rsidR="00377E46" w:rsidRDefault="00CE5E4F" w:rsidP="009B55DA">
      <w:pPr>
        <w:pStyle w:val="Paragraphedeliste"/>
        <w:numPr>
          <w:ilvl w:val="0"/>
          <w:numId w:val="29"/>
        </w:numPr>
        <w:rPr>
          <w:lang w:eastAsia="en-US"/>
        </w:rPr>
      </w:pPr>
      <w:r>
        <w:rPr>
          <w:lang w:eastAsia="en-US"/>
        </w:rPr>
        <w:t xml:space="preserve">les </w:t>
      </w:r>
      <w:r w:rsidR="00377E46">
        <w:rPr>
          <w:lang w:eastAsia="en-US"/>
        </w:rPr>
        <w:t>enjeux liés à la thématique du pilote et les objectifs poursuivis</w:t>
      </w:r>
    </w:p>
    <w:p w:rsidR="00377E46" w:rsidRDefault="00377E46" w:rsidP="009B55DA">
      <w:pPr>
        <w:pStyle w:val="Paragraphedeliste"/>
        <w:numPr>
          <w:ilvl w:val="0"/>
          <w:numId w:val="29"/>
        </w:numPr>
        <w:rPr>
          <w:lang w:eastAsia="en-US"/>
        </w:rPr>
      </w:pPr>
      <w:r>
        <w:rPr>
          <w:lang w:eastAsia="en-US"/>
        </w:rPr>
        <w:t xml:space="preserve">l’analyse des risques </w:t>
      </w:r>
    </w:p>
    <w:p w:rsidR="00377E46" w:rsidRDefault="00377E46" w:rsidP="009B55DA">
      <w:pPr>
        <w:pStyle w:val="Paragraphedeliste"/>
        <w:numPr>
          <w:ilvl w:val="0"/>
          <w:numId w:val="29"/>
        </w:numPr>
        <w:rPr>
          <w:lang w:eastAsia="en-US"/>
        </w:rPr>
      </w:pPr>
      <w:r>
        <w:rPr>
          <w:lang w:eastAsia="en-US"/>
        </w:rPr>
        <w:t>le périmètre du pilote (salariés concernés)</w:t>
      </w:r>
    </w:p>
    <w:p w:rsidR="00CE5E4F" w:rsidRDefault="00377E46" w:rsidP="009B55DA">
      <w:pPr>
        <w:pStyle w:val="Paragraphedeliste"/>
        <w:numPr>
          <w:ilvl w:val="0"/>
          <w:numId w:val="29"/>
        </w:numPr>
        <w:rPr>
          <w:lang w:eastAsia="en-US"/>
        </w:rPr>
      </w:pPr>
      <w:r>
        <w:rPr>
          <w:lang w:eastAsia="en-US"/>
        </w:rPr>
        <w:t xml:space="preserve">les </w:t>
      </w:r>
      <w:r w:rsidR="00CE5E4F">
        <w:rPr>
          <w:lang w:eastAsia="en-US"/>
        </w:rPr>
        <w:t xml:space="preserve">modalités d’information </w:t>
      </w:r>
      <w:r>
        <w:rPr>
          <w:lang w:eastAsia="en-US"/>
        </w:rPr>
        <w:t xml:space="preserve">et de communication, en particulier auprès </w:t>
      </w:r>
      <w:r w:rsidR="00CE5E4F">
        <w:rPr>
          <w:lang w:eastAsia="en-US"/>
        </w:rPr>
        <w:t>des salariés</w:t>
      </w:r>
    </w:p>
    <w:p w:rsidR="00CE5E4F" w:rsidRDefault="00CE5E4F" w:rsidP="009B55DA">
      <w:pPr>
        <w:pStyle w:val="Paragraphedeliste"/>
        <w:numPr>
          <w:ilvl w:val="0"/>
          <w:numId w:val="29"/>
        </w:numPr>
        <w:rPr>
          <w:lang w:eastAsia="en-US"/>
        </w:rPr>
      </w:pPr>
      <w:r>
        <w:rPr>
          <w:lang w:eastAsia="en-US"/>
        </w:rPr>
        <w:t>le calendrier de mise en œuvre du pilote</w:t>
      </w:r>
      <w:r w:rsidR="00115DA1">
        <w:rPr>
          <w:lang w:eastAsia="en-US"/>
        </w:rPr>
        <w:t xml:space="preserve"> et les modalités de suivi et d’information des organ</w:t>
      </w:r>
      <w:r w:rsidR="00115DA1">
        <w:rPr>
          <w:lang w:eastAsia="en-US"/>
        </w:rPr>
        <w:t>i</w:t>
      </w:r>
      <w:r w:rsidR="00115DA1">
        <w:rPr>
          <w:lang w:eastAsia="en-US"/>
        </w:rPr>
        <w:t>sations syndicales</w:t>
      </w:r>
    </w:p>
    <w:p w:rsidR="00115DA1" w:rsidRDefault="00115DA1" w:rsidP="009B55DA">
      <w:pPr>
        <w:pStyle w:val="Paragraphedeliste"/>
        <w:numPr>
          <w:ilvl w:val="0"/>
          <w:numId w:val="29"/>
        </w:numPr>
        <w:rPr>
          <w:lang w:eastAsia="en-US"/>
        </w:rPr>
      </w:pPr>
      <w:r>
        <w:rPr>
          <w:lang w:eastAsia="en-US"/>
        </w:rPr>
        <w:t>les conditions d’établissement du bilan du pilote ; les critères permettant l’évaluation des pr</w:t>
      </w:r>
      <w:r>
        <w:rPr>
          <w:lang w:eastAsia="en-US"/>
        </w:rPr>
        <w:t>a</w:t>
      </w:r>
      <w:r>
        <w:rPr>
          <w:lang w:eastAsia="en-US"/>
        </w:rPr>
        <w:t>tiques testées</w:t>
      </w:r>
    </w:p>
    <w:p w:rsidR="00ED4937" w:rsidRPr="00684706" w:rsidRDefault="00115DA1" w:rsidP="004437D0">
      <w:pPr>
        <w:pStyle w:val="Paragraphedeliste"/>
        <w:numPr>
          <w:ilvl w:val="0"/>
          <w:numId w:val="29"/>
        </w:numPr>
        <w:rPr>
          <w:lang w:eastAsia="en-US"/>
        </w:rPr>
      </w:pPr>
      <w:r>
        <w:rPr>
          <w:lang w:eastAsia="en-US"/>
        </w:rPr>
        <w:t xml:space="preserve">les suites à donner aux pilotes </w:t>
      </w:r>
    </w:p>
    <w:p w:rsidR="00FB351C" w:rsidRDefault="00FB351C" w:rsidP="00C43CAA">
      <w:pPr>
        <w:pStyle w:val="Paragraphedeliste"/>
        <w:rPr>
          <w:lang w:eastAsia="en-US"/>
        </w:rPr>
      </w:pPr>
      <w:r>
        <w:rPr>
          <w:lang w:eastAsia="en-US"/>
        </w:rPr>
        <w:t xml:space="preserve">Les pratiques testées en unité ne remettront pas en question le système de rémunération lui-même, ni les engagements annuels issus de la négociation de branche et d’entreprise. Elles porteront </w:t>
      </w:r>
      <w:r w:rsidR="00C43CAA">
        <w:rPr>
          <w:lang w:eastAsia="en-US"/>
        </w:rPr>
        <w:t>uniqu</w:t>
      </w:r>
      <w:r w:rsidR="00C43CAA">
        <w:rPr>
          <w:lang w:eastAsia="en-US"/>
        </w:rPr>
        <w:t>e</w:t>
      </w:r>
      <w:r w:rsidR="00C43CAA">
        <w:rPr>
          <w:lang w:eastAsia="en-US"/>
        </w:rPr>
        <w:t xml:space="preserve">ment </w:t>
      </w:r>
      <w:r>
        <w:rPr>
          <w:lang w:eastAsia="en-US"/>
        </w:rPr>
        <w:t>s</w:t>
      </w:r>
      <w:r w:rsidR="004D0A49">
        <w:rPr>
          <w:lang w:eastAsia="en-US"/>
        </w:rPr>
        <w:t>ur les pratiques managériales,</w:t>
      </w:r>
      <w:r>
        <w:rPr>
          <w:lang w:eastAsia="en-US"/>
        </w:rPr>
        <w:t xml:space="preserve"> </w:t>
      </w:r>
      <w:r w:rsidR="00C43CAA">
        <w:rPr>
          <w:lang w:eastAsia="en-US"/>
        </w:rPr>
        <w:t>les priorités de reconnaissance de l’unité</w:t>
      </w:r>
      <w:r w:rsidR="00FF0A5D">
        <w:rPr>
          <w:lang w:eastAsia="en-US"/>
        </w:rPr>
        <w:t xml:space="preserve"> et les leviers existants à la main du management</w:t>
      </w:r>
      <w:r w:rsidR="00C43CAA">
        <w:rPr>
          <w:lang w:eastAsia="en-US"/>
        </w:rPr>
        <w:t>.</w:t>
      </w:r>
    </w:p>
    <w:p w:rsidR="00FB351C" w:rsidRDefault="00FB351C" w:rsidP="004437D0">
      <w:pPr>
        <w:pStyle w:val="Default"/>
        <w:rPr>
          <w:lang w:eastAsia="en-US"/>
        </w:rPr>
      </w:pPr>
    </w:p>
    <w:p w:rsidR="00ED4937" w:rsidRPr="00684706" w:rsidRDefault="00ED4937" w:rsidP="004437D0">
      <w:pPr>
        <w:pStyle w:val="Default"/>
        <w:rPr>
          <w:lang w:eastAsia="en-US"/>
        </w:rPr>
      </w:pPr>
      <w:r w:rsidRPr="00684706">
        <w:rPr>
          <w:lang w:eastAsia="en-US"/>
        </w:rPr>
        <w:t xml:space="preserve">2018 : </w:t>
      </w:r>
    </w:p>
    <w:p w:rsidR="00ED4937" w:rsidRDefault="00ED4937" w:rsidP="004437D0">
      <w:pPr>
        <w:pStyle w:val="Default"/>
        <w:rPr>
          <w:lang w:eastAsia="en-US"/>
        </w:rPr>
      </w:pPr>
    </w:p>
    <w:p w:rsidR="00115DA1" w:rsidRDefault="00115DA1" w:rsidP="004437D0">
      <w:pPr>
        <w:pStyle w:val="Default"/>
        <w:rPr>
          <w:lang w:eastAsia="en-US"/>
        </w:rPr>
      </w:pPr>
      <w:r>
        <w:rPr>
          <w:lang w:eastAsia="en-US"/>
        </w:rPr>
        <w:t>Les pilotes seront mis en œuvre d</w:t>
      </w:r>
      <w:r w:rsidR="00FD10FB">
        <w:rPr>
          <w:lang w:eastAsia="en-US"/>
        </w:rPr>
        <w:t xml:space="preserve">ans les conditions issues du groupe de travail </w:t>
      </w:r>
      <w:r>
        <w:rPr>
          <w:lang w:eastAsia="en-US"/>
        </w:rPr>
        <w:t>et notamment dans le cadre des EAP 2018.</w:t>
      </w:r>
    </w:p>
    <w:p w:rsidR="00FF0A5D" w:rsidRPr="00684706" w:rsidRDefault="00FF0A5D" w:rsidP="004437D0">
      <w:pPr>
        <w:pStyle w:val="Default"/>
        <w:rPr>
          <w:lang w:eastAsia="en-US"/>
        </w:rPr>
      </w:pPr>
    </w:p>
    <w:p w:rsidR="00ED4937" w:rsidRPr="00684706" w:rsidRDefault="00ED4937" w:rsidP="004437D0">
      <w:pPr>
        <w:pStyle w:val="Default"/>
        <w:rPr>
          <w:lang w:eastAsia="en-US"/>
        </w:rPr>
      </w:pPr>
      <w:r w:rsidRPr="00684706">
        <w:rPr>
          <w:lang w:eastAsia="en-US"/>
        </w:rPr>
        <w:t xml:space="preserve">2019 : </w:t>
      </w:r>
    </w:p>
    <w:p w:rsidR="00ED4937" w:rsidRDefault="00ED4937" w:rsidP="004437D0">
      <w:pPr>
        <w:pStyle w:val="Default"/>
        <w:rPr>
          <w:lang w:eastAsia="en-US"/>
        </w:rPr>
      </w:pPr>
    </w:p>
    <w:p w:rsidR="000F648F" w:rsidRPr="000F648F" w:rsidRDefault="000F648F" w:rsidP="0092095F">
      <w:pPr>
        <w:spacing w:after="200" w:line="276" w:lineRule="auto"/>
        <w:contextualSpacing/>
        <w:jc w:val="left"/>
        <w:rPr>
          <w:lang w:eastAsia="en-US"/>
        </w:rPr>
      </w:pPr>
      <w:r w:rsidRPr="00B42E98">
        <w:rPr>
          <w:lang w:eastAsia="en-US"/>
        </w:rPr>
        <w:t>Un retour d’expérience partagé avec les signataires de l’accord permettra de décider ou non de la généralisation de ces pratiques à partir de 2019.</w:t>
      </w:r>
    </w:p>
    <w:p w:rsidR="00ED4937" w:rsidRPr="00912CE7" w:rsidRDefault="00ED4937" w:rsidP="004437D0">
      <w:pPr>
        <w:pStyle w:val="Default"/>
        <w:rPr>
          <w:lang w:eastAsia="en-US"/>
        </w:rPr>
      </w:pPr>
    </w:p>
    <w:p w:rsidR="00ED4937" w:rsidRPr="00912CE7" w:rsidRDefault="00C43CAA" w:rsidP="004437D0">
      <w:pPr>
        <w:pStyle w:val="CM10"/>
        <w:rPr>
          <w:lang w:eastAsia="en-US"/>
        </w:rPr>
      </w:pPr>
      <w:r>
        <w:rPr>
          <w:lang w:eastAsia="en-US"/>
        </w:rPr>
        <w:t>2.1.2. Partager</w:t>
      </w:r>
      <w:r w:rsidR="00ED4937" w:rsidRPr="00912CE7">
        <w:rPr>
          <w:lang w:eastAsia="en-US"/>
        </w:rPr>
        <w:t xml:space="preserve"> en comité de suivi de l’accord </w:t>
      </w:r>
      <w:r w:rsidR="00FD10FB">
        <w:rPr>
          <w:lang w:eastAsia="en-US"/>
        </w:rPr>
        <w:t>les indicateurs de la reconnaissance</w:t>
      </w:r>
    </w:p>
    <w:p w:rsidR="00CB6E24" w:rsidRPr="00912CE7" w:rsidRDefault="002B6E8F" w:rsidP="0040525B">
      <w:pPr>
        <w:pStyle w:val="Paragraphedeliste"/>
        <w:rPr>
          <w:rFonts w:eastAsia="Times New Roman"/>
        </w:rPr>
      </w:pPr>
      <w:r w:rsidRPr="00912CE7">
        <w:rPr>
          <w:rFonts w:eastAsia="Times New Roman"/>
        </w:rPr>
        <w:t>Chaque année, un bilan des mesures de reconnaissance à la DIPNN sera présenté en comité de suivi de l’accord DIPNN. Ce bilan présentera notamment</w:t>
      </w:r>
      <w:r w:rsidR="00CB6E24" w:rsidRPr="00912CE7">
        <w:rPr>
          <w:rFonts w:eastAsia="Times New Roman"/>
        </w:rPr>
        <w:t>, la cartographie des positions des sala</w:t>
      </w:r>
      <w:r w:rsidR="004D5613" w:rsidRPr="00912CE7">
        <w:rPr>
          <w:rFonts w:eastAsia="Times New Roman"/>
        </w:rPr>
        <w:t>riés sur les plages de GF.</w:t>
      </w:r>
    </w:p>
    <w:p w:rsidR="00CB6E24" w:rsidRPr="00B83E66" w:rsidRDefault="00240C01" w:rsidP="0040525B">
      <w:pPr>
        <w:pStyle w:val="Paragraphedeliste"/>
        <w:rPr>
          <w:rFonts w:eastAsia="Times New Roman"/>
        </w:rPr>
      </w:pPr>
      <w:r w:rsidRPr="00B83E66">
        <w:rPr>
          <w:rFonts w:eastAsia="Times New Roman"/>
        </w:rPr>
        <w:t>Par ailleurs, u</w:t>
      </w:r>
      <w:r w:rsidR="002B6E8F" w:rsidRPr="00B83E66">
        <w:rPr>
          <w:rFonts w:eastAsia="Times New Roman"/>
        </w:rPr>
        <w:t>n examen annuel sera réalisé</w:t>
      </w:r>
      <w:r w:rsidR="006A7C1D" w:rsidRPr="00B83E66">
        <w:rPr>
          <w:rFonts w:eastAsia="Times New Roman"/>
        </w:rPr>
        <w:t xml:space="preserve"> </w:t>
      </w:r>
      <w:r w:rsidR="00665957" w:rsidRPr="00B83E66">
        <w:rPr>
          <w:rFonts w:eastAsia="Times New Roman"/>
        </w:rPr>
        <w:t>avec les représentants des organisations syndicales sign</w:t>
      </w:r>
      <w:r w:rsidR="00665957" w:rsidRPr="00B83E66">
        <w:rPr>
          <w:rFonts w:eastAsia="Times New Roman"/>
        </w:rPr>
        <w:t>a</w:t>
      </w:r>
      <w:r w:rsidR="00665957" w:rsidRPr="00B83E66">
        <w:rPr>
          <w:rFonts w:eastAsia="Times New Roman"/>
        </w:rPr>
        <w:t>taires du présent accord</w:t>
      </w:r>
      <w:r w:rsidR="006A7C1D" w:rsidRPr="00B83E66">
        <w:rPr>
          <w:rFonts w:eastAsia="Times New Roman"/>
        </w:rPr>
        <w:t> </w:t>
      </w:r>
      <w:r w:rsidR="00C1342D">
        <w:rPr>
          <w:rFonts w:eastAsia="Times New Roman"/>
        </w:rPr>
        <w:t xml:space="preserve">en comité de suivi, </w:t>
      </w:r>
      <w:r w:rsidR="002B6E8F" w:rsidRPr="00B83E66">
        <w:rPr>
          <w:rFonts w:eastAsia="Times New Roman"/>
        </w:rPr>
        <w:t>au moment des attributions de</w:t>
      </w:r>
      <w:r w:rsidR="004D5613" w:rsidRPr="00B83E66">
        <w:rPr>
          <w:rFonts w:eastAsia="Times New Roman"/>
        </w:rPr>
        <w:t>s</w:t>
      </w:r>
      <w:r w:rsidR="002B6E8F" w:rsidRPr="00B83E66">
        <w:rPr>
          <w:rFonts w:eastAsia="Times New Roman"/>
        </w:rPr>
        <w:t xml:space="preserve"> mesures salariales a</w:t>
      </w:r>
      <w:r w:rsidR="002B6E8F" w:rsidRPr="00B83E66">
        <w:rPr>
          <w:rFonts w:eastAsia="Times New Roman"/>
        </w:rPr>
        <w:t>n</w:t>
      </w:r>
      <w:r w:rsidR="002B6E8F" w:rsidRPr="00B83E66">
        <w:rPr>
          <w:rFonts w:eastAsia="Times New Roman"/>
        </w:rPr>
        <w:t xml:space="preserve">nuelles, </w:t>
      </w:r>
      <w:r w:rsidRPr="00B83E66">
        <w:rPr>
          <w:rFonts w:eastAsia="Times New Roman"/>
        </w:rPr>
        <w:t>d</w:t>
      </w:r>
      <w:r w:rsidR="006A7C1D" w:rsidRPr="00B83E66">
        <w:rPr>
          <w:rFonts w:eastAsia="Times New Roman"/>
        </w:rPr>
        <w:t>es situations individuelles suivantes :</w:t>
      </w:r>
    </w:p>
    <w:p w:rsidR="00CB6E24" w:rsidRPr="00B83E66" w:rsidRDefault="006A7C1D" w:rsidP="00EB7329">
      <w:pPr>
        <w:pStyle w:val="Paragraphedeliste"/>
        <w:numPr>
          <w:ilvl w:val="0"/>
          <w:numId w:val="40"/>
        </w:numPr>
        <w:rPr>
          <w:rFonts w:eastAsia="Times New Roman"/>
        </w:rPr>
      </w:pPr>
      <w:r w:rsidRPr="00B83E66">
        <w:rPr>
          <w:rFonts w:eastAsia="Times New Roman"/>
        </w:rPr>
        <w:t>l</w:t>
      </w:r>
      <w:r w:rsidR="00CB6E24" w:rsidRPr="00B83E66">
        <w:rPr>
          <w:rFonts w:eastAsia="Times New Roman"/>
        </w:rPr>
        <w:t>es salarié</w:t>
      </w:r>
      <w:r w:rsidRPr="00B83E66">
        <w:rPr>
          <w:rFonts w:eastAsia="Times New Roman"/>
        </w:rPr>
        <w:t>s</w:t>
      </w:r>
      <w:r w:rsidR="00CB6E24" w:rsidRPr="00B83E66">
        <w:rPr>
          <w:rFonts w:eastAsia="Times New Roman"/>
        </w:rPr>
        <w:t xml:space="preserve"> sans évolution de GF depuis plus de 6 ans dans la mesure où ils ont une possibilité d’évolution de GF à l’intérieur de leur plage d’emploi. </w:t>
      </w:r>
    </w:p>
    <w:p w:rsidR="00CB6E24" w:rsidRDefault="006A7C1D" w:rsidP="003F0D5A">
      <w:pPr>
        <w:pStyle w:val="Paragraphedeliste"/>
        <w:numPr>
          <w:ilvl w:val="0"/>
          <w:numId w:val="40"/>
        </w:numPr>
        <w:spacing w:after="240"/>
        <w:ind w:left="714" w:hanging="357"/>
        <w:rPr>
          <w:rFonts w:eastAsia="Times New Roman"/>
        </w:rPr>
      </w:pPr>
      <w:r w:rsidRPr="00B83E66">
        <w:rPr>
          <w:rFonts w:eastAsia="Times New Roman"/>
        </w:rPr>
        <w:t>l</w:t>
      </w:r>
      <w:r w:rsidR="00CB6E24" w:rsidRPr="00B83E66">
        <w:rPr>
          <w:rFonts w:eastAsia="Times New Roman"/>
        </w:rPr>
        <w:t>es salariés part</w:t>
      </w:r>
      <w:r w:rsidR="004320B4" w:rsidRPr="00B83E66">
        <w:rPr>
          <w:rFonts w:eastAsia="Times New Roman"/>
        </w:rPr>
        <w:t xml:space="preserve">ant en retraite dans les 2 ans </w:t>
      </w:r>
      <w:r w:rsidR="00CB6E24" w:rsidRPr="00B83E66">
        <w:rPr>
          <w:rFonts w:eastAsia="Times New Roman"/>
        </w:rPr>
        <w:t>et particulièrement ceux dont le niveau estimé de la pension pour une période complète d’activité est le plus modeste. Il sera examiné la situ</w:t>
      </w:r>
      <w:r w:rsidR="00CB6E24" w:rsidRPr="00B83E66">
        <w:rPr>
          <w:rFonts w:eastAsia="Times New Roman"/>
        </w:rPr>
        <w:t>a</w:t>
      </w:r>
      <w:r w:rsidR="00CB6E24" w:rsidRPr="00B83E66">
        <w:rPr>
          <w:rFonts w:eastAsia="Times New Roman"/>
        </w:rPr>
        <w:t>tion des salariés dont le NR de fin de carrière est inférieur ou égal à 120.</w:t>
      </w:r>
    </w:p>
    <w:p w:rsidR="00965E3B" w:rsidRPr="00B42E98" w:rsidRDefault="005431F4" w:rsidP="00965E3B">
      <w:pPr>
        <w:pStyle w:val="Paragraphedeliste"/>
        <w:numPr>
          <w:ilvl w:val="0"/>
          <w:numId w:val="40"/>
        </w:numPr>
        <w:spacing w:before="0" w:after="200" w:line="276" w:lineRule="auto"/>
        <w:contextualSpacing/>
        <w:rPr>
          <w:rFonts w:eastAsia="Times New Roman"/>
        </w:rPr>
      </w:pPr>
      <w:r w:rsidRPr="00B42E98">
        <w:rPr>
          <w:rFonts w:eastAsia="Times New Roman"/>
        </w:rPr>
        <w:t>L</w:t>
      </w:r>
      <w:r w:rsidR="00965E3B" w:rsidRPr="00B42E98">
        <w:rPr>
          <w:rFonts w:eastAsia="Times New Roman"/>
        </w:rPr>
        <w:t>e changement de plage d’emploi correspondant à une prise de responsabilités supérieures</w:t>
      </w:r>
      <w:r w:rsidR="00C1342D" w:rsidRPr="00B42E98">
        <w:rPr>
          <w:rFonts w:eastAsia="Times New Roman"/>
        </w:rPr>
        <w:t>,</w:t>
      </w:r>
      <w:r w:rsidR="007D1BA2" w:rsidRPr="00B42E98">
        <w:rPr>
          <w:rFonts w:eastAsia="Times New Roman"/>
        </w:rPr>
        <w:t xml:space="preserve"> </w:t>
      </w:r>
      <w:r w:rsidR="007D1BA2" w:rsidRPr="003A6920">
        <w:rPr>
          <w:rFonts w:eastAsia="Times New Roman"/>
        </w:rPr>
        <w:t>devrait</w:t>
      </w:r>
      <w:r w:rsidR="00965E3B" w:rsidRPr="003A6920">
        <w:rPr>
          <w:rFonts w:eastAsia="Times New Roman"/>
        </w:rPr>
        <w:t xml:space="preserve"> se traduire</w:t>
      </w:r>
      <w:r w:rsidR="003356D1" w:rsidRPr="003A6920">
        <w:rPr>
          <w:rFonts w:eastAsia="Times New Roman"/>
        </w:rPr>
        <w:t>,</w:t>
      </w:r>
      <w:r w:rsidR="00965E3B" w:rsidRPr="003A6920">
        <w:rPr>
          <w:rFonts w:eastAsia="Times New Roman"/>
        </w:rPr>
        <w:t xml:space="preserve"> </w:t>
      </w:r>
      <w:r w:rsidR="007D1BA2" w:rsidRPr="003A6920">
        <w:rPr>
          <w:rFonts w:eastAsia="Times New Roman"/>
        </w:rPr>
        <w:t>par principe,</w:t>
      </w:r>
      <w:r w:rsidR="00965E3B" w:rsidRPr="003A6920">
        <w:rPr>
          <w:rFonts w:eastAsia="Times New Roman"/>
        </w:rPr>
        <w:t xml:space="preserve"> par</w:t>
      </w:r>
      <w:r w:rsidR="00965E3B" w:rsidRPr="00B42E98">
        <w:rPr>
          <w:rFonts w:eastAsia="Times New Roman"/>
        </w:rPr>
        <w:t xml:space="preserve"> une reconnaissance en termes d’évolution salariale en GF ou NR. Un examen des salariés ayant changé de plage M3E dans l’année sans évolution de s</w:t>
      </w:r>
      <w:r w:rsidR="00965E3B" w:rsidRPr="00B42E98">
        <w:rPr>
          <w:rFonts w:eastAsia="Times New Roman"/>
        </w:rPr>
        <w:t>a</w:t>
      </w:r>
      <w:r w:rsidR="00965E3B" w:rsidRPr="00B42E98">
        <w:rPr>
          <w:rFonts w:eastAsia="Times New Roman"/>
        </w:rPr>
        <w:t xml:space="preserve">laire dans l’année suivante sera réalisé annuellement. </w:t>
      </w:r>
    </w:p>
    <w:p w:rsidR="002B6E8F" w:rsidRDefault="002B6E8F" w:rsidP="00D54772">
      <w:pPr>
        <w:pStyle w:val="titre20"/>
      </w:pPr>
      <w:r>
        <w:t xml:space="preserve">2.1.3. </w:t>
      </w:r>
      <w:r w:rsidR="004D5613">
        <w:t>Reconnaissance</w:t>
      </w:r>
      <w:r>
        <w:t xml:space="preserve"> du transfert de compétences</w:t>
      </w:r>
    </w:p>
    <w:p w:rsidR="007609CD" w:rsidRDefault="00240C01" w:rsidP="00D54772">
      <w:pPr>
        <w:pStyle w:val="Paragraphedeliste"/>
        <w:rPr>
          <w:rFonts w:eastAsia="Times New Roman"/>
        </w:rPr>
      </w:pPr>
      <w:r>
        <w:rPr>
          <w:rFonts w:eastAsia="Times New Roman"/>
        </w:rPr>
        <w:t xml:space="preserve">Le dispositif </w:t>
      </w:r>
      <w:r w:rsidR="00667D16">
        <w:rPr>
          <w:rFonts w:eastAsia="Times New Roman"/>
        </w:rPr>
        <w:t>Racines</w:t>
      </w:r>
      <w:r>
        <w:rPr>
          <w:rFonts w:eastAsia="Times New Roman"/>
        </w:rPr>
        <w:t xml:space="preserve"> mis en place depuis</w:t>
      </w:r>
      <w:r w:rsidR="007609CD">
        <w:rPr>
          <w:rFonts w:eastAsia="Times New Roman"/>
        </w:rPr>
        <w:t xml:space="preserve"> 2012</w:t>
      </w:r>
      <w:r>
        <w:rPr>
          <w:rFonts w:eastAsia="Times New Roman"/>
        </w:rPr>
        <w:t xml:space="preserve"> </w:t>
      </w:r>
      <w:r w:rsidR="00D83520">
        <w:rPr>
          <w:rFonts w:eastAsia="Times New Roman"/>
        </w:rPr>
        <w:t xml:space="preserve">a permis </w:t>
      </w:r>
      <w:r w:rsidR="007609CD">
        <w:rPr>
          <w:rFonts w:eastAsia="Times New Roman"/>
        </w:rPr>
        <w:t>d’organiser et de valoriser le transfert de co</w:t>
      </w:r>
      <w:r w:rsidR="007609CD">
        <w:rPr>
          <w:rFonts w:eastAsia="Times New Roman"/>
        </w:rPr>
        <w:t>m</w:t>
      </w:r>
      <w:r w:rsidR="007609CD">
        <w:rPr>
          <w:rFonts w:eastAsia="Times New Roman"/>
        </w:rPr>
        <w:t>pétences nécessaire à l’intégration et la montée en compétences rapide dans un contexte de recrut</w:t>
      </w:r>
      <w:r w:rsidR="007609CD">
        <w:rPr>
          <w:rFonts w:eastAsia="Times New Roman"/>
        </w:rPr>
        <w:t>e</w:t>
      </w:r>
      <w:r w:rsidR="007609CD">
        <w:rPr>
          <w:rFonts w:eastAsia="Times New Roman"/>
        </w:rPr>
        <w:t>ments massifs. Bien que la DIPNN, à l’image du reste de l’entreprise, connaisse une période de rale</w:t>
      </w:r>
      <w:r w:rsidR="007609CD">
        <w:rPr>
          <w:rFonts w:eastAsia="Times New Roman"/>
        </w:rPr>
        <w:t>n</w:t>
      </w:r>
      <w:r w:rsidR="007609CD">
        <w:rPr>
          <w:rFonts w:eastAsia="Times New Roman"/>
        </w:rPr>
        <w:t>tissement de ses recrutements, l’intégration de salariés en mobilité interne ou de reconversion ainsi que la sécurisation de nos compétences identifiées comme sensibles, nécessite</w:t>
      </w:r>
      <w:r w:rsidR="00665957">
        <w:rPr>
          <w:rFonts w:eastAsia="Times New Roman"/>
        </w:rPr>
        <w:t>nt</w:t>
      </w:r>
      <w:r w:rsidR="007609CD">
        <w:rPr>
          <w:rFonts w:eastAsia="Times New Roman"/>
        </w:rPr>
        <w:t xml:space="preserve"> toujours un investi</w:t>
      </w:r>
      <w:r w:rsidR="007609CD">
        <w:rPr>
          <w:rFonts w:eastAsia="Times New Roman"/>
        </w:rPr>
        <w:t>s</w:t>
      </w:r>
      <w:r w:rsidR="007609CD">
        <w:rPr>
          <w:rFonts w:eastAsia="Times New Roman"/>
        </w:rPr>
        <w:t xml:space="preserve">sement </w:t>
      </w:r>
      <w:bookmarkStart w:id="11" w:name="_GoBack"/>
      <w:bookmarkEnd w:id="11"/>
      <w:r w:rsidR="007609CD">
        <w:rPr>
          <w:rFonts w:eastAsia="Times New Roman"/>
        </w:rPr>
        <w:t xml:space="preserve">de la part des salariés concernés. Le </w:t>
      </w:r>
      <w:r w:rsidR="007609CD" w:rsidRPr="00D54772">
        <w:t>dispositif</w:t>
      </w:r>
      <w:r w:rsidR="007609CD">
        <w:rPr>
          <w:rFonts w:eastAsia="Times New Roman"/>
        </w:rPr>
        <w:t xml:space="preserve"> </w:t>
      </w:r>
      <w:r w:rsidR="00667D16">
        <w:rPr>
          <w:rFonts w:eastAsia="Times New Roman"/>
        </w:rPr>
        <w:t>Racines</w:t>
      </w:r>
      <w:r w:rsidR="007609CD">
        <w:rPr>
          <w:rFonts w:eastAsia="Times New Roman"/>
        </w:rPr>
        <w:t xml:space="preserve"> sera donc poursui</w:t>
      </w:r>
      <w:r w:rsidR="00667D16">
        <w:rPr>
          <w:rFonts w:eastAsia="Times New Roman"/>
        </w:rPr>
        <w:t>vi</w:t>
      </w:r>
      <w:r w:rsidR="007609CD">
        <w:rPr>
          <w:rFonts w:eastAsia="Times New Roman"/>
        </w:rPr>
        <w:t xml:space="preserve"> sur la durée de l’accord.</w:t>
      </w:r>
    </w:p>
    <w:p w:rsidR="00684706" w:rsidRDefault="00684706" w:rsidP="0040525B">
      <w:pPr>
        <w:pStyle w:val="Paragraphedeliste"/>
        <w:rPr>
          <w:rFonts w:eastAsia="Times New Roman"/>
        </w:rPr>
      </w:pPr>
      <w:r>
        <w:rPr>
          <w:rFonts w:eastAsia="Times New Roman"/>
        </w:rPr>
        <w:t>Pour rappel, les dispositions de formalisation du dispositif de transmission restent valables :</w:t>
      </w:r>
    </w:p>
    <w:p w:rsidR="00667D16" w:rsidRPr="00507F77" w:rsidRDefault="00667D16" w:rsidP="004D0A49">
      <w:r w:rsidRPr="00507F77">
        <w:t>Le transmetteur identifié par son manager p</w:t>
      </w:r>
      <w:r>
        <w:t>our répondre au besoin de montée</w:t>
      </w:r>
      <w:r w:rsidRPr="00507F77">
        <w:t xml:space="preserve"> en compétences, se verra missionné à travers une lettre qui rappellera le contexte et fixera les étapes du processus et les attendus :</w:t>
      </w:r>
    </w:p>
    <w:p w:rsidR="00667D16" w:rsidRPr="00507F77" w:rsidRDefault="00667D16" w:rsidP="004D0A49">
      <w:pPr>
        <w:pStyle w:val="Paragraphedeliste"/>
        <w:numPr>
          <w:ilvl w:val="1"/>
          <w:numId w:val="36"/>
        </w:numPr>
      </w:pPr>
      <w:r w:rsidRPr="00507F77">
        <w:t xml:space="preserve">la description du besoin de montée en compétences du </w:t>
      </w:r>
      <w:r w:rsidR="00684706">
        <w:t xml:space="preserve">ou des </w:t>
      </w:r>
      <w:r w:rsidRPr="00507F77">
        <w:t>salarié</w:t>
      </w:r>
      <w:r w:rsidR="00684706">
        <w:t>s</w:t>
      </w:r>
      <w:r w:rsidRPr="00507F77">
        <w:t xml:space="preserve"> "receveur",</w:t>
      </w:r>
    </w:p>
    <w:p w:rsidR="00667D16" w:rsidRPr="00507F77" w:rsidRDefault="00667D16" w:rsidP="004D0A49">
      <w:pPr>
        <w:pStyle w:val="Paragraphedeliste"/>
        <w:numPr>
          <w:ilvl w:val="1"/>
          <w:numId w:val="36"/>
        </w:numPr>
      </w:pPr>
      <w:r w:rsidRPr="00507F77">
        <w:t xml:space="preserve">le profil du salarié en capacité d'assurer cette montée en compétences,  </w:t>
      </w:r>
    </w:p>
    <w:p w:rsidR="00667D16" w:rsidRPr="00507F77" w:rsidRDefault="00667D16" w:rsidP="004D0A49">
      <w:pPr>
        <w:pStyle w:val="Paragraphedeliste"/>
        <w:numPr>
          <w:ilvl w:val="1"/>
          <w:numId w:val="36"/>
        </w:numPr>
      </w:pPr>
      <w:r w:rsidRPr="00507F77">
        <w:t>le plan d’actions et les attendus de cette</w:t>
      </w:r>
      <w:r w:rsidR="00684706">
        <w:t xml:space="preserve"> transmission établis entre le transmetteur et le ou les receveurs </w:t>
      </w:r>
      <w:r w:rsidRPr="00507F77">
        <w:t>(quoi, comment, combien de temps, la forme du constat de réalis</w:t>
      </w:r>
      <w:r w:rsidRPr="00507F77">
        <w:t>a</w:t>
      </w:r>
      <w:r w:rsidRPr="00507F77">
        <w:t>tion, …),</w:t>
      </w:r>
    </w:p>
    <w:p w:rsidR="00667D16" w:rsidRPr="00507F77" w:rsidRDefault="00667D16" w:rsidP="004D0A49">
      <w:pPr>
        <w:pStyle w:val="Paragraphedeliste"/>
        <w:numPr>
          <w:ilvl w:val="1"/>
          <w:numId w:val="36"/>
        </w:numPr>
      </w:pPr>
      <w:r w:rsidRPr="00507F77">
        <w:t>à l'issue du temps prévu par le plan d'actions, le constat que la transmission a bien eu lieu sera organisé par le manager avec les 2 salariés concernés.</w:t>
      </w:r>
    </w:p>
    <w:p w:rsidR="00667D16" w:rsidRPr="00507F77" w:rsidRDefault="00667D16" w:rsidP="0040525B"/>
    <w:p w:rsidR="0059381C" w:rsidRDefault="00667D16" w:rsidP="0040525B">
      <w:r w:rsidRPr="00684706">
        <w:t xml:space="preserve">Les unités porteront une attention toute particulière à la situation des salariés </w:t>
      </w:r>
      <w:r w:rsidR="00676825">
        <w:t xml:space="preserve">auxquels il sera demandé de </w:t>
      </w:r>
      <w:r w:rsidRPr="00684706">
        <w:t>transmett</w:t>
      </w:r>
      <w:r w:rsidR="00676825">
        <w:t xml:space="preserve">re </w:t>
      </w:r>
      <w:r w:rsidR="00022D93">
        <w:t>leurs</w:t>
      </w:r>
      <w:r w:rsidR="00676825">
        <w:t xml:space="preserve"> compétences </w:t>
      </w:r>
      <w:r w:rsidR="00022D93">
        <w:t>au-delà d’un transfert de compétences normal (ex : transmission à plusieurs receveurs, réalisation de supports de formation</w:t>
      </w:r>
      <w:r w:rsidR="004D0A49">
        <w:t xml:space="preserve"> réutilisables</w:t>
      </w:r>
      <w:r w:rsidR="00022D93">
        <w:t>, compétences identifiées comme sensibles</w:t>
      </w:r>
      <w:r w:rsidR="004D0A49">
        <w:t xml:space="preserve"> dans la GPEC DIPNN</w:t>
      </w:r>
      <w:r w:rsidR="00022D93">
        <w:t>…). L</w:t>
      </w:r>
      <w:r w:rsidR="00676825">
        <w:t xml:space="preserve">a mission de transmetteur devra être tracée dans l’EAP du salarié et </w:t>
      </w:r>
      <w:r w:rsidR="00022D93">
        <w:t>pris</w:t>
      </w:r>
      <w:r w:rsidR="0059381C">
        <w:t>e en compte dans son évaluation.</w:t>
      </w:r>
    </w:p>
    <w:p w:rsidR="00667D16" w:rsidRDefault="0059381C" w:rsidP="0059381C">
      <w:pPr>
        <w:pStyle w:val="Paragraphedeliste"/>
      </w:pPr>
      <w:r>
        <w:t>Une enveloppe d’AIC dédiée sera réservée par la DIPNN et attribuée à l’issue de la transmission en fonction des résultats obtenus.</w:t>
      </w:r>
      <w:r w:rsidR="00C1342D">
        <w:t xml:space="preserve"> </w:t>
      </w:r>
      <w:r w:rsidR="00C1342D" w:rsidRPr="001B34DD">
        <w:t>Cette reconnaissance devrait représenter</w:t>
      </w:r>
      <w:r w:rsidR="00F72BA7" w:rsidRPr="001B34DD">
        <w:t>,</w:t>
      </w:r>
      <w:r w:rsidR="00C1342D" w:rsidRPr="001B34DD">
        <w:t xml:space="preserve"> selon les estimations a</w:t>
      </w:r>
      <w:r w:rsidR="00C1342D" w:rsidRPr="001B34DD">
        <w:t>c</w:t>
      </w:r>
      <w:r w:rsidR="00C1342D" w:rsidRPr="001B34DD">
        <w:t>tuelles des besoins en transfert de compétences</w:t>
      </w:r>
      <w:r w:rsidR="00C1342D" w:rsidRPr="003A6920">
        <w:t xml:space="preserve">, </w:t>
      </w:r>
      <w:r w:rsidR="001B34DD" w:rsidRPr="003A6920">
        <w:t>a minima</w:t>
      </w:r>
      <w:r w:rsidR="00C1342D" w:rsidRPr="003A6920">
        <w:t xml:space="preserve"> </w:t>
      </w:r>
      <w:r w:rsidR="003356D1" w:rsidRPr="003A6920">
        <w:t>30</w:t>
      </w:r>
      <w:r w:rsidR="003356D1" w:rsidRPr="001B34DD">
        <w:t xml:space="preserve"> NR</w:t>
      </w:r>
      <w:r w:rsidR="00C1342D" w:rsidRPr="001B34DD">
        <w:t xml:space="preserve"> sur la durée de l’accord.</w:t>
      </w:r>
    </w:p>
    <w:p w:rsidR="00C1156E" w:rsidRPr="00684706" w:rsidRDefault="000629C2" w:rsidP="0059381C">
      <w:pPr>
        <w:pStyle w:val="Paragraphedeliste"/>
      </w:pPr>
      <w:r>
        <w:pict>
          <v:rect id="_x0000_s1031" style="width:471.95pt;height:91.35pt;mso-left-percent:-10001;mso-top-percent:-10001;mso-position-horizontal:absolute;mso-position-horizontal-relative:char;mso-position-vertical:absolute;mso-position-vertical-relative:line;mso-left-percent:-10001;mso-top-percent:-10001" fillcolor="white [3201]" strokecolor="#4f81bd [3204]" strokeweight="5pt">
            <v:stroke linestyle="thickThin"/>
            <v:shadow color="#868686"/>
            <v:textbox style="mso-next-textbox:#_x0000_s1031;mso-fit-shape-to-text:t">
              <w:txbxContent>
                <w:p w:rsidR="00B4409F" w:rsidRPr="00C1156E" w:rsidRDefault="00B4409F" w:rsidP="00C1156E">
                  <w:pPr>
                    <w:pStyle w:val="Paragraphedeliste"/>
                    <w:numPr>
                      <w:ilvl w:val="0"/>
                      <w:numId w:val="45"/>
                    </w:numPr>
                    <w:spacing w:before="0" w:after="200" w:line="276" w:lineRule="auto"/>
                    <w:ind w:left="426"/>
                    <w:contextualSpacing/>
                    <w:jc w:val="left"/>
                    <w:rPr>
                      <w:b/>
                    </w:rPr>
                  </w:pPr>
                  <w:r>
                    <w:rPr>
                      <w:b/>
                    </w:rPr>
                    <w:t xml:space="preserve">Engagement 4 : Dès 2017, des </w:t>
                  </w:r>
                  <w:r w:rsidRPr="00C1156E">
                    <w:rPr>
                      <w:b/>
                    </w:rPr>
                    <w:t>pilotes testeront de nouvelles pratiques de reconnaissance financière ou non-financière à la DIPNN à partir</w:t>
                  </w:r>
                  <w:r>
                    <w:rPr>
                      <w:b/>
                    </w:rPr>
                    <w:t xml:space="preserve"> d’un cahier des charges défini, en groupe de travail, </w:t>
                  </w:r>
                  <w:r w:rsidRPr="00C1156E">
                    <w:rPr>
                      <w:b/>
                    </w:rPr>
                    <w:t>avec les organisations syndicales signataires. Ces pratiques seront communiquées aux salariés et mises en œuvre en 2018. Un retour d’expérience partagé avec les signataires de l’accord permettra de décider ou non de la généralisation de ces pratiques à partir de 2019.</w:t>
                  </w:r>
                </w:p>
                <w:p w:rsidR="00B4409F" w:rsidRPr="00C1156E" w:rsidRDefault="00B4409F" w:rsidP="00985B17">
                  <w:pPr>
                    <w:pStyle w:val="Paragraphedeliste"/>
                    <w:numPr>
                      <w:ilvl w:val="0"/>
                      <w:numId w:val="45"/>
                    </w:numPr>
                    <w:spacing w:before="120" w:after="200" w:line="276" w:lineRule="auto"/>
                    <w:ind w:left="425" w:hanging="357"/>
                    <w:contextualSpacing/>
                    <w:jc w:val="left"/>
                    <w:rPr>
                      <w:b/>
                    </w:rPr>
                  </w:pPr>
                  <w:r w:rsidRPr="00C1156E">
                    <w:rPr>
                      <w:b/>
                    </w:rPr>
                    <w:t>Engagement 5 : Un bilan des mesures de reconnaissance sera présenté annuellement en comité de suivi de l’accord ainsi que les examens des situations individuelles suivantes :</w:t>
                  </w:r>
                </w:p>
                <w:p w:rsidR="00625279" w:rsidRPr="00625279" w:rsidRDefault="00625279" w:rsidP="00C1156E">
                  <w:pPr>
                    <w:pStyle w:val="Paragraphedeliste"/>
                    <w:numPr>
                      <w:ilvl w:val="1"/>
                      <w:numId w:val="45"/>
                    </w:numPr>
                    <w:spacing w:before="0" w:after="200" w:line="276" w:lineRule="auto"/>
                    <w:ind w:left="993"/>
                    <w:contextualSpacing/>
                    <w:jc w:val="left"/>
                    <w:rPr>
                      <w:b/>
                    </w:rPr>
                  </w:pPr>
                  <w:r w:rsidRPr="00625279">
                    <w:rPr>
                      <w:rFonts w:eastAsia="Times New Roman"/>
                      <w:b/>
                    </w:rPr>
                    <w:t>Salariés sans évolution de GF depuis plus de 6 ans dans la mesure où ils ont une po</w:t>
                  </w:r>
                  <w:r w:rsidRPr="00625279">
                    <w:rPr>
                      <w:rFonts w:eastAsia="Times New Roman"/>
                      <w:b/>
                    </w:rPr>
                    <w:t>s</w:t>
                  </w:r>
                  <w:r w:rsidRPr="00625279">
                    <w:rPr>
                      <w:rFonts w:eastAsia="Times New Roman"/>
                      <w:b/>
                    </w:rPr>
                    <w:t>sibilité d’évolution de GF à l’intérieur de leur plage d’emploi</w:t>
                  </w:r>
                  <w:r w:rsidRPr="00625279">
                    <w:rPr>
                      <w:b/>
                    </w:rPr>
                    <w:t xml:space="preserve"> </w:t>
                  </w:r>
                </w:p>
                <w:p w:rsidR="00B4409F" w:rsidRPr="00625279" w:rsidRDefault="00625279" w:rsidP="00C1156E">
                  <w:pPr>
                    <w:pStyle w:val="Paragraphedeliste"/>
                    <w:numPr>
                      <w:ilvl w:val="1"/>
                      <w:numId w:val="45"/>
                    </w:numPr>
                    <w:spacing w:before="0" w:after="200" w:line="276" w:lineRule="auto"/>
                    <w:ind w:left="993"/>
                    <w:contextualSpacing/>
                    <w:jc w:val="left"/>
                    <w:rPr>
                      <w:b/>
                    </w:rPr>
                  </w:pPr>
                  <w:r w:rsidRPr="00625279">
                    <w:rPr>
                      <w:rFonts w:eastAsia="Times New Roman"/>
                      <w:b/>
                    </w:rPr>
                    <w:t>Salariés partant en retraite dans les 2 ans dont le NR de fin de carrière est inférieur ou égal à 120</w:t>
                  </w:r>
                </w:p>
                <w:p w:rsidR="00B4409F" w:rsidRPr="003A6920" w:rsidRDefault="00B4409F" w:rsidP="00C1156E">
                  <w:pPr>
                    <w:pStyle w:val="Paragraphedeliste"/>
                    <w:numPr>
                      <w:ilvl w:val="1"/>
                      <w:numId w:val="45"/>
                    </w:numPr>
                    <w:spacing w:before="0" w:after="200" w:line="276" w:lineRule="auto"/>
                    <w:ind w:left="993"/>
                    <w:contextualSpacing/>
                    <w:jc w:val="left"/>
                    <w:rPr>
                      <w:b/>
                    </w:rPr>
                  </w:pPr>
                  <w:r w:rsidRPr="003A6920">
                    <w:rPr>
                      <w:b/>
                    </w:rPr>
                    <w:t>Salariés ayant changé de plage M3E sans évolution salariale (GF ou NR) dans l’année suivante</w:t>
                  </w:r>
                </w:p>
                <w:p w:rsidR="00B4409F" w:rsidRPr="001B34DD" w:rsidRDefault="00B4409F" w:rsidP="00C1156E">
                  <w:pPr>
                    <w:pStyle w:val="Paragraphedeliste"/>
                    <w:numPr>
                      <w:ilvl w:val="0"/>
                      <w:numId w:val="45"/>
                    </w:numPr>
                    <w:spacing w:before="0" w:after="200" w:line="276" w:lineRule="auto"/>
                    <w:ind w:left="426"/>
                    <w:contextualSpacing/>
                    <w:jc w:val="left"/>
                    <w:rPr>
                      <w:b/>
                    </w:rPr>
                  </w:pPr>
                  <w:r w:rsidRPr="003A6920">
                    <w:rPr>
                      <w:b/>
                    </w:rPr>
                    <w:t>Engagement 6 : Le programme RACINES sera poursuivi sur la durée de l’accord. Un volume d’AIC sera réservé annuellement par la DIPNN à la reconnaissance des salariés intégrés à un transfert de compétences significatif et attribués à l’issue de la mission de transfert selon appréciation managériale. Cette reconnaissance devrait représenter selon les estimations actuelles des besoins en transfert de compétences, a minima 30 NR sur la durée de</w:t>
                  </w:r>
                  <w:r w:rsidRPr="001B34DD">
                    <w:rPr>
                      <w:b/>
                    </w:rPr>
                    <w:t xml:space="preserve"> l’accord.</w:t>
                  </w:r>
                </w:p>
              </w:txbxContent>
            </v:textbox>
            <w10:wrap type="none"/>
            <w10:anchorlock/>
          </v:rect>
        </w:pict>
      </w:r>
    </w:p>
    <w:p w:rsidR="00C71B78" w:rsidRPr="00D54772" w:rsidRDefault="00147E87" w:rsidP="0040525B">
      <w:pPr>
        <w:pStyle w:val="Article"/>
        <w:rPr>
          <w:color w:val="4F81BD"/>
          <w:lang w:val="fr-FR"/>
        </w:rPr>
      </w:pPr>
      <w:bookmarkStart w:id="12" w:name="_Toc488396250"/>
      <w:r w:rsidRPr="00D54772">
        <w:rPr>
          <w:lang w:val="fr-FR"/>
        </w:rPr>
        <w:t>Article 2</w:t>
      </w:r>
      <w:r w:rsidR="00C71B78" w:rsidRPr="00D54772">
        <w:rPr>
          <w:lang w:val="fr-FR"/>
        </w:rPr>
        <w:t>.2</w:t>
      </w:r>
      <w:r w:rsidR="006277E6" w:rsidRPr="00D54772">
        <w:rPr>
          <w:lang w:val="fr-FR"/>
        </w:rPr>
        <w:t xml:space="preserve"> </w:t>
      </w:r>
      <w:r w:rsidR="00C71B78" w:rsidRPr="00D54772">
        <w:rPr>
          <w:lang w:val="fr-FR"/>
        </w:rPr>
        <w:t xml:space="preserve">Mettre la mobilité et les parcours professionnels au service des enjeux stratégiques de la DIPNN </w:t>
      </w:r>
      <w:r w:rsidR="0037095B" w:rsidRPr="00D54772">
        <w:rPr>
          <w:lang w:val="fr-FR"/>
        </w:rPr>
        <w:t>et</w:t>
      </w:r>
      <w:r w:rsidR="00C71B78" w:rsidRPr="00D54772">
        <w:rPr>
          <w:lang w:val="fr-FR"/>
        </w:rPr>
        <w:t xml:space="preserve"> des aspirations et projets professionnels de ses salariés</w:t>
      </w:r>
      <w:bookmarkEnd w:id="12"/>
    </w:p>
    <w:p w:rsidR="00CC6624" w:rsidRPr="00CC6624" w:rsidRDefault="00CC6624" w:rsidP="00D54772">
      <w:pPr>
        <w:pStyle w:val="titre20"/>
      </w:pPr>
      <w:r w:rsidRPr="00CC6624">
        <w:t xml:space="preserve">2.2.1. </w:t>
      </w:r>
      <w:r w:rsidR="0014010D" w:rsidRPr="00CC6624">
        <w:t>Réaffirmer le rôle de l’entretien professionnel dans le dialogue manage</w:t>
      </w:r>
      <w:r w:rsidR="0014010D">
        <w:t xml:space="preserve">r-salarié autour de la mobilité. </w:t>
      </w:r>
    </w:p>
    <w:p w:rsidR="00CC6624" w:rsidRDefault="00CC6624" w:rsidP="0040525B"/>
    <w:p w:rsidR="0014010D" w:rsidRDefault="00FB3564" w:rsidP="0040525B">
      <w:r>
        <w:t xml:space="preserve">De même que les règles du jeu en matière de reconnaissance nécessitent d’être clarifiées et adaptées aux enjeux actuels, les pratiques en matière de mobilité </w:t>
      </w:r>
      <w:r w:rsidR="00DC4885">
        <w:t xml:space="preserve">à la DIPNN, </w:t>
      </w:r>
      <w:r>
        <w:t xml:space="preserve">aussi bien fonctionnelle que géographique, doivent être </w:t>
      </w:r>
      <w:proofErr w:type="spellStart"/>
      <w:r w:rsidR="00DC4885">
        <w:t>re</w:t>
      </w:r>
      <w:proofErr w:type="spellEnd"/>
      <w:r w:rsidR="00DC4885">
        <w:t>-</w:t>
      </w:r>
      <w:r>
        <w:t xml:space="preserve">questionnées dans un contexte </w:t>
      </w:r>
      <w:r w:rsidR="00DC4885">
        <w:t xml:space="preserve">entièrement </w:t>
      </w:r>
      <w:r>
        <w:t>renouvelé.</w:t>
      </w:r>
    </w:p>
    <w:p w:rsidR="00A102E8" w:rsidRPr="0067733F" w:rsidRDefault="00A102E8" w:rsidP="00A102E8">
      <w:pPr>
        <w:pStyle w:val="Paragraphedeliste"/>
      </w:pPr>
      <w:r w:rsidRPr="0067733F">
        <w:t>Ces engagements font par ailleurs l’objet d’une décision du 1</w:t>
      </w:r>
      <w:r w:rsidRPr="0067733F">
        <w:rPr>
          <w:vertAlign w:val="superscript"/>
        </w:rPr>
        <w:t>er</w:t>
      </w:r>
      <w:r w:rsidRPr="0067733F">
        <w:t xml:space="preserve"> juin 2017 de la DRH Groupe EDF « les engagements du Groupe EDF pour la mobilité en France ». Cette décision pose les principes suivants :</w:t>
      </w:r>
    </w:p>
    <w:p w:rsidR="00A102E8" w:rsidRPr="0067733F" w:rsidRDefault="00A102E8" w:rsidP="00A102E8">
      <w:pPr>
        <w:pStyle w:val="Paragraphedeliste"/>
      </w:pPr>
      <w:r w:rsidRPr="0067733F">
        <w:t>- la sincérité, la lisibilité et la transparence des offres d’emploi</w:t>
      </w:r>
    </w:p>
    <w:p w:rsidR="00A102E8" w:rsidRPr="0067733F" w:rsidRDefault="00A102E8" w:rsidP="00A102E8">
      <w:pPr>
        <w:pStyle w:val="Paragraphedeliste"/>
      </w:pPr>
      <w:r w:rsidRPr="0067733F">
        <w:t>- la formalisation des engagements en matière de mobilité dans l’entretien professionnel (date de di</w:t>
      </w:r>
      <w:r w:rsidRPr="0067733F">
        <w:t>s</w:t>
      </w:r>
      <w:r w:rsidRPr="0067733F">
        <w:t>ponibilité et projet professionnel)</w:t>
      </w:r>
    </w:p>
    <w:p w:rsidR="00023753" w:rsidRPr="00BA2C0C" w:rsidRDefault="00023753" w:rsidP="00A102E8">
      <w:pPr>
        <w:pStyle w:val="Paragraphedeliste"/>
      </w:pPr>
      <w:r w:rsidRPr="0067733F">
        <w:t>- les postes dont la durée de mandat excéderait 5 ans doivent être validés par le RRH d’Unité</w:t>
      </w:r>
    </w:p>
    <w:p w:rsidR="00FB3564" w:rsidRDefault="00FB3564" w:rsidP="00A102E8">
      <w:pPr>
        <w:pStyle w:val="Paragraphedeliste"/>
      </w:pPr>
      <w:r>
        <w:t>Le sujet de l’évolution professionnelle des salariés est</w:t>
      </w:r>
      <w:r w:rsidR="00A102E8">
        <w:t xml:space="preserve"> donc</w:t>
      </w:r>
      <w:r>
        <w:t xml:space="preserve"> au cœur de l’entretien professionnel a</w:t>
      </w:r>
      <w:r>
        <w:t>n</w:t>
      </w:r>
      <w:r>
        <w:t>nuel. Cet entretien doit être l’occasion de formaliser clairement et sans équivoque les engagements mutuels du salarié et de son management en matière de :</w:t>
      </w:r>
    </w:p>
    <w:p w:rsidR="00FB3564" w:rsidRDefault="00FB3564" w:rsidP="0040525B">
      <w:r>
        <w:t>- souhaits d’évolution professionnelle du salarié (dans son métier actuel, dans un autre métier)</w:t>
      </w:r>
    </w:p>
    <w:p w:rsidR="00FB3564" w:rsidRDefault="00FB3564" w:rsidP="0040525B">
      <w:r>
        <w:t>- souhaits et possibilités de mobilité géographique du salarié</w:t>
      </w:r>
    </w:p>
    <w:p w:rsidR="00FB3564" w:rsidRDefault="00FB3564" w:rsidP="0040525B">
      <w:r>
        <w:t>- besoins et enjeux du management : date de disponibilité prévisionnelle du salarié en fonction des besoins de l’organisation et de son emploi</w:t>
      </w:r>
      <w:r w:rsidR="00C61983">
        <w:t>.</w:t>
      </w:r>
    </w:p>
    <w:p w:rsidR="00FB3564" w:rsidRDefault="00FB3564" w:rsidP="0040525B"/>
    <w:p w:rsidR="00C61983" w:rsidRPr="0067733F" w:rsidRDefault="00FB3564" w:rsidP="0040525B">
      <w:pPr>
        <w:rPr>
          <w:color w:val="auto"/>
        </w:rPr>
      </w:pPr>
      <w:r>
        <w:t xml:space="preserve">Dans une Direction dont les enjeux évoluent rapidement en fonction des projets, il est possible que les besoins du management changent durant la durée d’un poste. Toutefois, toute évolution dans le mandat initial établi entre un salarié et son management (durée, possibilités d’évolution ultérieure, </w:t>
      </w:r>
      <w:r w:rsidRPr="0067733F">
        <w:t>mobilité géographique…) doit faire l’objet d’un échange lors d’un entretien professionnel au cours duquel les deux parties pourront s’entendre sur de nouvelles modalités</w:t>
      </w:r>
      <w:r w:rsidR="00C61983" w:rsidRPr="0067733F">
        <w:t xml:space="preserve"> </w:t>
      </w:r>
      <w:r w:rsidR="00C61983" w:rsidRPr="0067733F">
        <w:rPr>
          <w:color w:val="auto"/>
        </w:rPr>
        <w:t>(durée du poste, évolution salariale, perspectives d’évolution professionnelle à terme…)</w:t>
      </w:r>
      <w:r w:rsidRPr="0067733F">
        <w:rPr>
          <w:color w:val="auto"/>
        </w:rPr>
        <w:t>.</w:t>
      </w:r>
      <w:r w:rsidR="00C61983" w:rsidRPr="0067733F">
        <w:rPr>
          <w:color w:val="auto"/>
        </w:rPr>
        <w:t xml:space="preserve"> En tout état de cause, tout changement dans les conditions de la mobilité d’un salarié ne doit </w:t>
      </w:r>
      <w:r w:rsidR="00A102E8" w:rsidRPr="0067733F">
        <w:rPr>
          <w:color w:val="auto"/>
        </w:rPr>
        <w:t xml:space="preserve">pas </w:t>
      </w:r>
      <w:r w:rsidR="00C61983" w:rsidRPr="0067733F">
        <w:rPr>
          <w:color w:val="auto"/>
        </w:rPr>
        <w:t>conduire à désavantager ce salarié en termes d’évolution de carrière.</w:t>
      </w:r>
    </w:p>
    <w:p w:rsidR="00441A74" w:rsidRPr="0067733F" w:rsidRDefault="00BA2C0C" w:rsidP="00BA2C0C">
      <w:pPr>
        <w:pStyle w:val="Paragraphedeliste"/>
      </w:pPr>
      <w:r w:rsidRPr="0067733F">
        <w:t>Afin de garantir la mise en œuv</w:t>
      </w:r>
      <w:r w:rsidR="00441A74" w:rsidRPr="0067733F">
        <w:t>re à la DIPNN de cette décision dans la première année de l’accord :</w:t>
      </w:r>
    </w:p>
    <w:p w:rsidR="00441A74" w:rsidRPr="0067733F" w:rsidRDefault="00441A74" w:rsidP="00BA2C0C">
      <w:pPr>
        <w:pStyle w:val="Paragraphedeliste"/>
        <w:numPr>
          <w:ilvl w:val="2"/>
          <w:numId w:val="40"/>
        </w:numPr>
        <w:ind w:left="567"/>
      </w:pPr>
      <w:r w:rsidRPr="0067733F">
        <w:t>U</w:t>
      </w:r>
      <w:r w:rsidR="00BA2C0C" w:rsidRPr="0067733F">
        <w:t xml:space="preserve">n état des lieux sera réalisé </w:t>
      </w:r>
      <w:r w:rsidRPr="0067733F">
        <w:t>sur la qualité des offres d’emplois</w:t>
      </w:r>
      <w:r w:rsidR="00BA2C0C" w:rsidRPr="0067733F">
        <w:t xml:space="preserve"> de la DIPNN</w:t>
      </w:r>
      <w:r w:rsidRPr="0067733F">
        <w:t xml:space="preserve"> (hors recrutement externe), la formalisation des dates de disponibilité dans les </w:t>
      </w:r>
      <w:r w:rsidR="00BA2C0C" w:rsidRPr="0067733F">
        <w:t>entretiens professionnels</w:t>
      </w:r>
      <w:r w:rsidRPr="0067733F">
        <w:t xml:space="preserve"> et les e</w:t>
      </w:r>
      <w:r w:rsidRPr="0067733F">
        <w:t>m</w:t>
      </w:r>
      <w:r w:rsidRPr="0067733F">
        <w:t>plois dont les durées de mandat sont supérieures à 5 ans</w:t>
      </w:r>
    </w:p>
    <w:p w:rsidR="00BA2C0C" w:rsidRPr="0067733F" w:rsidRDefault="00BA2C0C" w:rsidP="00BA2C0C">
      <w:pPr>
        <w:pStyle w:val="Paragraphedeliste"/>
        <w:numPr>
          <w:ilvl w:val="2"/>
          <w:numId w:val="40"/>
        </w:numPr>
        <w:ind w:left="567"/>
      </w:pPr>
      <w:r w:rsidRPr="0067733F">
        <w:t>Un plan d’actions incluant des actions de communication auprès des managers sera élabo</w:t>
      </w:r>
      <w:r w:rsidR="00441A74" w:rsidRPr="0067733F">
        <w:t>ré à la suite de cet état des lieux</w:t>
      </w:r>
    </w:p>
    <w:p w:rsidR="00441A74" w:rsidRPr="003A6920" w:rsidRDefault="00441A74" w:rsidP="00BA2C0C">
      <w:pPr>
        <w:pStyle w:val="Paragraphedeliste"/>
        <w:numPr>
          <w:ilvl w:val="2"/>
          <w:numId w:val="40"/>
        </w:numPr>
        <w:ind w:left="567"/>
      </w:pPr>
      <w:r w:rsidRPr="003A6920">
        <w:t xml:space="preserve">Une note précisant le processus </w:t>
      </w:r>
      <w:r w:rsidR="0067733F" w:rsidRPr="003A6920">
        <w:t xml:space="preserve">et les acteurs impliqués dans la gestion des mobilités </w:t>
      </w:r>
      <w:r w:rsidRPr="003A6920">
        <w:t xml:space="preserve">au sein de la DIPNN sera </w:t>
      </w:r>
      <w:r w:rsidR="00F72BA7" w:rsidRPr="003A6920">
        <w:t>rédigée et diffusée</w:t>
      </w:r>
      <w:r w:rsidRPr="003A6920">
        <w:t xml:space="preserve"> </w:t>
      </w:r>
    </w:p>
    <w:p w:rsidR="00441A74" w:rsidRDefault="00441A74" w:rsidP="00441A74">
      <w:pPr>
        <w:rPr>
          <w:highlight w:val="yellow"/>
        </w:rPr>
      </w:pPr>
    </w:p>
    <w:p w:rsidR="00441A74" w:rsidRPr="0067733F" w:rsidRDefault="00441A74" w:rsidP="00441A74">
      <w:r w:rsidRPr="0067733F">
        <w:t>Ces 3 actions seront présentées et partagées en comité de suivi de l’accord.</w:t>
      </w:r>
    </w:p>
    <w:p w:rsidR="0014010D" w:rsidRDefault="00FB3564" w:rsidP="00D54772">
      <w:pPr>
        <w:pStyle w:val="titre20"/>
      </w:pPr>
      <w:r>
        <w:t xml:space="preserve"> </w:t>
      </w:r>
      <w:r w:rsidR="00CC6624" w:rsidRPr="00CC6624">
        <w:t xml:space="preserve">2.2.2. </w:t>
      </w:r>
      <w:r w:rsidR="0014010D">
        <w:t>Partager en comité de suivi les priorités annuelles de la mobilité DIPNN</w:t>
      </w:r>
    </w:p>
    <w:p w:rsidR="00C61983" w:rsidRDefault="00C61983" w:rsidP="0040525B"/>
    <w:p w:rsidR="0014010D" w:rsidRPr="00CC6624" w:rsidRDefault="00FB3564" w:rsidP="0040525B">
      <w:r>
        <w:t xml:space="preserve">Afin d’associer les signataires aux priorités annuelles établies par la Direction en termes de mobilité, </w:t>
      </w:r>
      <w:r w:rsidR="0014010D" w:rsidRPr="00CC6624">
        <w:t>le bilan d</w:t>
      </w:r>
      <w:r w:rsidR="0014010D">
        <w:t>es mobilités N-1 à la DIPNN et l</w:t>
      </w:r>
      <w:r w:rsidR="0014010D" w:rsidRPr="00CC6624">
        <w:t>es propositions de mobilités prioritaires et encouragées pour l’année suivante</w:t>
      </w:r>
      <w:r>
        <w:t xml:space="preserve"> feront l’objet d’une présentation et d’un échange annuel en comité de suivi du présent accord</w:t>
      </w:r>
      <w:r w:rsidR="0014010D" w:rsidRPr="00CC6624">
        <w:t>.</w:t>
      </w:r>
    </w:p>
    <w:p w:rsidR="00DC4885" w:rsidRDefault="00CC6624" w:rsidP="00D54772">
      <w:pPr>
        <w:pStyle w:val="titre20"/>
      </w:pPr>
      <w:r w:rsidRPr="00CC6624">
        <w:t xml:space="preserve">2.2.3. Donner de la visibilité aux salariés </w:t>
      </w:r>
      <w:r w:rsidR="003B2A1D">
        <w:t>sur les parcours professionnels</w:t>
      </w:r>
      <w:r w:rsidRPr="00CC6624">
        <w:t xml:space="preserve"> au sein de la DIPNN</w:t>
      </w:r>
    </w:p>
    <w:p w:rsidR="00DC4885" w:rsidRDefault="00DC4885" w:rsidP="0040525B"/>
    <w:p w:rsidR="00CC6624" w:rsidRDefault="00DC4885" w:rsidP="0040525B">
      <w:r>
        <w:t>L’attractivité des métiers de l’ingénierie du nouveau nucléaire passe également par les parcours professionnels qu’ils proposent aux salariés. C’est pourquoi, les travaux des pilotes de Plans de Développement des Compétences seront, notamment, orientés vers une meilleure communication sur les parcours professionnels offerts par chaque filière au travers de plaquettes de communication diffusées via les CPP et le management.</w:t>
      </w:r>
    </w:p>
    <w:p w:rsidR="00DC4885" w:rsidRDefault="00DC4885" w:rsidP="0040525B"/>
    <w:p w:rsidR="00684682" w:rsidRDefault="00026AD2" w:rsidP="0040525B">
      <w:r>
        <w:t>L</w:t>
      </w:r>
      <w:r w:rsidR="00DC4885">
        <w:t>a compétence spécifique d’architecte-ensemblier</w:t>
      </w:r>
      <w:r>
        <w:t xml:space="preserve"> fera l’objet d’un</w:t>
      </w:r>
      <w:r w:rsidR="00CC6624" w:rsidRPr="00FA03F0">
        <w:t xml:space="preserve"> projet de parcours </w:t>
      </w:r>
      <w:r>
        <w:t>testé sur certains salariés dont les compétences actuelles présentent une base pertinente (formation initiale, parcours professionnel multi-compétences ingénierie/exploitation…). Ces compétences seront complétées par des formations et un parcours professionnels spécifique. Les détails de ce projet ainsi que le retour d’expérience et les modalités de déploiement ultérieurs feront l’objet d’une présentation en comité de suivi de l’accord.</w:t>
      </w:r>
    </w:p>
    <w:p w:rsidR="005F3B3E" w:rsidRPr="00C92C80" w:rsidRDefault="005F3B3E" w:rsidP="005F3B3E">
      <w:pPr>
        <w:pStyle w:val="titre20"/>
      </w:pPr>
      <w:r w:rsidRPr="00C92C80">
        <w:t>2.2.4. Mise en place de la filiale EDVANCE</w:t>
      </w:r>
    </w:p>
    <w:p w:rsidR="005F3B3E" w:rsidRPr="00C92C80" w:rsidRDefault="005F3B3E" w:rsidP="005F3B3E">
      <w:pPr>
        <w:pStyle w:val="Paragraphedeliste"/>
      </w:pPr>
      <w:r w:rsidRPr="00C92C80">
        <w:t>Dans le cas particulier de la mise en place de la filiale EDVANCE, les mises à disposition des salariés de la DIPNN au sein de cette filiale sont avant tout des opportunités de parcours professionnels riche</w:t>
      </w:r>
      <w:r w:rsidR="004D0A49" w:rsidRPr="00C92C80">
        <w:t>s</w:t>
      </w:r>
      <w:r w:rsidRPr="00C92C80">
        <w:t xml:space="preserve"> et valorisable</w:t>
      </w:r>
      <w:r w:rsidR="004D0A49" w:rsidRPr="00C92C80">
        <w:t>s</w:t>
      </w:r>
      <w:r w:rsidRPr="00C92C80">
        <w:t xml:space="preserve"> pour l’ingénierie </w:t>
      </w:r>
      <w:proofErr w:type="gramStart"/>
      <w:r w:rsidRPr="00C92C80">
        <w:t>nouveau</w:t>
      </w:r>
      <w:proofErr w:type="gramEnd"/>
      <w:r w:rsidRPr="00C92C80">
        <w:t xml:space="preserve"> nucléaire. </w:t>
      </w:r>
    </w:p>
    <w:p w:rsidR="005F3B3E" w:rsidRDefault="005F3B3E" w:rsidP="005F3B3E">
      <w:pPr>
        <w:pStyle w:val="Paragraphedeliste"/>
      </w:pPr>
      <w:r w:rsidRPr="009C3E47">
        <w:t>A ce titre, les salariés mis à disposition bénéficieront</w:t>
      </w:r>
      <w:r w:rsidR="0062166D" w:rsidRPr="009C3E47">
        <w:rPr>
          <w:rFonts w:eastAsia="Times New Roman"/>
        </w:rPr>
        <w:t xml:space="preserve"> </w:t>
      </w:r>
      <w:r w:rsidR="0062166D" w:rsidRPr="009C3E47">
        <w:t>au terme normal de leur mission</w:t>
      </w:r>
      <w:r w:rsidR="0062166D" w:rsidRPr="009C3E47">
        <w:rPr>
          <w:rFonts w:eastAsia="Times New Roman"/>
        </w:rPr>
        <w:t xml:space="preserve"> </w:t>
      </w:r>
      <w:r w:rsidR="006B19FA" w:rsidRPr="009C3E47">
        <w:rPr>
          <w:rFonts w:eastAsia="Times New Roman"/>
        </w:rPr>
        <w:t>d’une</w:t>
      </w:r>
      <w:r w:rsidR="0062166D" w:rsidRPr="009C3E47">
        <w:rPr>
          <w:rFonts w:eastAsia="Times New Roman"/>
        </w:rPr>
        <w:t xml:space="preserve"> priorité</w:t>
      </w:r>
      <w:r w:rsidR="006B19FA" w:rsidRPr="009C3E47">
        <w:rPr>
          <w:rFonts w:eastAsia="Times New Roman"/>
        </w:rPr>
        <w:t>,</w:t>
      </w:r>
      <w:r w:rsidR="0062166D" w:rsidRPr="009C3E47">
        <w:rPr>
          <w:rFonts w:eastAsia="Times New Roman"/>
        </w:rPr>
        <w:t xml:space="preserve"> </w:t>
      </w:r>
      <w:r w:rsidR="006B19FA" w:rsidRPr="009C3E47">
        <w:rPr>
          <w:rFonts w:eastAsia="Times New Roman"/>
        </w:rPr>
        <w:t>à compétences égales, dans les</w:t>
      </w:r>
      <w:r w:rsidR="0062166D" w:rsidRPr="009C3E47">
        <w:rPr>
          <w:rFonts w:eastAsia="Times New Roman"/>
        </w:rPr>
        <w:t xml:space="preserve"> emploi</w:t>
      </w:r>
      <w:r w:rsidR="006B19FA" w:rsidRPr="009C3E47">
        <w:rPr>
          <w:rFonts w:eastAsia="Times New Roman"/>
        </w:rPr>
        <w:t>s</w:t>
      </w:r>
      <w:r w:rsidR="0062166D" w:rsidRPr="009C3E47">
        <w:rPr>
          <w:rFonts w:eastAsia="Times New Roman"/>
        </w:rPr>
        <w:t xml:space="preserve"> de la DIPNN </w:t>
      </w:r>
      <w:r w:rsidR="003F0D5A" w:rsidRPr="009C3E47">
        <w:rPr>
          <w:rFonts w:eastAsia="Times New Roman"/>
        </w:rPr>
        <w:t>correspondant à leur profil et leur projet profe</w:t>
      </w:r>
      <w:r w:rsidR="003F0D5A" w:rsidRPr="009C3E47">
        <w:rPr>
          <w:rFonts w:eastAsia="Times New Roman"/>
        </w:rPr>
        <w:t>s</w:t>
      </w:r>
      <w:r w:rsidR="003F0D5A" w:rsidRPr="009C3E47">
        <w:rPr>
          <w:rFonts w:eastAsia="Times New Roman"/>
        </w:rPr>
        <w:t>sionnel</w:t>
      </w:r>
      <w:r w:rsidR="006A6E09" w:rsidRPr="009C3E47">
        <w:t>.</w:t>
      </w:r>
    </w:p>
    <w:p w:rsidR="00684523" w:rsidRPr="00FA03F0" w:rsidRDefault="000629C2" w:rsidP="005F3B3E">
      <w:pPr>
        <w:pStyle w:val="Paragraphedeliste"/>
      </w:pPr>
      <w:r>
        <w:pict>
          <v:rect id="_x0000_s1030" style="width:471.95pt;height:91.35pt;mso-left-percent:-10001;mso-top-percent:-10001;mso-position-horizontal:absolute;mso-position-horizontal-relative:char;mso-position-vertical:absolute;mso-position-vertical-relative:line;mso-left-percent:-10001;mso-top-percent:-10001" fillcolor="white [3201]" strokecolor="#4f81bd [3204]" strokeweight="5pt">
            <v:stroke linestyle="thickThin"/>
            <v:shadow color="#868686"/>
            <v:textbox style="mso-next-textbox:#_x0000_s1030;mso-fit-shape-to-text:t">
              <w:txbxContent>
                <w:p w:rsidR="00B4409F" w:rsidRPr="003A6920" w:rsidRDefault="00B4409F" w:rsidP="009C3E47">
                  <w:pPr>
                    <w:pStyle w:val="Paragraphedeliste"/>
                    <w:numPr>
                      <w:ilvl w:val="2"/>
                      <w:numId w:val="40"/>
                    </w:numPr>
                    <w:spacing w:before="0"/>
                    <w:ind w:left="567" w:hanging="357"/>
                  </w:pPr>
                  <w:r w:rsidRPr="003A6920">
                    <w:rPr>
                      <w:b/>
                    </w:rPr>
                    <w:t>Engagement 7 : Dans le cadre de l’application de la note DRH Groupe sur « la mobilité au sein du Groupe EDF » :</w:t>
                  </w:r>
                </w:p>
                <w:p w:rsidR="00B4409F" w:rsidRPr="003A6920" w:rsidRDefault="00B4409F" w:rsidP="009C3E47">
                  <w:pPr>
                    <w:pStyle w:val="Paragraphedeliste"/>
                    <w:numPr>
                      <w:ilvl w:val="3"/>
                      <w:numId w:val="40"/>
                    </w:numPr>
                    <w:spacing w:before="0"/>
                    <w:ind w:left="993" w:hanging="357"/>
                    <w:rPr>
                      <w:b/>
                    </w:rPr>
                  </w:pPr>
                  <w:r w:rsidRPr="003A6920">
                    <w:rPr>
                      <w:b/>
                    </w:rPr>
                    <w:t>Un état des lieux sera réalisé sur la qualité des offres d’emplois de la DIPNN (hors r</w:t>
                  </w:r>
                  <w:r w:rsidRPr="003A6920">
                    <w:rPr>
                      <w:b/>
                    </w:rPr>
                    <w:t>e</w:t>
                  </w:r>
                  <w:r w:rsidRPr="003A6920">
                    <w:rPr>
                      <w:b/>
                    </w:rPr>
                    <w:t>crutement externe), la formalisation des dates de disponibilité dans les entretiens pr</w:t>
                  </w:r>
                  <w:r w:rsidRPr="003A6920">
                    <w:rPr>
                      <w:b/>
                    </w:rPr>
                    <w:t>o</w:t>
                  </w:r>
                  <w:r w:rsidRPr="003A6920">
                    <w:rPr>
                      <w:b/>
                    </w:rPr>
                    <w:t>fessionnels et les emplois dont les durées de mandat sont supérieures à 5 ans</w:t>
                  </w:r>
                </w:p>
                <w:p w:rsidR="00B4409F" w:rsidRPr="003A6920" w:rsidRDefault="00B4409F" w:rsidP="009C3E47">
                  <w:pPr>
                    <w:pStyle w:val="Paragraphedeliste"/>
                    <w:numPr>
                      <w:ilvl w:val="3"/>
                      <w:numId w:val="40"/>
                    </w:numPr>
                    <w:spacing w:before="0"/>
                    <w:ind w:left="993" w:hanging="357"/>
                    <w:rPr>
                      <w:b/>
                    </w:rPr>
                  </w:pPr>
                  <w:r w:rsidRPr="003A6920">
                    <w:rPr>
                      <w:b/>
                    </w:rPr>
                    <w:t>Un plan d’actions incluant des actions de communication auprès des managers sera élaboré à la suite de cet état des lieux</w:t>
                  </w:r>
                </w:p>
                <w:p w:rsidR="00B4409F" w:rsidRPr="003A6920" w:rsidRDefault="00B4409F" w:rsidP="009C3E47">
                  <w:pPr>
                    <w:pStyle w:val="Paragraphedeliste"/>
                    <w:numPr>
                      <w:ilvl w:val="3"/>
                      <w:numId w:val="40"/>
                    </w:numPr>
                    <w:spacing w:before="0"/>
                    <w:ind w:left="993" w:hanging="357"/>
                    <w:rPr>
                      <w:b/>
                    </w:rPr>
                  </w:pPr>
                  <w:r w:rsidRPr="003A6920">
                    <w:rPr>
                      <w:b/>
                    </w:rPr>
                    <w:t xml:space="preserve">Une note précisant le processus et les acteurs impliqués dans la gestion des mobilités au sein de la DIPNN sera rédigée et diffusée </w:t>
                  </w:r>
                </w:p>
                <w:p w:rsidR="00B4409F" w:rsidRPr="00684523" w:rsidRDefault="00B4409F" w:rsidP="00684523">
                  <w:pPr>
                    <w:pStyle w:val="Paragraphedeliste"/>
                    <w:numPr>
                      <w:ilvl w:val="0"/>
                      <w:numId w:val="45"/>
                    </w:numPr>
                    <w:spacing w:before="0" w:after="200" w:line="276" w:lineRule="auto"/>
                    <w:ind w:left="426"/>
                    <w:contextualSpacing/>
                    <w:jc w:val="left"/>
                    <w:rPr>
                      <w:b/>
                    </w:rPr>
                  </w:pPr>
                  <w:r w:rsidRPr="00684523">
                    <w:rPr>
                      <w:b/>
                    </w:rPr>
                    <w:t>Engagement 8 : Les propositions de la DIPNN en matière de mobilités prioritaires et enco</w:t>
                  </w:r>
                  <w:r w:rsidRPr="00684523">
                    <w:rPr>
                      <w:b/>
                    </w:rPr>
                    <w:t>u</w:t>
                  </w:r>
                  <w:r w:rsidRPr="00684523">
                    <w:rPr>
                      <w:b/>
                    </w:rPr>
                    <w:t xml:space="preserve">ragées seront </w:t>
                  </w:r>
                  <w:r>
                    <w:rPr>
                      <w:b/>
                    </w:rPr>
                    <w:t>l’objet d’un échange</w:t>
                  </w:r>
                  <w:r w:rsidRPr="00684523">
                    <w:rPr>
                      <w:b/>
                    </w:rPr>
                    <w:t xml:space="preserve"> annuellement en comité de suivi de l’accord.</w:t>
                  </w:r>
                </w:p>
                <w:p w:rsidR="00B4409F" w:rsidRPr="00684523" w:rsidRDefault="00B4409F" w:rsidP="00684523">
                  <w:pPr>
                    <w:pStyle w:val="Paragraphedeliste"/>
                    <w:numPr>
                      <w:ilvl w:val="0"/>
                      <w:numId w:val="45"/>
                    </w:numPr>
                    <w:spacing w:before="0" w:after="200" w:line="276" w:lineRule="auto"/>
                    <w:ind w:left="426"/>
                    <w:contextualSpacing/>
                    <w:jc w:val="left"/>
                    <w:rPr>
                      <w:b/>
                    </w:rPr>
                  </w:pPr>
                  <w:r w:rsidRPr="00684523">
                    <w:rPr>
                      <w:b/>
                    </w:rPr>
                    <w:t>Engagement 9 : Des actions de communication seront menées afin de donner plus de vis</w:t>
                  </w:r>
                  <w:r w:rsidRPr="00684523">
                    <w:rPr>
                      <w:b/>
                    </w:rPr>
                    <w:t>i</w:t>
                  </w:r>
                  <w:r w:rsidRPr="00684523">
                    <w:rPr>
                      <w:b/>
                    </w:rPr>
                    <w:t>bilité aux salariés sur les parcours professionnels offerts à la DIPNN.</w:t>
                  </w:r>
                </w:p>
                <w:p w:rsidR="00B4409F" w:rsidRPr="009C3E47" w:rsidRDefault="00B4409F" w:rsidP="00684523">
                  <w:pPr>
                    <w:pStyle w:val="Paragraphedeliste"/>
                    <w:numPr>
                      <w:ilvl w:val="0"/>
                      <w:numId w:val="45"/>
                    </w:numPr>
                    <w:spacing w:before="0" w:after="200" w:line="276" w:lineRule="auto"/>
                    <w:ind w:left="426"/>
                    <w:contextualSpacing/>
                    <w:jc w:val="left"/>
                    <w:rPr>
                      <w:b/>
                    </w:rPr>
                  </w:pPr>
                  <w:r w:rsidRPr="006B19FA">
                    <w:rPr>
                      <w:b/>
                    </w:rPr>
                    <w:t>Engagement 10 </w:t>
                  </w:r>
                  <w:r w:rsidRPr="009C3E47">
                    <w:rPr>
                      <w:b/>
                    </w:rPr>
                    <w:t>: Dans le cadre de la création d’EDVANCE, les salariés mis à disposition b</w:t>
                  </w:r>
                  <w:r w:rsidRPr="009C3E47">
                    <w:rPr>
                      <w:b/>
                    </w:rPr>
                    <w:t>é</w:t>
                  </w:r>
                  <w:r w:rsidRPr="009C3E47">
                    <w:rPr>
                      <w:b/>
                    </w:rPr>
                    <w:t>néficieront</w:t>
                  </w:r>
                  <w:r w:rsidRPr="009C3E47">
                    <w:rPr>
                      <w:rFonts w:eastAsia="Times New Roman"/>
                      <w:b/>
                    </w:rPr>
                    <w:t xml:space="preserve"> </w:t>
                  </w:r>
                  <w:r w:rsidRPr="009C3E47">
                    <w:rPr>
                      <w:b/>
                    </w:rPr>
                    <w:t>au terme normal de leur mission</w:t>
                  </w:r>
                  <w:r w:rsidRPr="009C3E47">
                    <w:rPr>
                      <w:rFonts w:eastAsia="Times New Roman"/>
                      <w:b/>
                    </w:rPr>
                    <w:t xml:space="preserve"> d’une priorité, à compétences égales, dans les emplois de la DIPNN correspondant à leur profil et leur projet professionnel.</w:t>
                  </w:r>
                </w:p>
              </w:txbxContent>
            </v:textbox>
            <w10:wrap type="none"/>
            <w10:anchorlock/>
          </v:rect>
        </w:pict>
      </w:r>
    </w:p>
    <w:p w:rsidR="00147E87" w:rsidRPr="00D54772" w:rsidRDefault="00C71B78" w:rsidP="0040525B">
      <w:pPr>
        <w:pStyle w:val="Article"/>
        <w:rPr>
          <w:color w:val="4F81BD"/>
          <w:lang w:val="fr-FR"/>
        </w:rPr>
      </w:pPr>
      <w:bookmarkStart w:id="13" w:name="_Toc488396251"/>
      <w:r w:rsidRPr="00D54772">
        <w:rPr>
          <w:lang w:val="fr-FR"/>
        </w:rPr>
        <w:t xml:space="preserve">Article 2.3 </w:t>
      </w:r>
      <w:r w:rsidR="00147E87" w:rsidRPr="00D54772">
        <w:rPr>
          <w:lang w:val="fr-FR"/>
        </w:rPr>
        <w:t xml:space="preserve"> </w:t>
      </w:r>
      <w:r w:rsidRPr="00D54772">
        <w:rPr>
          <w:lang w:val="fr-FR"/>
        </w:rPr>
        <w:t>Préserver la Santé/Sécurité dans un contexte de transformation</w:t>
      </w:r>
      <w:bookmarkEnd w:id="13"/>
    </w:p>
    <w:p w:rsidR="006520E8" w:rsidRDefault="006520E8" w:rsidP="00D54772">
      <w:pPr>
        <w:pStyle w:val="titre20"/>
      </w:pPr>
      <w:r>
        <w:t>2</w:t>
      </w:r>
      <w:r w:rsidR="004624F8">
        <w:t>.3.1</w:t>
      </w:r>
      <w:r w:rsidR="00147E87" w:rsidRPr="00147E87">
        <w:t xml:space="preserve">. </w:t>
      </w:r>
      <w:r w:rsidR="000D5951">
        <w:t>Garantir l</w:t>
      </w:r>
      <w:r>
        <w:t>e droit à la déconnexion à la DIPNN</w:t>
      </w:r>
    </w:p>
    <w:p w:rsidR="004624F8" w:rsidRDefault="006520E8" w:rsidP="00D54772">
      <w:pPr>
        <w:pStyle w:val="Paragraphedeliste"/>
      </w:pPr>
      <w:r w:rsidRPr="006520E8">
        <w:t>Conformément au texte de l’accord EDF SA</w:t>
      </w:r>
      <w:r>
        <w:t xml:space="preserve">, les signataires de l’accord </w:t>
      </w:r>
      <w:r w:rsidR="004624F8">
        <w:t xml:space="preserve">DIPNN </w:t>
      </w:r>
      <w:r>
        <w:t>réaffirment l’importance du droit des salariés à se déconnecter des outils numériques pendant leurs temps de repos. Les disp</w:t>
      </w:r>
      <w:r>
        <w:t>o</w:t>
      </w:r>
      <w:r>
        <w:t xml:space="preserve">sitions de l’accord EDF SA stipulent que les managers et salariés doivent limiter les contacts sur la plage 19h00 – 08h00 et les week-ends. </w:t>
      </w:r>
    </w:p>
    <w:p w:rsidR="00D54772" w:rsidRPr="001E5380" w:rsidRDefault="00D049F0" w:rsidP="00D54772">
      <w:pPr>
        <w:pStyle w:val="Paragraphedeliste"/>
        <w:rPr>
          <w:color w:val="auto"/>
        </w:rPr>
      </w:pPr>
      <w:r>
        <w:t>Dans le cadre des activités spécifiques de la DIPNN, seules les sujétions de service (astreinte d’alerte, astreinte de soutien, permanence de Direction</w:t>
      </w:r>
      <w:r w:rsidRPr="00B83E66">
        <w:t>) constituent</w:t>
      </w:r>
      <w:r>
        <w:t xml:space="preserve"> des exceptions au droit à la déconnexion. </w:t>
      </w:r>
      <w:r w:rsidRPr="001E5380">
        <w:rPr>
          <w:color w:val="auto"/>
        </w:rPr>
        <w:t>Etant entendu que les salariés concernés peuvent exercer leur droit à la déconnexion s’ils reçoivent des sollicitations n’étant pas en rapport avec l’astreinte à laquelle ils contribuent.</w:t>
      </w:r>
    </w:p>
    <w:p w:rsidR="00D049F0" w:rsidRPr="00C700D1" w:rsidRDefault="004624F8" w:rsidP="00D54772">
      <w:pPr>
        <w:pStyle w:val="Paragraphedeliste"/>
      </w:pPr>
      <w:r>
        <w:t xml:space="preserve">Un suivi des flux de courriels sur cette plage horaire sera mis en place au niveau de l’entreprise et </w:t>
      </w:r>
      <w:r w:rsidRPr="003A6920">
        <w:t>pr</w:t>
      </w:r>
      <w:r w:rsidRPr="003A6920">
        <w:t>é</w:t>
      </w:r>
      <w:r w:rsidRPr="003A6920">
        <w:t xml:space="preserve">senté à l’observatoire QVT. Le détail de ces flux pour la DIPNN </w:t>
      </w:r>
      <w:r w:rsidR="00C700D1" w:rsidRPr="003A6920">
        <w:t xml:space="preserve">à la maille la plus fine </w:t>
      </w:r>
      <w:r w:rsidRPr="003A6920">
        <w:t>selon les inform</w:t>
      </w:r>
      <w:r w:rsidRPr="003A6920">
        <w:t>a</w:t>
      </w:r>
      <w:r w:rsidRPr="003A6920">
        <w:t>tions techniquement disponibles</w:t>
      </w:r>
      <w:r w:rsidR="00C700D1" w:rsidRPr="003A6920">
        <w:t>,</w:t>
      </w:r>
      <w:r w:rsidRPr="003A6920">
        <w:t xml:space="preserve"> sera</w:t>
      </w:r>
      <w:r w:rsidRPr="00C700D1">
        <w:t xml:space="preserve"> présenté annuellement en comité de suivi de l’accord DIPNN.</w:t>
      </w:r>
    </w:p>
    <w:p w:rsidR="00D049F0" w:rsidRPr="0067733F" w:rsidRDefault="00D049F0" w:rsidP="00D54772">
      <w:pPr>
        <w:pStyle w:val="Paragraphedeliste"/>
      </w:pPr>
      <w:r w:rsidRPr="0067733F">
        <w:t>Par ailleurs, une action de communication et de sensibilisation à destination des salariés sera menée dans la première année de mise en œuvre de l’accord avec pour objectif </w:t>
      </w:r>
      <w:r w:rsidR="002B0130" w:rsidRPr="0067733F">
        <w:t xml:space="preserve">de </w:t>
      </w:r>
      <w:r w:rsidRPr="0067733F">
        <w:t>:</w:t>
      </w:r>
    </w:p>
    <w:p w:rsidR="00D049F0" w:rsidRPr="0067733F" w:rsidRDefault="002B0130" w:rsidP="00D54772">
      <w:pPr>
        <w:pStyle w:val="Paragraphedeliste"/>
        <w:numPr>
          <w:ilvl w:val="0"/>
          <w:numId w:val="37"/>
        </w:numPr>
      </w:pPr>
      <w:r w:rsidRPr="0067733F">
        <w:t>mieux faire</w:t>
      </w:r>
      <w:r w:rsidR="00D049F0" w:rsidRPr="0067733F">
        <w:t xml:space="preserve"> connaître les engagements de l’entreprise en matière de droit à la déconnexion</w:t>
      </w:r>
    </w:p>
    <w:p w:rsidR="006520E8" w:rsidRPr="0067733F" w:rsidRDefault="00D049F0" w:rsidP="00D54772">
      <w:pPr>
        <w:pStyle w:val="Paragraphedeliste"/>
        <w:numPr>
          <w:ilvl w:val="0"/>
          <w:numId w:val="37"/>
        </w:numPr>
      </w:pPr>
      <w:r w:rsidRPr="0067733F">
        <w:t>sensibiliser les salariés sur les impacts sur la santé d’une trop grande connexion aux outils n</w:t>
      </w:r>
      <w:r w:rsidRPr="0067733F">
        <w:t>u</w:t>
      </w:r>
      <w:r w:rsidRPr="0067733F">
        <w:t>mériques professionnels ou extra-professionnels</w:t>
      </w:r>
    </w:p>
    <w:p w:rsidR="00AE05FB" w:rsidRDefault="00473E34" w:rsidP="00D54772">
      <w:pPr>
        <w:pStyle w:val="Paragraphedeliste"/>
      </w:pPr>
      <w:r w:rsidRPr="00DC3310">
        <w:t>C</w:t>
      </w:r>
      <w:r w:rsidR="000D5C3C">
        <w:t>onformément à</w:t>
      </w:r>
      <w:r w:rsidRPr="00DC3310">
        <w:t xml:space="preserve"> l’article</w:t>
      </w:r>
      <w:r w:rsidR="0076022E" w:rsidRPr="00DC3310">
        <w:t xml:space="preserve"> 1.3</w:t>
      </w:r>
      <w:r w:rsidR="000D5C3C">
        <w:t xml:space="preserve"> du présent accord</w:t>
      </w:r>
      <w:r w:rsidR="0076022E" w:rsidRPr="00DC3310">
        <w:t>,</w:t>
      </w:r>
      <w:r w:rsidRPr="00DC3310">
        <w:t xml:space="preserve"> les projets d’équipe aborderont également le sujet du droit à la déconnexion pour préciser les conditions de son respect au sein du collectif en fonction des pratiques individuelles et des missions de l’équipe.</w:t>
      </w:r>
      <w:r w:rsidR="00081C7F">
        <w:t xml:space="preserve"> </w:t>
      </w:r>
    </w:p>
    <w:p w:rsidR="00384E0F" w:rsidRPr="0067733F" w:rsidRDefault="00E60D41" w:rsidP="00D54772">
      <w:pPr>
        <w:pStyle w:val="Paragraphedeliste"/>
        <w:rPr>
          <w:sz w:val="24"/>
        </w:rPr>
      </w:pPr>
      <w:r>
        <w:rPr>
          <w:sz w:val="24"/>
        </w:rPr>
      </w:r>
      <w:r w:rsidR="000629C2">
        <w:rPr>
          <w:sz w:val="24"/>
        </w:rPr>
        <w:pict>
          <v:rect id="_x0000_s1029" style="width:471.95pt;height:91.35pt;mso-left-percent:-10001;mso-top-percent:-10001;mso-position-horizontal:absolute;mso-position-horizontal-relative:char;mso-position-vertical:absolute;mso-position-vertical-relative:line;mso-left-percent:-10001;mso-top-percent:-10001" fillcolor="white [3201]" strokecolor="#4f81bd [3204]" strokeweight="5pt">
            <v:stroke linestyle="thickThin"/>
            <v:shadow color="#868686"/>
            <v:textbox style="mso-next-textbox:#_x0000_s1029;mso-fit-shape-to-text:t">
              <w:txbxContent>
                <w:p w:rsidR="00B4409F" w:rsidRPr="0067733F" w:rsidRDefault="00B4409F" w:rsidP="00384E0F">
                  <w:pPr>
                    <w:pStyle w:val="Paragraphedeliste"/>
                    <w:numPr>
                      <w:ilvl w:val="0"/>
                      <w:numId w:val="45"/>
                    </w:numPr>
                    <w:spacing w:before="0" w:after="200" w:line="276" w:lineRule="auto"/>
                    <w:ind w:left="426"/>
                    <w:contextualSpacing/>
                    <w:jc w:val="left"/>
                    <w:rPr>
                      <w:b/>
                    </w:rPr>
                  </w:pPr>
                  <w:r w:rsidRPr="0067733F">
                    <w:rPr>
                      <w:b/>
                    </w:rPr>
                    <w:t>Engagement 11 : chaque projet d’équipe à la DIPNN précisera les conditions du respect du droit à la déconnexion et mettra en place les conditions de sa mise en pratique effective au sein du collectif.</w:t>
                  </w:r>
                </w:p>
                <w:p w:rsidR="00B4409F" w:rsidRPr="00384E0F" w:rsidRDefault="00B4409F" w:rsidP="00384E0F">
                  <w:pPr>
                    <w:pStyle w:val="Paragraphedeliste"/>
                    <w:numPr>
                      <w:ilvl w:val="0"/>
                      <w:numId w:val="45"/>
                    </w:numPr>
                    <w:spacing w:before="0" w:after="200" w:line="276" w:lineRule="auto"/>
                    <w:ind w:left="426"/>
                    <w:contextualSpacing/>
                    <w:jc w:val="left"/>
                    <w:rPr>
                      <w:b/>
                    </w:rPr>
                  </w:pPr>
                  <w:r w:rsidRPr="00384E0F">
                    <w:rPr>
                      <w:b/>
                    </w:rPr>
                    <w:t>Engagement 12 : un bilan des flux de courriels échan</w:t>
                  </w:r>
                  <w:r>
                    <w:rPr>
                      <w:b/>
                    </w:rPr>
                    <w:t>gés entre 19h et 8h et les week-</w:t>
                  </w:r>
                  <w:r w:rsidRPr="00384E0F">
                    <w:rPr>
                      <w:b/>
                    </w:rPr>
                    <w:t>ends à la DIPNN sera présenté annuellement en comité de suivi de l’accord.</w:t>
                  </w:r>
                </w:p>
                <w:p w:rsidR="00B4409F" w:rsidRPr="00384E0F" w:rsidRDefault="00B4409F" w:rsidP="00384E0F">
                  <w:pPr>
                    <w:pStyle w:val="Paragraphedeliste"/>
                    <w:numPr>
                      <w:ilvl w:val="0"/>
                      <w:numId w:val="45"/>
                    </w:numPr>
                    <w:spacing w:before="0" w:after="200" w:line="276" w:lineRule="auto"/>
                    <w:ind w:left="426"/>
                    <w:contextualSpacing/>
                    <w:jc w:val="left"/>
                    <w:rPr>
                      <w:b/>
                    </w:rPr>
                  </w:pPr>
                  <w:r w:rsidRPr="00384E0F">
                    <w:rPr>
                      <w:b/>
                    </w:rPr>
                    <w:t>Engagement 13 : une action de communication et de sensibilisation des salariés au droit à la déconnexion sera menée au sein de la DIPNN dans la première année de l’accord.</w:t>
                  </w:r>
                </w:p>
              </w:txbxContent>
            </v:textbox>
            <w10:wrap type="none"/>
            <w10:anchorlock/>
          </v:rect>
        </w:pict>
      </w:r>
    </w:p>
    <w:p w:rsidR="006520E8" w:rsidRDefault="00473E34" w:rsidP="00D54772">
      <w:pPr>
        <w:pStyle w:val="titre20"/>
      </w:pPr>
      <w:r>
        <w:t xml:space="preserve">2.3.2. </w:t>
      </w:r>
      <w:r w:rsidR="000D5951">
        <w:t>Prévenir et traiter durablement les Risques psycho-sociaux (RPS)</w:t>
      </w:r>
    </w:p>
    <w:p w:rsidR="00A84B14" w:rsidRPr="003A6920" w:rsidRDefault="00A84B14" w:rsidP="00D54772">
      <w:pPr>
        <w:pStyle w:val="Paragraphedeliste"/>
      </w:pPr>
      <w:r w:rsidRPr="003A6920">
        <w:t xml:space="preserve">Dans un contexte de fortes transformations comme celui que connaissent l’entreprise et la DIPNN, </w:t>
      </w:r>
      <w:r w:rsidR="00B4409F" w:rsidRPr="003A6920">
        <w:t>les facteurs de risques de RPS sont renforcés et peuvent mettre les salariés comme le management en  situations de fragilité, voire de profondes difficultés.</w:t>
      </w:r>
    </w:p>
    <w:p w:rsidR="00C407E7" w:rsidRPr="003A6920" w:rsidRDefault="00984E4F" w:rsidP="00C407E7">
      <w:pPr>
        <w:pStyle w:val="Paragraphedeliste"/>
        <w:rPr>
          <w:i/>
          <w:iCs/>
          <w:sz w:val="20"/>
          <w:szCs w:val="20"/>
        </w:rPr>
      </w:pPr>
      <w:r w:rsidRPr="003A6920">
        <w:t xml:space="preserve">Durant l’année 2017, un plan d’actions de sensibilisation, de prévention et de traitement des risques psycho-sociaux </w:t>
      </w:r>
      <w:proofErr w:type="gramStart"/>
      <w:r w:rsidRPr="003A6920">
        <w:t>sera</w:t>
      </w:r>
      <w:proofErr w:type="gramEnd"/>
      <w:r w:rsidRPr="003A6920">
        <w:t xml:space="preserve"> élaboré et déployé à la DIPNN.</w:t>
      </w:r>
      <w:r w:rsidR="00C407E7" w:rsidRPr="003A6920">
        <w:rPr>
          <w:b/>
          <w:bCs/>
          <w:i/>
          <w:iCs/>
        </w:rPr>
        <w:t xml:space="preserve"> </w:t>
      </w:r>
      <w:r w:rsidR="00C407E7" w:rsidRPr="003A6920">
        <w:t>Ces actions viseront à mettre en place un dispositif pérenne de manière à traiter à la fois les situations individuelles et collectives</w:t>
      </w:r>
      <w:r w:rsidR="00B4409F" w:rsidRPr="003A6920">
        <w:t xml:space="preserve"> et les facteurs de risques qui les provoquent</w:t>
      </w:r>
      <w:r w:rsidR="00C407E7" w:rsidRPr="003A6920">
        <w:t>. Elles ont pour but de :</w:t>
      </w:r>
      <w:r w:rsidR="00C407E7" w:rsidRPr="003A6920">
        <w:rPr>
          <w:i/>
          <w:iCs/>
          <w:sz w:val="20"/>
          <w:szCs w:val="20"/>
        </w:rPr>
        <w:t xml:space="preserve"> </w:t>
      </w:r>
    </w:p>
    <w:p w:rsidR="005A0DBC" w:rsidRPr="003A6920" w:rsidRDefault="005A0DBC" w:rsidP="00D54772">
      <w:pPr>
        <w:pStyle w:val="Paragraphedeliste"/>
        <w:numPr>
          <w:ilvl w:val="0"/>
          <w:numId w:val="38"/>
        </w:numPr>
      </w:pPr>
      <w:r w:rsidRPr="003A6920">
        <w:rPr>
          <w:b/>
          <w:bCs/>
        </w:rPr>
        <w:t xml:space="preserve">faciliter les transformations </w:t>
      </w:r>
      <w:r w:rsidRPr="003A6920">
        <w:t xml:space="preserve">en cours et à venir en anticipant et en traitant les </w:t>
      </w:r>
      <w:r w:rsidR="00984E4F" w:rsidRPr="003A6920">
        <w:t>risques</w:t>
      </w:r>
      <w:r w:rsidRPr="003A6920">
        <w:t xml:space="preserve"> </w:t>
      </w:r>
      <w:r w:rsidR="00984E4F" w:rsidRPr="003A6920">
        <w:t>psycho-sociaux</w:t>
      </w:r>
      <w:r w:rsidRPr="003A6920">
        <w:t xml:space="preserve"> de toute nature qui pourraient apparaître</w:t>
      </w:r>
    </w:p>
    <w:p w:rsidR="006A6E09" w:rsidRPr="003A6920" w:rsidRDefault="006A6E09" w:rsidP="006A6E09"/>
    <w:p w:rsidR="006A6E09" w:rsidRPr="00984E4F" w:rsidRDefault="006A6E09" w:rsidP="006A6E09">
      <w:r w:rsidRPr="003A6920">
        <w:t>A l’occasion de la réorganisation de la DIPNN, des études d’impacts socio-organisationnels et humains</w:t>
      </w:r>
      <w:r w:rsidR="00C407E7" w:rsidRPr="003A6920">
        <w:t>, laissant une large place à l’expression et au ressenti des salariés,</w:t>
      </w:r>
      <w:r w:rsidR="00C407E7" w:rsidRPr="003A6920">
        <w:rPr>
          <w:i/>
          <w:iCs/>
          <w:sz w:val="20"/>
          <w:szCs w:val="20"/>
        </w:rPr>
        <w:t xml:space="preserve"> </w:t>
      </w:r>
      <w:r w:rsidRPr="003A6920">
        <w:t>seront menées pour chaque projet de réorganisation significatif</w:t>
      </w:r>
      <w:r w:rsidR="006B19FA" w:rsidRPr="003A6920">
        <w:t xml:space="preserve"> (unité, département, service)</w:t>
      </w:r>
      <w:r w:rsidRPr="003A6920">
        <w:t>.</w:t>
      </w:r>
      <w:r>
        <w:t xml:space="preserve"> </w:t>
      </w:r>
    </w:p>
    <w:p w:rsidR="006A6E09" w:rsidRDefault="005A0DBC" w:rsidP="00D54772">
      <w:pPr>
        <w:pStyle w:val="Paragraphedeliste"/>
        <w:numPr>
          <w:ilvl w:val="0"/>
          <w:numId w:val="38"/>
        </w:numPr>
      </w:pPr>
      <w:r w:rsidRPr="00984E4F">
        <w:rPr>
          <w:b/>
          <w:bCs/>
        </w:rPr>
        <w:t xml:space="preserve">appuyer le management </w:t>
      </w:r>
      <w:r w:rsidRPr="00984E4F">
        <w:t xml:space="preserve">en formant les managers à la </w:t>
      </w:r>
      <w:r w:rsidR="00B4409F">
        <w:t xml:space="preserve">prévention, la </w:t>
      </w:r>
      <w:r w:rsidRPr="00984E4F">
        <w:t>détection et au trait</w:t>
      </w:r>
      <w:r w:rsidRPr="00984E4F">
        <w:t>e</w:t>
      </w:r>
      <w:r w:rsidRPr="00984E4F">
        <w:t>ment des dites situations</w:t>
      </w:r>
      <w:r w:rsidR="006A6E09">
        <w:t xml:space="preserve"> : </w:t>
      </w:r>
    </w:p>
    <w:p w:rsidR="00FB0B38" w:rsidRPr="003A6920" w:rsidRDefault="006A6E09" w:rsidP="00FB0B38">
      <w:pPr>
        <w:pStyle w:val="Paragraphedeliste"/>
      </w:pPr>
      <w:r w:rsidRPr="006B19FA">
        <w:t xml:space="preserve">A ce titre, une action de sensibilisation et de formation sera déployée d’ici fin 2017 auprès du CODIR </w:t>
      </w:r>
      <w:r w:rsidRPr="003A6920">
        <w:t xml:space="preserve">DIPNN, du CODIR de chaque unité et </w:t>
      </w:r>
      <w:r w:rsidR="00C90A3D" w:rsidRPr="003A6920">
        <w:t>de tous les managers</w:t>
      </w:r>
      <w:r w:rsidRPr="003A6920">
        <w:t>.</w:t>
      </w:r>
      <w:r w:rsidR="00FB0B38" w:rsidRPr="003A6920">
        <w:rPr>
          <w:b/>
          <w:bCs/>
          <w:i/>
          <w:iCs/>
        </w:rPr>
        <w:t xml:space="preserve"> </w:t>
      </w:r>
      <w:r w:rsidR="00FB0B38" w:rsidRPr="003A6920">
        <w:t>Ces formations vise</w:t>
      </w:r>
      <w:r w:rsidR="00C700D1" w:rsidRPr="003A6920">
        <w:t>ro</w:t>
      </w:r>
      <w:r w:rsidR="00FB0B38" w:rsidRPr="003A6920">
        <w:t xml:space="preserve">nt à permettre aux managers de mieux identifier </w:t>
      </w:r>
      <w:r w:rsidR="00B4409F" w:rsidRPr="003A6920">
        <w:t>les facteurs de risques et les signaux faibles et de réagir de manière pr</w:t>
      </w:r>
      <w:r w:rsidR="00B4409F" w:rsidRPr="003A6920">
        <w:t>é</w:t>
      </w:r>
      <w:r w:rsidR="00B4409F" w:rsidRPr="003A6920">
        <w:t>ventive.</w:t>
      </w:r>
    </w:p>
    <w:p w:rsidR="006A6E09" w:rsidRPr="003A6920" w:rsidRDefault="00984E4F" w:rsidP="006A6E09">
      <w:pPr>
        <w:pStyle w:val="Paragraphedeliste"/>
        <w:numPr>
          <w:ilvl w:val="0"/>
          <w:numId w:val="38"/>
        </w:numPr>
      </w:pPr>
      <w:r w:rsidRPr="003A6920">
        <w:rPr>
          <w:b/>
        </w:rPr>
        <w:t>sécuriser les salariés</w:t>
      </w:r>
      <w:r w:rsidRPr="003A6920">
        <w:t xml:space="preserve"> en les informant des ressources à leur disposition pour les aider et les a</w:t>
      </w:r>
      <w:r w:rsidRPr="003A6920">
        <w:t>c</w:t>
      </w:r>
      <w:r w:rsidRPr="003A6920">
        <w:t>compagner lors de ces périodes de difficulté</w:t>
      </w:r>
    </w:p>
    <w:p w:rsidR="006A6E09" w:rsidRPr="003A6920" w:rsidRDefault="006A6E09" w:rsidP="006A6E09">
      <w:pPr>
        <w:pStyle w:val="Paragraphedeliste"/>
      </w:pPr>
      <w:r w:rsidRPr="003A6920">
        <w:t xml:space="preserve">Un processus </w:t>
      </w:r>
      <w:r w:rsidR="00FB0B38" w:rsidRPr="003A6920">
        <w:t>d’accompagnement,</w:t>
      </w:r>
      <w:r w:rsidR="00FB0B38" w:rsidRPr="003A6920">
        <w:rPr>
          <w:b/>
          <w:bCs/>
          <w:i/>
          <w:iCs/>
          <w:sz w:val="20"/>
          <w:szCs w:val="20"/>
        </w:rPr>
        <w:t xml:space="preserve"> </w:t>
      </w:r>
      <w:r w:rsidRPr="003A6920">
        <w:t xml:space="preserve">de détection et de traitement des situations de fragilité et de RPS </w:t>
      </w:r>
      <w:proofErr w:type="gramStart"/>
      <w:r w:rsidRPr="003A6920">
        <w:t>sera</w:t>
      </w:r>
      <w:proofErr w:type="gramEnd"/>
      <w:r w:rsidRPr="003A6920">
        <w:t xml:space="preserve"> élaboré dans chaque unité, les rôles des acteurs clés de cette détection, y compris celui des </w:t>
      </w:r>
      <w:r w:rsidR="0067733F" w:rsidRPr="003A6920">
        <w:t xml:space="preserve">CHSCT et des </w:t>
      </w:r>
      <w:r w:rsidRPr="003A6920">
        <w:t>GMD, seront rappelés dans ce processus.</w:t>
      </w:r>
    </w:p>
    <w:p w:rsidR="00C90A3D" w:rsidRPr="003A6920" w:rsidRDefault="00C90A3D" w:rsidP="006A6E09">
      <w:pPr>
        <w:pStyle w:val="Paragraphedeliste"/>
      </w:pPr>
      <w:r w:rsidRPr="003A6920">
        <w:t>Ce processus rappellera également les conditions d</w:t>
      </w:r>
      <w:r w:rsidR="0063234E" w:rsidRPr="003A6920">
        <w:t>’actualisation des</w:t>
      </w:r>
      <w:r w:rsidRPr="003A6920">
        <w:t xml:space="preserve"> Documents Uniques </w:t>
      </w:r>
      <w:r w:rsidR="0063234E" w:rsidRPr="003A6920">
        <w:t xml:space="preserve">d’Evaluation des Risques sur le volet </w:t>
      </w:r>
      <w:r w:rsidRPr="003A6920">
        <w:t xml:space="preserve">RPS (utilisation des résultats </w:t>
      </w:r>
      <w:proofErr w:type="spellStart"/>
      <w:r w:rsidRPr="003A6920">
        <w:t>My</w:t>
      </w:r>
      <w:proofErr w:type="spellEnd"/>
      <w:r w:rsidRPr="003A6920">
        <w:t xml:space="preserve"> EDF et des autres indicateurs de risques ps</w:t>
      </w:r>
      <w:r w:rsidRPr="003A6920">
        <w:t>y</w:t>
      </w:r>
      <w:r w:rsidRPr="003A6920">
        <w:t>cho-sociaux).</w:t>
      </w:r>
    </w:p>
    <w:p w:rsidR="006A6E09" w:rsidRPr="003A6920" w:rsidRDefault="006A6E09" w:rsidP="006A6E09">
      <w:pPr>
        <w:pStyle w:val="Paragraphedeliste"/>
      </w:pPr>
      <w:r w:rsidRPr="003A6920">
        <w:t>Une communication auprès des salariés sera menée après élaboration du processus d’unité pour les informer de sa mise en place et rappeler les ressources existantes dans l’entreprise : numéro vert, m</w:t>
      </w:r>
      <w:r w:rsidRPr="003A6920">
        <w:t>é</w:t>
      </w:r>
      <w:r w:rsidRPr="003A6920">
        <w:t xml:space="preserve">decine du travail, assistants sociaux, </w:t>
      </w:r>
      <w:r w:rsidR="0067733F" w:rsidRPr="003A6920">
        <w:t xml:space="preserve">CHSCT, </w:t>
      </w:r>
      <w:r w:rsidRPr="003A6920">
        <w:t>GMD…</w:t>
      </w:r>
    </w:p>
    <w:p w:rsidR="000D5951" w:rsidRDefault="000D5951" w:rsidP="00D54772">
      <w:pPr>
        <w:pStyle w:val="titre20"/>
      </w:pPr>
      <w:r w:rsidRPr="003A6920">
        <w:t>2.3.3. Mener une action annuelle de Direction en matière de santé-sécurité</w:t>
      </w:r>
    </w:p>
    <w:p w:rsidR="00FF337B" w:rsidRPr="00E034F9" w:rsidRDefault="00E034F9" w:rsidP="00C90A3D">
      <w:pPr>
        <w:pStyle w:val="Paragraphedeliste"/>
      </w:pPr>
      <w:r w:rsidRPr="00E034F9">
        <w:t>Au-delà de l’action majeure de 2017 sur les risques psycho-sociaux, chaque année de l’accord sera marquée par une action de Direction en matière de santé-sécurité</w:t>
      </w:r>
      <w:r w:rsidRPr="006B19FA">
        <w:t>.</w:t>
      </w:r>
      <w:r w:rsidR="00AA04E9" w:rsidRPr="006B19FA">
        <w:t xml:space="preserve"> Les thématiques suivantes seront étudiées en priorité et les actions détaillées seront présentées en comité de suivi de l’accord DIPNN avant déploiement :</w:t>
      </w:r>
    </w:p>
    <w:p w:rsidR="00E034F9" w:rsidRPr="00E034F9" w:rsidRDefault="00E034F9" w:rsidP="004437D0">
      <w:pPr>
        <w:pStyle w:val="Default"/>
      </w:pPr>
    </w:p>
    <w:p w:rsidR="00E034F9" w:rsidRDefault="00E034F9" w:rsidP="004437D0">
      <w:pPr>
        <w:pStyle w:val="Default"/>
      </w:pPr>
      <w:r w:rsidRPr="00E034F9">
        <w:t xml:space="preserve">2018 : action DIPNN sur la </w:t>
      </w:r>
      <w:r w:rsidR="00F74D22">
        <w:t>prévention des addictions</w:t>
      </w:r>
    </w:p>
    <w:p w:rsidR="00F74D22" w:rsidRPr="00E034F9" w:rsidRDefault="006B51CC" w:rsidP="004437D0">
      <w:pPr>
        <w:pStyle w:val="Default"/>
      </w:pPr>
      <w:r>
        <w:t>2019</w:t>
      </w:r>
      <w:r w:rsidR="00F74D22">
        <w:t xml:space="preserve"> : action DIPNN sur la sécurité dans les déplacements </w:t>
      </w:r>
    </w:p>
    <w:p w:rsidR="00FF337B" w:rsidRDefault="00FF337B" w:rsidP="004437D0">
      <w:pPr>
        <w:pStyle w:val="Default"/>
      </w:pPr>
    </w:p>
    <w:p w:rsidR="00F74D22" w:rsidRDefault="0063234E" w:rsidP="0063234E">
      <w:pPr>
        <w:pStyle w:val="titre20"/>
      </w:pPr>
      <w:r>
        <w:t>2.3.4</w:t>
      </w:r>
      <w:r w:rsidR="00F74D22">
        <w:t xml:space="preserve">. </w:t>
      </w:r>
      <w:r w:rsidR="00F74D22" w:rsidRPr="003B2A1D">
        <w:t>Réaliser systématiquement</w:t>
      </w:r>
      <w:r w:rsidR="00F74D22">
        <w:t xml:space="preserve"> une analyse d’impacts (étude socio-organisationnelle et h</w:t>
      </w:r>
      <w:r w:rsidR="00F74D22">
        <w:t>u</w:t>
      </w:r>
      <w:r w:rsidR="00F74D22">
        <w:t>maine</w:t>
      </w:r>
      <w:r w:rsidR="00F74D22" w:rsidRPr="003B2A1D">
        <w:t xml:space="preserve">) dans le cadre des transformations significatives c’est-à-dire </w:t>
      </w:r>
      <w:proofErr w:type="gramStart"/>
      <w:r w:rsidR="00F74D22" w:rsidRPr="003B2A1D">
        <w:t>a</w:t>
      </w:r>
      <w:proofErr w:type="gramEnd"/>
      <w:r w:rsidR="00F74D22" w:rsidRPr="003B2A1D">
        <w:t xml:space="preserve"> minima à la maille de l’unité</w:t>
      </w:r>
      <w:r w:rsidR="00F74D22">
        <w:t>.</w:t>
      </w:r>
    </w:p>
    <w:p w:rsidR="00F74D22" w:rsidRDefault="00F74D22" w:rsidP="0040525B"/>
    <w:p w:rsidR="00F74D22" w:rsidRDefault="00F74D22" w:rsidP="0040525B">
      <w:r>
        <w:t>Conformément à l’accord EDF, les transformations significatives</w:t>
      </w:r>
      <w:r w:rsidR="00CA1913">
        <w:t>, c’est-à-dire</w:t>
      </w:r>
      <w:r>
        <w:t xml:space="preserve"> à la maille de l’unité</w:t>
      </w:r>
      <w:r w:rsidR="00CA1913">
        <w:t>,</w:t>
      </w:r>
      <w:r w:rsidR="00A13882">
        <w:t xml:space="preserve"> donneront lieu à une étude socio-organisationnelle et humaine</w:t>
      </w:r>
      <w:r w:rsidR="00CA1913">
        <w:t xml:space="preserve"> </w:t>
      </w:r>
      <w:r w:rsidR="00A13882">
        <w:t xml:space="preserve">(SOH) </w:t>
      </w:r>
      <w:r w:rsidR="00CA1913">
        <w:t>en amont de la mise en œuvre.</w:t>
      </w:r>
    </w:p>
    <w:p w:rsidR="00CA1913" w:rsidRDefault="00CA1913" w:rsidP="0040525B"/>
    <w:p w:rsidR="00CA1913" w:rsidRPr="003A6920" w:rsidRDefault="00CA1913" w:rsidP="0040525B">
      <w:r w:rsidRPr="003A6920">
        <w:t>Les unités pourront avoir recours à différentes ressources mises à leur disposition pour mener ces études :</w:t>
      </w:r>
    </w:p>
    <w:p w:rsidR="00CA1913" w:rsidRPr="003A6920" w:rsidRDefault="00CA1913" w:rsidP="0040525B">
      <w:r w:rsidRPr="003A6920">
        <w:t xml:space="preserve">- les experts disponibles au sein des entités d’appui-conseil de l’entreprise (CNC RH, </w:t>
      </w:r>
      <w:r w:rsidR="000831A2" w:rsidRPr="003A6920">
        <w:t>Mission</w:t>
      </w:r>
      <w:r w:rsidRPr="003A6920">
        <w:t xml:space="preserve"> HESTIA de </w:t>
      </w:r>
      <w:r w:rsidR="000831A2" w:rsidRPr="003A6920">
        <w:t>l</w:t>
      </w:r>
      <w:r w:rsidRPr="003A6920">
        <w:t>a DPNT…)</w:t>
      </w:r>
    </w:p>
    <w:p w:rsidR="00CA1913" w:rsidRPr="003A6920" w:rsidRDefault="00CA1913" w:rsidP="0040525B">
      <w:r w:rsidRPr="003A6920">
        <w:t>- le cas échéant, des experts externes via les marchés cadres existants.</w:t>
      </w:r>
    </w:p>
    <w:p w:rsidR="000D5951" w:rsidRPr="003A6920" w:rsidRDefault="0063234E" w:rsidP="004F1798">
      <w:pPr>
        <w:pStyle w:val="titre20"/>
      </w:pPr>
      <w:r w:rsidRPr="003A6920">
        <w:t>2.3.5</w:t>
      </w:r>
      <w:r w:rsidR="000D5951" w:rsidRPr="003A6920">
        <w:t xml:space="preserve">. Réaliser un état des lieux du fonctionnement des GMD et redynamiser ce réseau </w:t>
      </w:r>
    </w:p>
    <w:p w:rsidR="003B2A1D" w:rsidRPr="003A6920" w:rsidRDefault="003B2A1D" w:rsidP="0040525B"/>
    <w:p w:rsidR="00F74D22" w:rsidRPr="003A6920" w:rsidRDefault="00F74D22" w:rsidP="0040525B">
      <w:r w:rsidRPr="003A6920">
        <w:t xml:space="preserve">Dans le dispositif de prévention et de traitement des risques pour la santé et la sécurité du personnel, les Groupes </w:t>
      </w:r>
      <w:r w:rsidR="00E0319D" w:rsidRPr="003A6920">
        <w:t>Multidisciplinaires</w:t>
      </w:r>
      <w:r w:rsidRPr="003A6920">
        <w:t xml:space="preserve"> (GMD) doivent jouer un rôle important</w:t>
      </w:r>
      <w:r w:rsidR="008A71DA" w:rsidRPr="003A6920">
        <w:t>, en liaison avec le CHSCT</w:t>
      </w:r>
      <w:r w:rsidRPr="003A6920">
        <w:t>. Depuis leur création, les membres de ces GMD ont changé et leurs actions ont un impact variable d’une unité à l’autre.</w:t>
      </w:r>
    </w:p>
    <w:p w:rsidR="00F74D22" w:rsidRPr="003A6920" w:rsidRDefault="00F74D22" w:rsidP="0040525B"/>
    <w:p w:rsidR="00F74D22" w:rsidRDefault="00F74D22" w:rsidP="0040525B">
      <w:r w:rsidRPr="003A6920">
        <w:t>Un état des lieux de ces organismes sera réalisé dans l’année suivant la mise en œuvre de l’accord et un plan d’actions visant à dynamiser ce réseau sera présenté en comité de suivi et mis</w:t>
      </w:r>
      <w:r>
        <w:t xml:space="preserve"> en œuvre avant la fin de l’accord.</w:t>
      </w:r>
    </w:p>
    <w:p w:rsidR="00667D16" w:rsidRDefault="00667D16" w:rsidP="004F1798">
      <w:pPr>
        <w:pStyle w:val="titre20"/>
      </w:pPr>
      <w:r>
        <w:t>2.3.6. Réaliser un état des lieux des filières sauveteurs-secouristes et préventeurs à la DIPNN</w:t>
      </w:r>
    </w:p>
    <w:p w:rsidR="000D5951" w:rsidRPr="000D5951" w:rsidRDefault="000D5951" w:rsidP="0040525B"/>
    <w:p w:rsidR="00335718" w:rsidRDefault="00C04549" w:rsidP="004437D0">
      <w:pPr>
        <w:pStyle w:val="Default"/>
      </w:pPr>
      <w:r w:rsidRPr="004437D0">
        <w:t>Parmi les acteurs de la santé et la sécurité des salariés, il est primordial que les filières sauveteurs-secouristes et préventeurs soient optimales. C’est pourquoi un état des lieux de ces deux filières en matière de nombre de salarié, formation et animation sera réalisé</w:t>
      </w:r>
      <w:r w:rsidR="00CA1913">
        <w:t>.</w:t>
      </w:r>
    </w:p>
    <w:p w:rsidR="00CA1913" w:rsidRDefault="00CA1913" w:rsidP="004437D0">
      <w:pPr>
        <w:pStyle w:val="Default"/>
      </w:pPr>
    </w:p>
    <w:p w:rsidR="00CA1913" w:rsidRDefault="00CA1913" w:rsidP="004437D0">
      <w:pPr>
        <w:pStyle w:val="Default"/>
      </w:pPr>
      <w:r w:rsidRPr="006B19FA">
        <w:t>Cet état des lieux sera présenté en comité de suivi de l’accord dans l’année 2019.</w:t>
      </w:r>
    </w:p>
    <w:p w:rsidR="00C90A3D" w:rsidRDefault="00C90A3D" w:rsidP="004437D0">
      <w:pPr>
        <w:pStyle w:val="Default"/>
      </w:pPr>
    </w:p>
    <w:p w:rsidR="00384E0F" w:rsidRDefault="000629C2" w:rsidP="004437D0">
      <w:pPr>
        <w:pStyle w:val="Default"/>
      </w:pPr>
      <w:r>
        <w:pict>
          <v:rect id="_x0000_s1028" style="width:471.95pt;height:91.35pt;mso-left-percent:-10001;mso-top-percent:-10001;mso-position-horizontal:absolute;mso-position-horizontal-relative:char;mso-position-vertical:absolute;mso-position-vertical-relative:line;mso-left-percent:-10001;mso-top-percent:-10001" fillcolor="white [3201]" strokecolor="#4f81bd [3204]" strokeweight="5pt">
            <v:stroke linestyle="thickThin"/>
            <v:shadow color="#868686"/>
            <v:textbox style="mso-next-textbox:#_x0000_s1028;mso-fit-shape-to-text:t">
              <w:txbxContent>
                <w:p w:rsidR="00B4409F" w:rsidRPr="00384E0F" w:rsidRDefault="00B4409F" w:rsidP="00384E0F">
                  <w:pPr>
                    <w:pStyle w:val="Paragraphedeliste"/>
                    <w:numPr>
                      <w:ilvl w:val="0"/>
                      <w:numId w:val="45"/>
                    </w:numPr>
                    <w:spacing w:before="0" w:after="200" w:line="276" w:lineRule="auto"/>
                    <w:ind w:left="426"/>
                    <w:contextualSpacing/>
                    <w:jc w:val="left"/>
                    <w:rPr>
                      <w:b/>
                    </w:rPr>
                  </w:pPr>
                  <w:r w:rsidRPr="00384E0F">
                    <w:rPr>
                      <w:b/>
                    </w:rPr>
                    <w:t>Engagement 14 : Durant l’année 2017, un plan d’actions</w:t>
                  </w:r>
                  <w:r w:rsidR="00A77CD6">
                    <w:rPr>
                      <w:b/>
                    </w:rPr>
                    <w:t xml:space="preserve"> de </w:t>
                  </w:r>
                  <w:r w:rsidRPr="00384E0F">
                    <w:rPr>
                      <w:b/>
                    </w:rPr>
                    <w:t>sensibilisation, de prévention et de traitement des risques psycho-sociaux sera élaboré et déployé à la DIPNN</w:t>
                  </w:r>
                </w:p>
                <w:p w:rsidR="00B4409F" w:rsidRPr="00384E0F" w:rsidRDefault="00B4409F" w:rsidP="00384E0F">
                  <w:pPr>
                    <w:pStyle w:val="Paragraphedeliste"/>
                    <w:numPr>
                      <w:ilvl w:val="0"/>
                      <w:numId w:val="45"/>
                    </w:numPr>
                    <w:spacing w:before="0" w:after="200" w:line="276" w:lineRule="auto"/>
                    <w:ind w:left="426"/>
                    <w:contextualSpacing/>
                    <w:jc w:val="left"/>
                    <w:rPr>
                      <w:b/>
                    </w:rPr>
                  </w:pPr>
                  <w:r w:rsidRPr="00384E0F">
                    <w:rPr>
                      <w:b/>
                    </w:rPr>
                    <w:t>Engagement 15 : Chaque année de l’accord, une action nationale DIPNN sera déployée dans le domaine de la santé et la sécurité :</w:t>
                  </w:r>
                </w:p>
                <w:p w:rsidR="00B4409F" w:rsidRPr="00384E0F" w:rsidRDefault="00B4409F" w:rsidP="00384E0F">
                  <w:pPr>
                    <w:pStyle w:val="Paragraphedeliste"/>
                    <w:numPr>
                      <w:ilvl w:val="1"/>
                      <w:numId w:val="45"/>
                    </w:numPr>
                    <w:spacing w:before="0" w:after="200" w:line="276" w:lineRule="auto"/>
                    <w:ind w:left="993"/>
                    <w:contextualSpacing/>
                    <w:jc w:val="left"/>
                    <w:rPr>
                      <w:b/>
                    </w:rPr>
                  </w:pPr>
                  <w:r w:rsidRPr="00384E0F">
                    <w:rPr>
                      <w:b/>
                    </w:rPr>
                    <w:t>2017 : Action de prévention des RPS</w:t>
                  </w:r>
                </w:p>
                <w:p w:rsidR="00B4409F" w:rsidRPr="00384E0F" w:rsidRDefault="00B4409F" w:rsidP="00384E0F">
                  <w:pPr>
                    <w:pStyle w:val="Paragraphedeliste"/>
                    <w:numPr>
                      <w:ilvl w:val="1"/>
                      <w:numId w:val="45"/>
                    </w:numPr>
                    <w:spacing w:before="0" w:after="200" w:line="276" w:lineRule="auto"/>
                    <w:ind w:left="993"/>
                    <w:contextualSpacing/>
                    <w:jc w:val="left"/>
                    <w:rPr>
                      <w:b/>
                    </w:rPr>
                  </w:pPr>
                  <w:r w:rsidRPr="00384E0F">
                    <w:rPr>
                      <w:b/>
                    </w:rPr>
                    <w:t>2018 : Action de sensibilisation et de prévention des addictions</w:t>
                  </w:r>
                </w:p>
                <w:p w:rsidR="00B4409F" w:rsidRPr="00384E0F" w:rsidRDefault="00B4409F" w:rsidP="00384E0F">
                  <w:pPr>
                    <w:pStyle w:val="Paragraphedeliste"/>
                    <w:numPr>
                      <w:ilvl w:val="1"/>
                      <w:numId w:val="45"/>
                    </w:numPr>
                    <w:spacing w:before="0" w:after="200" w:line="276" w:lineRule="auto"/>
                    <w:ind w:left="993"/>
                    <w:contextualSpacing/>
                    <w:jc w:val="left"/>
                    <w:rPr>
                      <w:b/>
                    </w:rPr>
                  </w:pPr>
                  <w:r>
                    <w:rPr>
                      <w:b/>
                    </w:rPr>
                    <w:t>2019</w:t>
                  </w:r>
                  <w:r w:rsidRPr="00384E0F">
                    <w:rPr>
                      <w:b/>
                    </w:rPr>
                    <w:t> : Action sur le thème de la sécurité dans les déplacements</w:t>
                  </w:r>
                </w:p>
                <w:p w:rsidR="00B4409F" w:rsidRPr="00384E0F" w:rsidRDefault="00B4409F" w:rsidP="00384E0F">
                  <w:pPr>
                    <w:pStyle w:val="Paragraphedeliste"/>
                    <w:numPr>
                      <w:ilvl w:val="0"/>
                      <w:numId w:val="45"/>
                    </w:numPr>
                    <w:spacing w:before="0" w:after="200" w:line="276" w:lineRule="auto"/>
                    <w:ind w:left="426"/>
                    <w:contextualSpacing/>
                    <w:jc w:val="left"/>
                    <w:rPr>
                      <w:b/>
                    </w:rPr>
                  </w:pPr>
                  <w:r w:rsidRPr="00384E0F">
                    <w:rPr>
                      <w:b/>
                    </w:rPr>
                    <w:t xml:space="preserve">Engagement 16 : Un état des lieux du fonctionnement des Groupes </w:t>
                  </w:r>
                  <w:proofErr w:type="spellStart"/>
                  <w:r w:rsidRPr="00384E0F">
                    <w:rPr>
                      <w:b/>
                    </w:rPr>
                    <w:t>Multi-Disciplinaires</w:t>
                  </w:r>
                  <w:proofErr w:type="spellEnd"/>
                  <w:r w:rsidRPr="00384E0F">
                    <w:rPr>
                      <w:b/>
                    </w:rPr>
                    <w:t xml:space="preserve"> d’unité sera réalisé dans la première année de l’accord et un plan d’actions élaboré afin de redynamiser ce réseau.</w:t>
                  </w:r>
                </w:p>
                <w:p w:rsidR="00B4409F" w:rsidRPr="00384E0F" w:rsidRDefault="00B4409F" w:rsidP="00384E0F">
                  <w:pPr>
                    <w:pStyle w:val="Paragraphedeliste"/>
                    <w:numPr>
                      <w:ilvl w:val="0"/>
                      <w:numId w:val="45"/>
                    </w:numPr>
                    <w:spacing w:before="0" w:after="200" w:line="276" w:lineRule="auto"/>
                    <w:ind w:left="426"/>
                    <w:contextualSpacing/>
                    <w:jc w:val="left"/>
                    <w:rPr>
                      <w:b/>
                    </w:rPr>
                  </w:pPr>
                  <w:r w:rsidRPr="00384E0F">
                    <w:rPr>
                      <w:b/>
                    </w:rPr>
                    <w:t>Engagement 17 : Un diagnostic des filières sauveteurs-secouristes du travail et préventeurs sera réalisé sur la durée de l’accord</w:t>
                  </w:r>
                </w:p>
              </w:txbxContent>
            </v:textbox>
            <w10:wrap type="none"/>
            <w10:anchorlock/>
          </v:rect>
        </w:pict>
      </w:r>
    </w:p>
    <w:p w:rsidR="00384E0F" w:rsidRDefault="00384E0F" w:rsidP="004437D0">
      <w:pPr>
        <w:pStyle w:val="Default"/>
      </w:pPr>
    </w:p>
    <w:p w:rsidR="00335718" w:rsidRPr="00A469EA" w:rsidRDefault="00335718" w:rsidP="0040525B">
      <w:pPr>
        <w:pStyle w:val="Article"/>
        <w:rPr>
          <w:lang w:val="fr-FR"/>
        </w:rPr>
      </w:pPr>
      <w:bookmarkStart w:id="14" w:name="_Toc488396252"/>
      <w:r w:rsidRPr="00A469EA">
        <w:rPr>
          <w:lang w:val="fr-FR"/>
        </w:rPr>
        <w:t xml:space="preserve">Article 2.4 </w:t>
      </w:r>
      <w:r w:rsidR="004437D0" w:rsidRPr="00A469EA">
        <w:rPr>
          <w:lang w:val="fr-FR"/>
        </w:rPr>
        <w:t>Poursuivre les missions d’aide inter-sites</w:t>
      </w:r>
      <w:r w:rsidR="00A469EA" w:rsidRPr="00A469EA">
        <w:rPr>
          <w:lang w:val="fr-FR"/>
        </w:rPr>
        <w:t xml:space="preserve"> (AIS)</w:t>
      </w:r>
      <w:bookmarkEnd w:id="14"/>
    </w:p>
    <w:p w:rsidR="004437D0" w:rsidRPr="006B19FA" w:rsidRDefault="004437D0" w:rsidP="0040525B">
      <w:pPr>
        <w:pStyle w:val="Paragraphedeliste"/>
      </w:pPr>
      <w:r w:rsidRPr="006B19FA">
        <w:t>L’accord DIN « modalités d’organisation du travail sur sites et sur sièges pour la réussite du projet i</w:t>
      </w:r>
      <w:r w:rsidRPr="006B19FA">
        <w:t>n</w:t>
      </w:r>
      <w:r w:rsidRPr="006B19FA">
        <w:t>dustriel du parc en exploitation et du démarrage de Flamanville 3 » dans son chapitre 3.5 a mis en place des mesures d’accompagnement des missions d’aide inter-sites. Ces missions sont aujourd’hui essentielles à la réussite des chantiers de la DIPNN, tant dans le cadre des arrêts de tranche liés au programme Grand Carénage et Post-Fukushima que d</w:t>
      </w:r>
      <w:r w:rsidR="003F252F" w:rsidRPr="006B19FA">
        <w:t xml:space="preserve">ans la phase actuelle du chantier </w:t>
      </w:r>
      <w:r w:rsidRPr="006B19FA">
        <w:t>de Flamanville 3</w:t>
      </w:r>
      <w:r w:rsidR="003F252F" w:rsidRPr="006B19FA">
        <w:t xml:space="preserve"> jusqu’à son achèvement</w:t>
      </w:r>
      <w:r w:rsidRPr="006B19FA">
        <w:t>.</w:t>
      </w:r>
    </w:p>
    <w:p w:rsidR="00F2070A" w:rsidRPr="003A6920" w:rsidRDefault="004437D0" w:rsidP="0040525B">
      <w:pPr>
        <w:pStyle w:val="Paragraphedeliste"/>
      </w:pPr>
      <w:r w:rsidRPr="003A6920">
        <w:t xml:space="preserve">Les missions d’aide inter-sites assurées par les salariés des sièges ou des sites des Unités de la DIPNN vont donc se poursuivre sur la durée du présent accord. </w:t>
      </w:r>
      <w:r w:rsidR="00F2070A" w:rsidRPr="003A6920">
        <w:t>Leur mise en place privilégie le volontariat des salariés concernés qui peuvent le signaler à leur management</w:t>
      </w:r>
      <w:r w:rsidR="00BD0D53" w:rsidRPr="003A6920">
        <w:t xml:space="preserve"> et sont informés des besoins des sites</w:t>
      </w:r>
      <w:r w:rsidR="00F2070A" w:rsidRPr="003A6920">
        <w:t>.</w:t>
      </w:r>
    </w:p>
    <w:p w:rsidR="003F252F" w:rsidRPr="003A6920" w:rsidRDefault="00F2070A" w:rsidP="0040525B">
      <w:pPr>
        <w:pStyle w:val="Paragraphedeliste"/>
      </w:pPr>
      <w:r w:rsidRPr="003A6920">
        <w:t>Les missions</w:t>
      </w:r>
      <w:r w:rsidR="003F252F" w:rsidRPr="003A6920">
        <w:t xml:space="preserve"> seront de durée variable en fonction de la nature de l’activité, de quelques jours à pl</w:t>
      </w:r>
      <w:r w:rsidR="003F252F" w:rsidRPr="003A6920">
        <w:t>u</w:t>
      </w:r>
      <w:r w:rsidR="003F252F" w:rsidRPr="003A6920">
        <w:t xml:space="preserve">sieurs semaines ou mois. La durée de ces missions sera définie après échange entre le management et les salariés </w:t>
      </w:r>
      <w:r w:rsidR="002B0130" w:rsidRPr="003A6920">
        <w:t>concernés</w:t>
      </w:r>
      <w:r w:rsidR="003F252F" w:rsidRPr="003A6920">
        <w:t xml:space="preserve"> afin de prendre en compte les contraintes réciproques. Les salariés mis à dispos</w:t>
      </w:r>
      <w:r w:rsidR="003F252F" w:rsidRPr="003A6920">
        <w:t>i</w:t>
      </w:r>
      <w:r w:rsidR="003F252F" w:rsidRPr="003A6920">
        <w:t>tion pourront être mobilisés sur toutes les unités de la DIPNN et seront choisis sur les entités qui a</w:t>
      </w:r>
      <w:r w:rsidR="003F252F" w:rsidRPr="003A6920">
        <w:t>u</w:t>
      </w:r>
      <w:r w:rsidR="003F252F" w:rsidRPr="003A6920">
        <w:t xml:space="preserve">ront un niveau d’activité compatible avec ces mises à disposition. </w:t>
      </w:r>
    </w:p>
    <w:p w:rsidR="003F252F" w:rsidRPr="003A6920" w:rsidRDefault="003F252F" w:rsidP="0040525B">
      <w:pPr>
        <w:pStyle w:val="Paragraphedeliste"/>
        <w:rPr>
          <w:b/>
        </w:rPr>
      </w:pPr>
      <w:r w:rsidRPr="003A6920">
        <w:rPr>
          <w:b/>
        </w:rPr>
        <w:t>Modalités d’indemnisation</w:t>
      </w:r>
    </w:p>
    <w:p w:rsidR="0063234E" w:rsidRPr="003A6920" w:rsidRDefault="0040525B" w:rsidP="0040525B">
      <w:pPr>
        <w:pStyle w:val="Paragraphedeliste"/>
      </w:pPr>
      <w:r w:rsidRPr="003A6920">
        <w:t>Les</w:t>
      </w:r>
      <w:r w:rsidR="003F252F" w:rsidRPr="003A6920">
        <w:t xml:space="preserve"> Indemnités de Grand Déplacement (IGD) sont versées pour tous les salariés ayant une lettre de mission d’aide inter-sites selon les modalités de la Pers 691 complétées de la note « modalités d’application des astreintes, aménagements d’horaires de courte ou longue durée, grands déplac</w:t>
      </w:r>
      <w:r w:rsidR="003F252F" w:rsidRPr="003A6920">
        <w:t>e</w:t>
      </w:r>
      <w:r w:rsidR="003F252F" w:rsidRPr="003A6920">
        <w:t xml:space="preserve">ments et renforts </w:t>
      </w:r>
      <w:r w:rsidR="00C700D1" w:rsidRPr="003A6920">
        <w:t xml:space="preserve">des sièges et des </w:t>
      </w:r>
      <w:r w:rsidR="003F252F" w:rsidRPr="003A6920">
        <w:t>sites à la DIPNN »</w:t>
      </w:r>
      <w:r w:rsidRPr="003A6920">
        <w:t>.</w:t>
      </w:r>
    </w:p>
    <w:p w:rsidR="0040525B" w:rsidRPr="006B19FA" w:rsidRDefault="003F252F" w:rsidP="0040525B">
      <w:pPr>
        <w:pStyle w:val="Paragraphedeliste"/>
      </w:pPr>
      <w:r w:rsidRPr="003A6920">
        <w:t>En complément, une prime est attribuée aux salariés qui auront déjà réalisé</w:t>
      </w:r>
      <w:r w:rsidRPr="006B19FA">
        <w:t xml:space="preserve"> sur une année glissante plus de 3 mois pleins de missions cumulées sur site, les conduisant à résider en dehors de leur dom</w:t>
      </w:r>
      <w:r w:rsidRPr="006B19FA">
        <w:t>i</w:t>
      </w:r>
      <w:r w:rsidRPr="006B19FA">
        <w:t>cile.</w:t>
      </w:r>
    </w:p>
    <w:p w:rsidR="0040525B" w:rsidRPr="006B19FA" w:rsidRDefault="0040525B" w:rsidP="0040525B">
      <w:pPr>
        <w:pStyle w:val="Paragraphedeliste"/>
      </w:pPr>
      <w:r w:rsidRPr="006B19FA">
        <w:t xml:space="preserve">Le calcul est réalisé au prorata du nombre de semaines de mission, sur la base de 500 euros par mois (125 euros par semaine) et dans la limite de 3000 euros annuels. </w:t>
      </w:r>
    </w:p>
    <w:p w:rsidR="0040525B" w:rsidRPr="006B19FA" w:rsidRDefault="0040525B" w:rsidP="0040525B">
      <w:pPr>
        <w:pStyle w:val="Paragraphedeliste"/>
      </w:pPr>
      <w:r w:rsidRPr="006B19FA">
        <w:t>Cette prime est calculée annuellement en fin d’année et versée au plus tard en mars de l’année su</w:t>
      </w:r>
      <w:r w:rsidRPr="006B19FA">
        <w:t>i</w:t>
      </w:r>
      <w:r w:rsidRPr="006B19FA">
        <w:t xml:space="preserve">vante. </w:t>
      </w:r>
    </w:p>
    <w:p w:rsidR="003F252F" w:rsidRPr="006B19FA" w:rsidRDefault="0040525B" w:rsidP="0040525B">
      <w:pPr>
        <w:pStyle w:val="Paragraphedeliste"/>
      </w:pPr>
      <w:r w:rsidRPr="006B19FA">
        <w:t xml:space="preserve">Toute semaine entamée en activités de mission est prise en compte dans le calcul. </w:t>
      </w:r>
      <w:proofErr w:type="gramStart"/>
      <w:r w:rsidRPr="006B19FA">
        <w:t>La prime est ind</w:t>
      </w:r>
      <w:r w:rsidRPr="006B19FA">
        <w:t>é</w:t>
      </w:r>
      <w:r w:rsidRPr="006B19FA">
        <w:t>pendante</w:t>
      </w:r>
      <w:proofErr w:type="gramEnd"/>
      <w:r w:rsidRPr="006B19FA">
        <w:t xml:space="preserve"> des autres dispositifs de rémunération variable (RPC, PVA, Part variable de la prime d’autonomie pour les cadres au forfait jours).</w:t>
      </w:r>
    </w:p>
    <w:p w:rsidR="0040525B" w:rsidRPr="006B19FA" w:rsidRDefault="0040525B" w:rsidP="0040525B">
      <w:pPr>
        <w:pStyle w:val="Paragraphedeliste"/>
        <w:rPr>
          <w:b/>
        </w:rPr>
      </w:pPr>
      <w:r w:rsidRPr="006B19FA">
        <w:rPr>
          <w:b/>
        </w:rPr>
        <w:t>Formalisation</w:t>
      </w:r>
    </w:p>
    <w:p w:rsidR="0040525B" w:rsidRPr="006B19FA" w:rsidRDefault="0040525B" w:rsidP="0040525B">
      <w:pPr>
        <w:pStyle w:val="Paragraphedeliste"/>
      </w:pPr>
      <w:r w:rsidRPr="006B19FA">
        <w:t>Chacune des missions réalisées dans le cadre des renforts d’aide inter-sites, compte-tenu de son cara</w:t>
      </w:r>
      <w:r w:rsidRPr="006B19FA">
        <w:t>c</w:t>
      </w:r>
      <w:r w:rsidRPr="006B19FA">
        <w:t>tère te</w:t>
      </w:r>
      <w:r w:rsidR="00985B17" w:rsidRPr="006B19FA">
        <w:t xml:space="preserve">mporaire et spécifique, fait </w:t>
      </w:r>
      <w:r w:rsidRPr="006B19FA">
        <w:t>systématiquement l’objet d’une lettre de mission précisant :</w:t>
      </w:r>
    </w:p>
    <w:p w:rsidR="0040525B" w:rsidRPr="006B19FA" w:rsidRDefault="00BD5700" w:rsidP="0040525B">
      <w:pPr>
        <w:pStyle w:val="Paragraphedeliste"/>
        <w:numPr>
          <w:ilvl w:val="0"/>
          <w:numId w:val="28"/>
        </w:numPr>
      </w:pPr>
      <w:r w:rsidRPr="006B19FA">
        <w:t>L</w:t>
      </w:r>
      <w:r w:rsidR="0040525B" w:rsidRPr="006B19FA">
        <w:t xml:space="preserve">es conditions d’exercice (durée prévisionnelle, lieu(x) </w:t>
      </w:r>
      <w:r w:rsidR="00A469EA" w:rsidRPr="006B19FA">
        <w:t>de mission, activités confiées…)</w:t>
      </w:r>
    </w:p>
    <w:p w:rsidR="00A469EA" w:rsidRPr="006B19FA" w:rsidRDefault="00A469EA" w:rsidP="0040525B">
      <w:pPr>
        <w:pStyle w:val="Paragraphedeliste"/>
        <w:numPr>
          <w:ilvl w:val="0"/>
          <w:numId w:val="28"/>
        </w:numPr>
      </w:pPr>
      <w:r w:rsidRPr="006B19FA">
        <w:t>Les conditions pratiques de son déroulement (hébergement, transports, prise en charge des frais de déplacement…)</w:t>
      </w:r>
    </w:p>
    <w:p w:rsidR="00A469EA" w:rsidRPr="006B19FA" w:rsidRDefault="00A469EA" w:rsidP="0040525B">
      <w:pPr>
        <w:pStyle w:val="Paragraphedeliste"/>
        <w:numPr>
          <w:ilvl w:val="0"/>
          <w:numId w:val="28"/>
        </w:numPr>
      </w:pPr>
      <w:r w:rsidRPr="006B19FA">
        <w:t>Les modalités d’indemnisation (IGD, prime AIS)</w:t>
      </w:r>
    </w:p>
    <w:p w:rsidR="004F1798" w:rsidRPr="006B19FA" w:rsidRDefault="00BD5700" w:rsidP="00BF5EEB">
      <w:pPr>
        <w:pStyle w:val="Paragraphedeliste"/>
        <w:numPr>
          <w:ilvl w:val="0"/>
          <w:numId w:val="28"/>
        </w:numPr>
        <w:rPr>
          <w:b/>
        </w:rPr>
      </w:pPr>
      <w:r w:rsidRPr="006B19FA">
        <w:t>Le r</w:t>
      </w:r>
      <w:r w:rsidR="00A469EA" w:rsidRPr="006B19FA">
        <w:t>attachement délégué à un manager du site concern</w:t>
      </w:r>
      <w:r w:rsidR="004F1798" w:rsidRPr="006B19FA">
        <w:t>é pendant la durée de la mission</w:t>
      </w:r>
    </w:p>
    <w:p w:rsidR="00BF5EEB" w:rsidRPr="006B19FA" w:rsidRDefault="00E1697B" w:rsidP="004F1798">
      <w:pPr>
        <w:pStyle w:val="Paragraphedeliste"/>
        <w:rPr>
          <w:b/>
        </w:rPr>
      </w:pPr>
      <w:r w:rsidRPr="006B19FA">
        <w:rPr>
          <w:b/>
        </w:rPr>
        <w:t>Prise en compte</w:t>
      </w:r>
      <w:r w:rsidR="00BF5EEB" w:rsidRPr="006B19FA">
        <w:rPr>
          <w:b/>
        </w:rPr>
        <w:t xml:space="preserve"> dans </w:t>
      </w:r>
      <w:r w:rsidRPr="006B19FA">
        <w:rPr>
          <w:b/>
        </w:rPr>
        <w:t xml:space="preserve">le cadre de </w:t>
      </w:r>
      <w:r w:rsidR="00BF5EEB" w:rsidRPr="006B19FA">
        <w:rPr>
          <w:b/>
        </w:rPr>
        <w:t>l’évaluation et le parcours professionnel des salariés</w:t>
      </w:r>
    </w:p>
    <w:p w:rsidR="00BF5EEB" w:rsidRPr="006B19FA" w:rsidRDefault="00BF5EEB" w:rsidP="00BF5EEB"/>
    <w:p w:rsidR="00384E0F" w:rsidRPr="006B19FA" w:rsidRDefault="00EE3DA5" w:rsidP="00384E0F">
      <w:r w:rsidRPr="006B19FA">
        <w:t xml:space="preserve">Ces missions d’aide inter-sites doivent être également </w:t>
      </w:r>
      <w:r w:rsidR="008C6728" w:rsidRPr="006B19FA">
        <w:t xml:space="preserve">une opportunité de professionnalisation que le management veillera à </w:t>
      </w:r>
      <w:r w:rsidR="00E1697B" w:rsidRPr="006B19FA">
        <w:t>prendre en compte</w:t>
      </w:r>
      <w:r w:rsidR="008C6728" w:rsidRPr="006B19FA">
        <w:t xml:space="preserve"> dans le cadre de l’évaluation et du parcours professionnel des salariés en s’appuyant sur l’appréciation du management des sites d’accueil. Ces expériences spécifiques devront également être valorisées dans le parcours professionnel proposé aux salariés de la DIPNN.</w:t>
      </w:r>
    </w:p>
    <w:p w:rsidR="00723C35" w:rsidRPr="006B19FA" w:rsidRDefault="00723C35" w:rsidP="00723C35">
      <w:pPr>
        <w:pStyle w:val="Paragraphedeliste"/>
      </w:pPr>
      <w:r w:rsidRPr="006B19FA">
        <w:t xml:space="preserve">Afin de ne pas avoir de rupture dans le déroulement des missions d’aide </w:t>
      </w:r>
      <w:r w:rsidR="00E0319D" w:rsidRPr="006B19FA">
        <w:t>inter-sites</w:t>
      </w:r>
      <w:r w:rsidRPr="006B19FA">
        <w:t>, les dispositions concernant ce chapitre seront mises en œuvre avec un effet rétroactif au 1</w:t>
      </w:r>
      <w:r w:rsidRPr="006B19FA">
        <w:rPr>
          <w:vertAlign w:val="superscript"/>
        </w:rPr>
        <w:t>er</w:t>
      </w:r>
      <w:r w:rsidRPr="006B19FA">
        <w:t xml:space="preserve"> juillet 2017. </w:t>
      </w:r>
    </w:p>
    <w:p w:rsidR="00384E0F" w:rsidRPr="006B19FA" w:rsidRDefault="00384E0F" w:rsidP="00384E0F"/>
    <w:p w:rsidR="00384E0F" w:rsidRPr="0040525B" w:rsidRDefault="000629C2" w:rsidP="00384E0F">
      <w:r>
        <w:pict>
          <v:rect id="_x0000_s1027" style="width:471.95pt;height:91.35pt;mso-left-percent:-10001;mso-top-percent:-10001;mso-position-horizontal:absolute;mso-position-horizontal-relative:char;mso-position-vertical:absolute;mso-position-vertical-relative:line;mso-left-percent:-10001;mso-top-percent:-10001" fillcolor="white [3201]" strokecolor="#4f81bd [3204]" strokeweight="5pt">
            <v:stroke linestyle="thickThin"/>
            <v:shadow color="#868686"/>
            <v:textbox style="mso-next-textbox:#_x0000_s1027;mso-fit-shape-to-text:t">
              <w:txbxContent>
                <w:p w:rsidR="00B4409F" w:rsidRPr="00384E0F" w:rsidRDefault="00B4409F" w:rsidP="00384E0F">
                  <w:pPr>
                    <w:pStyle w:val="Paragraphedeliste"/>
                    <w:numPr>
                      <w:ilvl w:val="0"/>
                      <w:numId w:val="45"/>
                    </w:numPr>
                    <w:spacing w:before="0" w:after="200" w:line="276" w:lineRule="auto"/>
                    <w:ind w:left="426"/>
                    <w:contextualSpacing/>
                    <w:jc w:val="left"/>
                    <w:rPr>
                      <w:b/>
                    </w:rPr>
                  </w:pPr>
                  <w:r w:rsidRPr="00384E0F">
                    <w:rPr>
                      <w:b/>
                    </w:rPr>
                    <w:t>Engagement 18 : les primes d’aide inter-site</w:t>
                  </w:r>
                  <w:r>
                    <w:rPr>
                      <w:b/>
                    </w:rPr>
                    <w:t>s</w:t>
                  </w:r>
                  <w:r w:rsidRPr="00384E0F">
                    <w:rPr>
                      <w:b/>
                    </w:rPr>
                    <w:t xml:space="preserve"> seront maintenues dans leur forme actuelle sur la durée de l’accord </w:t>
                  </w:r>
                </w:p>
              </w:txbxContent>
            </v:textbox>
            <w10:wrap type="none"/>
            <w10:anchorlock/>
          </v:rect>
        </w:pict>
      </w:r>
    </w:p>
    <w:p w:rsidR="00723C35" w:rsidRDefault="00723C35" w:rsidP="0040525B">
      <w:pPr>
        <w:pStyle w:val="Chapitre"/>
        <w:rPr>
          <w:lang w:val="fr-FR"/>
        </w:rPr>
      </w:pPr>
    </w:p>
    <w:p w:rsidR="00C71B78" w:rsidRPr="008C6728" w:rsidRDefault="00C71B78" w:rsidP="0040525B">
      <w:pPr>
        <w:pStyle w:val="Chapitre"/>
        <w:rPr>
          <w:lang w:val="fr-FR"/>
        </w:rPr>
      </w:pPr>
      <w:bookmarkStart w:id="15" w:name="_Toc488396253"/>
      <w:r w:rsidRPr="008C6728">
        <w:rPr>
          <w:lang w:val="fr-FR"/>
        </w:rPr>
        <w:t xml:space="preserve">Chapitre 3 </w:t>
      </w:r>
      <w:r w:rsidR="00C90A3D" w:rsidRPr="006B19FA">
        <w:rPr>
          <w:lang w:val="fr-FR"/>
        </w:rPr>
        <w:t>–</w:t>
      </w:r>
      <w:r w:rsidRPr="006B19FA">
        <w:rPr>
          <w:lang w:val="fr-FR"/>
        </w:rPr>
        <w:t xml:space="preserve"> </w:t>
      </w:r>
      <w:r w:rsidR="00C90A3D" w:rsidRPr="006B19FA">
        <w:rPr>
          <w:lang w:val="fr-FR"/>
        </w:rPr>
        <w:t>Renforcer les travaux de gestion prévisionnelle et e</w:t>
      </w:r>
      <w:r w:rsidRPr="006B19FA">
        <w:rPr>
          <w:lang w:val="fr-FR"/>
        </w:rPr>
        <w:t xml:space="preserve">nrichir le dialogue social de niveau Direction sur les </w:t>
      </w:r>
      <w:r w:rsidR="00C90A3D" w:rsidRPr="006B19FA">
        <w:rPr>
          <w:lang w:val="fr-FR"/>
        </w:rPr>
        <w:t>emplois</w:t>
      </w:r>
      <w:r w:rsidRPr="006B19FA">
        <w:rPr>
          <w:lang w:val="fr-FR"/>
        </w:rPr>
        <w:t xml:space="preserve"> et les compétences</w:t>
      </w:r>
      <w:bookmarkEnd w:id="15"/>
    </w:p>
    <w:p w:rsidR="008F49EC" w:rsidRDefault="005A0DBC" w:rsidP="001827C7">
      <w:pPr>
        <w:pStyle w:val="Paragraphedeliste"/>
      </w:pPr>
      <w:r w:rsidRPr="005A0DBC">
        <w:t>Conformément à l’accord Compétences d’EDF SA, les unités de la DIPNN poursuivront l’élaboration et la mise à jour de leur GPEC (Gestion Prévisionnelle d</w:t>
      </w:r>
      <w:r w:rsidR="00E579F4">
        <w:t>es Emplois et des Compétences).</w:t>
      </w:r>
    </w:p>
    <w:p w:rsidR="00B46A72" w:rsidRDefault="00B46A72" w:rsidP="001827C7">
      <w:pPr>
        <w:pStyle w:val="Paragraphedeliste"/>
        <w:rPr>
          <w:color w:val="auto"/>
        </w:rPr>
      </w:pPr>
      <w:r>
        <w:rPr>
          <w:color w:val="auto"/>
        </w:rPr>
        <w:t>Au niveau de la DIPNN, les signataires de cet accord partageront annuellement sur les différents cha</w:t>
      </w:r>
      <w:r>
        <w:rPr>
          <w:color w:val="auto"/>
        </w:rPr>
        <w:t>n</w:t>
      </w:r>
      <w:r>
        <w:rPr>
          <w:color w:val="auto"/>
        </w:rPr>
        <w:t>tiers de la GPEC relevant du niveau national : identification et sécurisation des compétences sensibles, politique industrielle de la DIPNN, évolution des fonctions support, évolution et parcours professionnel des différents collèges exécution-maîtrise-cadres.</w:t>
      </w:r>
    </w:p>
    <w:p w:rsidR="00FD730E" w:rsidRPr="00B46A72" w:rsidRDefault="00FD730E" w:rsidP="001827C7">
      <w:pPr>
        <w:pStyle w:val="Paragraphedeliste"/>
        <w:rPr>
          <w:color w:val="auto"/>
        </w:rPr>
      </w:pPr>
      <w:r w:rsidRPr="0041099B">
        <w:rPr>
          <w:color w:val="auto"/>
        </w:rPr>
        <w:t>La méthodologie de ces démarches, leurs résultats actualisés et les plans d’actions associés feront l’objet d’une présentation annuelle en comité de suivi de l’accord.</w:t>
      </w:r>
    </w:p>
    <w:p w:rsidR="005F3B3E" w:rsidRPr="004E79C7" w:rsidRDefault="00C71B78" w:rsidP="0040525B">
      <w:pPr>
        <w:pStyle w:val="Article"/>
        <w:rPr>
          <w:lang w:val="fr-FR"/>
        </w:rPr>
      </w:pPr>
      <w:bookmarkStart w:id="16" w:name="_Toc488396254"/>
      <w:r w:rsidRPr="004E79C7">
        <w:rPr>
          <w:lang w:val="fr-FR"/>
        </w:rPr>
        <w:t xml:space="preserve">Article 3.1 </w:t>
      </w:r>
      <w:r w:rsidR="005F3B3E" w:rsidRPr="004E79C7">
        <w:rPr>
          <w:lang w:val="fr-FR"/>
        </w:rPr>
        <w:t xml:space="preserve">Diversité des profils et </w:t>
      </w:r>
      <w:r w:rsidR="00A814F9" w:rsidRPr="004E79C7">
        <w:rPr>
          <w:lang w:val="fr-FR"/>
        </w:rPr>
        <w:t>solidarité entre Directions</w:t>
      </w:r>
      <w:bookmarkEnd w:id="16"/>
    </w:p>
    <w:p w:rsidR="00A814F9" w:rsidRPr="003A6920" w:rsidRDefault="00C90A3D" w:rsidP="00A814F9">
      <w:pPr>
        <w:pStyle w:val="Paragraphedeliste"/>
      </w:pPr>
      <w:r w:rsidRPr="003A6920">
        <w:t>L</w:t>
      </w:r>
      <w:r w:rsidR="00A814F9" w:rsidRPr="003A6920">
        <w:t xml:space="preserve">es signataires du présent accord réaffirment l’importance de la diversité des profils </w:t>
      </w:r>
      <w:r w:rsidR="00A36308" w:rsidRPr="003A6920">
        <w:t>recrutés et des parcours professionnels proposés</w:t>
      </w:r>
      <w:r w:rsidR="00E579F4" w:rsidRPr="003A6920">
        <w:t xml:space="preserve"> au sein de la DIPNN</w:t>
      </w:r>
      <w:r w:rsidR="00A36308" w:rsidRPr="003A6920">
        <w:t xml:space="preserve">. Les travaux de GPEC des unités et les plans d’actions associés en matière d’emploi, </w:t>
      </w:r>
      <w:r w:rsidR="00C35D33" w:rsidRPr="003A6920">
        <w:t xml:space="preserve">de recrutement interne ou externe, </w:t>
      </w:r>
      <w:r w:rsidR="00A36308" w:rsidRPr="003A6920">
        <w:t xml:space="preserve">de professionnalisation, de mobilité, devront respecter les </w:t>
      </w:r>
      <w:r w:rsidR="00A814F9" w:rsidRPr="003A6920">
        <w:t xml:space="preserve"> </w:t>
      </w:r>
      <w:r w:rsidR="00C35D33" w:rsidRPr="003A6920">
        <w:t>principes suivants :</w:t>
      </w:r>
    </w:p>
    <w:p w:rsidR="00C35D33" w:rsidRPr="003A6920" w:rsidRDefault="00C35D33" w:rsidP="00C35D33">
      <w:pPr>
        <w:pStyle w:val="Paragraphedeliste"/>
        <w:numPr>
          <w:ilvl w:val="0"/>
          <w:numId w:val="28"/>
        </w:numPr>
      </w:pPr>
      <w:r w:rsidRPr="003A6920">
        <w:t xml:space="preserve">Chaque unité définira dans sa GPEC </w:t>
      </w:r>
      <w:r w:rsidR="00C651CC" w:rsidRPr="003A6920">
        <w:t xml:space="preserve">2018 </w:t>
      </w:r>
      <w:r w:rsidRPr="003A6920">
        <w:t>ses besoins en matière d’emplois d’exécution et de maîtrise techniques sur la durée de l’accord</w:t>
      </w:r>
      <w:r w:rsidR="00C538C6" w:rsidRPr="003A6920">
        <w:t xml:space="preserve"> sur siège et sur sites</w:t>
      </w:r>
      <w:r w:rsidRPr="003A6920">
        <w:t>, dans une perspective de maintien d’une part significative d’emplois non-cadres à la DIPNN.</w:t>
      </w:r>
    </w:p>
    <w:p w:rsidR="00C35D33" w:rsidRPr="00FD730E" w:rsidRDefault="00C35D33" w:rsidP="00C35D33">
      <w:pPr>
        <w:pStyle w:val="Paragraphedeliste"/>
        <w:numPr>
          <w:ilvl w:val="0"/>
          <w:numId w:val="28"/>
        </w:numPr>
      </w:pPr>
      <w:r w:rsidRPr="003A6920">
        <w:t>Les unités veilleront à la diversité des profils recrutés à l’externe en matière</w:t>
      </w:r>
      <w:r w:rsidRPr="00FD730E">
        <w:t xml:space="preserve"> de :</w:t>
      </w:r>
    </w:p>
    <w:p w:rsidR="00C35D33" w:rsidRPr="00FD730E" w:rsidRDefault="00C35D33" w:rsidP="00C35D33">
      <w:pPr>
        <w:pStyle w:val="Paragraphedeliste"/>
        <w:numPr>
          <w:ilvl w:val="1"/>
          <w:numId w:val="28"/>
        </w:numPr>
      </w:pPr>
      <w:r w:rsidRPr="00FD730E">
        <w:t xml:space="preserve">Expérience professionnelle </w:t>
      </w:r>
      <w:r w:rsidR="00B933F1" w:rsidRPr="00FD730E">
        <w:t xml:space="preserve">diversifiée </w:t>
      </w:r>
      <w:r w:rsidRPr="00FD730E">
        <w:t>en lien avec l</w:t>
      </w:r>
      <w:r w:rsidR="00B933F1" w:rsidRPr="00FD730E">
        <w:t>es besoins prioritaires d</w:t>
      </w:r>
      <w:r w:rsidR="0035784E" w:rsidRPr="00FD730E">
        <w:t>ans l</w:t>
      </w:r>
      <w:r w:rsidR="00B933F1" w:rsidRPr="00FD730E">
        <w:t>es co</w:t>
      </w:r>
      <w:r w:rsidR="00B933F1" w:rsidRPr="00FD730E">
        <w:t>m</w:t>
      </w:r>
      <w:r w:rsidR="00B933F1" w:rsidRPr="00FD730E">
        <w:t>pétences sensibles identifiées à la DIPNN et dans l</w:t>
      </w:r>
      <w:r w:rsidRPr="00FD730E">
        <w:t xml:space="preserve">a GPEC d’unité </w:t>
      </w:r>
    </w:p>
    <w:p w:rsidR="00C35D33" w:rsidRPr="00FD730E" w:rsidRDefault="009174AB" w:rsidP="00C35D33">
      <w:pPr>
        <w:pStyle w:val="Paragraphedeliste"/>
        <w:numPr>
          <w:ilvl w:val="1"/>
          <w:numId w:val="28"/>
        </w:numPr>
      </w:pPr>
      <w:r w:rsidRPr="00FD730E">
        <w:t xml:space="preserve">Niveau de diplômes à l’embauche diversifiés. En particulier, les embauches en maîtrise pourront comporter des embauches de salariés dont le diplôme principal est inférieur au bac + 2 avec expérience professionnelle </w:t>
      </w:r>
      <w:r w:rsidR="00E24C1F" w:rsidRPr="00FD730E">
        <w:t>(conformément aux règles de valorisation de l’expérience professionnelle de l’entreprise)</w:t>
      </w:r>
    </w:p>
    <w:p w:rsidR="00E579F4" w:rsidRPr="00FD730E" w:rsidRDefault="009174AB" w:rsidP="0035784E">
      <w:pPr>
        <w:pStyle w:val="Paragraphedeliste"/>
        <w:numPr>
          <w:ilvl w:val="0"/>
          <w:numId w:val="28"/>
        </w:numPr>
        <w:ind w:left="360"/>
      </w:pPr>
      <w:r w:rsidRPr="00FD730E">
        <w:t xml:space="preserve">En matière de </w:t>
      </w:r>
      <w:r w:rsidR="003E4A97" w:rsidRPr="00FD730E">
        <w:t>mobilité</w:t>
      </w:r>
      <w:r w:rsidRPr="00FD730E">
        <w:t xml:space="preserve"> interne, un certain nombre de Directions de l’entreprise</w:t>
      </w:r>
      <w:r w:rsidR="00C90A3D" w:rsidRPr="00FD730E">
        <w:t xml:space="preserve"> (DSP, DIG, DCO, DPIT…)</w:t>
      </w:r>
      <w:r w:rsidRPr="00FD730E">
        <w:t xml:space="preserve"> connaissant des plans de redéploiement importants, la solidarité avec ces Directions sera privilégiée, à compétences égales, pour pourvoir des postes dans les fonctions supports (RH, Communication, Ges</w:t>
      </w:r>
      <w:r w:rsidR="00C90A3D" w:rsidRPr="00FD730E">
        <w:t>tion, Logistique services…).</w:t>
      </w:r>
    </w:p>
    <w:p w:rsidR="00C71B78" w:rsidRPr="00FD730E" w:rsidRDefault="005F3B3E" w:rsidP="0040525B">
      <w:pPr>
        <w:pStyle w:val="Article"/>
        <w:rPr>
          <w:lang w:val="fr-FR"/>
        </w:rPr>
      </w:pPr>
      <w:bookmarkStart w:id="17" w:name="_Toc488396255"/>
      <w:r w:rsidRPr="00FD730E">
        <w:rPr>
          <w:lang w:val="fr-FR"/>
        </w:rPr>
        <w:t xml:space="preserve">Article 3.2 </w:t>
      </w:r>
      <w:r w:rsidR="00FF774B" w:rsidRPr="00FD730E">
        <w:rPr>
          <w:lang w:val="fr-FR"/>
        </w:rPr>
        <w:t>C</w:t>
      </w:r>
      <w:r w:rsidR="002A2AEB" w:rsidRPr="00FD730E">
        <w:rPr>
          <w:lang w:val="fr-FR"/>
        </w:rPr>
        <w:t>ompétences sensibles et enjeux industriels</w:t>
      </w:r>
      <w:bookmarkEnd w:id="17"/>
    </w:p>
    <w:p w:rsidR="00FD10FB" w:rsidRPr="00FD730E" w:rsidRDefault="00FD10FB" w:rsidP="0040525B">
      <w:pPr>
        <w:pStyle w:val="Paragraphedeliste"/>
      </w:pPr>
      <w:r w:rsidRPr="00FD730E">
        <w:t>Chaque année, la DIPNN mettra à jour la cartographie des compétences sensibles</w:t>
      </w:r>
      <w:r w:rsidR="003E4A97" w:rsidRPr="00FD730E">
        <w:t xml:space="preserve"> de la Direction ainsi que l</w:t>
      </w:r>
      <w:r w:rsidRPr="00FD730E">
        <w:t>es plans d’actions visant à maîtriser ces compétences par :</w:t>
      </w:r>
    </w:p>
    <w:p w:rsidR="00FD10FB" w:rsidRPr="00FD730E" w:rsidRDefault="00FD10FB" w:rsidP="00FD10FB">
      <w:pPr>
        <w:pStyle w:val="Paragraphedeliste"/>
        <w:numPr>
          <w:ilvl w:val="0"/>
          <w:numId w:val="28"/>
        </w:numPr>
      </w:pPr>
      <w:r w:rsidRPr="00FD730E">
        <w:t>Le recrutement interne ou externe des salariés nécessaires au renouvellement des compétences</w:t>
      </w:r>
    </w:p>
    <w:p w:rsidR="00FD10FB" w:rsidRPr="00FD730E" w:rsidRDefault="00FD10FB" w:rsidP="00FD10FB">
      <w:pPr>
        <w:pStyle w:val="Paragraphedeliste"/>
        <w:numPr>
          <w:ilvl w:val="0"/>
          <w:numId w:val="28"/>
        </w:numPr>
      </w:pPr>
      <w:r w:rsidRPr="00FD730E">
        <w:t>Les actions de professionnalisation à mener pour garantir le maintien et l’adaptation de ces compétences</w:t>
      </w:r>
    </w:p>
    <w:p w:rsidR="00C90A3D" w:rsidRPr="00FD730E" w:rsidRDefault="00C90A3D" w:rsidP="00FD10FB">
      <w:pPr>
        <w:pStyle w:val="Paragraphedeliste"/>
        <w:numPr>
          <w:ilvl w:val="0"/>
          <w:numId w:val="28"/>
        </w:numPr>
      </w:pPr>
      <w:r w:rsidRPr="00FD730E">
        <w:t>Toute autre action de maintien ou de développement des compétences sensibles</w:t>
      </w:r>
    </w:p>
    <w:p w:rsidR="004A547F" w:rsidRPr="00FD730E" w:rsidRDefault="007C68BB" w:rsidP="0040525B">
      <w:pPr>
        <w:pStyle w:val="Paragraphedeliste"/>
      </w:pPr>
      <w:r w:rsidRPr="00FD730E">
        <w:t>De même, dans le cadre du gréement et du dégréement des projets au niveau DIPN</w:t>
      </w:r>
      <w:r w:rsidR="000206F2" w:rsidRPr="00FD730E">
        <w:t xml:space="preserve">N (Flamanville 3, HPC, </w:t>
      </w:r>
      <w:proofErr w:type="spellStart"/>
      <w:r w:rsidR="000206F2" w:rsidRPr="00FD730E">
        <w:t>Taïshan</w:t>
      </w:r>
      <w:proofErr w:type="spellEnd"/>
      <w:r w:rsidRPr="00FD730E">
        <w:t xml:space="preserve">…), </w:t>
      </w:r>
      <w:r w:rsidR="00C90A3D" w:rsidRPr="00FD730E">
        <w:t>ainsi que du gréement spécifique des équipes communes du CNEPE, l</w:t>
      </w:r>
      <w:r w:rsidRPr="00FD730E">
        <w:t>es plans d’actions correspondant</w:t>
      </w:r>
      <w:r w:rsidR="00C33ADB">
        <w:t>s</w:t>
      </w:r>
      <w:r w:rsidRPr="00FD730E">
        <w:t xml:space="preserve"> seront présentés aux signataires de l’accord en comité de suivi.</w:t>
      </w:r>
      <w:r w:rsidR="00C711BF" w:rsidRPr="00FD730E">
        <w:t xml:space="preserve"> </w:t>
      </w:r>
    </w:p>
    <w:p w:rsidR="00C71B78" w:rsidRPr="00FD730E" w:rsidRDefault="002A2AEB" w:rsidP="0040525B">
      <w:pPr>
        <w:pStyle w:val="Article"/>
        <w:rPr>
          <w:lang w:val="fr-FR"/>
        </w:rPr>
      </w:pPr>
      <w:bookmarkStart w:id="18" w:name="_Toc488396256"/>
      <w:r w:rsidRPr="00FD730E">
        <w:rPr>
          <w:lang w:val="fr-FR"/>
        </w:rPr>
        <w:t>Article 3.</w:t>
      </w:r>
      <w:r w:rsidR="00A36308" w:rsidRPr="00FD730E">
        <w:rPr>
          <w:lang w:val="fr-FR"/>
        </w:rPr>
        <w:t>3</w:t>
      </w:r>
      <w:r w:rsidRPr="00FD730E">
        <w:rPr>
          <w:lang w:val="fr-FR"/>
        </w:rPr>
        <w:t xml:space="preserve"> Impact sur l’emploi de la politique industrielle de l’ingénierie</w:t>
      </w:r>
      <w:bookmarkEnd w:id="18"/>
    </w:p>
    <w:p w:rsidR="004A547F" w:rsidRPr="00FD730E" w:rsidRDefault="004A547F" w:rsidP="0040525B">
      <w:pPr>
        <w:pStyle w:val="Paragraphedeliste"/>
      </w:pPr>
      <w:r w:rsidRPr="00FD730E">
        <w:t xml:space="preserve">La politique industrielle de la DIPNN et les orientations en termes d’externalisation </w:t>
      </w:r>
      <w:r w:rsidR="00AE3E28" w:rsidRPr="00FD730E">
        <w:t xml:space="preserve">ou de </w:t>
      </w:r>
      <w:proofErr w:type="spellStart"/>
      <w:r w:rsidR="00AE3E28" w:rsidRPr="00FD730E">
        <w:t>réinternalis</w:t>
      </w:r>
      <w:r w:rsidR="00AE3E28" w:rsidRPr="00FD730E">
        <w:t>a</w:t>
      </w:r>
      <w:r w:rsidR="00AE3E28" w:rsidRPr="00FD730E">
        <w:t>tion</w:t>
      </w:r>
      <w:proofErr w:type="spellEnd"/>
      <w:r w:rsidR="00AE3E28" w:rsidRPr="00FD730E">
        <w:t xml:space="preserve"> </w:t>
      </w:r>
      <w:r w:rsidRPr="00FD730E">
        <w:t xml:space="preserve">d’activités </w:t>
      </w:r>
      <w:proofErr w:type="gramStart"/>
      <w:r w:rsidRPr="00FD730E">
        <w:t>seront</w:t>
      </w:r>
      <w:proofErr w:type="gramEnd"/>
      <w:r w:rsidRPr="00FD730E">
        <w:t xml:space="preserve"> mis à jour sur la durée de l’accord et présentées </w:t>
      </w:r>
      <w:r w:rsidR="003B2A1D" w:rsidRPr="00FD730E">
        <w:t>annuellement en comité de suivi</w:t>
      </w:r>
      <w:r w:rsidR="000D5C3C" w:rsidRPr="00FD730E">
        <w:t xml:space="preserve"> de l’accord</w:t>
      </w:r>
      <w:r w:rsidRPr="00FD730E">
        <w:t>, en particulier sur le volet de la sous-traitance socialement responsable ainsi que sur les impacts en matière d’emploi et de compétences.</w:t>
      </w:r>
    </w:p>
    <w:p w:rsidR="004A547F" w:rsidRPr="003A6920" w:rsidRDefault="00D776D7" w:rsidP="004A547F">
      <w:pPr>
        <w:pStyle w:val="Paragraphedeliste"/>
      </w:pPr>
      <w:r w:rsidRPr="003A6920">
        <w:t>Un</w:t>
      </w:r>
      <w:r w:rsidR="004A547F" w:rsidRPr="003A6920">
        <w:t xml:space="preserve"> groupe de travail paritaire </w:t>
      </w:r>
      <w:r w:rsidRPr="003A6920">
        <w:rPr>
          <w:lang w:eastAsia="en-US"/>
        </w:rPr>
        <w:t>composé des représentants de la Direction et des Organisations synd</w:t>
      </w:r>
      <w:r w:rsidRPr="003A6920">
        <w:rPr>
          <w:lang w:eastAsia="en-US"/>
        </w:rPr>
        <w:t>i</w:t>
      </w:r>
      <w:r w:rsidRPr="003A6920">
        <w:rPr>
          <w:lang w:eastAsia="en-US"/>
        </w:rPr>
        <w:t>cales signataires</w:t>
      </w:r>
      <w:r w:rsidRPr="003A6920">
        <w:t xml:space="preserve"> sera</w:t>
      </w:r>
      <w:r w:rsidR="006B51CC" w:rsidRPr="003A6920">
        <w:t xml:space="preserve"> </w:t>
      </w:r>
      <w:r w:rsidR="004A547F" w:rsidRPr="003A6920">
        <w:t xml:space="preserve">mis en place </w:t>
      </w:r>
      <w:r w:rsidRPr="003A6920">
        <w:t xml:space="preserve">dans la continuité du travail réalisé dans le cadre de </w:t>
      </w:r>
      <w:r w:rsidR="004A547F" w:rsidRPr="003A6920">
        <w:t>l’accord DIN 2013-2015 sur ce champ avec pour objectif de :</w:t>
      </w:r>
    </w:p>
    <w:p w:rsidR="004A547F" w:rsidRPr="003A6920" w:rsidRDefault="004A547F" w:rsidP="004A547F">
      <w:pPr>
        <w:pStyle w:val="Paragraphedeliste"/>
        <w:numPr>
          <w:ilvl w:val="0"/>
          <w:numId w:val="43"/>
        </w:numPr>
      </w:pPr>
      <w:r w:rsidRPr="003A6920">
        <w:t xml:space="preserve">Reprendre les préconisations faites en 2015 et </w:t>
      </w:r>
      <w:r w:rsidR="005F3B3E" w:rsidRPr="003A6920">
        <w:t>étudier opérationnellement leur mise en œuvre</w:t>
      </w:r>
    </w:p>
    <w:p w:rsidR="005F3B3E" w:rsidRPr="003A6920" w:rsidRDefault="005F3B3E" w:rsidP="004A547F">
      <w:pPr>
        <w:pStyle w:val="Paragraphedeliste"/>
        <w:numPr>
          <w:ilvl w:val="0"/>
          <w:numId w:val="43"/>
        </w:numPr>
      </w:pPr>
      <w:r w:rsidRPr="003A6920">
        <w:t>Réaliser un diagnostic global de la sous-traitance à la DIPNN</w:t>
      </w:r>
    </w:p>
    <w:p w:rsidR="005F3B3E" w:rsidRPr="003A6920" w:rsidRDefault="005F3B3E" w:rsidP="004A547F">
      <w:pPr>
        <w:pStyle w:val="Paragraphedeliste"/>
        <w:numPr>
          <w:ilvl w:val="0"/>
          <w:numId w:val="43"/>
        </w:numPr>
      </w:pPr>
      <w:r w:rsidRPr="003A6920">
        <w:t>Faire des préconisations sur les activités à ré</w:t>
      </w:r>
      <w:r w:rsidR="00D776D7" w:rsidRPr="003A6920">
        <w:t>-</w:t>
      </w:r>
      <w:r w:rsidRPr="003A6920">
        <w:t>internaliser</w:t>
      </w:r>
      <w:r w:rsidR="00C33ADB" w:rsidRPr="003A6920">
        <w:t>.</w:t>
      </w:r>
    </w:p>
    <w:p w:rsidR="002A2AEB" w:rsidRPr="003A6920" w:rsidRDefault="002A2AEB" w:rsidP="0040525B">
      <w:pPr>
        <w:pStyle w:val="Article"/>
        <w:rPr>
          <w:lang w:val="fr-FR"/>
        </w:rPr>
      </w:pPr>
      <w:bookmarkStart w:id="19" w:name="_Toc488396257"/>
      <w:r w:rsidRPr="003A6920">
        <w:rPr>
          <w:lang w:val="fr-FR"/>
        </w:rPr>
        <w:t>Article 3.</w:t>
      </w:r>
      <w:r w:rsidR="00A36308" w:rsidRPr="003A6920">
        <w:rPr>
          <w:lang w:val="fr-FR"/>
        </w:rPr>
        <w:t>4</w:t>
      </w:r>
      <w:r w:rsidRPr="003A6920">
        <w:rPr>
          <w:lang w:val="fr-FR"/>
        </w:rPr>
        <w:t xml:space="preserve"> Situation des fonctions supports</w:t>
      </w:r>
      <w:bookmarkEnd w:id="19"/>
    </w:p>
    <w:p w:rsidR="00BE690D" w:rsidRPr="00FD730E" w:rsidRDefault="00BE690D" w:rsidP="00BE690D">
      <w:pPr>
        <w:pStyle w:val="Paragraphedeliste"/>
      </w:pPr>
      <w:r w:rsidRPr="003A6920">
        <w:t>Dans un contexte de transformation des fonctions supports de l’entreprise (numérisation, simplific</w:t>
      </w:r>
      <w:r w:rsidRPr="003A6920">
        <w:t>a</w:t>
      </w:r>
      <w:r w:rsidRPr="003A6920">
        <w:t>tion et standardisation des processus…), la DIPNN s’attachera à accompagner</w:t>
      </w:r>
      <w:r w:rsidRPr="00FD730E">
        <w:t xml:space="preserve"> le changement de ces métiers et permettre aux salariés d’adapter leurs compétences aux nouveaux besoins de l’entreprise afin de préserver leur employabilité.</w:t>
      </w:r>
    </w:p>
    <w:p w:rsidR="00BE690D" w:rsidRPr="00FD730E" w:rsidRDefault="00BE690D" w:rsidP="00BE690D"/>
    <w:p w:rsidR="00BE690D" w:rsidRPr="003A6920" w:rsidRDefault="00BE690D" w:rsidP="00A42FA0">
      <w:r w:rsidRPr="003A6920">
        <w:t>Une GPEC des métiers des familles professionnelles achats, communication, comptabilité-gestion-finan</w:t>
      </w:r>
      <w:r w:rsidR="00A42FA0" w:rsidRPr="003A6920">
        <w:t>ce, conseil audit risques QHSE, logistique-services</w:t>
      </w:r>
      <w:r w:rsidRPr="003A6920">
        <w:t>,</w:t>
      </w:r>
      <w:r w:rsidR="00A42FA0" w:rsidRPr="003A6920">
        <w:t xml:space="preserve"> ressources humaines et système d’information et télécom</w:t>
      </w:r>
      <w:r w:rsidRPr="003A6920">
        <w:t xml:space="preserve">, sera élaborée, à partir des GPEC d’unité et des GPEC des filières de ces métiers. </w:t>
      </w:r>
    </w:p>
    <w:p w:rsidR="00BE690D" w:rsidRPr="003A6920" w:rsidRDefault="00BE690D" w:rsidP="00BE690D"/>
    <w:p w:rsidR="00BE690D" w:rsidRPr="003A6920" w:rsidRDefault="00BE690D" w:rsidP="00BE690D">
      <w:r w:rsidRPr="003A6920">
        <w:t>En fonction des résultats de cette GPEC, un plan d’actions sera élaboré qui comportera :</w:t>
      </w:r>
    </w:p>
    <w:p w:rsidR="00BE690D" w:rsidRPr="00FD730E" w:rsidRDefault="00BE690D" w:rsidP="00BE690D">
      <w:pPr>
        <w:pStyle w:val="Paragraphedeliste"/>
        <w:numPr>
          <w:ilvl w:val="0"/>
          <w:numId w:val="23"/>
        </w:numPr>
        <w:spacing w:before="0" w:after="200" w:line="276" w:lineRule="auto"/>
        <w:contextualSpacing/>
        <w:jc w:val="left"/>
      </w:pPr>
      <w:r w:rsidRPr="003A6920">
        <w:t>Les besoins en recrutement interne</w:t>
      </w:r>
      <w:r w:rsidRPr="00FD730E">
        <w:t xml:space="preserve">  </w:t>
      </w:r>
    </w:p>
    <w:p w:rsidR="00BE690D" w:rsidRPr="00FD730E" w:rsidRDefault="00BE690D" w:rsidP="00BE690D">
      <w:pPr>
        <w:pStyle w:val="Paragraphedeliste"/>
        <w:numPr>
          <w:ilvl w:val="0"/>
          <w:numId w:val="23"/>
        </w:numPr>
        <w:spacing w:before="0" w:after="200" w:line="276" w:lineRule="auto"/>
        <w:contextualSpacing/>
        <w:jc w:val="left"/>
      </w:pPr>
      <w:r w:rsidRPr="00FD730E">
        <w:t>Les besoins prioritaires en matière de formation et d’actions de professionnalisation</w:t>
      </w:r>
    </w:p>
    <w:p w:rsidR="003F1447" w:rsidRPr="00FD730E" w:rsidRDefault="005A0DBC" w:rsidP="00A36308">
      <w:pPr>
        <w:pStyle w:val="Article"/>
        <w:rPr>
          <w:lang w:val="fr-FR" w:eastAsia="en-US"/>
        </w:rPr>
      </w:pPr>
      <w:bookmarkStart w:id="20" w:name="_Toc488396258"/>
      <w:r w:rsidRPr="00FD730E">
        <w:rPr>
          <w:lang w:val="fr-FR" w:eastAsia="en-US"/>
        </w:rPr>
        <w:t>Article 3.</w:t>
      </w:r>
      <w:r w:rsidR="00A36308" w:rsidRPr="00FD730E">
        <w:rPr>
          <w:lang w:val="fr-FR" w:eastAsia="en-US"/>
        </w:rPr>
        <w:t>5</w:t>
      </w:r>
      <w:r w:rsidR="003F1447" w:rsidRPr="00FD730E">
        <w:rPr>
          <w:lang w:val="fr-FR" w:eastAsia="en-US"/>
        </w:rPr>
        <w:t xml:space="preserve"> Une attention particulière apportée à la population Maîtrise</w:t>
      </w:r>
      <w:r w:rsidR="00B46A72" w:rsidRPr="00FD730E">
        <w:rPr>
          <w:lang w:val="fr-FR" w:eastAsia="en-US"/>
        </w:rPr>
        <w:t xml:space="preserve"> et Exécution</w:t>
      </w:r>
      <w:r w:rsidR="003F1447" w:rsidRPr="00FD730E">
        <w:rPr>
          <w:lang w:val="fr-FR" w:eastAsia="en-US"/>
        </w:rPr>
        <w:t xml:space="preserve"> dans une perspective de maintien </w:t>
      </w:r>
      <w:r w:rsidR="00B46A72" w:rsidRPr="00FD730E">
        <w:rPr>
          <w:lang w:val="fr-FR" w:eastAsia="en-US"/>
        </w:rPr>
        <w:t xml:space="preserve">global </w:t>
      </w:r>
      <w:r w:rsidR="003F1447" w:rsidRPr="00FD730E">
        <w:rPr>
          <w:lang w:val="fr-FR" w:eastAsia="en-US"/>
        </w:rPr>
        <w:t>des emplois et de parcours professionnel de ces mé</w:t>
      </w:r>
      <w:r w:rsidR="00B46A72" w:rsidRPr="00FD730E">
        <w:rPr>
          <w:lang w:val="fr-FR" w:eastAsia="en-US"/>
        </w:rPr>
        <w:t>tiers</w:t>
      </w:r>
      <w:bookmarkEnd w:id="20"/>
    </w:p>
    <w:p w:rsidR="00E77CE3" w:rsidRDefault="00E77CE3" w:rsidP="0040525B">
      <w:pPr>
        <w:rPr>
          <w:lang w:eastAsia="en-US"/>
        </w:rPr>
      </w:pPr>
    </w:p>
    <w:p w:rsidR="00E77CE3" w:rsidRDefault="00E77CE3" w:rsidP="0040525B">
      <w:pPr>
        <w:rPr>
          <w:lang w:eastAsia="en-US"/>
        </w:rPr>
      </w:pPr>
      <w:r w:rsidRPr="0067733F">
        <w:rPr>
          <w:lang w:eastAsia="en-US"/>
        </w:rPr>
        <w:t>Les emplois d’agents d’exécution et de maîtrise sont indispensables à la réussite des missions de la DIPNN. Le recrutement important, notamment de jeunes techniciens supérieurs, ces dernières années, nous oblige à garantir à ces salariés une intégration et un parcours professionnel motivant</w:t>
      </w:r>
      <w:r w:rsidR="000F32E0">
        <w:rPr>
          <w:lang w:eastAsia="en-US"/>
        </w:rPr>
        <w:t>s</w:t>
      </w:r>
      <w:r w:rsidRPr="0067733F">
        <w:rPr>
          <w:lang w:eastAsia="en-US"/>
        </w:rPr>
        <w:t xml:space="preserve"> au sein de nos unités et de l’entreprise.</w:t>
      </w:r>
    </w:p>
    <w:p w:rsidR="00E77CE3" w:rsidRDefault="00E77CE3" w:rsidP="0040525B">
      <w:pPr>
        <w:rPr>
          <w:lang w:eastAsia="en-US"/>
        </w:rPr>
      </w:pPr>
    </w:p>
    <w:p w:rsidR="00723C35" w:rsidRPr="00FD730E" w:rsidRDefault="00723C35" w:rsidP="0040525B">
      <w:pPr>
        <w:rPr>
          <w:lang w:eastAsia="en-US"/>
        </w:rPr>
      </w:pPr>
      <w:r w:rsidRPr="00FD730E">
        <w:rPr>
          <w:lang w:eastAsia="en-US"/>
        </w:rPr>
        <w:t>A l’occasion de la présentation en Comité de suivi de la GPEC DIPNN un focus particulier sera réalisé sur les populations exécution et maîtrise portant notamment sur</w:t>
      </w:r>
      <w:r w:rsidR="00F446F8" w:rsidRPr="00FD730E">
        <w:rPr>
          <w:lang w:eastAsia="en-US"/>
        </w:rPr>
        <w:t> :</w:t>
      </w:r>
    </w:p>
    <w:p w:rsidR="00723C35" w:rsidRPr="00FD730E" w:rsidRDefault="00723C35" w:rsidP="00F446F8">
      <w:pPr>
        <w:pStyle w:val="Paragraphedeliste"/>
        <w:numPr>
          <w:ilvl w:val="0"/>
          <w:numId w:val="23"/>
        </w:numPr>
        <w:rPr>
          <w:lang w:eastAsia="en-US"/>
        </w:rPr>
      </w:pPr>
      <w:r w:rsidRPr="00FD730E">
        <w:rPr>
          <w:lang w:eastAsia="en-US"/>
        </w:rPr>
        <w:t>les recrutements</w:t>
      </w:r>
      <w:r w:rsidR="00F446F8" w:rsidRPr="00FD730E">
        <w:rPr>
          <w:lang w:eastAsia="en-US"/>
        </w:rPr>
        <w:t xml:space="preserve"> dans ces collèges</w:t>
      </w:r>
    </w:p>
    <w:p w:rsidR="000214AA" w:rsidRPr="003A6920" w:rsidRDefault="00F446F8" w:rsidP="00F446F8">
      <w:pPr>
        <w:pStyle w:val="Paragraphedeliste"/>
        <w:numPr>
          <w:ilvl w:val="0"/>
          <w:numId w:val="23"/>
        </w:numPr>
        <w:rPr>
          <w:lang w:eastAsia="en-US"/>
        </w:rPr>
      </w:pPr>
      <w:r w:rsidRPr="003A6920">
        <w:rPr>
          <w:lang w:eastAsia="en-US"/>
        </w:rPr>
        <w:t>l</w:t>
      </w:r>
      <w:r w:rsidR="00723C35" w:rsidRPr="003A6920">
        <w:rPr>
          <w:lang w:eastAsia="en-US"/>
        </w:rPr>
        <w:t xml:space="preserve">es </w:t>
      </w:r>
      <w:r w:rsidR="000214AA" w:rsidRPr="003A6920">
        <w:rPr>
          <w:lang w:eastAsia="en-US"/>
        </w:rPr>
        <w:t xml:space="preserve">parcours professionnels des salariés recrutés dans ces collèges </w:t>
      </w:r>
      <w:r w:rsidR="0067733F" w:rsidRPr="003A6920">
        <w:rPr>
          <w:lang w:eastAsia="en-US"/>
        </w:rPr>
        <w:t xml:space="preserve">et </w:t>
      </w:r>
      <w:r w:rsidR="0041099B" w:rsidRPr="003A6920">
        <w:rPr>
          <w:lang w:eastAsia="en-US"/>
        </w:rPr>
        <w:t>en particulier</w:t>
      </w:r>
      <w:r w:rsidR="0067733F" w:rsidRPr="003A6920">
        <w:rPr>
          <w:lang w:eastAsia="en-US"/>
        </w:rPr>
        <w:t xml:space="preserve"> les Jeunes Techniciens Supérieurs</w:t>
      </w:r>
    </w:p>
    <w:p w:rsidR="00723C35" w:rsidRPr="003A6920" w:rsidRDefault="000214AA" w:rsidP="00F446F8">
      <w:pPr>
        <w:pStyle w:val="Paragraphedeliste"/>
        <w:numPr>
          <w:ilvl w:val="0"/>
          <w:numId w:val="23"/>
        </w:numPr>
        <w:rPr>
          <w:lang w:eastAsia="en-US"/>
        </w:rPr>
      </w:pPr>
      <w:r w:rsidRPr="003A6920">
        <w:rPr>
          <w:lang w:eastAsia="en-US"/>
        </w:rPr>
        <w:t xml:space="preserve">les </w:t>
      </w:r>
      <w:r w:rsidR="00723C35" w:rsidRPr="003A6920">
        <w:rPr>
          <w:lang w:eastAsia="en-US"/>
        </w:rPr>
        <w:t>passages maîtrise</w:t>
      </w:r>
      <w:r w:rsidR="00F446F8" w:rsidRPr="003A6920">
        <w:rPr>
          <w:lang w:eastAsia="en-US"/>
        </w:rPr>
        <w:t>-cadre</w:t>
      </w:r>
    </w:p>
    <w:p w:rsidR="00723C35" w:rsidRPr="0067733F" w:rsidRDefault="00723C35" w:rsidP="0040525B">
      <w:pPr>
        <w:rPr>
          <w:lang w:eastAsia="en-US"/>
        </w:rPr>
      </w:pPr>
    </w:p>
    <w:p w:rsidR="00723C35" w:rsidRDefault="00723C35" w:rsidP="0040525B">
      <w:pPr>
        <w:rPr>
          <w:lang w:eastAsia="en-US"/>
        </w:rPr>
      </w:pPr>
      <w:r w:rsidRPr="0067733F">
        <w:rPr>
          <w:lang w:eastAsia="en-US"/>
        </w:rPr>
        <w:t>Par ailleurs, afin de concourir au développement de</w:t>
      </w:r>
      <w:r w:rsidR="005F15B5" w:rsidRPr="0067733F">
        <w:rPr>
          <w:lang w:eastAsia="en-US"/>
        </w:rPr>
        <w:t>s</w:t>
      </w:r>
      <w:r w:rsidRPr="0067733F">
        <w:rPr>
          <w:lang w:eastAsia="en-US"/>
        </w:rPr>
        <w:t xml:space="preserve"> parcours professionnel</w:t>
      </w:r>
      <w:r w:rsidR="005F15B5" w:rsidRPr="0067733F">
        <w:rPr>
          <w:lang w:eastAsia="en-US"/>
        </w:rPr>
        <w:t>s</w:t>
      </w:r>
      <w:r w:rsidR="00C408D8" w:rsidRPr="0067733F">
        <w:rPr>
          <w:lang w:eastAsia="en-US"/>
        </w:rPr>
        <w:t xml:space="preserve">, la DIPNN </w:t>
      </w:r>
      <w:r w:rsidR="005F15B5" w:rsidRPr="0067733F">
        <w:rPr>
          <w:lang w:eastAsia="en-US"/>
        </w:rPr>
        <w:t xml:space="preserve"> </w:t>
      </w:r>
      <w:r w:rsidRPr="0067733F">
        <w:rPr>
          <w:lang w:eastAsia="en-US"/>
        </w:rPr>
        <w:t>s’engage sur la durée de l’accord à proposer</w:t>
      </w:r>
      <w:r w:rsidR="005F15B5" w:rsidRPr="0067733F">
        <w:rPr>
          <w:lang w:eastAsia="en-US"/>
        </w:rPr>
        <w:t xml:space="preserve"> a minima</w:t>
      </w:r>
      <w:r w:rsidRPr="0067733F">
        <w:rPr>
          <w:lang w:eastAsia="en-US"/>
        </w:rPr>
        <w:t xml:space="preserve"> </w:t>
      </w:r>
      <w:r w:rsidR="00C408D8" w:rsidRPr="0067733F">
        <w:rPr>
          <w:lang w:eastAsia="en-US"/>
        </w:rPr>
        <w:t>15</w:t>
      </w:r>
      <w:r w:rsidRPr="0067733F">
        <w:rPr>
          <w:lang w:eastAsia="en-US"/>
        </w:rPr>
        <w:t xml:space="preserve"> formations promotionn</w:t>
      </w:r>
      <w:r w:rsidR="00C408D8" w:rsidRPr="0067733F">
        <w:rPr>
          <w:lang w:eastAsia="en-US"/>
        </w:rPr>
        <w:t>elles de passage maîtrise-cadre ce qui représente un effort supplémentaire par rapport à l’engagement de l’accord Compétences EDF SA qui préconise la publication d’offres de formations promotionnelles à hauteur de 10% des passages maîtrise-cadres des Directions, soit pour la DIPNN un volume de 9 formations sur les 3 ans.</w:t>
      </w:r>
    </w:p>
    <w:p w:rsidR="003F1447" w:rsidRPr="003F1447" w:rsidRDefault="003F1447" w:rsidP="0040525B"/>
    <w:bookmarkStart w:id="21" w:name="_Toc485998740"/>
    <w:bookmarkStart w:id="22" w:name="_Toc487098427"/>
    <w:bookmarkStart w:id="23" w:name="_Toc487098564"/>
    <w:bookmarkStart w:id="24" w:name="_Toc487098602"/>
    <w:bookmarkStart w:id="25" w:name="_Toc487550033"/>
    <w:bookmarkStart w:id="26" w:name="_Toc488396259"/>
    <w:bookmarkEnd w:id="21"/>
    <w:bookmarkEnd w:id="22"/>
    <w:bookmarkEnd w:id="23"/>
    <w:bookmarkEnd w:id="24"/>
    <w:bookmarkEnd w:id="25"/>
    <w:bookmarkEnd w:id="26"/>
    <w:p w:rsidR="00764AE5" w:rsidRDefault="000629C2" w:rsidP="0040525B">
      <w:pPr>
        <w:pStyle w:val="Chapitre"/>
        <w:rPr>
          <w:lang w:val="fr-FR"/>
        </w:rPr>
      </w:pPr>
      <w:r w:rsidRPr="00E60D41">
        <w:pict>
          <v:rect id="_x0000_s1026" style="width:471.95pt;height:91.35pt;mso-left-percent:-10001;mso-top-percent:-10001;mso-position-horizontal:absolute;mso-position-horizontal-relative:char;mso-position-vertical:absolute;mso-position-vertical-relative:line;mso-left-percent:-10001;mso-top-percent:-10001" fillcolor="white [3201]" strokecolor="#4f81bd [3204]" strokeweight="5pt">
            <v:stroke linestyle="thickThin"/>
            <v:shadow color="#868686"/>
            <v:textbox style="mso-next-textbox:#_x0000_s1026;mso-fit-shape-to-text:t">
              <w:txbxContent>
                <w:p w:rsidR="00B4409F" w:rsidRPr="003A6920" w:rsidRDefault="00B4409F" w:rsidP="00764AE5">
                  <w:pPr>
                    <w:pStyle w:val="Paragraphedeliste"/>
                    <w:numPr>
                      <w:ilvl w:val="0"/>
                      <w:numId w:val="45"/>
                    </w:numPr>
                    <w:spacing w:before="0" w:after="200" w:line="276" w:lineRule="auto"/>
                    <w:ind w:left="426"/>
                    <w:contextualSpacing/>
                    <w:jc w:val="left"/>
                    <w:rPr>
                      <w:b/>
                    </w:rPr>
                  </w:pPr>
                  <w:r w:rsidRPr="003A6920">
                    <w:rPr>
                      <w:b/>
                    </w:rPr>
                    <w:t>Engagement 19 : les signataires de cet accord partageront annuellement sur les différents chantiers de la GPEC relevant du niveau national. La méthodologie de ces démarches, leurs résultats actualisés et les plans d’actions associés feront l’objet d’une présentation annuelle en comité de suivi de l’accord</w:t>
                  </w:r>
                </w:p>
                <w:p w:rsidR="00B4409F" w:rsidRPr="003A6920" w:rsidRDefault="00B4409F" w:rsidP="00F96A32">
                  <w:pPr>
                    <w:pStyle w:val="Paragraphedeliste"/>
                    <w:numPr>
                      <w:ilvl w:val="1"/>
                      <w:numId w:val="45"/>
                    </w:numPr>
                    <w:spacing w:before="0" w:after="200" w:line="276" w:lineRule="auto"/>
                    <w:contextualSpacing/>
                    <w:jc w:val="left"/>
                    <w:rPr>
                      <w:b/>
                    </w:rPr>
                  </w:pPr>
                  <w:r w:rsidRPr="003A6920">
                    <w:rPr>
                      <w:b/>
                    </w:rPr>
                    <w:t xml:space="preserve">La cartographie des compétences sensibles et les plans d’actions de maîtrise de ces compétences </w:t>
                  </w:r>
                </w:p>
                <w:p w:rsidR="00B4409F" w:rsidRPr="003A6920" w:rsidRDefault="00B4409F" w:rsidP="00F96A32">
                  <w:pPr>
                    <w:pStyle w:val="Paragraphedeliste"/>
                    <w:numPr>
                      <w:ilvl w:val="1"/>
                      <w:numId w:val="45"/>
                    </w:numPr>
                    <w:spacing w:before="0" w:after="200" w:line="276" w:lineRule="auto"/>
                    <w:contextualSpacing/>
                    <w:jc w:val="left"/>
                    <w:rPr>
                      <w:b/>
                    </w:rPr>
                  </w:pPr>
                  <w:r w:rsidRPr="003A6920">
                    <w:rPr>
                      <w:b/>
                    </w:rPr>
                    <w:t xml:space="preserve">Les plans de gréement et dégréement des projets </w:t>
                  </w:r>
                </w:p>
                <w:p w:rsidR="00B4409F" w:rsidRPr="003A6920" w:rsidRDefault="00B4409F" w:rsidP="00F96A32">
                  <w:pPr>
                    <w:pStyle w:val="Paragraphedeliste"/>
                    <w:numPr>
                      <w:ilvl w:val="1"/>
                      <w:numId w:val="45"/>
                    </w:numPr>
                    <w:spacing w:before="0" w:after="200" w:line="276" w:lineRule="auto"/>
                    <w:contextualSpacing/>
                    <w:jc w:val="left"/>
                    <w:rPr>
                      <w:b/>
                    </w:rPr>
                  </w:pPr>
                  <w:r w:rsidRPr="003A6920">
                    <w:rPr>
                      <w:b/>
                    </w:rPr>
                    <w:t>Les plans de gréement des équipes communes</w:t>
                  </w:r>
                </w:p>
                <w:p w:rsidR="00B4409F" w:rsidRPr="003A6920" w:rsidRDefault="00B4409F" w:rsidP="00F96A32">
                  <w:pPr>
                    <w:pStyle w:val="Paragraphedeliste"/>
                    <w:numPr>
                      <w:ilvl w:val="1"/>
                      <w:numId w:val="45"/>
                    </w:numPr>
                    <w:spacing w:before="0" w:after="200" w:line="276" w:lineRule="auto"/>
                    <w:contextualSpacing/>
                    <w:jc w:val="left"/>
                    <w:rPr>
                      <w:b/>
                    </w:rPr>
                  </w:pPr>
                  <w:r w:rsidRPr="003A6920">
                    <w:rPr>
                      <w:b/>
                    </w:rPr>
                    <w:t>La GPEC des fonctions supports</w:t>
                  </w:r>
                </w:p>
                <w:p w:rsidR="00B4409F" w:rsidRPr="003A6920" w:rsidRDefault="00B4409F" w:rsidP="00F96A32">
                  <w:pPr>
                    <w:pStyle w:val="Paragraphedeliste"/>
                    <w:numPr>
                      <w:ilvl w:val="1"/>
                      <w:numId w:val="45"/>
                    </w:numPr>
                    <w:spacing w:before="0" w:after="200" w:line="276" w:lineRule="auto"/>
                    <w:contextualSpacing/>
                    <w:jc w:val="left"/>
                    <w:rPr>
                      <w:b/>
                    </w:rPr>
                  </w:pPr>
                  <w:r w:rsidRPr="003A6920">
                    <w:rPr>
                      <w:b/>
                    </w:rPr>
                    <w:t>La GPEC, les recrutements et les parcours professionnels des collèges exécution et maîtrise et en particulier des JTS et les passages maîtrise-cadres</w:t>
                  </w:r>
                </w:p>
                <w:p w:rsidR="00B4409F" w:rsidRDefault="00B4409F" w:rsidP="00764AE5">
                  <w:pPr>
                    <w:pStyle w:val="Paragraphedeliste"/>
                    <w:numPr>
                      <w:ilvl w:val="0"/>
                      <w:numId w:val="45"/>
                    </w:numPr>
                    <w:spacing w:before="0" w:after="200" w:line="276" w:lineRule="auto"/>
                    <w:ind w:left="426"/>
                    <w:contextualSpacing/>
                    <w:jc w:val="left"/>
                    <w:rPr>
                      <w:b/>
                    </w:rPr>
                  </w:pPr>
                  <w:r>
                    <w:rPr>
                      <w:b/>
                    </w:rPr>
                    <w:t>Engagement 20 : dans le cadre de leur GPEC 2018 et des priorités définies au niveau de la DIPNN, les unités définiront sur la durée de l’accord les besoins de leur organisation en m</w:t>
                  </w:r>
                  <w:r>
                    <w:rPr>
                      <w:b/>
                    </w:rPr>
                    <w:t>a</w:t>
                  </w:r>
                  <w:r>
                    <w:rPr>
                      <w:b/>
                    </w:rPr>
                    <w:t>tière d’emplois d’exécution et de maîtrise technique.</w:t>
                  </w:r>
                </w:p>
                <w:p w:rsidR="00B4409F" w:rsidRDefault="00B4409F" w:rsidP="00764AE5">
                  <w:pPr>
                    <w:pStyle w:val="Paragraphedeliste"/>
                    <w:numPr>
                      <w:ilvl w:val="0"/>
                      <w:numId w:val="45"/>
                    </w:numPr>
                    <w:spacing w:before="0" w:after="200" w:line="276" w:lineRule="auto"/>
                    <w:ind w:left="426"/>
                    <w:contextualSpacing/>
                    <w:jc w:val="left"/>
                    <w:rPr>
                      <w:b/>
                    </w:rPr>
                  </w:pPr>
                  <w:r>
                    <w:rPr>
                      <w:b/>
                    </w:rPr>
                    <w:t>Engagement 21 : la diversification des profils recrutés à l’externe sera recherchée, nota</w:t>
                  </w:r>
                  <w:r>
                    <w:rPr>
                      <w:b/>
                    </w:rPr>
                    <w:t>m</w:t>
                  </w:r>
                  <w:r>
                    <w:rPr>
                      <w:b/>
                    </w:rPr>
                    <w:t xml:space="preserve">ment en termes de niveau de diplôme et d’expérience professionnelle </w:t>
                  </w:r>
                  <w:r w:rsidRPr="00F67E3B">
                    <w:rPr>
                      <w:b/>
                    </w:rPr>
                    <w:t>(conformément aux règles de valorisation de l’expérience professionnelle de l’entreprise)</w:t>
                  </w:r>
                </w:p>
                <w:p w:rsidR="00B4409F" w:rsidRDefault="00B4409F" w:rsidP="00764AE5">
                  <w:pPr>
                    <w:pStyle w:val="Paragraphedeliste"/>
                    <w:numPr>
                      <w:ilvl w:val="0"/>
                      <w:numId w:val="45"/>
                    </w:numPr>
                    <w:spacing w:before="0" w:after="200" w:line="276" w:lineRule="auto"/>
                    <w:ind w:left="426"/>
                    <w:contextualSpacing/>
                    <w:jc w:val="left"/>
                    <w:rPr>
                      <w:b/>
                    </w:rPr>
                  </w:pPr>
                  <w:r>
                    <w:rPr>
                      <w:b/>
                    </w:rPr>
                    <w:t>Engagement 22 : les mobilités dans les fonctions supports de la DIPNN se feront en privil</w:t>
                  </w:r>
                  <w:r>
                    <w:rPr>
                      <w:b/>
                    </w:rPr>
                    <w:t>é</w:t>
                  </w:r>
                  <w:r>
                    <w:rPr>
                      <w:b/>
                    </w:rPr>
                    <w:t>giant la solidarité avec les Directions d’EDF en redéploiement.</w:t>
                  </w:r>
                </w:p>
                <w:p w:rsidR="00B4409F" w:rsidRDefault="00B4409F" w:rsidP="00F96A32">
                  <w:pPr>
                    <w:pStyle w:val="Paragraphedeliste"/>
                    <w:numPr>
                      <w:ilvl w:val="0"/>
                      <w:numId w:val="45"/>
                    </w:numPr>
                    <w:spacing w:before="0" w:after="200" w:line="276" w:lineRule="auto"/>
                    <w:ind w:left="426"/>
                    <w:contextualSpacing/>
                    <w:jc w:val="left"/>
                    <w:rPr>
                      <w:b/>
                    </w:rPr>
                  </w:pPr>
                  <w:r>
                    <w:rPr>
                      <w:b/>
                    </w:rPr>
                    <w:t>Engagement 23 : Un groupe de travail paritaire sera poursuivi sur le thème de la sous-traitance responsable et la politique industrielle de la DIPNN sera présentée en comité de suivi de l’accord.</w:t>
                  </w:r>
                </w:p>
                <w:p w:rsidR="00B4409F" w:rsidRPr="00384E0F" w:rsidRDefault="00B4409F" w:rsidP="00F96A32">
                  <w:pPr>
                    <w:pStyle w:val="Paragraphedeliste"/>
                    <w:numPr>
                      <w:ilvl w:val="0"/>
                      <w:numId w:val="45"/>
                    </w:numPr>
                    <w:spacing w:before="0" w:after="200" w:line="276" w:lineRule="auto"/>
                    <w:ind w:left="426"/>
                    <w:contextualSpacing/>
                    <w:jc w:val="left"/>
                    <w:rPr>
                      <w:b/>
                    </w:rPr>
                  </w:pPr>
                  <w:r w:rsidRPr="00704457">
                    <w:rPr>
                      <w:b/>
                    </w:rPr>
                    <w:t>Engagement 24 : La DIPNN proposera 15 offres</w:t>
                  </w:r>
                  <w:r>
                    <w:rPr>
                      <w:b/>
                    </w:rPr>
                    <w:t xml:space="preserve"> de formations promotionnelles maîtrise-cadre sur la durée de l’accord.</w:t>
                  </w:r>
                </w:p>
              </w:txbxContent>
            </v:textbox>
            <w10:wrap type="none"/>
            <w10:anchorlock/>
          </v:rect>
        </w:pict>
      </w:r>
    </w:p>
    <w:p w:rsidR="00764AE5" w:rsidRDefault="00764AE5" w:rsidP="0040525B">
      <w:pPr>
        <w:pStyle w:val="Chapitre"/>
        <w:rPr>
          <w:lang w:val="fr-FR"/>
        </w:rPr>
      </w:pPr>
    </w:p>
    <w:p w:rsidR="00C71B78" w:rsidRPr="006743EF" w:rsidRDefault="00C71B78" w:rsidP="0040525B">
      <w:pPr>
        <w:pStyle w:val="Chapitre"/>
        <w:rPr>
          <w:lang w:val="fr-FR"/>
        </w:rPr>
      </w:pPr>
      <w:bookmarkStart w:id="27" w:name="_Toc488396260"/>
      <w:r w:rsidRPr="006743EF">
        <w:rPr>
          <w:lang w:val="fr-FR"/>
        </w:rPr>
        <w:t>Chapitre 4 – Dispositions finales</w:t>
      </w:r>
      <w:bookmarkEnd w:id="27"/>
    </w:p>
    <w:p w:rsidR="00147E87" w:rsidRPr="006743EF" w:rsidRDefault="00147E87" w:rsidP="0040525B">
      <w:pPr>
        <w:pStyle w:val="Article"/>
        <w:rPr>
          <w:lang w:val="fr-FR"/>
        </w:rPr>
      </w:pPr>
      <w:bookmarkStart w:id="28" w:name="_Toc488396261"/>
      <w:r w:rsidRPr="006743EF">
        <w:rPr>
          <w:lang w:val="fr-FR"/>
        </w:rPr>
        <w:t>Article 4</w:t>
      </w:r>
      <w:r w:rsidR="00C71B78" w:rsidRPr="006743EF">
        <w:rPr>
          <w:lang w:val="fr-FR"/>
        </w:rPr>
        <w:t>.1</w:t>
      </w:r>
      <w:r w:rsidRPr="006743EF">
        <w:rPr>
          <w:lang w:val="fr-FR"/>
        </w:rPr>
        <w:t>Champ d'application de l'accord</w:t>
      </w:r>
      <w:bookmarkEnd w:id="28"/>
      <w:r w:rsidRPr="006743EF">
        <w:rPr>
          <w:lang w:val="fr-FR"/>
        </w:rPr>
        <w:t xml:space="preserve"> </w:t>
      </w:r>
    </w:p>
    <w:p w:rsidR="00147E87" w:rsidRPr="006743EF" w:rsidRDefault="00593948" w:rsidP="00593948">
      <w:pPr>
        <w:pStyle w:val="Paragraphedeliste"/>
      </w:pPr>
      <w:r>
        <w:t xml:space="preserve">Cet accord s’applique à l’ensemble des entités et des salariés </w:t>
      </w:r>
      <w:r w:rsidR="00E750EB">
        <w:t xml:space="preserve">statutaires et non-statutaires </w:t>
      </w:r>
      <w:r>
        <w:t>de la DIPNN.</w:t>
      </w:r>
    </w:p>
    <w:p w:rsidR="00147E87" w:rsidRPr="006743EF" w:rsidRDefault="00147E87" w:rsidP="0040525B">
      <w:pPr>
        <w:pStyle w:val="Article"/>
        <w:rPr>
          <w:lang w:val="fr-FR"/>
        </w:rPr>
      </w:pPr>
      <w:bookmarkStart w:id="29" w:name="_Toc488396262"/>
      <w:r w:rsidRPr="006743EF">
        <w:rPr>
          <w:lang w:val="fr-FR"/>
        </w:rPr>
        <w:t xml:space="preserve">Article </w:t>
      </w:r>
      <w:r w:rsidR="00C71B78" w:rsidRPr="006743EF">
        <w:rPr>
          <w:lang w:val="fr-FR"/>
        </w:rPr>
        <w:t xml:space="preserve">4.2 </w:t>
      </w:r>
      <w:r w:rsidRPr="006743EF">
        <w:rPr>
          <w:lang w:val="fr-FR"/>
        </w:rPr>
        <w:t>Entrée en vigueur</w:t>
      </w:r>
      <w:bookmarkEnd w:id="29"/>
      <w:r w:rsidRPr="006743EF">
        <w:rPr>
          <w:lang w:val="fr-FR"/>
        </w:rPr>
        <w:t xml:space="preserve"> </w:t>
      </w:r>
    </w:p>
    <w:p w:rsidR="00C711BF" w:rsidRDefault="00147E87" w:rsidP="00DA0CB5">
      <w:pPr>
        <w:pStyle w:val="Paragraphedeliste"/>
      </w:pPr>
      <w:r w:rsidRPr="00147E87">
        <w:t>Les dispositions du présent accord entrent en vigueur le 1er j</w:t>
      </w:r>
      <w:r w:rsidR="00607A55">
        <w:t>our du mois suivant le dépôt de l’accord</w:t>
      </w:r>
      <w:r w:rsidRPr="00147E87">
        <w:t>.</w:t>
      </w:r>
    </w:p>
    <w:p w:rsidR="00147E87" w:rsidRPr="006743EF" w:rsidRDefault="00147E87" w:rsidP="0040525B">
      <w:pPr>
        <w:pStyle w:val="Article"/>
        <w:rPr>
          <w:lang w:val="fr-FR"/>
        </w:rPr>
      </w:pPr>
      <w:bookmarkStart w:id="30" w:name="_Toc488396263"/>
      <w:r w:rsidRPr="006743EF">
        <w:rPr>
          <w:lang w:val="fr-FR"/>
        </w:rPr>
        <w:t xml:space="preserve">Article </w:t>
      </w:r>
      <w:r w:rsidR="00C71B78" w:rsidRPr="006743EF">
        <w:rPr>
          <w:lang w:val="fr-FR"/>
        </w:rPr>
        <w:t xml:space="preserve">4.3 </w:t>
      </w:r>
      <w:r w:rsidRPr="006743EF">
        <w:rPr>
          <w:lang w:val="fr-FR"/>
        </w:rPr>
        <w:t>Durée de l'accord</w:t>
      </w:r>
      <w:bookmarkEnd w:id="30"/>
      <w:r w:rsidRPr="006743EF">
        <w:rPr>
          <w:lang w:val="fr-FR"/>
        </w:rPr>
        <w:t xml:space="preserve"> </w:t>
      </w:r>
    </w:p>
    <w:p w:rsidR="00147E87" w:rsidRDefault="00147E87" w:rsidP="00DA0CB5">
      <w:pPr>
        <w:pStyle w:val="Paragraphedeliste"/>
      </w:pPr>
      <w:r w:rsidRPr="00147E87">
        <w:t xml:space="preserve">Le présent accord est conclu pour une durée </w:t>
      </w:r>
      <w:r w:rsidR="00CC69BF">
        <w:t>de trois ans</w:t>
      </w:r>
      <w:r w:rsidR="005F2D0C">
        <w:t xml:space="preserve"> après sa date d’entrée en vigueur</w:t>
      </w:r>
      <w:r w:rsidRPr="00147E87">
        <w:t xml:space="preserve">. </w:t>
      </w:r>
      <w:r w:rsidR="00CC3A00">
        <w:t>A l’arrivée de son terme il cessera de produire tout effet.</w:t>
      </w:r>
    </w:p>
    <w:p w:rsidR="0001123B" w:rsidRPr="006743EF" w:rsidRDefault="0001123B" w:rsidP="0040525B">
      <w:pPr>
        <w:pStyle w:val="Article"/>
        <w:rPr>
          <w:lang w:val="fr-FR"/>
        </w:rPr>
      </w:pPr>
      <w:bookmarkStart w:id="31" w:name="_Toc488396264"/>
      <w:r w:rsidRPr="006743EF">
        <w:rPr>
          <w:lang w:val="fr-FR"/>
        </w:rPr>
        <w:t>Article 4.4 Suivi de l’accord</w:t>
      </w:r>
      <w:bookmarkEnd w:id="31"/>
    </w:p>
    <w:p w:rsidR="0001123B" w:rsidRDefault="0001123B" w:rsidP="0040525B">
      <w:r w:rsidRPr="0001123B">
        <w:t xml:space="preserve">Les signataires du présent accord conviennent de piloter l'ensemble des engagements pris dans cet accord au </w:t>
      </w:r>
      <w:r>
        <w:t>t</w:t>
      </w:r>
      <w:r w:rsidRPr="0001123B">
        <w:t xml:space="preserve">ravers d'un </w:t>
      </w:r>
      <w:r>
        <w:t>comité de suivi</w:t>
      </w:r>
      <w:r w:rsidRPr="0001123B">
        <w:t xml:space="preserve"> qui sera mis en place dès sa signature.</w:t>
      </w:r>
      <w:r w:rsidR="007A3EAA">
        <w:t xml:space="preserve"> </w:t>
      </w:r>
      <w:r w:rsidR="00C711BF">
        <w:t>Il comprendra trois</w:t>
      </w:r>
      <w:r w:rsidRPr="0001123B">
        <w:t xml:space="preserve"> représentants de chaque organisation signataire représentant les salariés et des représentants</w:t>
      </w:r>
      <w:r>
        <w:t xml:space="preserve"> </w:t>
      </w:r>
      <w:r w:rsidRPr="0001123B">
        <w:t>employeurs.</w:t>
      </w:r>
      <w:r w:rsidR="007A3EAA">
        <w:t xml:space="preserve"> </w:t>
      </w:r>
      <w:r w:rsidRPr="0001123B">
        <w:t xml:space="preserve">Ce comité se réunira </w:t>
      </w:r>
      <w:proofErr w:type="gramStart"/>
      <w:r w:rsidRPr="0001123B">
        <w:t>a</w:t>
      </w:r>
      <w:proofErr w:type="gramEnd"/>
      <w:r w:rsidRPr="0001123B">
        <w:t xml:space="preserve"> minima deux fois par an.</w:t>
      </w:r>
    </w:p>
    <w:p w:rsidR="00C711BF" w:rsidRDefault="00C711BF" w:rsidP="0040525B"/>
    <w:p w:rsidR="00C711BF" w:rsidRPr="0001123B" w:rsidRDefault="00C711BF" w:rsidP="0040525B">
      <w:r>
        <w:t xml:space="preserve">Pour rappel, lors de la phase de déploiement des projets d’équipe, des comités de suivi </w:t>
      </w:r>
      <w:r w:rsidR="00216AC0">
        <w:t>locaux</w:t>
      </w:r>
      <w:r>
        <w:t xml:space="preserve"> se tiendront </w:t>
      </w:r>
      <w:r w:rsidR="00216AC0">
        <w:t>2</w:t>
      </w:r>
      <w:r>
        <w:t xml:space="preserve"> fois par an (Cf</w:t>
      </w:r>
      <w:r w:rsidR="005F2D0C">
        <w:t>.</w:t>
      </w:r>
      <w:r>
        <w:t xml:space="preserve"> chapitre</w:t>
      </w:r>
      <w:r w:rsidR="003A6920">
        <w:t xml:space="preserve"> I</w:t>
      </w:r>
      <w:r>
        <w:t xml:space="preserve"> Article</w:t>
      </w:r>
      <w:r w:rsidR="003A6920">
        <w:t xml:space="preserve"> 1.3</w:t>
      </w:r>
      <w:r>
        <w:t>)</w:t>
      </w:r>
      <w:r w:rsidR="00216AC0">
        <w:t>.</w:t>
      </w:r>
    </w:p>
    <w:p w:rsidR="003F1447" w:rsidRDefault="003F1447" w:rsidP="0040525B"/>
    <w:p w:rsidR="0001123B" w:rsidRPr="0001123B" w:rsidRDefault="00C711BF" w:rsidP="0040525B">
      <w:r>
        <w:t>Le rôle du comité de suivi</w:t>
      </w:r>
      <w:r w:rsidR="0001123B" w:rsidRPr="0001123B">
        <w:t xml:space="preserve"> est de piloter la mise en œuvre des engagements de l'accord</w:t>
      </w:r>
      <w:r w:rsidR="0001123B">
        <w:t xml:space="preserve"> </w:t>
      </w:r>
      <w:r w:rsidR="0001123B" w:rsidRPr="0001123B">
        <w:t>:</w:t>
      </w:r>
    </w:p>
    <w:p w:rsidR="0001123B" w:rsidRPr="00395DFF" w:rsidRDefault="0001123B" w:rsidP="007A3EAA">
      <w:pPr>
        <w:pStyle w:val="Paragraphedeliste"/>
        <w:numPr>
          <w:ilvl w:val="0"/>
          <w:numId w:val="41"/>
        </w:numPr>
        <w:spacing w:before="0"/>
        <w:ind w:left="714" w:hanging="357"/>
      </w:pPr>
      <w:r w:rsidRPr="00395DFF">
        <w:t>Suivre la mise en œuvre de l'accord à travers un tableau de bord annexé au présent accord.</w:t>
      </w:r>
    </w:p>
    <w:p w:rsidR="0001123B" w:rsidRPr="00395DFF" w:rsidRDefault="0001123B" w:rsidP="007A3EAA">
      <w:pPr>
        <w:pStyle w:val="Paragraphedeliste"/>
        <w:numPr>
          <w:ilvl w:val="0"/>
          <w:numId w:val="41"/>
        </w:numPr>
        <w:spacing w:before="0"/>
        <w:ind w:left="714" w:hanging="357"/>
      </w:pPr>
      <w:r w:rsidRPr="00395DFF">
        <w:t>Formuler, le cas échéant, des alertes ou interpellations et proposer des actions correctives a</w:t>
      </w:r>
      <w:r w:rsidRPr="00395DFF">
        <w:t>s</w:t>
      </w:r>
      <w:r w:rsidRPr="00395DFF">
        <w:t>sociées.</w:t>
      </w:r>
    </w:p>
    <w:p w:rsidR="0001123B" w:rsidRDefault="0001123B" w:rsidP="007A3EAA">
      <w:pPr>
        <w:pStyle w:val="Paragraphedeliste"/>
        <w:numPr>
          <w:ilvl w:val="0"/>
          <w:numId w:val="41"/>
        </w:numPr>
        <w:spacing w:before="0"/>
        <w:ind w:left="714" w:hanging="357"/>
      </w:pPr>
      <w:r w:rsidRPr="0001123B">
        <w:t>Etre force de propositions sur le périmètre et les objets constituant le présent accord.</w:t>
      </w:r>
    </w:p>
    <w:p w:rsidR="00216AC0" w:rsidRDefault="00216AC0" w:rsidP="00216AC0"/>
    <w:p w:rsidR="00216AC0" w:rsidRPr="003A6920" w:rsidRDefault="00216AC0" w:rsidP="00216AC0">
      <w:r w:rsidRPr="003A6920">
        <w:t>Les groupes de travail</w:t>
      </w:r>
      <w:r w:rsidR="009C3E47" w:rsidRPr="003A6920">
        <w:t xml:space="preserve"> prévu</w:t>
      </w:r>
      <w:r w:rsidR="007C421F" w:rsidRPr="003A6920">
        <w:t>s</w:t>
      </w:r>
      <w:r w:rsidR="009C3E47" w:rsidRPr="003A6920">
        <w:t xml:space="preserve"> dans le présent accord</w:t>
      </w:r>
      <w:r w:rsidRPr="003A6920">
        <w:t xml:space="preserve">, préalablement à leur mise en place, feront l’objet </w:t>
      </w:r>
      <w:r w:rsidR="009C3E47" w:rsidRPr="003A6920">
        <w:t>d’une précision quant aux</w:t>
      </w:r>
      <w:r w:rsidRPr="003A6920">
        <w:t xml:space="preserve"> moyens alloués </w:t>
      </w:r>
      <w:r w:rsidR="009C3E47" w:rsidRPr="003A6920">
        <w:t>aux représentants des organisations syndicales signataires. En tout état de cause, les éventuelles réunions préparatoires à ces groupes de travail, ne pourront excéder une durée de 4h et seront constituées d’un maximum de 3 représentants par OS.</w:t>
      </w:r>
    </w:p>
    <w:p w:rsidR="00147E87" w:rsidRPr="006743EF" w:rsidRDefault="00147E87" w:rsidP="0040525B">
      <w:pPr>
        <w:pStyle w:val="Article"/>
        <w:rPr>
          <w:lang w:val="fr-FR"/>
        </w:rPr>
      </w:pPr>
      <w:bookmarkStart w:id="32" w:name="_Toc488396265"/>
      <w:r w:rsidRPr="003A6920">
        <w:rPr>
          <w:lang w:val="fr-FR"/>
        </w:rPr>
        <w:t xml:space="preserve">Article </w:t>
      </w:r>
      <w:r w:rsidR="0001123B" w:rsidRPr="003A6920">
        <w:rPr>
          <w:lang w:val="fr-FR"/>
        </w:rPr>
        <w:t>4.5</w:t>
      </w:r>
      <w:r w:rsidR="00C71B78" w:rsidRPr="003A6920">
        <w:rPr>
          <w:lang w:val="fr-FR"/>
        </w:rPr>
        <w:t xml:space="preserve"> </w:t>
      </w:r>
      <w:r w:rsidRPr="003A6920">
        <w:rPr>
          <w:lang w:val="fr-FR"/>
        </w:rPr>
        <w:t>Révision et dénonciation</w:t>
      </w:r>
      <w:bookmarkEnd w:id="32"/>
      <w:r w:rsidRPr="006743EF">
        <w:rPr>
          <w:lang w:val="fr-FR"/>
        </w:rPr>
        <w:t xml:space="preserve"> </w:t>
      </w:r>
    </w:p>
    <w:p w:rsidR="00147E87" w:rsidRPr="00147E87" w:rsidRDefault="00147E87" w:rsidP="00DA0CB5">
      <w:pPr>
        <w:pStyle w:val="Paragraphedeliste"/>
      </w:pPr>
      <w:r w:rsidRPr="00147E87">
        <w:t>Une négociation de révision du présent accord pourra être engagée à la demande de la Direction ou d</w:t>
      </w:r>
      <w:r w:rsidRPr="00147E87">
        <w:rPr>
          <w:color w:val="3E4241"/>
        </w:rPr>
        <w:t>'</w:t>
      </w:r>
      <w:r w:rsidRPr="00147E87">
        <w:t>une ou plus</w:t>
      </w:r>
      <w:r w:rsidRPr="00147E87">
        <w:rPr>
          <w:color w:val="3E4241"/>
        </w:rPr>
        <w:t>i</w:t>
      </w:r>
      <w:r w:rsidRPr="00147E87">
        <w:t xml:space="preserve">eurs Organisation(s) Syndicale(s) représentative(s) dans les conditions et formes prévues par le Code du travail. </w:t>
      </w:r>
    </w:p>
    <w:p w:rsidR="00147E87" w:rsidRPr="006743EF" w:rsidRDefault="00147E87" w:rsidP="0040525B">
      <w:pPr>
        <w:pStyle w:val="Article"/>
        <w:rPr>
          <w:lang w:val="fr-FR"/>
        </w:rPr>
      </w:pPr>
      <w:bookmarkStart w:id="33" w:name="_Toc488396266"/>
      <w:r w:rsidRPr="006743EF">
        <w:rPr>
          <w:lang w:val="fr-FR"/>
        </w:rPr>
        <w:t xml:space="preserve">Article </w:t>
      </w:r>
      <w:r w:rsidR="0001123B" w:rsidRPr="006743EF">
        <w:rPr>
          <w:lang w:val="fr-FR"/>
        </w:rPr>
        <w:t>4.6</w:t>
      </w:r>
      <w:r w:rsidR="00C71B78" w:rsidRPr="006743EF">
        <w:rPr>
          <w:lang w:val="fr-FR"/>
        </w:rPr>
        <w:t xml:space="preserve"> </w:t>
      </w:r>
      <w:r w:rsidRPr="006743EF">
        <w:rPr>
          <w:lang w:val="fr-FR"/>
        </w:rPr>
        <w:t>Dépôt et publicité</w:t>
      </w:r>
      <w:bookmarkEnd w:id="33"/>
      <w:r w:rsidRPr="006743EF">
        <w:rPr>
          <w:lang w:val="fr-FR"/>
        </w:rPr>
        <w:t xml:space="preserve"> </w:t>
      </w:r>
    </w:p>
    <w:p w:rsidR="00147E87" w:rsidRPr="00147E87" w:rsidRDefault="00147E87" w:rsidP="00DA0CB5">
      <w:pPr>
        <w:pStyle w:val="Paragraphedeliste"/>
      </w:pPr>
      <w:r w:rsidRPr="00147E87">
        <w:t>Conformément aux dispositions du Code du travail, le Direction procédera aux formalités de dépôt du présent accord auprès de la DIRECCTE et du greffe du Conseil de Prud’hommes de Paris.</w:t>
      </w:r>
    </w:p>
    <w:p w:rsidR="000C05E5" w:rsidRPr="00147E87" w:rsidRDefault="000C05E5" w:rsidP="004437D0">
      <w:pPr>
        <w:pStyle w:val="CM6"/>
        <w:rPr>
          <w:rFonts w:ascii="Frutiger Light" w:hAnsi="Frutiger Light"/>
        </w:rPr>
      </w:pPr>
    </w:p>
    <w:p w:rsidR="000C05E5" w:rsidRPr="00147E87" w:rsidRDefault="000C05E5" w:rsidP="0040525B"/>
    <w:p w:rsidR="000C05E5" w:rsidRPr="005261A3" w:rsidRDefault="001058DC" w:rsidP="0040525B">
      <w:r w:rsidRPr="005261A3">
        <w:t xml:space="preserve">Fait à Paris, le </w:t>
      </w:r>
    </w:p>
    <w:p w:rsidR="000C05E5" w:rsidRPr="005261A3" w:rsidRDefault="000C05E5" w:rsidP="0040525B"/>
    <w:p w:rsidR="000C05E5" w:rsidRPr="005261A3" w:rsidRDefault="001058DC" w:rsidP="0040525B">
      <w:r w:rsidRPr="005261A3">
        <w:t>Pour EDF SA</w:t>
      </w:r>
      <w:r w:rsidR="007A3EAA">
        <w:t xml:space="preserve"> </w:t>
      </w:r>
      <w:r w:rsidRPr="005261A3">
        <w:t>:</w:t>
      </w:r>
      <w:r w:rsidR="007A3EAA">
        <w:t xml:space="preserve"> </w:t>
      </w:r>
    </w:p>
    <w:p w:rsidR="000C05E5" w:rsidRDefault="000C05E5" w:rsidP="0040525B"/>
    <w:p w:rsidR="000C05E5" w:rsidRDefault="000C05E5" w:rsidP="0040525B"/>
    <w:p w:rsidR="000C05E5" w:rsidRDefault="000C05E5" w:rsidP="0040525B"/>
    <w:p w:rsidR="000C05E5" w:rsidRDefault="000C05E5" w:rsidP="0040525B"/>
    <w:p w:rsidR="000C05E5" w:rsidRDefault="001058DC" w:rsidP="0040525B">
      <w:r>
        <w:t>Pour les représentants des organisations syndicales:</w:t>
      </w:r>
    </w:p>
    <w:p w:rsidR="000C05E5" w:rsidRDefault="000C05E5" w:rsidP="0040525B"/>
    <w:tbl>
      <w:tblPr>
        <w:tblW w:w="9772" w:type="dxa"/>
        <w:tblCellMar>
          <w:left w:w="10" w:type="dxa"/>
          <w:right w:w="10" w:type="dxa"/>
        </w:tblCellMar>
        <w:tblLook w:val="0000"/>
      </w:tblPr>
      <w:tblGrid>
        <w:gridCol w:w="2498"/>
        <w:gridCol w:w="2478"/>
        <w:gridCol w:w="2464"/>
        <w:gridCol w:w="2332"/>
      </w:tblGrid>
      <w:tr w:rsidR="000C05E5">
        <w:tc>
          <w:tcPr>
            <w:tcW w:w="2498" w:type="dxa"/>
            <w:shd w:val="clear" w:color="auto" w:fill="auto"/>
            <w:tcMar>
              <w:top w:w="0" w:type="dxa"/>
              <w:left w:w="70" w:type="dxa"/>
              <w:bottom w:w="0" w:type="dxa"/>
              <w:right w:w="70" w:type="dxa"/>
            </w:tcMar>
          </w:tcPr>
          <w:p w:rsidR="000C05E5" w:rsidRDefault="001058DC" w:rsidP="0040525B">
            <w:pPr>
              <w:rPr>
                <w:lang w:val="en-GB"/>
              </w:rPr>
            </w:pPr>
            <w:r>
              <w:rPr>
                <w:lang w:val="en-GB"/>
              </w:rPr>
              <w:t>CFDT</w:t>
            </w:r>
          </w:p>
          <w:p w:rsidR="000C05E5" w:rsidRDefault="000C05E5" w:rsidP="0040525B">
            <w:pPr>
              <w:rPr>
                <w:lang w:val="en-GB"/>
              </w:rPr>
            </w:pPr>
          </w:p>
        </w:tc>
        <w:tc>
          <w:tcPr>
            <w:tcW w:w="2478" w:type="dxa"/>
            <w:shd w:val="clear" w:color="auto" w:fill="auto"/>
            <w:tcMar>
              <w:top w:w="0" w:type="dxa"/>
              <w:left w:w="70" w:type="dxa"/>
              <w:bottom w:w="0" w:type="dxa"/>
              <w:right w:w="70" w:type="dxa"/>
            </w:tcMar>
          </w:tcPr>
          <w:p w:rsidR="000C05E5" w:rsidRDefault="001058DC" w:rsidP="0040525B">
            <w:pPr>
              <w:rPr>
                <w:lang w:val="en-GB"/>
              </w:rPr>
            </w:pPr>
            <w:r>
              <w:rPr>
                <w:lang w:val="en-GB"/>
              </w:rPr>
              <w:t>CFE-CGC</w:t>
            </w:r>
          </w:p>
        </w:tc>
        <w:tc>
          <w:tcPr>
            <w:tcW w:w="2464" w:type="dxa"/>
            <w:shd w:val="clear" w:color="auto" w:fill="auto"/>
            <w:tcMar>
              <w:top w:w="0" w:type="dxa"/>
              <w:left w:w="70" w:type="dxa"/>
              <w:bottom w:w="0" w:type="dxa"/>
              <w:right w:w="70" w:type="dxa"/>
            </w:tcMar>
          </w:tcPr>
          <w:p w:rsidR="000C05E5" w:rsidRDefault="001058DC" w:rsidP="0040525B">
            <w:pPr>
              <w:rPr>
                <w:lang w:val="en-GB"/>
              </w:rPr>
            </w:pPr>
            <w:r>
              <w:rPr>
                <w:lang w:val="en-GB"/>
              </w:rPr>
              <w:t>CGT</w:t>
            </w:r>
          </w:p>
        </w:tc>
        <w:tc>
          <w:tcPr>
            <w:tcW w:w="2332" w:type="dxa"/>
            <w:shd w:val="clear" w:color="auto" w:fill="auto"/>
            <w:tcMar>
              <w:top w:w="0" w:type="dxa"/>
              <w:left w:w="70" w:type="dxa"/>
              <w:bottom w:w="0" w:type="dxa"/>
              <w:right w:w="70" w:type="dxa"/>
            </w:tcMar>
          </w:tcPr>
          <w:p w:rsidR="000C05E5" w:rsidRDefault="001058DC" w:rsidP="0040525B">
            <w:pPr>
              <w:rPr>
                <w:lang w:val="en-GB"/>
              </w:rPr>
            </w:pPr>
            <w:r>
              <w:rPr>
                <w:lang w:val="en-GB"/>
              </w:rPr>
              <w:t>CGT-FO</w:t>
            </w:r>
          </w:p>
        </w:tc>
      </w:tr>
    </w:tbl>
    <w:p w:rsidR="000C05E5" w:rsidRDefault="000C05E5" w:rsidP="0040525B"/>
    <w:p w:rsidR="00291D31" w:rsidRDefault="00291D31" w:rsidP="004437D0">
      <w:pPr>
        <w:pStyle w:val="CM8"/>
      </w:pPr>
    </w:p>
    <w:p w:rsidR="003E4E53" w:rsidRDefault="003E4E53">
      <w:pPr>
        <w:suppressAutoHyphens w:val="0"/>
        <w:autoSpaceDN/>
        <w:spacing w:line="240" w:lineRule="auto"/>
        <w:jc w:val="left"/>
        <w:textAlignment w:val="auto"/>
        <w:rPr>
          <w:b/>
          <w:color w:val="006AB1"/>
          <w:w w:val="93"/>
          <w:sz w:val="40"/>
          <w:szCs w:val="80"/>
          <w:lang w:val="en-US"/>
        </w:rPr>
      </w:pPr>
      <w:r>
        <w:br w:type="page"/>
      </w:r>
    </w:p>
    <w:p w:rsidR="000C05E5" w:rsidRPr="00D2323B" w:rsidRDefault="00C71B78" w:rsidP="00D2323B">
      <w:pPr>
        <w:pStyle w:val="Chapitre"/>
        <w:rPr>
          <w:lang w:val="fr-FR"/>
        </w:rPr>
      </w:pPr>
      <w:bookmarkStart w:id="34" w:name="_Toc488396267"/>
      <w:r w:rsidRPr="00D2323B">
        <w:rPr>
          <w:lang w:val="fr-FR"/>
        </w:rPr>
        <w:t>ANNEXE</w:t>
      </w:r>
      <w:r w:rsidR="00291D31" w:rsidRPr="00D2323B">
        <w:rPr>
          <w:lang w:val="fr-FR"/>
        </w:rPr>
        <w:t xml:space="preserve"> 1</w:t>
      </w:r>
      <w:r w:rsidRPr="00D2323B">
        <w:rPr>
          <w:lang w:val="fr-FR"/>
        </w:rPr>
        <w:t xml:space="preserve"> </w:t>
      </w:r>
      <w:r w:rsidR="00D2323B" w:rsidRPr="00D2323B">
        <w:rPr>
          <w:lang w:val="fr-FR"/>
        </w:rPr>
        <w:t xml:space="preserve">- </w:t>
      </w:r>
      <w:r w:rsidR="00D2323B" w:rsidRPr="00D2323B">
        <w:rPr>
          <w:caps/>
          <w:lang w:val="fr-FR"/>
        </w:rPr>
        <w:t>Rôle des référents d’unité et des activateurs</w:t>
      </w:r>
      <w:bookmarkEnd w:id="34"/>
    </w:p>
    <w:p w:rsidR="00291D31" w:rsidRDefault="00291D31" w:rsidP="00291D31">
      <w:pPr>
        <w:pStyle w:val="Default"/>
      </w:pPr>
    </w:p>
    <w:p w:rsidR="00291D31" w:rsidRDefault="00291D31" w:rsidP="00FF54AC">
      <w:pPr>
        <w:pStyle w:val="titre20"/>
      </w:pPr>
      <w:r>
        <w:t>Rôle des référents d’unité sur les projets d’équipe</w:t>
      </w:r>
    </w:p>
    <w:p w:rsidR="00291D31" w:rsidRPr="0041099B" w:rsidRDefault="00291D31" w:rsidP="00FF54AC">
      <w:pPr>
        <w:pStyle w:val="Paragraphedeliste"/>
      </w:pPr>
      <w:r w:rsidRPr="0041099B">
        <w:t>Les référents d’unité sur le déploiement des projets d’équipe sont désignés par le Directeur d’Unité et ont pour mission de piloter le déploiement de la démarche projets d’équipes au niveau de leur unité.</w:t>
      </w:r>
    </w:p>
    <w:p w:rsidR="00291D31" w:rsidRPr="0041099B" w:rsidRDefault="00291D31" w:rsidP="00FF54AC">
      <w:pPr>
        <w:pStyle w:val="Paragraphedeliste"/>
      </w:pPr>
      <w:r w:rsidRPr="0041099B">
        <w:t>Sur la base des dispositions du présent accord, et des modalités spécifiques définies et validées par le CODIR d’unité, il est chargé de :</w:t>
      </w:r>
    </w:p>
    <w:p w:rsidR="00291D31" w:rsidRPr="0041099B" w:rsidRDefault="00291D31" w:rsidP="00FF54AC">
      <w:pPr>
        <w:pStyle w:val="Paragraphedeliste"/>
        <w:numPr>
          <w:ilvl w:val="0"/>
          <w:numId w:val="42"/>
        </w:numPr>
      </w:pPr>
      <w:r w:rsidRPr="0041099B">
        <w:t>Etablir</w:t>
      </w:r>
      <w:r w:rsidR="00543936" w:rsidRPr="0041099B">
        <w:t xml:space="preserve"> avec le management</w:t>
      </w:r>
      <w:r w:rsidRPr="0041099B">
        <w:t xml:space="preserve"> la cartographie des équipes concernées par les projets d’équipe et notamment l’articulation entre les équipes hiérarchiques et les équipes projets le cas échéant</w:t>
      </w:r>
    </w:p>
    <w:p w:rsidR="00291D31" w:rsidRPr="0041099B" w:rsidRDefault="00291D31" w:rsidP="00FF54AC">
      <w:pPr>
        <w:pStyle w:val="Paragraphedeliste"/>
        <w:numPr>
          <w:ilvl w:val="0"/>
          <w:numId w:val="42"/>
        </w:numPr>
      </w:pPr>
      <w:r w:rsidRPr="0041099B">
        <w:t xml:space="preserve">Etablir et suivre </w:t>
      </w:r>
      <w:r w:rsidR="00543936" w:rsidRPr="0041099B">
        <w:t xml:space="preserve">avec le management </w:t>
      </w:r>
      <w:r w:rsidRPr="0041099B">
        <w:t>le planning de déploiement des projets d’équipe</w:t>
      </w:r>
    </w:p>
    <w:p w:rsidR="00291D31" w:rsidRPr="0041099B" w:rsidRDefault="00543936" w:rsidP="00FF54AC">
      <w:pPr>
        <w:pStyle w:val="Paragraphedeliste"/>
        <w:numPr>
          <w:ilvl w:val="0"/>
          <w:numId w:val="42"/>
        </w:numPr>
      </w:pPr>
      <w:r w:rsidRPr="0041099B">
        <w:t>Organiser la formation des managers à la démarche projet d’équipe</w:t>
      </w:r>
    </w:p>
    <w:p w:rsidR="00543936" w:rsidRPr="0041099B" w:rsidRDefault="00543936" w:rsidP="00FF54AC">
      <w:pPr>
        <w:pStyle w:val="Paragraphedeliste"/>
        <w:numPr>
          <w:ilvl w:val="0"/>
          <w:numId w:val="42"/>
        </w:numPr>
      </w:pPr>
      <w:r w:rsidRPr="0041099B">
        <w:t>Etre en appui du management pour le déploiement des projets d’équipe</w:t>
      </w:r>
    </w:p>
    <w:p w:rsidR="00543936" w:rsidRPr="0041099B" w:rsidRDefault="00543936" w:rsidP="00FF54AC">
      <w:pPr>
        <w:pStyle w:val="Paragraphedeliste"/>
        <w:numPr>
          <w:ilvl w:val="0"/>
          <w:numId w:val="42"/>
        </w:numPr>
      </w:pPr>
      <w:r w:rsidRPr="0041099B">
        <w:t>Etre l’interlocuteur des organisations syndicales locales pour toute question ou alerte conce</w:t>
      </w:r>
      <w:r w:rsidRPr="0041099B">
        <w:t>r</w:t>
      </w:r>
      <w:r w:rsidRPr="0041099B">
        <w:t>nant le déploiement</w:t>
      </w:r>
    </w:p>
    <w:p w:rsidR="00543936" w:rsidRPr="0041099B" w:rsidRDefault="00543936" w:rsidP="00FF54AC">
      <w:pPr>
        <w:pStyle w:val="Paragraphedeliste"/>
      </w:pPr>
      <w:r w:rsidRPr="0041099B">
        <w:t>Le référent d’unité participe pendant la phase de déploiement aux comités de suivi ad hoc de l’accord.</w:t>
      </w:r>
    </w:p>
    <w:p w:rsidR="00543936" w:rsidRPr="0041099B" w:rsidRDefault="00543936" w:rsidP="00FF54AC">
      <w:pPr>
        <w:pStyle w:val="Paragraphedeliste"/>
      </w:pPr>
    </w:p>
    <w:p w:rsidR="00543936" w:rsidRPr="0041099B" w:rsidRDefault="00543936" w:rsidP="00FF54AC">
      <w:pPr>
        <w:pStyle w:val="titre20"/>
      </w:pPr>
      <w:r w:rsidRPr="0041099B">
        <w:t>Rôle des activateurs</w:t>
      </w:r>
    </w:p>
    <w:p w:rsidR="00543936" w:rsidRPr="0041099B" w:rsidRDefault="00543936" w:rsidP="00FF54AC">
      <w:pPr>
        <w:pStyle w:val="Paragraphedeliste"/>
      </w:pPr>
      <w:r w:rsidRPr="0041099B">
        <w:t xml:space="preserve">Les activateurs interviennent durant la phase de professionnalisation des managers à la démarche </w:t>
      </w:r>
      <w:r w:rsidR="00FF54AC" w:rsidRPr="0041099B">
        <w:t>pr</w:t>
      </w:r>
      <w:r w:rsidR="00FF54AC" w:rsidRPr="0041099B">
        <w:t>o</w:t>
      </w:r>
      <w:r w:rsidR="00FF54AC" w:rsidRPr="0041099B">
        <w:t>jet</w:t>
      </w:r>
      <w:r w:rsidRPr="0041099B">
        <w:t xml:space="preserve"> d’équipe. Ils sont désignés par le management de l’unité. Ils sont formés à la démarche au travers de la formation proposée </w:t>
      </w:r>
      <w:r w:rsidR="00FF54AC" w:rsidRPr="0041099B">
        <w:t>par la DRH Groupe.</w:t>
      </w:r>
    </w:p>
    <w:p w:rsidR="00FF54AC" w:rsidRPr="0041099B" w:rsidRDefault="00FF54AC" w:rsidP="00FF54AC">
      <w:pPr>
        <w:pStyle w:val="Paragraphedeliste"/>
      </w:pPr>
      <w:r w:rsidRPr="0041099B">
        <w:t>Ils</w:t>
      </w:r>
      <w:r w:rsidR="004E2EE3" w:rsidRPr="0041099B">
        <w:t xml:space="preserve"> participent à l’animation d</w:t>
      </w:r>
      <w:r w:rsidRPr="0041099B">
        <w:t>es actions de professionnalisation des managers au déploiement des pr</w:t>
      </w:r>
      <w:r w:rsidRPr="0041099B">
        <w:t>o</w:t>
      </w:r>
      <w:r w:rsidRPr="0041099B">
        <w:t>jets d’équipe dans leur unité.</w:t>
      </w:r>
    </w:p>
    <w:p w:rsidR="00FF54AC" w:rsidRPr="00291D31" w:rsidRDefault="00FF54AC" w:rsidP="00FF54AC">
      <w:pPr>
        <w:pStyle w:val="Paragraphedeliste"/>
      </w:pPr>
      <w:r w:rsidRPr="0041099B">
        <w:t>Ils les appuient éventuellement lors des premières réunions d’équipe pour faciliter le travail d’élaboration du projet d’équipe.</w:t>
      </w:r>
    </w:p>
    <w:p w:rsidR="007C02AB" w:rsidRDefault="007C02AB">
      <w:pPr>
        <w:suppressAutoHyphens w:val="0"/>
        <w:autoSpaceDN/>
        <w:spacing w:line="240" w:lineRule="auto"/>
        <w:jc w:val="left"/>
        <w:textAlignment w:val="auto"/>
        <w:rPr>
          <w:color w:val="auto"/>
        </w:rPr>
      </w:pPr>
      <w:r>
        <w:br w:type="page"/>
      </w:r>
    </w:p>
    <w:p w:rsidR="0041099B" w:rsidRDefault="0041099B" w:rsidP="007C02AB">
      <w:pPr>
        <w:pStyle w:val="Chapitre"/>
        <w:rPr>
          <w:lang w:val="fr-FR"/>
        </w:rPr>
        <w:sectPr w:rsidR="0041099B" w:rsidSect="00BC0970">
          <w:headerReference w:type="default" r:id="rId8"/>
          <w:footerReference w:type="default" r:id="rId9"/>
          <w:pgSz w:w="11900" w:h="16840"/>
          <w:pgMar w:top="2155" w:right="1134" w:bottom="737" w:left="1134" w:header="567" w:footer="621" w:gutter="0"/>
          <w:pgNumType w:start="1"/>
          <w:cols w:space="720"/>
        </w:sectPr>
      </w:pPr>
    </w:p>
    <w:p w:rsidR="00282B85" w:rsidRPr="0059381C" w:rsidRDefault="007C02AB" w:rsidP="007C02AB">
      <w:pPr>
        <w:pStyle w:val="Chapitre"/>
        <w:rPr>
          <w:lang w:val="fr-FR"/>
        </w:rPr>
      </w:pPr>
      <w:bookmarkStart w:id="35" w:name="_Toc488396268"/>
      <w:r w:rsidRPr="0059381C">
        <w:rPr>
          <w:lang w:val="fr-FR"/>
        </w:rPr>
        <w:t>ANNEXE 2</w:t>
      </w:r>
      <w:r w:rsidR="00663531">
        <w:rPr>
          <w:lang w:val="fr-FR"/>
        </w:rPr>
        <w:t xml:space="preserve"> -</w:t>
      </w:r>
      <w:r w:rsidRPr="0059381C">
        <w:rPr>
          <w:lang w:val="fr-FR"/>
        </w:rPr>
        <w:t xml:space="preserve"> INDICATEURS DE SUIVI DE L’ACCORD</w:t>
      </w:r>
      <w:bookmarkEnd w:id="35"/>
    </w:p>
    <w:p w:rsidR="007C02AB" w:rsidRDefault="007C02AB" w:rsidP="007C02AB">
      <w:pPr>
        <w:pStyle w:val="Default"/>
      </w:pPr>
    </w:p>
    <w:tbl>
      <w:tblPr>
        <w:tblStyle w:val="Listeclaire-Accent11"/>
        <w:tblW w:w="15795" w:type="dxa"/>
        <w:tblLook w:val="04A0"/>
      </w:tblPr>
      <w:tblGrid>
        <w:gridCol w:w="2055"/>
        <w:gridCol w:w="5991"/>
        <w:gridCol w:w="2363"/>
        <w:gridCol w:w="2976"/>
        <w:gridCol w:w="2410"/>
      </w:tblGrid>
      <w:tr w:rsidR="0041099B" w:rsidRPr="003E4E53" w:rsidTr="00CE3F3D">
        <w:trPr>
          <w:cnfStyle w:val="100000000000"/>
          <w:cantSplit/>
          <w:trHeight w:val="348"/>
          <w:tblHeader/>
        </w:trPr>
        <w:tc>
          <w:tcPr>
            <w:cnfStyle w:val="001000000000"/>
            <w:tcW w:w="2055" w:type="dxa"/>
          </w:tcPr>
          <w:p w:rsidR="0041099B" w:rsidRPr="003E4E53" w:rsidRDefault="0041099B" w:rsidP="001631A5">
            <w:pPr>
              <w:jc w:val="center"/>
              <w:rPr>
                <w:color w:val="FFFFFF" w:themeColor="background1"/>
                <w:sz w:val="20"/>
                <w:szCs w:val="20"/>
              </w:rPr>
            </w:pPr>
            <w:r w:rsidRPr="003E4E53">
              <w:rPr>
                <w:color w:val="FFFFFF" w:themeColor="background1"/>
                <w:sz w:val="20"/>
                <w:szCs w:val="20"/>
              </w:rPr>
              <w:t>Thème</w:t>
            </w:r>
          </w:p>
        </w:tc>
        <w:tc>
          <w:tcPr>
            <w:tcW w:w="5991" w:type="dxa"/>
          </w:tcPr>
          <w:p w:rsidR="0041099B" w:rsidRPr="003E4E53" w:rsidRDefault="0041099B" w:rsidP="001631A5">
            <w:pPr>
              <w:jc w:val="center"/>
              <w:cnfStyle w:val="100000000000"/>
              <w:rPr>
                <w:color w:val="FFFFFF" w:themeColor="background1"/>
                <w:sz w:val="20"/>
                <w:szCs w:val="20"/>
              </w:rPr>
            </w:pPr>
            <w:r w:rsidRPr="003E4E53">
              <w:rPr>
                <w:color w:val="FFFFFF" w:themeColor="background1"/>
                <w:sz w:val="20"/>
                <w:szCs w:val="20"/>
              </w:rPr>
              <w:t>Indicateurs de suivi</w:t>
            </w:r>
          </w:p>
        </w:tc>
        <w:tc>
          <w:tcPr>
            <w:tcW w:w="2363" w:type="dxa"/>
            <w:tcBorders>
              <w:top w:val="single" w:sz="8" w:space="0" w:color="4F81BD" w:themeColor="accent1"/>
              <w:bottom w:val="single" w:sz="8" w:space="0" w:color="4F81BD" w:themeColor="accent1"/>
              <w:right w:val="single" w:sz="8" w:space="0" w:color="4F81BD" w:themeColor="accent1"/>
            </w:tcBorders>
          </w:tcPr>
          <w:p w:rsidR="0041099B" w:rsidRPr="003E4E53" w:rsidRDefault="0041099B" w:rsidP="001631A5">
            <w:pPr>
              <w:jc w:val="center"/>
              <w:cnfStyle w:val="100000000000"/>
              <w:rPr>
                <w:color w:val="FFFFFF" w:themeColor="background1"/>
                <w:sz w:val="20"/>
                <w:szCs w:val="20"/>
              </w:rPr>
            </w:pPr>
            <w:r w:rsidRPr="003E4E53">
              <w:rPr>
                <w:color w:val="FFFFFF" w:themeColor="background1"/>
                <w:sz w:val="20"/>
                <w:szCs w:val="20"/>
              </w:rPr>
              <w:t>Echéance/Périodicité</w:t>
            </w:r>
          </w:p>
        </w:tc>
        <w:tc>
          <w:tcPr>
            <w:tcW w:w="29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1631A5">
            <w:pPr>
              <w:jc w:val="center"/>
              <w:cnfStyle w:val="100000000000"/>
              <w:rPr>
                <w:color w:val="FFFFFF" w:themeColor="background1"/>
                <w:sz w:val="20"/>
                <w:szCs w:val="20"/>
              </w:rPr>
            </w:pPr>
            <w:r w:rsidRPr="003E4E53">
              <w:rPr>
                <w:color w:val="FFFFFF" w:themeColor="background1"/>
                <w:sz w:val="20"/>
                <w:szCs w:val="20"/>
              </w:rPr>
              <w:t>Acteur</w:t>
            </w:r>
          </w:p>
        </w:tc>
        <w:tc>
          <w:tcPr>
            <w:tcW w:w="2410" w:type="dxa"/>
            <w:tcBorders>
              <w:top w:val="single" w:sz="8" w:space="0" w:color="4F81BD" w:themeColor="accent1"/>
              <w:left w:val="single" w:sz="8" w:space="0" w:color="4F81BD" w:themeColor="accent1"/>
              <w:bottom w:val="single" w:sz="8" w:space="0" w:color="4F81BD" w:themeColor="accent1"/>
            </w:tcBorders>
          </w:tcPr>
          <w:p w:rsidR="0041099B" w:rsidRPr="003E4E53" w:rsidRDefault="0041099B" w:rsidP="001631A5">
            <w:pPr>
              <w:jc w:val="center"/>
              <w:cnfStyle w:val="100000000000"/>
              <w:rPr>
                <w:color w:val="FFFFFF" w:themeColor="background1"/>
                <w:sz w:val="20"/>
                <w:szCs w:val="20"/>
              </w:rPr>
            </w:pPr>
            <w:r>
              <w:rPr>
                <w:color w:val="FFFFFF" w:themeColor="background1"/>
                <w:sz w:val="20"/>
                <w:szCs w:val="20"/>
              </w:rPr>
              <w:t>Comité ou GT référent</w:t>
            </w:r>
          </w:p>
        </w:tc>
      </w:tr>
      <w:tr w:rsidR="0041099B" w:rsidRPr="003E4E53" w:rsidTr="00CE3F3D">
        <w:trPr>
          <w:cnfStyle w:val="000000100000"/>
        </w:trPr>
        <w:tc>
          <w:tcPr>
            <w:cnfStyle w:val="001000000000"/>
            <w:tcW w:w="2055" w:type="dxa"/>
            <w:vMerge w:val="restart"/>
          </w:tcPr>
          <w:p w:rsidR="0041099B" w:rsidRDefault="0041099B" w:rsidP="004D0A49">
            <w:pPr>
              <w:rPr>
                <w:sz w:val="20"/>
                <w:szCs w:val="20"/>
              </w:rPr>
            </w:pPr>
            <w:r w:rsidRPr="003E4E53">
              <w:rPr>
                <w:sz w:val="20"/>
                <w:szCs w:val="20"/>
              </w:rPr>
              <w:t>Projets d’équipe </w:t>
            </w:r>
          </w:p>
          <w:p w:rsidR="0041099B" w:rsidRPr="003E4E53" w:rsidRDefault="0041099B" w:rsidP="0041099B">
            <w:pPr>
              <w:jc w:val="left"/>
              <w:rPr>
                <w:sz w:val="20"/>
                <w:szCs w:val="20"/>
              </w:rPr>
            </w:pPr>
            <w:r>
              <w:rPr>
                <w:sz w:val="20"/>
                <w:szCs w:val="20"/>
              </w:rPr>
              <w:t>Phase de déploiement</w:t>
            </w:r>
          </w:p>
        </w:tc>
        <w:tc>
          <w:tcPr>
            <w:tcW w:w="5991" w:type="dxa"/>
            <w:tcBorders>
              <w:right w:val="single" w:sz="8" w:space="0" w:color="4F81BD" w:themeColor="accent1"/>
            </w:tcBorders>
          </w:tcPr>
          <w:p w:rsidR="0041099B" w:rsidRPr="003E4E53" w:rsidRDefault="0041099B" w:rsidP="0041099B">
            <w:pPr>
              <w:cnfStyle w:val="000000100000"/>
              <w:rPr>
                <w:sz w:val="20"/>
                <w:szCs w:val="20"/>
              </w:rPr>
            </w:pPr>
            <w:r w:rsidRPr="003E4E53">
              <w:rPr>
                <w:sz w:val="20"/>
                <w:szCs w:val="20"/>
              </w:rPr>
              <w:t>Cartographie des équipes</w:t>
            </w:r>
            <w:r>
              <w:rPr>
                <w:sz w:val="20"/>
                <w:szCs w:val="20"/>
              </w:rPr>
              <w:t xml:space="preserve">, modalités de déploiement, calendrier, </w:t>
            </w:r>
            <w:r w:rsidR="00571607">
              <w:rPr>
                <w:sz w:val="20"/>
                <w:szCs w:val="20"/>
              </w:rPr>
              <w:t xml:space="preserve">taux d’avancement, </w:t>
            </w:r>
            <w:r>
              <w:rPr>
                <w:sz w:val="20"/>
                <w:szCs w:val="20"/>
              </w:rPr>
              <w:t>alertes locales</w:t>
            </w:r>
          </w:p>
        </w:tc>
        <w:tc>
          <w:tcPr>
            <w:tcW w:w="2363" w:type="dxa"/>
            <w:tcBorders>
              <w:left w:val="single" w:sz="8" w:space="0" w:color="4F81BD" w:themeColor="accent1"/>
              <w:right w:val="single" w:sz="8" w:space="0" w:color="4F81BD" w:themeColor="accent1"/>
            </w:tcBorders>
          </w:tcPr>
          <w:p w:rsidR="0041099B" w:rsidRPr="003E4E53" w:rsidRDefault="00175D29" w:rsidP="00051C91">
            <w:pPr>
              <w:jc w:val="center"/>
              <w:cnfStyle w:val="000000100000"/>
              <w:rPr>
                <w:sz w:val="20"/>
                <w:szCs w:val="20"/>
              </w:rPr>
            </w:pPr>
            <w:r>
              <w:rPr>
                <w:sz w:val="20"/>
                <w:szCs w:val="20"/>
              </w:rPr>
              <w:t>2/an</w:t>
            </w:r>
          </w:p>
        </w:tc>
        <w:tc>
          <w:tcPr>
            <w:tcW w:w="2976" w:type="dxa"/>
            <w:tcBorders>
              <w:left w:val="single" w:sz="8" w:space="0" w:color="4F81BD" w:themeColor="accent1"/>
              <w:right w:val="single" w:sz="8" w:space="0" w:color="4F81BD" w:themeColor="accent1"/>
            </w:tcBorders>
          </w:tcPr>
          <w:p w:rsidR="0041099B" w:rsidRPr="003E4E53" w:rsidRDefault="0041099B" w:rsidP="004D0A49">
            <w:pPr>
              <w:cnfStyle w:val="000000100000"/>
              <w:rPr>
                <w:sz w:val="20"/>
                <w:szCs w:val="20"/>
              </w:rPr>
            </w:pPr>
            <w:r>
              <w:rPr>
                <w:sz w:val="20"/>
                <w:szCs w:val="20"/>
              </w:rPr>
              <w:t>Equipes RH d’Unité</w:t>
            </w:r>
          </w:p>
          <w:p w:rsidR="0041099B" w:rsidRPr="003E4E53" w:rsidRDefault="0041099B" w:rsidP="004D0A49">
            <w:pPr>
              <w:cnfStyle w:val="000000100000"/>
              <w:rPr>
                <w:sz w:val="20"/>
                <w:szCs w:val="20"/>
              </w:rPr>
            </w:pPr>
          </w:p>
        </w:tc>
        <w:tc>
          <w:tcPr>
            <w:tcW w:w="2410" w:type="dxa"/>
            <w:tcBorders>
              <w:left w:val="single" w:sz="8" w:space="0" w:color="4F81BD" w:themeColor="accent1"/>
            </w:tcBorders>
          </w:tcPr>
          <w:p w:rsidR="0041099B" w:rsidRPr="003E4E53" w:rsidRDefault="0041099B" w:rsidP="004D0A49">
            <w:pPr>
              <w:cnfStyle w:val="000000100000"/>
              <w:rPr>
                <w:sz w:val="20"/>
                <w:szCs w:val="20"/>
              </w:rPr>
            </w:pPr>
            <w:r>
              <w:rPr>
                <w:sz w:val="20"/>
                <w:szCs w:val="20"/>
              </w:rPr>
              <w:t>Comité de suivi local</w:t>
            </w:r>
          </w:p>
        </w:tc>
      </w:tr>
      <w:tr w:rsidR="0041099B" w:rsidRPr="003E4E53" w:rsidTr="00CE3F3D">
        <w:tc>
          <w:tcPr>
            <w:cnfStyle w:val="001000000000"/>
            <w:tcW w:w="2055" w:type="dxa"/>
            <w:vMerge/>
          </w:tcPr>
          <w:p w:rsidR="0041099B" w:rsidRPr="003E4E53" w:rsidRDefault="0041099B" w:rsidP="004D0A49">
            <w:pPr>
              <w:rPr>
                <w:sz w:val="20"/>
                <w:szCs w:val="20"/>
              </w:rPr>
            </w:pPr>
          </w:p>
        </w:tc>
        <w:tc>
          <w:tcPr>
            <w:tcW w:w="5991" w:type="dxa"/>
            <w:tcBorders>
              <w:right w:val="single" w:sz="8" w:space="0" w:color="4F81BD" w:themeColor="accent1"/>
            </w:tcBorders>
          </w:tcPr>
          <w:p w:rsidR="0041099B" w:rsidRPr="003E4E53" w:rsidRDefault="0041099B" w:rsidP="00571607">
            <w:pPr>
              <w:cnfStyle w:val="000000000000"/>
              <w:rPr>
                <w:sz w:val="20"/>
                <w:szCs w:val="20"/>
              </w:rPr>
            </w:pPr>
            <w:r w:rsidRPr="003E4E53">
              <w:rPr>
                <w:sz w:val="20"/>
                <w:szCs w:val="20"/>
              </w:rPr>
              <w:t xml:space="preserve">Adhésion des salariés aux projets d’équipe : réponses aux questions </w:t>
            </w:r>
            <w:proofErr w:type="spellStart"/>
            <w:r w:rsidRPr="003E4E53">
              <w:rPr>
                <w:sz w:val="20"/>
                <w:szCs w:val="20"/>
              </w:rPr>
              <w:t>My</w:t>
            </w:r>
            <w:proofErr w:type="spellEnd"/>
            <w:r w:rsidRPr="003E4E53">
              <w:rPr>
                <w:sz w:val="20"/>
                <w:szCs w:val="20"/>
              </w:rPr>
              <w:t xml:space="preserve"> EDF correspondantes</w:t>
            </w:r>
          </w:p>
        </w:tc>
        <w:tc>
          <w:tcPr>
            <w:tcW w:w="23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CE3F3D" w:rsidP="00051C91">
            <w:pPr>
              <w:jc w:val="center"/>
              <w:cnfStyle w:val="000000000000"/>
              <w:rPr>
                <w:sz w:val="20"/>
                <w:szCs w:val="20"/>
              </w:rPr>
            </w:pPr>
            <w:r>
              <w:rPr>
                <w:sz w:val="20"/>
                <w:szCs w:val="20"/>
              </w:rPr>
              <w:t>Annuelle</w:t>
            </w:r>
          </w:p>
        </w:tc>
        <w:tc>
          <w:tcPr>
            <w:tcW w:w="29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4D0A49">
            <w:pPr>
              <w:cnfStyle w:val="000000000000"/>
              <w:rPr>
                <w:sz w:val="20"/>
                <w:szCs w:val="20"/>
              </w:rPr>
            </w:pPr>
            <w:r w:rsidRPr="003E4E53">
              <w:rPr>
                <w:sz w:val="20"/>
                <w:szCs w:val="20"/>
              </w:rPr>
              <w:t>Mission transformation et innovation sociale DRH DIPNN</w:t>
            </w:r>
          </w:p>
        </w:tc>
        <w:tc>
          <w:tcPr>
            <w:tcW w:w="2410" w:type="dxa"/>
            <w:tcBorders>
              <w:top w:val="single" w:sz="8" w:space="0" w:color="4F81BD" w:themeColor="accent1"/>
              <w:left w:val="single" w:sz="8" w:space="0" w:color="4F81BD" w:themeColor="accent1"/>
              <w:bottom w:val="single" w:sz="8" w:space="0" w:color="4F81BD" w:themeColor="accent1"/>
            </w:tcBorders>
          </w:tcPr>
          <w:p w:rsidR="0041099B" w:rsidRPr="003E4E53" w:rsidRDefault="00571607" w:rsidP="004D0A49">
            <w:pPr>
              <w:cnfStyle w:val="000000000000"/>
              <w:rPr>
                <w:sz w:val="20"/>
                <w:szCs w:val="20"/>
              </w:rPr>
            </w:pPr>
            <w:r>
              <w:rPr>
                <w:sz w:val="20"/>
                <w:szCs w:val="20"/>
              </w:rPr>
              <w:t>Comité de suivi local</w:t>
            </w:r>
          </w:p>
        </w:tc>
      </w:tr>
      <w:tr w:rsidR="00CE3F3D" w:rsidRPr="003E4E53" w:rsidTr="00CE3F3D">
        <w:trPr>
          <w:cnfStyle w:val="000000100000"/>
        </w:trPr>
        <w:tc>
          <w:tcPr>
            <w:cnfStyle w:val="001000000000"/>
            <w:tcW w:w="2055" w:type="dxa"/>
            <w:vMerge w:val="restart"/>
          </w:tcPr>
          <w:p w:rsidR="00CE3F3D" w:rsidRDefault="00CE3F3D" w:rsidP="004D0A49">
            <w:pPr>
              <w:rPr>
                <w:sz w:val="20"/>
                <w:szCs w:val="20"/>
              </w:rPr>
            </w:pPr>
            <w:r>
              <w:rPr>
                <w:sz w:val="20"/>
                <w:szCs w:val="20"/>
              </w:rPr>
              <w:t xml:space="preserve">Projets d’équipe </w:t>
            </w:r>
          </w:p>
          <w:p w:rsidR="00CE3F3D" w:rsidRPr="003E4E53" w:rsidRDefault="00CE3F3D" w:rsidP="004D0A49">
            <w:pPr>
              <w:rPr>
                <w:sz w:val="20"/>
                <w:szCs w:val="20"/>
              </w:rPr>
            </w:pPr>
            <w:r>
              <w:rPr>
                <w:sz w:val="20"/>
                <w:szCs w:val="20"/>
              </w:rPr>
              <w:t>Phase pérenne</w:t>
            </w:r>
          </w:p>
        </w:tc>
        <w:tc>
          <w:tcPr>
            <w:tcW w:w="5991" w:type="dxa"/>
            <w:tcBorders>
              <w:right w:val="single" w:sz="8" w:space="0" w:color="4F81BD" w:themeColor="accent1"/>
            </w:tcBorders>
          </w:tcPr>
          <w:p w:rsidR="00CE3F3D" w:rsidRPr="003E4E53" w:rsidRDefault="00CE3F3D" w:rsidP="004D0A49">
            <w:pPr>
              <w:cnfStyle w:val="000000100000"/>
              <w:rPr>
                <w:sz w:val="20"/>
                <w:szCs w:val="20"/>
              </w:rPr>
            </w:pPr>
            <w:r>
              <w:rPr>
                <w:sz w:val="20"/>
                <w:szCs w:val="20"/>
              </w:rPr>
              <w:t>Taux d’avancement des renouvellements des projets d’équipe</w:t>
            </w:r>
          </w:p>
        </w:tc>
        <w:tc>
          <w:tcPr>
            <w:tcW w:w="2363" w:type="dxa"/>
            <w:tcBorders>
              <w:left w:val="single" w:sz="8" w:space="0" w:color="4F81BD" w:themeColor="accent1"/>
              <w:right w:val="single" w:sz="8" w:space="0" w:color="4F81BD" w:themeColor="accent1"/>
            </w:tcBorders>
          </w:tcPr>
          <w:p w:rsidR="00CE3F3D" w:rsidRPr="003E4E53" w:rsidRDefault="00CE3F3D" w:rsidP="00051C91">
            <w:pPr>
              <w:jc w:val="center"/>
              <w:cnfStyle w:val="000000100000"/>
              <w:rPr>
                <w:sz w:val="20"/>
                <w:szCs w:val="20"/>
              </w:rPr>
            </w:pPr>
            <w:r>
              <w:rPr>
                <w:sz w:val="20"/>
                <w:szCs w:val="20"/>
              </w:rPr>
              <w:t>Annuelle</w:t>
            </w:r>
          </w:p>
        </w:tc>
        <w:tc>
          <w:tcPr>
            <w:tcW w:w="2976" w:type="dxa"/>
            <w:tcBorders>
              <w:left w:val="single" w:sz="8" w:space="0" w:color="4F81BD" w:themeColor="accent1"/>
              <w:right w:val="single" w:sz="8" w:space="0" w:color="4F81BD" w:themeColor="accent1"/>
            </w:tcBorders>
          </w:tcPr>
          <w:p w:rsidR="00CE3F3D" w:rsidRPr="003E4E53" w:rsidRDefault="00CE3F3D" w:rsidP="00175D29">
            <w:pPr>
              <w:cnfStyle w:val="000000100000"/>
              <w:rPr>
                <w:sz w:val="20"/>
                <w:szCs w:val="20"/>
              </w:rPr>
            </w:pPr>
            <w:r>
              <w:rPr>
                <w:sz w:val="20"/>
                <w:szCs w:val="20"/>
              </w:rPr>
              <w:t>Equipes RH d’Unité</w:t>
            </w:r>
          </w:p>
          <w:p w:rsidR="00CE3F3D" w:rsidRPr="003E4E53" w:rsidRDefault="00CE3F3D" w:rsidP="004D0A49">
            <w:pPr>
              <w:cnfStyle w:val="000000100000"/>
              <w:rPr>
                <w:sz w:val="20"/>
                <w:szCs w:val="20"/>
              </w:rPr>
            </w:pPr>
          </w:p>
        </w:tc>
        <w:tc>
          <w:tcPr>
            <w:tcW w:w="2410" w:type="dxa"/>
            <w:tcBorders>
              <w:left w:val="single" w:sz="8" w:space="0" w:color="4F81BD" w:themeColor="accent1"/>
            </w:tcBorders>
          </w:tcPr>
          <w:p w:rsidR="00CE3F3D" w:rsidRPr="003E4E53" w:rsidRDefault="00CE3F3D" w:rsidP="004D0A49">
            <w:pPr>
              <w:cnfStyle w:val="000000100000"/>
              <w:rPr>
                <w:sz w:val="20"/>
                <w:szCs w:val="20"/>
              </w:rPr>
            </w:pPr>
            <w:r>
              <w:rPr>
                <w:sz w:val="20"/>
                <w:szCs w:val="20"/>
              </w:rPr>
              <w:t>Comité de suivi DIPNN</w:t>
            </w:r>
          </w:p>
        </w:tc>
      </w:tr>
      <w:tr w:rsidR="00CE3F3D" w:rsidRPr="003E4E53" w:rsidTr="00CE3F3D">
        <w:tc>
          <w:tcPr>
            <w:cnfStyle w:val="001000000000"/>
            <w:tcW w:w="2055" w:type="dxa"/>
            <w:vMerge/>
          </w:tcPr>
          <w:p w:rsidR="00CE3F3D" w:rsidRPr="003E4E53" w:rsidRDefault="00CE3F3D" w:rsidP="004D0A49">
            <w:pPr>
              <w:rPr>
                <w:sz w:val="20"/>
                <w:szCs w:val="20"/>
              </w:rPr>
            </w:pPr>
          </w:p>
        </w:tc>
        <w:tc>
          <w:tcPr>
            <w:tcW w:w="5991" w:type="dxa"/>
            <w:tcBorders>
              <w:right w:val="single" w:sz="8" w:space="0" w:color="4F81BD" w:themeColor="accent1"/>
            </w:tcBorders>
          </w:tcPr>
          <w:p w:rsidR="00CE3F3D" w:rsidRPr="003E4E53" w:rsidRDefault="00CE3F3D" w:rsidP="004D0A49">
            <w:pPr>
              <w:cnfStyle w:val="000000000000"/>
              <w:rPr>
                <w:sz w:val="20"/>
                <w:szCs w:val="20"/>
              </w:rPr>
            </w:pPr>
            <w:r w:rsidRPr="003E4E53">
              <w:rPr>
                <w:sz w:val="20"/>
                <w:szCs w:val="20"/>
              </w:rPr>
              <w:t xml:space="preserve">Adhésion des salariés aux projets d’équipe : réponses aux questions </w:t>
            </w:r>
            <w:proofErr w:type="spellStart"/>
            <w:r w:rsidRPr="003E4E53">
              <w:rPr>
                <w:sz w:val="20"/>
                <w:szCs w:val="20"/>
              </w:rPr>
              <w:t>My</w:t>
            </w:r>
            <w:proofErr w:type="spellEnd"/>
            <w:r w:rsidRPr="003E4E53">
              <w:rPr>
                <w:sz w:val="20"/>
                <w:szCs w:val="20"/>
              </w:rPr>
              <w:t xml:space="preserve"> EDF correspondantes</w:t>
            </w:r>
          </w:p>
        </w:tc>
        <w:tc>
          <w:tcPr>
            <w:tcW w:w="23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E3F3D" w:rsidRPr="003E4E53" w:rsidRDefault="00CE3F3D" w:rsidP="00051C91">
            <w:pPr>
              <w:jc w:val="center"/>
              <w:cnfStyle w:val="000000000000"/>
              <w:rPr>
                <w:sz w:val="20"/>
                <w:szCs w:val="20"/>
              </w:rPr>
            </w:pPr>
            <w:r>
              <w:rPr>
                <w:sz w:val="20"/>
                <w:szCs w:val="20"/>
              </w:rPr>
              <w:t>Annuelle</w:t>
            </w:r>
          </w:p>
        </w:tc>
        <w:tc>
          <w:tcPr>
            <w:tcW w:w="29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E3F3D" w:rsidRPr="003E4E53" w:rsidRDefault="00CE3F3D" w:rsidP="004D0A49">
            <w:pPr>
              <w:cnfStyle w:val="000000000000"/>
              <w:rPr>
                <w:sz w:val="20"/>
                <w:szCs w:val="20"/>
              </w:rPr>
            </w:pPr>
            <w:r w:rsidRPr="003E4E53">
              <w:rPr>
                <w:sz w:val="20"/>
                <w:szCs w:val="20"/>
              </w:rPr>
              <w:t>Mission transformation et innovation sociale DRH DIPNN</w:t>
            </w:r>
          </w:p>
        </w:tc>
        <w:tc>
          <w:tcPr>
            <w:tcW w:w="2410" w:type="dxa"/>
            <w:tcBorders>
              <w:top w:val="single" w:sz="8" w:space="0" w:color="4F81BD" w:themeColor="accent1"/>
              <w:left w:val="single" w:sz="8" w:space="0" w:color="4F81BD" w:themeColor="accent1"/>
              <w:bottom w:val="single" w:sz="8" w:space="0" w:color="4F81BD" w:themeColor="accent1"/>
            </w:tcBorders>
          </w:tcPr>
          <w:p w:rsidR="00CE3F3D" w:rsidRPr="003E4E53" w:rsidRDefault="00CE3F3D" w:rsidP="004D0A49">
            <w:pPr>
              <w:cnfStyle w:val="000000000000"/>
              <w:rPr>
                <w:sz w:val="20"/>
                <w:szCs w:val="20"/>
              </w:rPr>
            </w:pPr>
            <w:r>
              <w:rPr>
                <w:sz w:val="20"/>
                <w:szCs w:val="20"/>
              </w:rPr>
              <w:t>Comité de suivi DIPNN</w:t>
            </w:r>
          </w:p>
        </w:tc>
      </w:tr>
      <w:tr w:rsidR="0041099B" w:rsidRPr="003E4E53" w:rsidTr="00CE3F3D">
        <w:trPr>
          <w:cnfStyle w:val="000000100000"/>
        </w:trPr>
        <w:tc>
          <w:tcPr>
            <w:cnfStyle w:val="001000000000"/>
            <w:tcW w:w="2055" w:type="dxa"/>
            <w:vMerge w:val="restart"/>
          </w:tcPr>
          <w:p w:rsidR="0041099B" w:rsidRPr="003E4E53" w:rsidRDefault="0041099B" w:rsidP="004D0A49">
            <w:pPr>
              <w:rPr>
                <w:sz w:val="20"/>
                <w:szCs w:val="20"/>
              </w:rPr>
            </w:pPr>
            <w:r w:rsidRPr="003E4E53">
              <w:rPr>
                <w:sz w:val="20"/>
                <w:szCs w:val="20"/>
              </w:rPr>
              <w:t>Reconnaissance</w:t>
            </w:r>
          </w:p>
        </w:tc>
        <w:tc>
          <w:tcPr>
            <w:tcW w:w="5991" w:type="dxa"/>
            <w:tcBorders>
              <w:right w:val="single" w:sz="8" w:space="0" w:color="4F81BD" w:themeColor="accent1"/>
            </w:tcBorders>
          </w:tcPr>
          <w:p w:rsidR="0041099B" w:rsidRPr="003E4E53" w:rsidRDefault="0041099B" w:rsidP="00CE3F3D">
            <w:pPr>
              <w:cnfStyle w:val="000000100000"/>
              <w:rPr>
                <w:sz w:val="20"/>
                <w:szCs w:val="20"/>
              </w:rPr>
            </w:pPr>
            <w:r w:rsidRPr="003E4E53">
              <w:rPr>
                <w:sz w:val="20"/>
                <w:szCs w:val="20"/>
              </w:rPr>
              <w:t xml:space="preserve">Mise en œuvre du GT de mise en place des </w:t>
            </w:r>
            <w:r w:rsidR="00CE3F3D">
              <w:rPr>
                <w:sz w:val="20"/>
                <w:szCs w:val="20"/>
              </w:rPr>
              <w:t>p</w:t>
            </w:r>
            <w:r w:rsidRPr="003E4E53">
              <w:rPr>
                <w:sz w:val="20"/>
                <w:szCs w:val="20"/>
              </w:rPr>
              <w:t>ilotes</w:t>
            </w:r>
          </w:p>
        </w:tc>
        <w:tc>
          <w:tcPr>
            <w:tcW w:w="2363" w:type="dxa"/>
            <w:tcBorders>
              <w:left w:val="single" w:sz="8" w:space="0" w:color="4F81BD" w:themeColor="accent1"/>
              <w:right w:val="single" w:sz="8" w:space="0" w:color="4F81BD" w:themeColor="accent1"/>
            </w:tcBorders>
          </w:tcPr>
          <w:p w:rsidR="0041099B" w:rsidRPr="003E4E53" w:rsidRDefault="0041099B" w:rsidP="00051C91">
            <w:pPr>
              <w:jc w:val="center"/>
              <w:cnfStyle w:val="000000100000"/>
              <w:rPr>
                <w:sz w:val="20"/>
                <w:szCs w:val="20"/>
              </w:rPr>
            </w:pPr>
            <w:r w:rsidRPr="003E4E53">
              <w:rPr>
                <w:sz w:val="20"/>
                <w:szCs w:val="20"/>
              </w:rPr>
              <w:t>Fin 2017</w:t>
            </w:r>
          </w:p>
        </w:tc>
        <w:tc>
          <w:tcPr>
            <w:tcW w:w="2976" w:type="dxa"/>
            <w:tcBorders>
              <w:left w:val="single" w:sz="8" w:space="0" w:color="4F81BD" w:themeColor="accent1"/>
              <w:right w:val="single" w:sz="8" w:space="0" w:color="4F81BD" w:themeColor="accent1"/>
            </w:tcBorders>
          </w:tcPr>
          <w:p w:rsidR="0041099B" w:rsidRPr="003E4E53" w:rsidRDefault="0041099B" w:rsidP="004D0A49">
            <w:pPr>
              <w:cnfStyle w:val="000000100000"/>
              <w:rPr>
                <w:sz w:val="20"/>
                <w:szCs w:val="20"/>
              </w:rPr>
            </w:pPr>
            <w:r w:rsidRPr="003E4E53">
              <w:rPr>
                <w:sz w:val="20"/>
                <w:szCs w:val="20"/>
              </w:rPr>
              <w:t>Mission Performance DRH DIPNN</w:t>
            </w:r>
          </w:p>
        </w:tc>
        <w:tc>
          <w:tcPr>
            <w:tcW w:w="2410" w:type="dxa"/>
            <w:tcBorders>
              <w:left w:val="single" w:sz="8" w:space="0" w:color="4F81BD" w:themeColor="accent1"/>
            </w:tcBorders>
          </w:tcPr>
          <w:p w:rsidR="0041099B" w:rsidRPr="003E4E53" w:rsidRDefault="00CE3F3D" w:rsidP="004D0A49">
            <w:pPr>
              <w:cnfStyle w:val="000000100000"/>
              <w:rPr>
                <w:sz w:val="20"/>
                <w:szCs w:val="20"/>
              </w:rPr>
            </w:pPr>
            <w:r>
              <w:rPr>
                <w:sz w:val="20"/>
                <w:szCs w:val="20"/>
              </w:rPr>
              <w:t>Groupe de travail Reconnaissance</w:t>
            </w:r>
          </w:p>
        </w:tc>
      </w:tr>
      <w:tr w:rsidR="0041099B" w:rsidRPr="003E4E53" w:rsidTr="00CE3F3D">
        <w:tc>
          <w:tcPr>
            <w:cnfStyle w:val="001000000000"/>
            <w:tcW w:w="2055" w:type="dxa"/>
            <w:vMerge/>
          </w:tcPr>
          <w:p w:rsidR="0041099B" w:rsidRPr="003E4E53" w:rsidRDefault="0041099B" w:rsidP="004D0A49">
            <w:pPr>
              <w:rPr>
                <w:sz w:val="20"/>
                <w:szCs w:val="20"/>
              </w:rPr>
            </w:pPr>
          </w:p>
        </w:tc>
        <w:tc>
          <w:tcPr>
            <w:tcW w:w="5991" w:type="dxa"/>
            <w:tcBorders>
              <w:right w:val="single" w:sz="8" w:space="0" w:color="4F81BD" w:themeColor="accent1"/>
            </w:tcBorders>
          </w:tcPr>
          <w:p w:rsidR="0041099B" w:rsidRPr="003E4E53" w:rsidRDefault="0041099B" w:rsidP="004D0A49">
            <w:pPr>
              <w:cnfStyle w:val="000000000000"/>
              <w:rPr>
                <w:sz w:val="20"/>
                <w:szCs w:val="20"/>
              </w:rPr>
            </w:pPr>
            <w:r w:rsidRPr="003E4E53">
              <w:rPr>
                <w:sz w:val="20"/>
                <w:szCs w:val="20"/>
              </w:rPr>
              <w:t>REX des sites-pilotes et décisions de déploiement des pratiques</w:t>
            </w:r>
          </w:p>
        </w:tc>
        <w:tc>
          <w:tcPr>
            <w:tcW w:w="23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051C91">
            <w:pPr>
              <w:jc w:val="center"/>
              <w:cnfStyle w:val="000000000000"/>
              <w:rPr>
                <w:sz w:val="20"/>
                <w:szCs w:val="20"/>
              </w:rPr>
            </w:pPr>
            <w:r w:rsidRPr="003E4E53">
              <w:rPr>
                <w:sz w:val="20"/>
                <w:szCs w:val="20"/>
              </w:rPr>
              <w:t>Fin 2018</w:t>
            </w:r>
          </w:p>
        </w:tc>
        <w:tc>
          <w:tcPr>
            <w:tcW w:w="29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4D0A49">
            <w:pPr>
              <w:cnfStyle w:val="000000000000"/>
              <w:rPr>
                <w:sz w:val="20"/>
                <w:szCs w:val="20"/>
              </w:rPr>
            </w:pPr>
            <w:r w:rsidRPr="003E4E53">
              <w:rPr>
                <w:sz w:val="20"/>
                <w:szCs w:val="20"/>
              </w:rPr>
              <w:t>Mission Performance DRH DIPNN</w:t>
            </w:r>
          </w:p>
        </w:tc>
        <w:tc>
          <w:tcPr>
            <w:tcW w:w="2410" w:type="dxa"/>
            <w:tcBorders>
              <w:top w:val="single" w:sz="8" w:space="0" w:color="4F81BD" w:themeColor="accent1"/>
              <w:left w:val="single" w:sz="8" w:space="0" w:color="4F81BD" w:themeColor="accent1"/>
              <w:bottom w:val="single" w:sz="8" w:space="0" w:color="4F81BD" w:themeColor="accent1"/>
            </w:tcBorders>
          </w:tcPr>
          <w:p w:rsidR="0041099B" w:rsidRPr="003E4E53" w:rsidRDefault="00CE3F3D" w:rsidP="004D0A49">
            <w:pPr>
              <w:cnfStyle w:val="000000000000"/>
              <w:rPr>
                <w:sz w:val="20"/>
                <w:szCs w:val="20"/>
              </w:rPr>
            </w:pPr>
            <w:r>
              <w:rPr>
                <w:sz w:val="20"/>
                <w:szCs w:val="20"/>
              </w:rPr>
              <w:t>Groupe de travail Reconnaissance</w:t>
            </w:r>
          </w:p>
        </w:tc>
      </w:tr>
      <w:tr w:rsidR="0041099B" w:rsidRPr="003E4E53" w:rsidTr="00CE3F3D">
        <w:trPr>
          <w:cnfStyle w:val="000000100000"/>
        </w:trPr>
        <w:tc>
          <w:tcPr>
            <w:cnfStyle w:val="001000000000"/>
            <w:tcW w:w="2055" w:type="dxa"/>
            <w:vMerge/>
          </w:tcPr>
          <w:p w:rsidR="0041099B" w:rsidRPr="003E4E53" w:rsidRDefault="0041099B" w:rsidP="004D0A49">
            <w:pPr>
              <w:rPr>
                <w:sz w:val="20"/>
                <w:szCs w:val="20"/>
              </w:rPr>
            </w:pPr>
          </w:p>
        </w:tc>
        <w:tc>
          <w:tcPr>
            <w:tcW w:w="5991" w:type="dxa"/>
            <w:tcBorders>
              <w:right w:val="single" w:sz="8" w:space="0" w:color="4F81BD" w:themeColor="accent1"/>
            </w:tcBorders>
          </w:tcPr>
          <w:p w:rsidR="0041099B" w:rsidRPr="003E4E53" w:rsidRDefault="0041099B" w:rsidP="004D0A49">
            <w:pPr>
              <w:cnfStyle w:val="000000100000"/>
              <w:rPr>
                <w:sz w:val="20"/>
                <w:szCs w:val="20"/>
              </w:rPr>
            </w:pPr>
            <w:r w:rsidRPr="003E4E53">
              <w:rPr>
                <w:sz w:val="20"/>
                <w:szCs w:val="20"/>
              </w:rPr>
              <w:t>Présentation des indicateurs annuels de reconnaissance en comité de suivi</w:t>
            </w:r>
          </w:p>
        </w:tc>
        <w:tc>
          <w:tcPr>
            <w:tcW w:w="2363" w:type="dxa"/>
            <w:tcBorders>
              <w:left w:val="single" w:sz="8" w:space="0" w:color="4F81BD" w:themeColor="accent1"/>
              <w:right w:val="single" w:sz="8" w:space="0" w:color="4F81BD" w:themeColor="accent1"/>
            </w:tcBorders>
          </w:tcPr>
          <w:p w:rsidR="0041099B" w:rsidRPr="003E4E53" w:rsidRDefault="0041099B" w:rsidP="00051C91">
            <w:pPr>
              <w:jc w:val="center"/>
              <w:cnfStyle w:val="000000100000"/>
              <w:rPr>
                <w:sz w:val="20"/>
                <w:szCs w:val="20"/>
              </w:rPr>
            </w:pPr>
            <w:r w:rsidRPr="003E4E53">
              <w:rPr>
                <w:sz w:val="20"/>
                <w:szCs w:val="20"/>
              </w:rPr>
              <w:t>Annuelle</w:t>
            </w:r>
          </w:p>
        </w:tc>
        <w:tc>
          <w:tcPr>
            <w:tcW w:w="2976" w:type="dxa"/>
            <w:tcBorders>
              <w:left w:val="single" w:sz="8" w:space="0" w:color="4F81BD" w:themeColor="accent1"/>
              <w:right w:val="single" w:sz="8" w:space="0" w:color="4F81BD" w:themeColor="accent1"/>
            </w:tcBorders>
          </w:tcPr>
          <w:p w:rsidR="0041099B" w:rsidRPr="003E4E53" w:rsidRDefault="0041099B" w:rsidP="004D0A49">
            <w:pPr>
              <w:cnfStyle w:val="000000100000"/>
              <w:rPr>
                <w:sz w:val="20"/>
                <w:szCs w:val="20"/>
              </w:rPr>
            </w:pPr>
            <w:r w:rsidRPr="003E4E53">
              <w:rPr>
                <w:sz w:val="20"/>
                <w:szCs w:val="20"/>
              </w:rPr>
              <w:t>Mission Performance DRH DIPNN</w:t>
            </w:r>
          </w:p>
        </w:tc>
        <w:tc>
          <w:tcPr>
            <w:tcW w:w="2410" w:type="dxa"/>
            <w:tcBorders>
              <w:left w:val="single" w:sz="8" w:space="0" w:color="4F81BD" w:themeColor="accent1"/>
            </w:tcBorders>
          </w:tcPr>
          <w:p w:rsidR="0041099B" w:rsidRPr="003E4E53" w:rsidRDefault="00CE3F3D" w:rsidP="004D0A49">
            <w:pPr>
              <w:cnfStyle w:val="000000100000"/>
              <w:rPr>
                <w:sz w:val="20"/>
                <w:szCs w:val="20"/>
              </w:rPr>
            </w:pPr>
            <w:r>
              <w:rPr>
                <w:sz w:val="20"/>
                <w:szCs w:val="20"/>
              </w:rPr>
              <w:t>Comité de suivi DIPNN</w:t>
            </w:r>
          </w:p>
        </w:tc>
      </w:tr>
      <w:tr w:rsidR="0041099B" w:rsidRPr="003E4E53" w:rsidTr="00CE3F3D">
        <w:tc>
          <w:tcPr>
            <w:cnfStyle w:val="001000000000"/>
            <w:tcW w:w="2055" w:type="dxa"/>
            <w:vMerge/>
          </w:tcPr>
          <w:p w:rsidR="0041099B" w:rsidRPr="003E4E53" w:rsidRDefault="0041099B" w:rsidP="004D0A49">
            <w:pPr>
              <w:rPr>
                <w:sz w:val="20"/>
                <w:szCs w:val="20"/>
              </w:rPr>
            </w:pPr>
          </w:p>
        </w:tc>
        <w:tc>
          <w:tcPr>
            <w:tcW w:w="5991" w:type="dxa"/>
            <w:tcBorders>
              <w:right w:val="single" w:sz="8" w:space="0" w:color="4F81BD" w:themeColor="accent1"/>
            </w:tcBorders>
          </w:tcPr>
          <w:p w:rsidR="0041099B" w:rsidRPr="003E4E53" w:rsidRDefault="0041099B" w:rsidP="004D0A49">
            <w:pPr>
              <w:cnfStyle w:val="000000000000"/>
              <w:rPr>
                <w:sz w:val="20"/>
                <w:szCs w:val="20"/>
              </w:rPr>
            </w:pPr>
            <w:r w:rsidRPr="003E4E53">
              <w:rPr>
                <w:sz w:val="20"/>
                <w:szCs w:val="20"/>
              </w:rPr>
              <w:t>Présentation des résultats annuels du programme RACINES (y compris les mesures de reconnaissance attribuées)</w:t>
            </w:r>
          </w:p>
        </w:tc>
        <w:tc>
          <w:tcPr>
            <w:tcW w:w="23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051C91">
            <w:pPr>
              <w:jc w:val="center"/>
              <w:cnfStyle w:val="000000000000"/>
              <w:rPr>
                <w:sz w:val="20"/>
                <w:szCs w:val="20"/>
              </w:rPr>
            </w:pPr>
            <w:r w:rsidRPr="003E4E53">
              <w:rPr>
                <w:sz w:val="20"/>
                <w:szCs w:val="20"/>
              </w:rPr>
              <w:t>Annuelle</w:t>
            </w:r>
          </w:p>
        </w:tc>
        <w:tc>
          <w:tcPr>
            <w:tcW w:w="29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4D0A49">
            <w:pPr>
              <w:cnfStyle w:val="000000000000"/>
              <w:rPr>
                <w:sz w:val="20"/>
                <w:szCs w:val="20"/>
              </w:rPr>
            </w:pPr>
            <w:r w:rsidRPr="003E4E53">
              <w:rPr>
                <w:sz w:val="20"/>
                <w:szCs w:val="20"/>
              </w:rPr>
              <w:t>Mission compétences DRH DIPNN</w:t>
            </w:r>
          </w:p>
        </w:tc>
        <w:tc>
          <w:tcPr>
            <w:tcW w:w="2410" w:type="dxa"/>
            <w:tcBorders>
              <w:top w:val="single" w:sz="8" w:space="0" w:color="4F81BD" w:themeColor="accent1"/>
              <w:left w:val="single" w:sz="8" w:space="0" w:color="4F81BD" w:themeColor="accent1"/>
              <w:bottom w:val="single" w:sz="8" w:space="0" w:color="4F81BD" w:themeColor="accent1"/>
            </w:tcBorders>
          </w:tcPr>
          <w:p w:rsidR="0041099B" w:rsidRPr="003E4E53" w:rsidRDefault="00CE3F3D" w:rsidP="004D0A49">
            <w:pPr>
              <w:cnfStyle w:val="000000000000"/>
              <w:rPr>
                <w:sz w:val="20"/>
                <w:szCs w:val="20"/>
              </w:rPr>
            </w:pPr>
            <w:r>
              <w:rPr>
                <w:sz w:val="20"/>
                <w:szCs w:val="20"/>
              </w:rPr>
              <w:t>Comité de suivi DIPNN</w:t>
            </w:r>
          </w:p>
        </w:tc>
      </w:tr>
      <w:tr w:rsidR="0041099B" w:rsidRPr="003E4E53" w:rsidTr="00CE3F3D">
        <w:trPr>
          <w:cnfStyle w:val="000000100000"/>
        </w:trPr>
        <w:tc>
          <w:tcPr>
            <w:cnfStyle w:val="001000000000"/>
            <w:tcW w:w="2055" w:type="dxa"/>
            <w:vMerge w:val="restart"/>
          </w:tcPr>
          <w:p w:rsidR="0041099B" w:rsidRPr="003E4E53" w:rsidRDefault="0041099B" w:rsidP="004D0A49">
            <w:pPr>
              <w:rPr>
                <w:sz w:val="20"/>
                <w:szCs w:val="20"/>
              </w:rPr>
            </w:pPr>
            <w:r w:rsidRPr="003E4E53">
              <w:rPr>
                <w:sz w:val="20"/>
                <w:szCs w:val="20"/>
              </w:rPr>
              <w:t>Mobilité</w:t>
            </w:r>
          </w:p>
        </w:tc>
        <w:tc>
          <w:tcPr>
            <w:tcW w:w="5991" w:type="dxa"/>
            <w:tcBorders>
              <w:right w:val="single" w:sz="8" w:space="0" w:color="4F81BD" w:themeColor="accent1"/>
            </w:tcBorders>
          </w:tcPr>
          <w:p w:rsidR="0041099B" w:rsidRPr="003E4E53" w:rsidRDefault="0041099B" w:rsidP="00DB0230">
            <w:pPr>
              <w:cnfStyle w:val="000000100000"/>
              <w:rPr>
                <w:sz w:val="20"/>
                <w:szCs w:val="20"/>
              </w:rPr>
            </w:pPr>
            <w:r w:rsidRPr="00CE3F3D">
              <w:rPr>
                <w:sz w:val="20"/>
                <w:szCs w:val="20"/>
              </w:rPr>
              <w:t>Réalisation et présentation en comité de suivi d’un état des lieux de la qualité des offres d’emploi DIPNN, des entretiens professionnels et des emplois &gt; à 5 ans de mandats et du plan d’actions associé.</w:t>
            </w:r>
          </w:p>
        </w:tc>
        <w:tc>
          <w:tcPr>
            <w:tcW w:w="2363" w:type="dxa"/>
            <w:tcBorders>
              <w:left w:val="single" w:sz="8" w:space="0" w:color="4F81BD" w:themeColor="accent1"/>
              <w:right w:val="single" w:sz="8" w:space="0" w:color="4F81BD" w:themeColor="accent1"/>
            </w:tcBorders>
          </w:tcPr>
          <w:p w:rsidR="0041099B" w:rsidRPr="003E4E53" w:rsidRDefault="0041099B" w:rsidP="00051C91">
            <w:pPr>
              <w:jc w:val="center"/>
              <w:cnfStyle w:val="000000100000"/>
              <w:rPr>
                <w:sz w:val="20"/>
                <w:szCs w:val="20"/>
              </w:rPr>
            </w:pPr>
            <w:r w:rsidRPr="003E4E53">
              <w:rPr>
                <w:sz w:val="20"/>
                <w:szCs w:val="20"/>
              </w:rPr>
              <w:t>1</w:t>
            </w:r>
            <w:r w:rsidRPr="003E4E53">
              <w:rPr>
                <w:sz w:val="20"/>
                <w:szCs w:val="20"/>
                <w:vertAlign w:val="superscript"/>
              </w:rPr>
              <w:t>er</w:t>
            </w:r>
            <w:r w:rsidRPr="003E4E53">
              <w:rPr>
                <w:sz w:val="20"/>
                <w:szCs w:val="20"/>
              </w:rPr>
              <w:t xml:space="preserve"> semestre 2018</w:t>
            </w:r>
          </w:p>
        </w:tc>
        <w:tc>
          <w:tcPr>
            <w:tcW w:w="2976" w:type="dxa"/>
            <w:tcBorders>
              <w:left w:val="single" w:sz="8" w:space="0" w:color="4F81BD" w:themeColor="accent1"/>
              <w:right w:val="single" w:sz="8" w:space="0" w:color="4F81BD" w:themeColor="accent1"/>
            </w:tcBorders>
          </w:tcPr>
          <w:p w:rsidR="0041099B" w:rsidRPr="003E4E53" w:rsidRDefault="0041099B" w:rsidP="004D0A49">
            <w:pPr>
              <w:cnfStyle w:val="000000100000"/>
              <w:rPr>
                <w:sz w:val="20"/>
                <w:szCs w:val="20"/>
              </w:rPr>
            </w:pPr>
            <w:r w:rsidRPr="003E4E53">
              <w:rPr>
                <w:sz w:val="20"/>
                <w:szCs w:val="20"/>
              </w:rPr>
              <w:t>Mission compétences DRH DIPNN</w:t>
            </w:r>
          </w:p>
        </w:tc>
        <w:tc>
          <w:tcPr>
            <w:tcW w:w="2410" w:type="dxa"/>
            <w:tcBorders>
              <w:left w:val="single" w:sz="8" w:space="0" w:color="4F81BD" w:themeColor="accent1"/>
            </w:tcBorders>
          </w:tcPr>
          <w:p w:rsidR="0041099B" w:rsidRPr="003E4E53" w:rsidRDefault="00CE3F3D" w:rsidP="004D0A49">
            <w:pPr>
              <w:cnfStyle w:val="000000100000"/>
              <w:rPr>
                <w:sz w:val="20"/>
                <w:szCs w:val="20"/>
              </w:rPr>
            </w:pPr>
            <w:r>
              <w:rPr>
                <w:sz w:val="20"/>
                <w:szCs w:val="20"/>
              </w:rPr>
              <w:t>Comité de suivi DIPNN</w:t>
            </w:r>
          </w:p>
        </w:tc>
      </w:tr>
      <w:tr w:rsidR="0041099B" w:rsidRPr="003E4E53" w:rsidTr="00CE3F3D">
        <w:tc>
          <w:tcPr>
            <w:cnfStyle w:val="001000000000"/>
            <w:tcW w:w="2055" w:type="dxa"/>
            <w:vMerge/>
          </w:tcPr>
          <w:p w:rsidR="0041099B" w:rsidRPr="003E4E53" w:rsidRDefault="0041099B" w:rsidP="004D0A49">
            <w:pPr>
              <w:rPr>
                <w:sz w:val="20"/>
                <w:szCs w:val="20"/>
              </w:rPr>
            </w:pPr>
          </w:p>
        </w:tc>
        <w:tc>
          <w:tcPr>
            <w:tcW w:w="5991" w:type="dxa"/>
            <w:tcBorders>
              <w:right w:val="single" w:sz="8" w:space="0" w:color="4F81BD" w:themeColor="accent1"/>
            </w:tcBorders>
          </w:tcPr>
          <w:p w:rsidR="0041099B" w:rsidRPr="00CE3F3D" w:rsidRDefault="0041099B" w:rsidP="004D0A49">
            <w:pPr>
              <w:cnfStyle w:val="000000000000"/>
              <w:rPr>
                <w:sz w:val="20"/>
                <w:szCs w:val="20"/>
              </w:rPr>
            </w:pPr>
            <w:r w:rsidRPr="00CE3F3D">
              <w:rPr>
                <w:sz w:val="20"/>
                <w:szCs w:val="20"/>
              </w:rPr>
              <w:t>Rédaction d’une note précisant le processus mobilité à la DIPNN</w:t>
            </w:r>
          </w:p>
        </w:tc>
        <w:tc>
          <w:tcPr>
            <w:tcW w:w="23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CE3F3D" w:rsidRDefault="0041099B" w:rsidP="00051C91">
            <w:pPr>
              <w:jc w:val="center"/>
              <w:cnfStyle w:val="000000000000"/>
              <w:rPr>
                <w:sz w:val="20"/>
                <w:szCs w:val="20"/>
              </w:rPr>
            </w:pPr>
            <w:r w:rsidRPr="00CE3F3D">
              <w:rPr>
                <w:sz w:val="20"/>
                <w:szCs w:val="20"/>
              </w:rPr>
              <w:t>1</w:t>
            </w:r>
            <w:r w:rsidRPr="00CE3F3D">
              <w:rPr>
                <w:sz w:val="20"/>
                <w:szCs w:val="20"/>
                <w:vertAlign w:val="superscript"/>
              </w:rPr>
              <w:t>er</w:t>
            </w:r>
            <w:r w:rsidRPr="00CE3F3D">
              <w:rPr>
                <w:sz w:val="20"/>
                <w:szCs w:val="20"/>
              </w:rPr>
              <w:t xml:space="preserve"> semestre 2018</w:t>
            </w:r>
          </w:p>
        </w:tc>
        <w:tc>
          <w:tcPr>
            <w:tcW w:w="29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CE3F3D" w:rsidRDefault="0041099B" w:rsidP="004D0A49">
            <w:pPr>
              <w:cnfStyle w:val="000000000000"/>
              <w:rPr>
                <w:sz w:val="20"/>
                <w:szCs w:val="20"/>
              </w:rPr>
            </w:pPr>
            <w:r w:rsidRPr="00CE3F3D">
              <w:rPr>
                <w:sz w:val="20"/>
                <w:szCs w:val="20"/>
              </w:rPr>
              <w:t>Mission gestion de carrière DRH DIPNN</w:t>
            </w:r>
          </w:p>
        </w:tc>
        <w:tc>
          <w:tcPr>
            <w:tcW w:w="2410" w:type="dxa"/>
            <w:tcBorders>
              <w:top w:val="single" w:sz="8" w:space="0" w:color="4F81BD" w:themeColor="accent1"/>
              <w:left w:val="single" w:sz="8" w:space="0" w:color="4F81BD" w:themeColor="accent1"/>
              <w:bottom w:val="single" w:sz="8" w:space="0" w:color="4F81BD" w:themeColor="accent1"/>
            </w:tcBorders>
          </w:tcPr>
          <w:p w:rsidR="0041099B" w:rsidRPr="00CE3F3D" w:rsidRDefault="00CE3F3D" w:rsidP="004D0A49">
            <w:pPr>
              <w:cnfStyle w:val="000000000000"/>
              <w:rPr>
                <w:sz w:val="20"/>
                <w:szCs w:val="20"/>
              </w:rPr>
            </w:pPr>
            <w:r>
              <w:rPr>
                <w:sz w:val="20"/>
                <w:szCs w:val="20"/>
              </w:rPr>
              <w:t>Comité de suivi DIPNN</w:t>
            </w:r>
          </w:p>
        </w:tc>
      </w:tr>
      <w:tr w:rsidR="0041099B" w:rsidRPr="003E4E53" w:rsidTr="00CE3F3D">
        <w:trPr>
          <w:cnfStyle w:val="000000100000"/>
        </w:trPr>
        <w:tc>
          <w:tcPr>
            <w:cnfStyle w:val="001000000000"/>
            <w:tcW w:w="2055" w:type="dxa"/>
            <w:vMerge/>
          </w:tcPr>
          <w:p w:rsidR="0041099B" w:rsidRPr="003E4E53" w:rsidRDefault="0041099B" w:rsidP="004D0A49">
            <w:pPr>
              <w:rPr>
                <w:sz w:val="20"/>
                <w:szCs w:val="20"/>
              </w:rPr>
            </w:pPr>
          </w:p>
        </w:tc>
        <w:tc>
          <w:tcPr>
            <w:tcW w:w="5991" w:type="dxa"/>
            <w:tcBorders>
              <w:right w:val="single" w:sz="8" w:space="0" w:color="4F81BD" w:themeColor="accent1"/>
            </w:tcBorders>
          </w:tcPr>
          <w:p w:rsidR="0041099B" w:rsidRPr="003E4E53" w:rsidRDefault="0041099B" w:rsidP="004D0A49">
            <w:pPr>
              <w:cnfStyle w:val="000000100000"/>
              <w:rPr>
                <w:sz w:val="20"/>
                <w:szCs w:val="20"/>
              </w:rPr>
            </w:pPr>
            <w:r w:rsidRPr="003E4E53">
              <w:rPr>
                <w:sz w:val="20"/>
                <w:szCs w:val="20"/>
              </w:rPr>
              <w:t>Présentation annuelle des grandes priorités de la mobilité à la DIPNN en comité de suivi</w:t>
            </w:r>
          </w:p>
        </w:tc>
        <w:tc>
          <w:tcPr>
            <w:tcW w:w="2363" w:type="dxa"/>
            <w:tcBorders>
              <w:left w:val="single" w:sz="8" w:space="0" w:color="4F81BD" w:themeColor="accent1"/>
              <w:right w:val="single" w:sz="8" w:space="0" w:color="4F81BD" w:themeColor="accent1"/>
            </w:tcBorders>
          </w:tcPr>
          <w:p w:rsidR="0041099B" w:rsidRPr="003E4E53" w:rsidRDefault="0041099B" w:rsidP="00051C91">
            <w:pPr>
              <w:jc w:val="center"/>
              <w:cnfStyle w:val="000000100000"/>
              <w:rPr>
                <w:sz w:val="20"/>
                <w:szCs w:val="20"/>
              </w:rPr>
            </w:pPr>
            <w:r w:rsidRPr="003E4E53">
              <w:rPr>
                <w:sz w:val="20"/>
                <w:szCs w:val="20"/>
              </w:rPr>
              <w:t>Annuelle</w:t>
            </w:r>
          </w:p>
        </w:tc>
        <w:tc>
          <w:tcPr>
            <w:tcW w:w="2976" w:type="dxa"/>
            <w:tcBorders>
              <w:left w:val="single" w:sz="8" w:space="0" w:color="4F81BD" w:themeColor="accent1"/>
              <w:right w:val="single" w:sz="8" w:space="0" w:color="4F81BD" w:themeColor="accent1"/>
            </w:tcBorders>
          </w:tcPr>
          <w:p w:rsidR="0041099B" w:rsidRPr="003E4E53" w:rsidRDefault="0041099B" w:rsidP="004D0A49">
            <w:pPr>
              <w:cnfStyle w:val="000000100000"/>
              <w:rPr>
                <w:sz w:val="20"/>
                <w:szCs w:val="20"/>
              </w:rPr>
            </w:pPr>
            <w:r w:rsidRPr="003E4E53">
              <w:rPr>
                <w:sz w:val="20"/>
                <w:szCs w:val="20"/>
              </w:rPr>
              <w:t>Mission Performance DRH DIPNN</w:t>
            </w:r>
          </w:p>
        </w:tc>
        <w:tc>
          <w:tcPr>
            <w:tcW w:w="2410" w:type="dxa"/>
            <w:tcBorders>
              <w:left w:val="single" w:sz="8" w:space="0" w:color="4F81BD" w:themeColor="accent1"/>
            </w:tcBorders>
          </w:tcPr>
          <w:p w:rsidR="0041099B" w:rsidRPr="003E4E53" w:rsidRDefault="00CE3F3D" w:rsidP="004D0A49">
            <w:pPr>
              <w:cnfStyle w:val="000000100000"/>
              <w:rPr>
                <w:sz w:val="20"/>
                <w:szCs w:val="20"/>
              </w:rPr>
            </w:pPr>
            <w:r>
              <w:rPr>
                <w:sz w:val="20"/>
                <w:szCs w:val="20"/>
              </w:rPr>
              <w:t>Comité de suivi DIPNN</w:t>
            </w:r>
          </w:p>
        </w:tc>
      </w:tr>
      <w:tr w:rsidR="0041099B" w:rsidRPr="003E4E53" w:rsidTr="00CE3F3D">
        <w:tc>
          <w:tcPr>
            <w:cnfStyle w:val="001000000000"/>
            <w:tcW w:w="2055" w:type="dxa"/>
            <w:vMerge w:val="restart"/>
          </w:tcPr>
          <w:p w:rsidR="0041099B" w:rsidRPr="003E4E53" w:rsidRDefault="0041099B" w:rsidP="004D0A49">
            <w:pPr>
              <w:rPr>
                <w:sz w:val="20"/>
                <w:szCs w:val="20"/>
              </w:rPr>
            </w:pPr>
            <w:r w:rsidRPr="003E4E53">
              <w:rPr>
                <w:sz w:val="20"/>
                <w:szCs w:val="20"/>
              </w:rPr>
              <w:t>Santé-sécurité</w:t>
            </w:r>
          </w:p>
        </w:tc>
        <w:tc>
          <w:tcPr>
            <w:tcW w:w="5991" w:type="dxa"/>
            <w:tcBorders>
              <w:right w:val="single" w:sz="8" w:space="0" w:color="4F81BD" w:themeColor="accent1"/>
            </w:tcBorders>
          </w:tcPr>
          <w:p w:rsidR="0041099B" w:rsidRPr="003E4E53" w:rsidRDefault="0041099B" w:rsidP="004D0A49">
            <w:pPr>
              <w:cnfStyle w:val="000000000000"/>
              <w:rPr>
                <w:sz w:val="20"/>
                <w:szCs w:val="20"/>
              </w:rPr>
            </w:pPr>
            <w:r w:rsidRPr="003E4E53">
              <w:rPr>
                <w:sz w:val="20"/>
                <w:szCs w:val="20"/>
              </w:rPr>
              <w:t>Mener une action de sensibilisation sur le droit à la déconnexion</w:t>
            </w:r>
          </w:p>
        </w:tc>
        <w:tc>
          <w:tcPr>
            <w:tcW w:w="23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051C91">
            <w:pPr>
              <w:jc w:val="center"/>
              <w:cnfStyle w:val="000000000000"/>
              <w:rPr>
                <w:sz w:val="20"/>
                <w:szCs w:val="20"/>
              </w:rPr>
            </w:pPr>
            <w:r w:rsidRPr="003E4E53">
              <w:rPr>
                <w:sz w:val="20"/>
                <w:szCs w:val="20"/>
              </w:rPr>
              <w:t>1</w:t>
            </w:r>
            <w:r w:rsidRPr="003E4E53">
              <w:rPr>
                <w:sz w:val="20"/>
                <w:szCs w:val="20"/>
                <w:vertAlign w:val="superscript"/>
              </w:rPr>
              <w:t>er</w:t>
            </w:r>
            <w:r w:rsidRPr="003E4E53">
              <w:rPr>
                <w:sz w:val="20"/>
                <w:szCs w:val="20"/>
              </w:rPr>
              <w:t xml:space="preserve"> semestre 2018</w:t>
            </w:r>
          </w:p>
        </w:tc>
        <w:tc>
          <w:tcPr>
            <w:tcW w:w="29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4D0A49">
            <w:pPr>
              <w:cnfStyle w:val="000000000000"/>
              <w:rPr>
                <w:sz w:val="20"/>
                <w:szCs w:val="20"/>
              </w:rPr>
            </w:pPr>
            <w:r w:rsidRPr="003E4E53">
              <w:rPr>
                <w:sz w:val="20"/>
                <w:szCs w:val="20"/>
              </w:rPr>
              <w:t>Mission transformation et innovation sociale DRH DIPNN</w:t>
            </w:r>
          </w:p>
        </w:tc>
        <w:tc>
          <w:tcPr>
            <w:tcW w:w="2410" w:type="dxa"/>
            <w:tcBorders>
              <w:top w:val="single" w:sz="8" w:space="0" w:color="4F81BD" w:themeColor="accent1"/>
              <w:left w:val="single" w:sz="8" w:space="0" w:color="4F81BD" w:themeColor="accent1"/>
              <w:bottom w:val="single" w:sz="8" w:space="0" w:color="4F81BD" w:themeColor="accent1"/>
            </w:tcBorders>
          </w:tcPr>
          <w:p w:rsidR="0041099B" w:rsidRPr="003E4E53" w:rsidRDefault="00CE3F3D" w:rsidP="004D0A49">
            <w:pPr>
              <w:cnfStyle w:val="000000000000"/>
              <w:rPr>
                <w:sz w:val="20"/>
                <w:szCs w:val="20"/>
              </w:rPr>
            </w:pPr>
            <w:r>
              <w:rPr>
                <w:sz w:val="20"/>
                <w:szCs w:val="20"/>
              </w:rPr>
              <w:t>Comité de suivi DIPNN</w:t>
            </w:r>
          </w:p>
        </w:tc>
      </w:tr>
      <w:tr w:rsidR="0041099B" w:rsidRPr="003E4E53" w:rsidTr="00CE3F3D">
        <w:trPr>
          <w:cnfStyle w:val="000000100000"/>
        </w:trPr>
        <w:tc>
          <w:tcPr>
            <w:cnfStyle w:val="001000000000"/>
            <w:tcW w:w="2055" w:type="dxa"/>
            <w:vMerge/>
          </w:tcPr>
          <w:p w:rsidR="0041099B" w:rsidRPr="003E4E53" w:rsidRDefault="0041099B" w:rsidP="004D0A49">
            <w:pPr>
              <w:rPr>
                <w:sz w:val="20"/>
                <w:szCs w:val="20"/>
              </w:rPr>
            </w:pPr>
          </w:p>
        </w:tc>
        <w:tc>
          <w:tcPr>
            <w:tcW w:w="5991" w:type="dxa"/>
            <w:tcBorders>
              <w:right w:val="single" w:sz="8" w:space="0" w:color="4F81BD" w:themeColor="accent1"/>
            </w:tcBorders>
          </w:tcPr>
          <w:p w:rsidR="0041099B" w:rsidRPr="003E4E53" w:rsidRDefault="0041099B" w:rsidP="004D0A49">
            <w:pPr>
              <w:cnfStyle w:val="000000100000"/>
              <w:rPr>
                <w:sz w:val="20"/>
                <w:szCs w:val="20"/>
              </w:rPr>
            </w:pPr>
            <w:r w:rsidRPr="003E4E53">
              <w:rPr>
                <w:sz w:val="20"/>
                <w:szCs w:val="20"/>
              </w:rPr>
              <w:t>Présentation de l’étude sur les flux de courriels entre 19h et 8h et les week-ends à la maille DIPNN en comité de suivi</w:t>
            </w:r>
          </w:p>
        </w:tc>
        <w:tc>
          <w:tcPr>
            <w:tcW w:w="2363" w:type="dxa"/>
            <w:tcBorders>
              <w:left w:val="single" w:sz="8" w:space="0" w:color="4F81BD" w:themeColor="accent1"/>
              <w:right w:val="single" w:sz="8" w:space="0" w:color="4F81BD" w:themeColor="accent1"/>
            </w:tcBorders>
          </w:tcPr>
          <w:p w:rsidR="0041099B" w:rsidRPr="003E4E53" w:rsidRDefault="0041099B" w:rsidP="00051C91">
            <w:pPr>
              <w:jc w:val="center"/>
              <w:cnfStyle w:val="000000100000"/>
              <w:rPr>
                <w:sz w:val="20"/>
                <w:szCs w:val="20"/>
              </w:rPr>
            </w:pPr>
            <w:r w:rsidRPr="003E4E53">
              <w:rPr>
                <w:sz w:val="20"/>
                <w:szCs w:val="20"/>
              </w:rPr>
              <w:t>Annuelle</w:t>
            </w:r>
          </w:p>
        </w:tc>
        <w:tc>
          <w:tcPr>
            <w:tcW w:w="2976" w:type="dxa"/>
            <w:tcBorders>
              <w:left w:val="single" w:sz="8" w:space="0" w:color="4F81BD" w:themeColor="accent1"/>
              <w:right w:val="single" w:sz="8" w:space="0" w:color="4F81BD" w:themeColor="accent1"/>
            </w:tcBorders>
          </w:tcPr>
          <w:p w:rsidR="0041099B" w:rsidRPr="003E4E53" w:rsidRDefault="0041099B" w:rsidP="004D0A49">
            <w:pPr>
              <w:cnfStyle w:val="000000100000"/>
              <w:rPr>
                <w:sz w:val="20"/>
                <w:szCs w:val="20"/>
              </w:rPr>
            </w:pPr>
            <w:r w:rsidRPr="003E4E53">
              <w:rPr>
                <w:sz w:val="20"/>
                <w:szCs w:val="20"/>
              </w:rPr>
              <w:t>Mission transformation et innovation sociale DRH DIPNN</w:t>
            </w:r>
          </w:p>
        </w:tc>
        <w:tc>
          <w:tcPr>
            <w:tcW w:w="2410" w:type="dxa"/>
            <w:tcBorders>
              <w:left w:val="single" w:sz="8" w:space="0" w:color="4F81BD" w:themeColor="accent1"/>
            </w:tcBorders>
          </w:tcPr>
          <w:p w:rsidR="0041099B" w:rsidRPr="003E4E53" w:rsidRDefault="00CE3F3D" w:rsidP="004D0A49">
            <w:pPr>
              <w:cnfStyle w:val="000000100000"/>
              <w:rPr>
                <w:sz w:val="20"/>
                <w:szCs w:val="20"/>
              </w:rPr>
            </w:pPr>
            <w:r>
              <w:rPr>
                <w:sz w:val="20"/>
                <w:szCs w:val="20"/>
              </w:rPr>
              <w:t>Comité de suivi DIPNN</w:t>
            </w:r>
          </w:p>
        </w:tc>
      </w:tr>
      <w:tr w:rsidR="0041099B" w:rsidRPr="003E4E53" w:rsidTr="00CE3F3D">
        <w:tc>
          <w:tcPr>
            <w:cnfStyle w:val="001000000000"/>
            <w:tcW w:w="2055" w:type="dxa"/>
            <w:vMerge/>
          </w:tcPr>
          <w:p w:rsidR="0041099B" w:rsidRPr="003E4E53" w:rsidRDefault="0041099B" w:rsidP="004D0A49">
            <w:pPr>
              <w:rPr>
                <w:sz w:val="20"/>
                <w:szCs w:val="20"/>
              </w:rPr>
            </w:pPr>
          </w:p>
        </w:tc>
        <w:tc>
          <w:tcPr>
            <w:tcW w:w="5991" w:type="dxa"/>
            <w:tcBorders>
              <w:right w:val="single" w:sz="8" w:space="0" w:color="4F81BD" w:themeColor="accent1"/>
            </w:tcBorders>
          </w:tcPr>
          <w:p w:rsidR="0041099B" w:rsidRPr="003E4E53" w:rsidRDefault="0041099B" w:rsidP="004D0A49">
            <w:pPr>
              <w:cnfStyle w:val="000000000000"/>
              <w:rPr>
                <w:sz w:val="20"/>
                <w:szCs w:val="20"/>
              </w:rPr>
            </w:pPr>
            <w:r w:rsidRPr="003E4E53">
              <w:rPr>
                <w:sz w:val="20"/>
                <w:szCs w:val="20"/>
              </w:rPr>
              <w:t>Mener une action annuelle de Direction sur la santé-sécurité :</w:t>
            </w:r>
          </w:p>
          <w:p w:rsidR="0041099B" w:rsidRPr="003E4E53" w:rsidRDefault="0041099B" w:rsidP="003E4E53">
            <w:pPr>
              <w:pStyle w:val="Paragraphedeliste"/>
              <w:numPr>
                <w:ilvl w:val="0"/>
                <w:numId w:val="46"/>
              </w:numPr>
              <w:spacing w:before="0"/>
              <w:jc w:val="left"/>
              <w:cnfStyle w:val="000000000000"/>
              <w:rPr>
                <w:rFonts w:asciiTheme="minorHAnsi" w:eastAsiaTheme="minorHAnsi" w:hAnsiTheme="minorHAnsi" w:cstheme="minorBidi"/>
                <w:sz w:val="20"/>
                <w:szCs w:val="20"/>
              </w:rPr>
            </w:pPr>
            <w:r w:rsidRPr="003E4E53">
              <w:rPr>
                <w:rFonts w:asciiTheme="minorHAnsi" w:eastAsiaTheme="minorHAnsi" w:hAnsiTheme="minorHAnsi" w:cstheme="minorBidi"/>
                <w:sz w:val="20"/>
                <w:szCs w:val="20"/>
              </w:rPr>
              <w:t>Action de prévention des RPS</w:t>
            </w:r>
          </w:p>
          <w:p w:rsidR="0041099B" w:rsidRPr="003E4E53" w:rsidRDefault="0041099B" w:rsidP="003E4E53">
            <w:pPr>
              <w:pStyle w:val="Paragraphedeliste"/>
              <w:numPr>
                <w:ilvl w:val="0"/>
                <w:numId w:val="46"/>
              </w:numPr>
              <w:spacing w:before="0"/>
              <w:jc w:val="left"/>
              <w:cnfStyle w:val="000000000000"/>
              <w:rPr>
                <w:rFonts w:asciiTheme="minorHAnsi" w:eastAsiaTheme="minorHAnsi" w:hAnsiTheme="minorHAnsi" w:cstheme="minorBidi"/>
                <w:sz w:val="20"/>
                <w:szCs w:val="20"/>
              </w:rPr>
            </w:pPr>
            <w:r w:rsidRPr="003E4E53">
              <w:rPr>
                <w:rFonts w:asciiTheme="minorHAnsi" w:eastAsiaTheme="minorHAnsi" w:hAnsiTheme="minorHAnsi" w:cstheme="minorBidi"/>
                <w:sz w:val="20"/>
                <w:szCs w:val="20"/>
              </w:rPr>
              <w:t>Action de prévention des addictions</w:t>
            </w:r>
          </w:p>
          <w:p w:rsidR="0041099B" w:rsidRPr="003E4E53" w:rsidRDefault="0041099B" w:rsidP="003E4E53">
            <w:pPr>
              <w:pStyle w:val="Paragraphedeliste"/>
              <w:numPr>
                <w:ilvl w:val="0"/>
                <w:numId w:val="46"/>
              </w:numPr>
              <w:spacing w:before="0"/>
              <w:jc w:val="left"/>
              <w:cnfStyle w:val="000000000000"/>
              <w:rPr>
                <w:sz w:val="20"/>
                <w:szCs w:val="20"/>
              </w:rPr>
            </w:pPr>
            <w:r w:rsidRPr="003E4E53">
              <w:rPr>
                <w:rFonts w:asciiTheme="minorHAnsi" w:eastAsiaTheme="minorHAnsi" w:hAnsiTheme="minorHAnsi" w:cstheme="minorBidi"/>
                <w:sz w:val="20"/>
                <w:szCs w:val="20"/>
              </w:rPr>
              <w:t>Action sur la sécurité dans les déplacements</w:t>
            </w:r>
          </w:p>
        </w:tc>
        <w:tc>
          <w:tcPr>
            <w:tcW w:w="23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051C91">
            <w:pPr>
              <w:jc w:val="center"/>
              <w:cnfStyle w:val="000000000000"/>
              <w:rPr>
                <w:sz w:val="20"/>
                <w:szCs w:val="20"/>
              </w:rPr>
            </w:pPr>
          </w:p>
          <w:p w:rsidR="0041099B" w:rsidRPr="003E4E53" w:rsidRDefault="0041099B" w:rsidP="00051C91">
            <w:pPr>
              <w:jc w:val="center"/>
              <w:cnfStyle w:val="000000000000"/>
              <w:rPr>
                <w:sz w:val="20"/>
                <w:szCs w:val="20"/>
              </w:rPr>
            </w:pPr>
            <w:r w:rsidRPr="003E4E53">
              <w:rPr>
                <w:sz w:val="20"/>
                <w:szCs w:val="20"/>
              </w:rPr>
              <w:t>2017</w:t>
            </w:r>
          </w:p>
          <w:p w:rsidR="0041099B" w:rsidRPr="003E4E53" w:rsidRDefault="0041099B" w:rsidP="00051C91">
            <w:pPr>
              <w:jc w:val="center"/>
              <w:cnfStyle w:val="000000000000"/>
              <w:rPr>
                <w:sz w:val="20"/>
                <w:szCs w:val="20"/>
              </w:rPr>
            </w:pPr>
            <w:r w:rsidRPr="003E4E53">
              <w:rPr>
                <w:sz w:val="20"/>
                <w:szCs w:val="20"/>
              </w:rPr>
              <w:t>2018</w:t>
            </w:r>
          </w:p>
          <w:p w:rsidR="0041099B" w:rsidRPr="003E4E53" w:rsidRDefault="0041099B" w:rsidP="00051C91">
            <w:pPr>
              <w:jc w:val="center"/>
              <w:cnfStyle w:val="000000000000"/>
              <w:rPr>
                <w:sz w:val="20"/>
                <w:szCs w:val="20"/>
              </w:rPr>
            </w:pPr>
            <w:r w:rsidRPr="003E4E53">
              <w:rPr>
                <w:sz w:val="20"/>
                <w:szCs w:val="20"/>
              </w:rPr>
              <w:t>2019</w:t>
            </w:r>
          </w:p>
        </w:tc>
        <w:tc>
          <w:tcPr>
            <w:tcW w:w="29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4D0A49">
            <w:pPr>
              <w:cnfStyle w:val="000000000000"/>
              <w:rPr>
                <w:sz w:val="20"/>
                <w:szCs w:val="20"/>
              </w:rPr>
            </w:pPr>
            <w:r w:rsidRPr="003E4E53">
              <w:rPr>
                <w:sz w:val="20"/>
                <w:szCs w:val="20"/>
              </w:rPr>
              <w:t>Mission transformation et innovation sociale DRH DIPNN</w:t>
            </w:r>
          </w:p>
        </w:tc>
        <w:tc>
          <w:tcPr>
            <w:tcW w:w="2410" w:type="dxa"/>
            <w:tcBorders>
              <w:top w:val="single" w:sz="8" w:space="0" w:color="4F81BD" w:themeColor="accent1"/>
              <w:left w:val="single" w:sz="8" w:space="0" w:color="4F81BD" w:themeColor="accent1"/>
              <w:bottom w:val="single" w:sz="8" w:space="0" w:color="4F81BD" w:themeColor="accent1"/>
            </w:tcBorders>
          </w:tcPr>
          <w:p w:rsidR="0041099B" w:rsidRPr="003E4E53" w:rsidRDefault="00CE3F3D" w:rsidP="004D0A49">
            <w:pPr>
              <w:cnfStyle w:val="000000000000"/>
              <w:rPr>
                <w:sz w:val="20"/>
                <w:szCs w:val="20"/>
              </w:rPr>
            </w:pPr>
            <w:r>
              <w:rPr>
                <w:sz w:val="20"/>
                <w:szCs w:val="20"/>
              </w:rPr>
              <w:t>Comité de suivi DIPNN</w:t>
            </w:r>
          </w:p>
        </w:tc>
      </w:tr>
      <w:tr w:rsidR="0041099B" w:rsidRPr="003E4E53" w:rsidTr="00CE3F3D">
        <w:trPr>
          <w:cnfStyle w:val="000000100000"/>
        </w:trPr>
        <w:tc>
          <w:tcPr>
            <w:cnfStyle w:val="001000000000"/>
            <w:tcW w:w="2055" w:type="dxa"/>
            <w:vMerge/>
          </w:tcPr>
          <w:p w:rsidR="0041099B" w:rsidRPr="003E4E53" w:rsidRDefault="0041099B" w:rsidP="004D0A49">
            <w:pPr>
              <w:rPr>
                <w:sz w:val="20"/>
                <w:szCs w:val="20"/>
              </w:rPr>
            </w:pPr>
          </w:p>
        </w:tc>
        <w:tc>
          <w:tcPr>
            <w:tcW w:w="5991" w:type="dxa"/>
            <w:tcBorders>
              <w:right w:val="single" w:sz="8" w:space="0" w:color="4F81BD" w:themeColor="accent1"/>
            </w:tcBorders>
          </w:tcPr>
          <w:p w:rsidR="0041099B" w:rsidRPr="003E4E53" w:rsidRDefault="0041099B" w:rsidP="004D0A49">
            <w:pPr>
              <w:cnfStyle w:val="000000100000"/>
              <w:rPr>
                <w:sz w:val="20"/>
                <w:szCs w:val="20"/>
              </w:rPr>
            </w:pPr>
            <w:r w:rsidRPr="003E4E53">
              <w:rPr>
                <w:sz w:val="20"/>
                <w:szCs w:val="20"/>
              </w:rPr>
              <w:t>Réaliser un état des lieux et un plan d’actions de dynamisation des GMD</w:t>
            </w:r>
          </w:p>
        </w:tc>
        <w:tc>
          <w:tcPr>
            <w:tcW w:w="2363" w:type="dxa"/>
            <w:tcBorders>
              <w:left w:val="single" w:sz="8" w:space="0" w:color="4F81BD" w:themeColor="accent1"/>
              <w:right w:val="single" w:sz="8" w:space="0" w:color="4F81BD" w:themeColor="accent1"/>
            </w:tcBorders>
          </w:tcPr>
          <w:p w:rsidR="0041099B" w:rsidRPr="003E4E53" w:rsidRDefault="0041099B" w:rsidP="00051C91">
            <w:pPr>
              <w:jc w:val="center"/>
              <w:cnfStyle w:val="000000100000"/>
              <w:rPr>
                <w:sz w:val="20"/>
                <w:szCs w:val="20"/>
              </w:rPr>
            </w:pPr>
            <w:r w:rsidRPr="003E4E53">
              <w:rPr>
                <w:sz w:val="20"/>
                <w:szCs w:val="20"/>
              </w:rPr>
              <w:t>1</w:t>
            </w:r>
            <w:r w:rsidRPr="003E4E53">
              <w:rPr>
                <w:sz w:val="20"/>
                <w:szCs w:val="20"/>
                <w:vertAlign w:val="superscript"/>
              </w:rPr>
              <w:t>er</w:t>
            </w:r>
            <w:r w:rsidRPr="003E4E53">
              <w:rPr>
                <w:sz w:val="20"/>
                <w:szCs w:val="20"/>
              </w:rPr>
              <w:t xml:space="preserve"> semestre 2018</w:t>
            </w:r>
          </w:p>
        </w:tc>
        <w:tc>
          <w:tcPr>
            <w:tcW w:w="2976" w:type="dxa"/>
            <w:tcBorders>
              <w:left w:val="single" w:sz="8" w:space="0" w:color="4F81BD" w:themeColor="accent1"/>
              <w:right w:val="single" w:sz="8" w:space="0" w:color="4F81BD" w:themeColor="accent1"/>
            </w:tcBorders>
          </w:tcPr>
          <w:p w:rsidR="0041099B" w:rsidRPr="003E4E53" w:rsidRDefault="0041099B" w:rsidP="004D0A49">
            <w:pPr>
              <w:cnfStyle w:val="000000100000"/>
              <w:rPr>
                <w:sz w:val="20"/>
                <w:szCs w:val="20"/>
              </w:rPr>
            </w:pPr>
            <w:r w:rsidRPr="003E4E53">
              <w:rPr>
                <w:sz w:val="20"/>
                <w:szCs w:val="20"/>
              </w:rPr>
              <w:t>Mission transformation et innovation sociale DRH DIPNN</w:t>
            </w:r>
          </w:p>
        </w:tc>
        <w:tc>
          <w:tcPr>
            <w:tcW w:w="2410" w:type="dxa"/>
            <w:tcBorders>
              <w:left w:val="single" w:sz="8" w:space="0" w:color="4F81BD" w:themeColor="accent1"/>
            </w:tcBorders>
          </w:tcPr>
          <w:p w:rsidR="0041099B" w:rsidRPr="003E4E53" w:rsidRDefault="00CE3F3D" w:rsidP="004D0A49">
            <w:pPr>
              <w:cnfStyle w:val="000000100000"/>
              <w:rPr>
                <w:sz w:val="20"/>
                <w:szCs w:val="20"/>
              </w:rPr>
            </w:pPr>
            <w:r>
              <w:rPr>
                <w:sz w:val="20"/>
                <w:szCs w:val="20"/>
              </w:rPr>
              <w:t>Comité de suivi DIPNN</w:t>
            </w:r>
          </w:p>
        </w:tc>
      </w:tr>
      <w:tr w:rsidR="0041099B" w:rsidRPr="003E4E53" w:rsidTr="00CE3F3D">
        <w:tc>
          <w:tcPr>
            <w:cnfStyle w:val="001000000000"/>
            <w:tcW w:w="2055" w:type="dxa"/>
            <w:vMerge/>
          </w:tcPr>
          <w:p w:rsidR="0041099B" w:rsidRPr="003E4E53" w:rsidRDefault="0041099B" w:rsidP="004D0A49">
            <w:pPr>
              <w:rPr>
                <w:sz w:val="20"/>
                <w:szCs w:val="20"/>
              </w:rPr>
            </w:pPr>
          </w:p>
        </w:tc>
        <w:tc>
          <w:tcPr>
            <w:tcW w:w="5991" w:type="dxa"/>
            <w:tcBorders>
              <w:right w:val="single" w:sz="8" w:space="0" w:color="4F81BD" w:themeColor="accent1"/>
            </w:tcBorders>
          </w:tcPr>
          <w:p w:rsidR="0041099B" w:rsidRPr="003E4E53" w:rsidRDefault="0041099B" w:rsidP="004D0A49">
            <w:pPr>
              <w:cnfStyle w:val="000000000000"/>
              <w:rPr>
                <w:sz w:val="20"/>
                <w:szCs w:val="20"/>
              </w:rPr>
            </w:pPr>
            <w:r w:rsidRPr="003E4E53">
              <w:rPr>
                <w:sz w:val="20"/>
                <w:szCs w:val="20"/>
              </w:rPr>
              <w:t>Réaliser un état des lieux des filières sauveteurs-secouristes et préventeurs</w:t>
            </w:r>
          </w:p>
        </w:tc>
        <w:tc>
          <w:tcPr>
            <w:tcW w:w="23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051C91">
            <w:pPr>
              <w:jc w:val="center"/>
              <w:cnfStyle w:val="000000000000"/>
              <w:rPr>
                <w:sz w:val="20"/>
                <w:szCs w:val="20"/>
              </w:rPr>
            </w:pPr>
            <w:r w:rsidRPr="003E4E53">
              <w:rPr>
                <w:sz w:val="20"/>
                <w:szCs w:val="20"/>
              </w:rPr>
              <w:t>2019</w:t>
            </w:r>
          </w:p>
        </w:tc>
        <w:tc>
          <w:tcPr>
            <w:tcW w:w="29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4D0A49">
            <w:pPr>
              <w:cnfStyle w:val="000000000000"/>
              <w:rPr>
                <w:sz w:val="20"/>
                <w:szCs w:val="20"/>
              </w:rPr>
            </w:pPr>
            <w:r w:rsidRPr="003E4E53">
              <w:rPr>
                <w:sz w:val="20"/>
                <w:szCs w:val="20"/>
              </w:rPr>
              <w:t>Mission transformation et innovation sociale DRH DIPNN</w:t>
            </w:r>
          </w:p>
        </w:tc>
        <w:tc>
          <w:tcPr>
            <w:tcW w:w="2410" w:type="dxa"/>
            <w:tcBorders>
              <w:top w:val="single" w:sz="8" w:space="0" w:color="4F81BD" w:themeColor="accent1"/>
              <w:left w:val="single" w:sz="8" w:space="0" w:color="4F81BD" w:themeColor="accent1"/>
              <w:bottom w:val="single" w:sz="8" w:space="0" w:color="4F81BD" w:themeColor="accent1"/>
            </w:tcBorders>
          </w:tcPr>
          <w:p w:rsidR="0041099B" w:rsidRPr="003E4E53" w:rsidRDefault="00CE3F3D" w:rsidP="004D0A49">
            <w:pPr>
              <w:cnfStyle w:val="000000000000"/>
              <w:rPr>
                <w:sz w:val="20"/>
                <w:szCs w:val="20"/>
              </w:rPr>
            </w:pPr>
            <w:r>
              <w:rPr>
                <w:sz w:val="20"/>
                <w:szCs w:val="20"/>
              </w:rPr>
              <w:t>Comité de suivi DIPNN</w:t>
            </w:r>
          </w:p>
        </w:tc>
      </w:tr>
      <w:tr w:rsidR="0041099B" w:rsidRPr="003E4E53" w:rsidTr="00CE3F3D">
        <w:trPr>
          <w:cnfStyle w:val="000000100000"/>
        </w:trPr>
        <w:tc>
          <w:tcPr>
            <w:cnfStyle w:val="001000000000"/>
            <w:tcW w:w="2055" w:type="dxa"/>
          </w:tcPr>
          <w:p w:rsidR="0041099B" w:rsidRPr="003E4E53" w:rsidRDefault="0041099B" w:rsidP="0004305A">
            <w:pPr>
              <w:rPr>
                <w:sz w:val="20"/>
                <w:szCs w:val="20"/>
              </w:rPr>
            </w:pPr>
            <w:r>
              <w:rPr>
                <w:sz w:val="20"/>
                <w:szCs w:val="20"/>
              </w:rPr>
              <w:t>Aides</w:t>
            </w:r>
            <w:r w:rsidRPr="003E4E53">
              <w:rPr>
                <w:sz w:val="20"/>
                <w:szCs w:val="20"/>
              </w:rPr>
              <w:t xml:space="preserve"> </w:t>
            </w:r>
            <w:r w:rsidR="00E0319D" w:rsidRPr="003E4E53">
              <w:rPr>
                <w:sz w:val="20"/>
                <w:szCs w:val="20"/>
              </w:rPr>
              <w:t>inter-sites</w:t>
            </w:r>
          </w:p>
        </w:tc>
        <w:tc>
          <w:tcPr>
            <w:tcW w:w="5991" w:type="dxa"/>
            <w:tcBorders>
              <w:right w:val="single" w:sz="8" w:space="0" w:color="4F81BD" w:themeColor="accent1"/>
            </w:tcBorders>
          </w:tcPr>
          <w:p w:rsidR="0041099B" w:rsidRPr="003E4E53" w:rsidRDefault="0041099B" w:rsidP="0004305A">
            <w:pPr>
              <w:cnfStyle w:val="000000100000"/>
              <w:rPr>
                <w:sz w:val="20"/>
                <w:szCs w:val="20"/>
              </w:rPr>
            </w:pPr>
            <w:r w:rsidRPr="003E4E53">
              <w:rPr>
                <w:sz w:val="20"/>
                <w:szCs w:val="20"/>
              </w:rPr>
              <w:t xml:space="preserve">Nombre de salariés concernés par unité/par collège, durée des missions, montant de l’aide </w:t>
            </w:r>
            <w:r w:rsidR="00E0319D" w:rsidRPr="003E4E53">
              <w:rPr>
                <w:sz w:val="20"/>
                <w:szCs w:val="20"/>
              </w:rPr>
              <w:t>inter-sites</w:t>
            </w:r>
            <w:r w:rsidRPr="003E4E53">
              <w:rPr>
                <w:sz w:val="20"/>
                <w:szCs w:val="20"/>
              </w:rPr>
              <w:t xml:space="preserve"> versée</w:t>
            </w:r>
          </w:p>
        </w:tc>
        <w:tc>
          <w:tcPr>
            <w:tcW w:w="2363" w:type="dxa"/>
            <w:tcBorders>
              <w:left w:val="single" w:sz="8" w:space="0" w:color="4F81BD" w:themeColor="accent1"/>
              <w:right w:val="single" w:sz="8" w:space="0" w:color="4F81BD" w:themeColor="accent1"/>
            </w:tcBorders>
          </w:tcPr>
          <w:p w:rsidR="0041099B" w:rsidRPr="003E4E53" w:rsidRDefault="0041099B" w:rsidP="00051C91">
            <w:pPr>
              <w:jc w:val="center"/>
              <w:cnfStyle w:val="000000100000"/>
              <w:rPr>
                <w:sz w:val="20"/>
                <w:szCs w:val="20"/>
              </w:rPr>
            </w:pPr>
            <w:r w:rsidRPr="003E4E53">
              <w:rPr>
                <w:sz w:val="20"/>
                <w:szCs w:val="20"/>
              </w:rPr>
              <w:t>Annuelle</w:t>
            </w:r>
          </w:p>
          <w:p w:rsidR="0041099B" w:rsidRPr="003E4E53" w:rsidRDefault="0041099B" w:rsidP="00051C91">
            <w:pPr>
              <w:jc w:val="center"/>
              <w:cnfStyle w:val="000000100000"/>
              <w:rPr>
                <w:sz w:val="20"/>
                <w:szCs w:val="20"/>
              </w:rPr>
            </w:pPr>
          </w:p>
        </w:tc>
        <w:tc>
          <w:tcPr>
            <w:tcW w:w="2976" w:type="dxa"/>
            <w:tcBorders>
              <w:left w:val="single" w:sz="8" w:space="0" w:color="4F81BD" w:themeColor="accent1"/>
              <w:right w:val="single" w:sz="8" w:space="0" w:color="4F81BD" w:themeColor="accent1"/>
            </w:tcBorders>
          </w:tcPr>
          <w:p w:rsidR="0041099B" w:rsidRPr="003E4E53" w:rsidRDefault="0041099B" w:rsidP="0004305A">
            <w:pPr>
              <w:cnfStyle w:val="000000100000"/>
              <w:rPr>
                <w:sz w:val="20"/>
                <w:szCs w:val="20"/>
              </w:rPr>
            </w:pPr>
            <w:r w:rsidRPr="003E4E53">
              <w:rPr>
                <w:sz w:val="20"/>
                <w:szCs w:val="20"/>
              </w:rPr>
              <w:t>Mission Performance DRH DIPNN (chiffres SIRH) et Unités (durée des missions)</w:t>
            </w:r>
          </w:p>
        </w:tc>
        <w:tc>
          <w:tcPr>
            <w:tcW w:w="2410" w:type="dxa"/>
            <w:tcBorders>
              <w:left w:val="single" w:sz="8" w:space="0" w:color="4F81BD" w:themeColor="accent1"/>
            </w:tcBorders>
          </w:tcPr>
          <w:p w:rsidR="0041099B" w:rsidRPr="003E4E53" w:rsidRDefault="00CE3F3D" w:rsidP="0004305A">
            <w:pPr>
              <w:cnfStyle w:val="000000100000"/>
              <w:rPr>
                <w:sz w:val="20"/>
                <w:szCs w:val="20"/>
              </w:rPr>
            </w:pPr>
            <w:r>
              <w:rPr>
                <w:sz w:val="20"/>
                <w:szCs w:val="20"/>
              </w:rPr>
              <w:t>Comité de suivi DIPNN</w:t>
            </w:r>
          </w:p>
        </w:tc>
      </w:tr>
      <w:tr w:rsidR="0041099B" w:rsidRPr="003E4E53" w:rsidTr="00CE3F3D">
        <w:tc>
          <w:tcPr>
            <w:cnfStyle w:val="001000000000"/>
            <w:tcW w:w="2055" w:type="dxa"/>
          </w:tcPr>
          <w:p w:rsidR="0041099B" w:rsidRPr="003E4E53" w:rsidRDefault="0041099B" w:rsidP="004D0A49">
            <w:pPr>
              <w:rPr>
                <w:sz w:val="20"/>
                <w:szCs w:val="20"/>
              </w:rPr>
            </w:pPr>
            <w:r>
              <w:rPr>
                <w:sz w:val="20"/>
                <w:szCs w:val="20"/>
              </w:rPr>
              <w:t>Diversification des profils</w:t>
            </w:r>
          </w:p>
        </w:tc>
        <w:tc>
          <w:tcPr>
            <w:tcW w:w="5991" w:type="dxa"/>
            <w:tcBorders>
              <w:right w:val="single" w:sz="8" w:space="0" w:color="4F81BD" w:themeColor="accent1"/>
            </w:tcBorders>
          </w:tcPr>
          <w:p w:rsidR="0041099B" w:rsidRDefault="0041099B" w:rsidP="004D0A49">
            <w:pPr>
              <w:cnfStyle w:val="000000000000"/>
              <w:rPr>
                <w:sz w:val="20"/>
                <w:szCs w:val="20"/>
              </w:rPr>
            </w:pPr>
            <w:r>
              <w:rPr>
                <w:sz w:val="20"/>
                <w:szCs w:val="20"/>
              </w:rPr>
              <w:t>Bilan annuel des recrutements externes :</w:t>
            </w:r>
          </w:p>
          <w:p w:rsidR="0041099B" w:rsidRDefault="0041099B" w:rsidP="00593948">
            <w:pPr>
              <w:pStyle w:val="Paragraphedeliste"/>
              <w:numPr>
                <w:ilvl w:val="0"/>
                <w:numId w:val="46"/>
              </w:numPr>
              <w:spacing w:before="0"/>
              <w:ind w:left="714" w:hanging="357"/>
              <w:cnfStyle w:val="000000000000"/>
              <w:rPr>
                <w:sz w:val="20"/>
                <w:szCs w:val="20"/>
              </w:rPr>
            </w:pPr>
            <w:r>
              <w:rPr>
                <w:sz w:val="20"/>
                <w:szCs w:val="20"/>
              </w:rPr>
              <w:t>par collège</w:t>
            </w:r>
          </w:p>
          <w:p w:rsidR="0041099B" w:rsidRDefault="0041099B" w:rsidP="00593948">
            <w:pPr>
              <w:pStyle w:val="Paragraphedeliste"/>
              <w:numPr>
                <w:ilvl w:val="0"/>
                <w:numId w:val="46"/>
              </w:numPr>
              <w:spacing w:before="0"/>
              <w:ind w:left="714" w:hanging="357"/>
              <w:cnfStyle w:val="000000000000"/>
              <w:rPr>
                <w:sz w:val="20"/>
                <w:szCs w:val="20"/>
              </w:rPr>
            </w:pPr>
            <w:r>
              <w:rPr>
                <w:sz w:val="20"/>
                <w:szCs w:val="20"/>
              </w:rPr>
              <w:t>par niveau de diplôme à l’embauche</w:t>
            </w:r>
          </w:p>
          <w:p w:rsidR="0041099B" w:rsidRDefault="0041099B" w:rsidP="00593948">
            <w:pPr>
              <w:pStyle w:val="Paragraphedeliste"/>
              <w:numPr>
                <w:ilvl w:val="0"/>
                <w:numId w:val="46"/>
              </w:numPr>
              <w:spacing w:before="0"/>
              <w:ind w:left="714" w:hanging="357"/>
              <w:cnfStyle w:val="000000000000"/>
              <w:rPr>
                <w:sz w:val="20"/>
                <w:szCs w:val="20"/>
              </w:rPr>
            </w:pPr>
            <w:r>
              <w:rPr>
                <w:sz w:val="20"/>
                <w:szCs w:val="20"/>
              </w:rPr>
              <w:t>avec ou sans expérience professionnelle antérieure</w:t>
            </w:r>
          </w:p>
          <w:p w:rsidR="0041099B" w:rsidRPr="00593948" w:rsidRDefault="0041099B" w:rsidP="00593948">
            <w:pPr>
              <w:cnfStyle w:val="000000000000"/>
              <w:rPr>
                <w:sz w:val="20"/>
                <w:szCs w:val="20"/>
              </w:rPr>
            </w:pPr>
            <w:r>
              <w:rPr>
                <w:sz w:val="20"/>
                <w:szCs w:val="20"/>
              </w:rPr>
              <w:t>Bilan annuel des mobilités entrantes à la DIPNN (notamment salariés en provenance des Directions en redéploiement)</w:t>
            </w:r>
          </w:p>
        </w:tc>
        <w:tc>
          <w:tcPr>
            <w:tcW w:w="23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051C91">
            <w:pPr>
              <w:jc w:val="center"/>
              <w:cnfStyle w:val="000000000000"/>
              <w:rPr>
                <w:sz w:val="20"/>
                <w:szCs w:val="20"/>
              </w:rPr>
            </w:pPr>
            <w:r>
              <w:rPr>
                <w:sz w:val="20"/>
                <w:szCs w:val="20"/>
              </w:rPr>
              <w:t>Annuelle</w:t>
            </w:r>
          </w:p>
        </w:tc>
        <w:tc>
          <w:tcPr>
            <w:tcW w:w="29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593948">
            <w:pPr>
              <w:cnfStyle w:val="000000000000"/>
              <w:rPr>
                <w:sz w:val="20"/>
                <w:szCs w:val="20"/>
              </w:rPr>
            </w:pPr>
            <w:r w:rsidRPr="003E4E53">
              <w:rPr>
                <w:sz w:val="20"/>
                <w:szCs w:val="20"/>
              </w:rPr>
              <w:t xml:space="preserve">Mission </w:t>
            </w:r>
            <w:r>
              <w:rPr>
                <w:sz w:val="20"/>
                <w:szCs w:val="20"/>
              </w:rPr>
              <w:t>Compétences et mission Gestion de Carrière</w:t>
            </w:r>
            <w:r w:rsidRPr="003E4E53">
              <w:rPr>
                <w:sz w:val="20"/>
                <w:szCs w:val="20"/>
              </w:rPr>
              <w:t xml:space="preserve"> DRH DIPNN</w:t>
            </w:r>
          </w:p>
        </w:tc>
        <w:tc>
          <w:tcPr>
            <w:tcW w:w="2410" w:type="dxa"/>
            <w:tcBorders>
              <w:top w:val="single" w:sz="8" w:space="0" w:color="4F81BD" w:themeColor="accent1"/>
              <w:left w:val="single" w:sz="8" w:space="0" w:color="4F81BD" w:themeColor="accent1"/>
              <w:bottom w:val="single" w:sz="8" w:space="0" w:color="4F81BD" w:themeColor="accent1"/>
            </w:tcBorders>
          </w:tcPr>
          <w:p w:rsidR="0041099B" w:rsidRPr="003E4E53" w:rsidRDefault="00F96A32" w:rsidP="00593948">
            <w:pPr>
              <w:cnfStyle w:val="000000000000"/>
              <w:rPr>
                <w:sz w:val="20"/>
                <w:szCs w:val="20"/>
              </w:rPr>
            </w:pPr>
            <w:r>
              <w:rPr>
                <w:sz w:val="20"/>
                <w:szCs w:val="20"/>
              </w:rPr>
              <w:t>Comité de suivi DIPNN</w:t>
            </w:r>
          </w:p>
        </w:tc>
      </w:tr>
      <w:tr w:rsidR="0041099B" w:rsidRPr="003E4E53" w:rsidTr="00CE3F3D">
        <w:trPr>
          <w:cnfStyle w:val="000000100000"/>
        </w:trPr>
        <w:tc>
          <w:tcPr>
            <w:cnfStyle w:val="001000000000"/>
            <w:tcW w:w="2055" w:type="dxa"/>
          </w:tcPr>
          <w:p w:rsidR="0041099B" w:rsidRPr="003E4E53" w:rsidRDefault="0041099B" w:rsidP="004D0A49">
            <w:pPr>
              <w:rPr>
                <w:sz w:val="20"/>
                <w:szCs w:val="20"/>
              </w:rPr>
            </w:pPr>
            <w:r w:rsidRPr="003E4E53">
              <w:rPr>
                <w:sz w:val="20"/>
                <w:szCs w:val="20"/>
              </w:rPr>
              <w:t>GPEC : compétences sensibles et enjeux industriels</w:t>
            </w:r>
          </w:p>
        </w:tc>
        <w:tc>
          <w:tcPr>
            <w:tcW w:w="5991" w:type="dxa"/>
            <w:tcBorders>
              <w:right w:val="single" w:sz="8" w:space="0" w:color="4F81BD" w:themeColor="accent1"/>
            </w:tcBorders>
          </w:tcPr>
          <w:p w:rsidR="0041099B" w:rsidRDefault="0041099B" w:rsidP="004D0A49">
            <w:pPr>
              <w:cnfStyle w:val="000000100000"/>
              <w:rPr>
                <w:sz w:val="20"/>
                <w:szCs w:val="20"/>
              </w:rPr>
            </w:pPr>
            <w:r w:rsidRPr="003E4E53">
              <w:rPr>
                <w:sz w:val="20"/>
                <w:szCs w:val="20"/>
              </w:rPr>
              <w:t>Présentation de la cartographie des compétences sensibles et les plans d’actions associés</w:t>
            </w:r>
          </w:p>
          <w:p w:rsidR="0041099B" w:rsidRDefault="0041099B" w:rsidP="004D0A49">
            <w:pPr>
              <w:cnfStyle w:val="000000100000"/>
              <w:rPr>
                <w:sz w:val="20"/>
                <w:szCs w:val="20"/>
              </w:rPr>
            </w:pPr>
            <w:r>
              <w:rPr>
                <w:sz w:val="20"/>
                <w:szCs w:val="20"/>
              </w:rPr>
              <w:t>Présentation des plans d’actions de gréement et dégréement des projets</w:t>
            </w:r>
          </w:p>
          <w:p w:rsidR="0041099B" w:rsidRPr="003E4E53" w:rsidRDefault="0041099B" w:rsidP="00333C38">
            <w:pPr>
              <w:cnfStyle w:val="000000100000"/>
              <w:rPr>
                <w:sz w:val="20"/>
                <w:szCs w:val="20"/>
              </w:rPr>
            </w:pPr>
            <w:r>
              <w:rPr>
                <w:sz w:val="20"/>
                <w:szCs w:val="20"/>
              </w:rPr>
              <w:t>Présentation des actions de gréement des équipes communes</w:t>
            </w:r>
          </w:p>
        </w:tc>
        <w:tc>
          <w:tcPr>
            <w:tcW w:w="2363" w:type="dxa"/>
            <w:tcBorders>
              <w:left w:val="single" w:sz="8" w:space="0" w:color="4F81BD" w:themeColor="accent1"/>
              <w:right w:val="single" w:sz="8" w:space="0" w:color="4F81BD" w:themeColor="accent1"/>
            </w:tcBorders>
          </w:tcPr>
          <w:p w:rsidR="0041099B" w:rsidRPr="003E4E53" w:rsidRDefault="0041099B" w:rsidP="00051C91">
            <w:pPr>
              <w:jc w:val="center"/>
              <w:cnfStyle w:val="000000100000"/>
              <w:rPr>
                <w:sz w:val="20"/>
                <w:szCs w:val="20"/>
              </w:rPr>
            </w:pPr>
            <w:r w:rsidRPr="003E4E53">
              <w:rPr>
                <w:sz w:val="20"/>
                <w:szCs w:val="20"/>
              </w:rPr>
              <w:t>Annuelle</w:t>
            </w:r>
          </w:p>
        </w:tc>
        <w:tc>
          <w:tcPr>
            <w:tcW w:w="2976" w:type="dxa"/>
            <w:tcBorders>
              <w:left w:val="single" w:sz="8" w:space="0" w:color="4F81BD" w:themeColor="accent1"/>
              <w:right w:val="single" w:sz="8" w:space="0" w:color="4F81BD" w:themeColor="accent1"/>
            </w:tcBorders>
          </w:tcPr>
          <w:p w:rsidR="0041099B" w:rsidRPr="003E4E53" w:rsidRDefault="0041099B" w:rsidP="004D0A49">
            <w:pPr>
              <w:cnfStyle w:val="000000100000"/>
              <w:rPr>
                <w:sz w:val="20"/>
                <w:szCs w:val="20"/>
              </w:rPr>
            </w:pPr>
            <w:r w:rsidRPr="003E4E53">
              <w:rPr>
                <w:sz w:val="20"/>
                <w:szCs w:val="20"/>
              </w:rPr>
              <w:t>Mission compétences DRH DIPNN</w:t>
            </w:r>
          </w:p>
        </w:tc>
        <w:tc>
          <w:tcPr>
            <w:tcW w:w="2410" w:type="dxa"/>
            <w:tcBorders>
              <w:left w:val="single" w:sz="8" w:space="0" w:color="4F81BD" w:themeColor="accent1"/>
            </w:tcBorders>
          </w:tcPr>
          <w:p w:rsidR="0041099B" w:rsidRPr="003E4E53" w:rsidRDefault="00ED67CF" w:rsidP="004D0A49">
            <w:pPr>
              <w:cnfStyle w:val="000000100000"/>
              <w:rPr>
                <w:sz w:val="20"/>
                <w:szCs w:val="20"/>
              </w:rPr>
            </w:pPr>
            <w:r>
              <w:rPr>
                <w:sz w:val="20"/>
                <w:szCs w:val="20"/>
              </w:rPr>
              <w:t>Comité de suivi DIPNN</w:t>
            </w:r>
          </w:p>
        </w:tc>
      </w:tr>
      <w:tr w:rsidR="0041099B" w:rsidRPr="003E4E53" w:rsidTr="00CE3F3D">
        <w:trPr>
          <w:trHeight w:val="595"/>
        </w:trPr>
        <w:tc>
          <w:tcPr>
            <w:cnfStyle w:val="001000000000"/>
            <w:tcW w:w="2055" w:type="dxa"/>
            <w:vMerge w:val="restart"/>
          </w:tcPr>
          <w:p w:rsidR="0041099B" w:rsidRPr="003E4E53" w:rsidRDefault="0041099B" w:rsidP="004D0A49">
            <w:pPr>
              <w:rPr>
                <w:sz w:val="20"/>
                <w:szCs w:val="20"/>
              </w:rPr>
            </w:pPr>
            <w:r>
              <w:rPr>
                <w:sz w:val="20"/>
                <w:szCs w:val="20"/>
              </w:rPr>
              <w:t>Politique industrielle</w:t>
            </w:r>
          </w:p>
        </w:tc>
        <w:tc>
          <w:tcPr>
            <w:tcW w:w="5991" w:type="dxa"/>
            <w:tcBorders>
              <w:right w:val="single" w:sz="8" w:space="0" w:color="4F81BD" w:themeColor="accent1"/>
            </w:tcBorders>
          </w:tcPr>
          <w:p w:rsidR="0041099B" w:rsidRPr="003E4E53" w:rsidRDefault="0041099B" w:rsidP="004D0A49">
            <w:pPr>
              <w:cnfStyle w:val="000000000000"/>
              <w:rPr>
                <w:sz w:val="20"/>
                <w:szCs w:val="20"/>
              </w:rPr>
            </w:pPr>
            <w:r w:rsidRPr="003E4E53">
              <w:rPr>
                <w:sz w:val="20"/>
                <w:szCs w:val="20"/>
              </w:rPr>
              <w:t>Présentation des impacts sur l’emp</w:t>
            </w:r>
            <w:r>
              <w:rPr>
                <w:sz w:val="20"/>
                <w:szCs w:val="20"/>
              </w:rPr>
              <w:t>loi de la politique industrielle</w:t>
            </w:r>
          </w:p>
        </w:tc>
        <w:tc>
          <w:tcPr>
            <w:tcW w:w="23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051C91">
            <w:pPr>
              <w:jc w:val="center"/>
              <w:cnfStyle w:val="000000000000"/>
              <w:rPr>
                <w:sz w:val="20"/>
                <w:szCs w:val="20"/>
              </w:rPr>
            </w:pPr>
            <w:r w:rsidRPr="003E4E53">
              <w:rPr>
                <w:sz w:val="20"/>
                <w:szCs w:val="20"/>
              </w:rPr>
              <w:t>Annuelle</w:t>
            </w:r>
          </w:p>
        </w:tc>
        <w:tc>
          <w:tcPr>
            <w:tcW w:w="29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4D0A49">
            <w:pPr>
              <w:cnfStyle w:val="000000000000"/>
              <w:rPr>
                <w:sz w:val="20"/>
                <w:szCs w:val="20"/>
              </w:rPr>
            </w:pPr>
            <w:r>
              <w:rPr>
                <w:sz w:val="20"/>
                <w:szCs w:val="20"/>
              </w:rPr>
              <w:t>Direction Industrielle</w:t>
            </w:r>
          </w:p>
        </w:tc>
        <w:tc>
          <w:tcPr>
            <w:tcW w:w="2410" w:type="dxa"/>
            <w:tcBorders>
              <w:top w:val="single" w:sz="8" w:space="0" w:color="4F81BD" w:themeColor="accent1"/>
              <w:left w:val="single" w:sz="8" w:space="0" w:color="4F81BD" w:themeColor="accent1"/>
              <w:bottom w:val="single" w:sz="8" w:space="0" w:color="4F81BD" w:themeColor="accent1"/>
            </w:tcBorders>
          </w:tcPr>
          <w:p w:rsidR="0041099B" w:rsidRDefault="00ED67CF" w:rsidP="004D0A49">
            <w:pPr>
              <w:cnfStyle w:val="000000000000"/>
              <w:rPr>
                <w:sz w:val="20"/>
                <w:szCs w:val="20"/>
              </w:rPr>
            </w:pPr>
            <w:r>
              <w:rPr>
                <w:sz w:val="20"/>
                <w:szCs w:val="20"/>
              </w:rPr>
              <w:t>Comité de suivi DIPNN</w:t>
            </w:r>
          </w:p>
        </w:tc>
      </w:tr>
      <w:tr w:rsidR="0041099B" w:rsidRPr="003E4E53" w:rsidTr="00CE3F3D">
        <w:trPr>
          <w:cnfStyle w:val="000000100000"/>
        </w:trPr>
        <w:tc>
          <w:tcPr>
            <w:cnfStyle w:val="001000000000"/>
            <w:tcW w:w="2055" w:type="dxa"/>
            <w:vMerge/>
          </w:tcPr>
          <w:p w:rsidR="0041099B" w:rsidRPr="003E4E53" w:rsidRDefault="0041099B" w:rsidP="004D0A49">
            <w:pPr>
              <w:rPr>
                <w:sz w:val="20"/>
                <w:szCs w:val="20"/>
              </w:rPr>
            </w:pPr>
          </w:p>
        </w:tc>
        <w:tc>
          <w:tcPr>
            <w:tcW w:w="5991" w:type="dxa"/>
            <w:tcBorders>
              <w:right w:val="single" w:sz="8" w:space="0" w:color="4F81BD" w:themeColor="accent1"/>
            </w:tcBorders>
          </w:tcPr>
          <w:p w:rsidR="0041099B" w:rsidRPr="003E4E53" w:rsidRDefault="0041099B" w:rsidP="00593948">
            <w:pPr>
              <w:cnfStyle w:val="000000100000"/>
              <w:rPr>
                <w:sz w:val="20"/>
                <w:szCs w:val="20"/>
              </w:rPr>
            </w:pPr>
            <w:r>
              <w:rPr>
                <w:sz w:val="20"/>
                <w:szCs w:val="20"/>
              </w:rPr>
              <w:t>Groupe de travail paritaire sur la sous-traitance socialement responsable</w:t>
            </w:r>
          </w:p>
        </w:tc>
        <w:tc>
          <w:tcPr>
            <w:tcW w:w="2363" w:type="dxa"/>
            <w:tcBorders>
              <w:left w:val="single" w:sz="8" w:space="0" w:color="4F81BD" w:themeColor="accent1"/>
              <w:right w:val="single" w:sz="8" w:space="0" w:color="4F81BD" w:themeColor="accent1"/>
            </w:tcBorders>
          </w:tcPr>
          <w:p w:rsidR="0041099B" w:rsidRPr="003E4E53" w:rsidRDefault="0041099B" w:rsidP="00051C91">
            <w:pPr>
              <w:jc w:val="center"/>
              <w:cnfStyle w:val="000000100000"/>
              <w:rPr>
                <w:sz w:val="20"/>
                <w:szCs w:val="20"/>
              </w:rPr>
            </w:pPr>
            <w:r>
              <w:rPr>
                <w:sz w:val="20"/>
                <w:szCs w:val="20"/>
              </w:rPr>
              <w:t>A minima 1/an</w:t>
            </w:r>
          </w:p>
        </w:tc>
        <w:tc>
          <w:tcPr>
            <w:tcW w:w="2976" w:type="dxa"/>
            <w:tcBorders>
              <w:left w:val="single" w:sz="8" w:space="0" w:color="4F81BD" w:themeColor="accent1"/>
              <w:right w:val="single" w:sz="8" w:space="0" w:color="4F81BD" w:themeColor="accent1"/>
            </w:tcBorders>
          </w:tcPr>
          <w:p w:rsidR="0041099B" w:rsidRPr="003E4E53" w:rsidRDefault="0041099B" w:rsidP="003E4E53">
            <w:pPr>
              <w:cnfStyle w:val="000000100000"/>
              <w:rPr>
                <w:sz w:val="20"/>
                <w:szCs w:val="20"/>
              </w:rPr>
            </w:pPr>
            <w:r>
              <w:rPr>
                <w:sz w:val="20"/>
                <w:szCs w:val="20"/>
              </w:rPr>
              <w:t>Direction industrielle</w:t>
            </w:r>
          </w:p>
        </w:tc>
        <w:tc>
          <w:tcPr>
            <w:tcW w:w="2410" w:type="dxa"/>
            <w:tcBorders>
              <w:left w:val="single" w:sz="8" w:space="0" w:color="4F81BD" w:themeColor="accent1"/>
            </w:tcBorders>
          </w:tcPr>
          <w:p w:rsidR="0041099B" w:rsidRDefault="00ED67CF" w:rsidP="003E4E53">
            <w:pPr>
              <w:cnfStyle w:val="000000100000"/>
              <w:rPr>
                <w:sz w:val="20"/>
                <w:szCs w:val="20"/>
              </w:rPr>
            </w:pPr>
            <w:r>
              <w:rPr>
                <w:sz w:val="20"/>
                <w:szCs w:val="20"/>
              </w:rPr>
              <w:t>Groupe de travail sous-traitance</w:t>
            </w:r>
          </w:p>
        </w:tc>
      </w:tr>
      <w:tr w:rsidR="0041099B" w:rsidRPr="003E4E53" w:rsidTr="00CE3F3D">
        <w:tc>
          <w:tcPr>
            <w:cnfStyle w:val="001000000000"/>
            <w:tcW w:w="2055" w:type="dxa"/>
          </w:tcPr>
          <w:p w:rsidR="0041099B" w:rsidRPr="003E4E53" w:rsidRDefault="0041099B" w:rsidP="004D0A49">
            <w:pPr>
              <w:rPr>
                <w:sz w:val="20"/>
                <w:szCs w:val="20"/>
              </w:rPr>
            </w:pPr>
            <w:r w:rsidRPr="003E4E53">
              <w:rPr>
                <w:sz w:val="20"/>
                <w:szCs w:val="20"/>
              </w:rPr>
              <w:t>Fonctions supports</w:t>
            </w:r>
          </w:p>
        </w:tc>
        <w:tc>
          <w:tcPr>
            <w:tcW w:w="5991" w:type="dxa"/>
            <w:tcBorders>
              <w:right w:val="single" w:sz="8" w:space="0" w:color="4F81BD" w:themeColor="accent1"/>
            </w:tcBorders>
          </w:tcPr>
          <w:p w:rsidR="0041099B" w:rsidRPr="003E4E53" w:rsidRDefault="0041099B" w:rsidP="00593948">
            <w:pPr>
              <w:cnfStyle w:val="000000000000"/>
              <w:rPr>
                <w:sz w:val="20"/>
                <w:szCs w:val="20"/>
              </w:rPr>
            </w:pPr>
            <w:r w:rsidRPr="003E4E53">
              <w:rPr>
                <w:sz w:val="20"/>
                <w:szCs w:val="20"/>
              </w:rPr>
              <w:t xml:space="preserve">Présentation </w:t>
            </w:r>
            <w:r>
              <w:rPr>
                <w:sz w:val="20"/>
                <w:szCs w:val="20"/>
              </w:rPr>
              <w:t>de la GPEC des fonctions support et des plans d’actions associés</w:t>
            </w:r>
          </w:p>
        </w:tc>
        <w:tc>
          <w:tcPr>
            <w:tcW w:w="23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051C91">
            <w:pPr>
              <w:jc w:val="center"/>
              <w:cnfStyle w:val="000000000000"/>
              <w:rPr>
                <w:sz w:val="20"/>
                <w:szCs w:val="20"/>
              </w:rPr>
            </w:pPr>
            <w:r w:rsidRPr="003E4E53">
              <w:rPr>
                <w:sz w:val="20"/>
                <w:szCs w:val="20"/>
              </w:rPr>
              <w:t>Annuelle</w:t>
            </w:r>
          </w:p>
          <w:p w:rsidR="0041099B" w:rsidRPr="003E4E53" w:rsidRDefault="0041099B" w:rsidP="00051C91">
            <w:pPr>
              <w:jc w:val="center"/>
              <w:cnfStyle w:val="000000000000"/>
              <w:rPr>
                <w:sz w:val="20"/>
                <w:szCs w:val="20"/>
              </w:rPr>
            </w:pPr>
          </w:p>
        </w:tc>
        <w:tc>
          <w:tcPr>
            <w:tcW w:w="29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1099B" w:rsidRPr="003E4E53" w:rsidRDefault="0041099B" w:rsidP="003E4E53">
            <w:pPr>
              <w:cnfStyle w:val="000000000000"/>
              <w:rPr>
                <w:sz w:val="20"/>
                <w:szCs w:val="20"/>
              </w:rPr>
            </w:pPr>
            <w:r w:rsidRPr="003E4E53">
              <w:rPr>
                <w:sz w:val="20"/>
                <w:szCs w:val="20"/>
              </w:rPr>
              <w:t xml:space="preserve">Mission Performance </w:t>
            </w:r>
            <w:r>
              <w:rPr>
                <w:sz w:val="20"/>
                <w:szCs w:val="20"/>
              </w:rPr>
              <w:t xml:space="preserve">et Mission compétences </w:t>
            </w:r>
            <w:r w:rsidRPr="003E4E53">
              <w:rPr>
                <w:sz w:val="20"/>
                <w:szCs w:val="20"/>
              </w:rPr>
              <w:t>DRH DIPNN</w:t>
            </w:r>
          </w:p>
          <w:p w:rsidR="0041099B" w:rsidRPr="003E4E53" w:rsidRDefault="0041099B" w:rsidP="004D0A49">
            <w:pPr>
              <w:cnfStyle w:val="000000000000"/>
              <w:rPr>
                <w:sz w:val="20"/>
                <w:szCs w:val="20"/>
              </w:rPr>
            </w:pPr>
          </w:p>
        </w:tc>
        <w:tc>
          <w:tcPr>
            <w:tcW w:w="2410" w:type="dxa"/>
            <w:tcBorders>
              <w:top w:val="single" w:sz="8" w:space="0" w:color="4F81BD" w:themeColor="accent1"/>
              <w:left w:val="single" w:sz="8" w:space="0" w:color="4F81BD" w:themeColor="accent1"/>
              <w:bottom w:val="single" w:sz="8" w:space="0" w:color="4F81BD" w:themeColor="accent1"/>
            </w:tcBorders>
          </w:tcPr>
          <w:p w:rsidR="0041099B" w:rsidRPr="003E4E53" w:rsidRDefault="00ED67CF" w:rsidP="003E4E53">
            <w:pPr>
              <w:cnfStyle w:val="000000000000"/>
              <w:rPr>
                <w:sz w:val="20"/>
                <w:szCs w:val="20"/>
              </w:rPr>
            </w:pPr>
            <w:r>
              <w:rPr>
                <w:sz w:val="20"/>
                <w:szCs w:val="20"/>
              </w:rPr>
              <w:t>Comité de suivi DIPNN</w:t>
            </w:r>
          </w:p>
        </w:tc>
      </w:tr>
      <w:tr w:rsidR="0041099B" w:rsidRPr="003E4E53" w:rsidTr="00CE3F3D">
        <w:trPr>
          <w:cnfStyle w:val="000000100000"/>
        </w:trPr>
        <w:tc>
          <w:tcPr>
            <w:cnfStyle w:val="001000000000"/>
            <w:tcW w:w="2055" w:type="dxa"/>
          </w:tcPr>
          <w:p w:rsidR="0041099B" w:rsidRPr="003E4E53" w:rsidRDefault="002021BD" w:rsidP="004D0A49">
            <w:pPr>
              <w:rPr>
                <w:sz w:val="20"/>
                <w:szCs w:val="20"/>
              </w:rPr>
            </w:pPr>
            <w:r>
              <w:rPr>
                <w:sz w:val="20"/>
                <w:szCs w:val="20"/>
              </w:rPr>
              <w:t>Exécution-Maîtrise</w:t>
            </w:r>
          </w:p>
        </w:tc>
        <w:tc>
          <w:tcPr>
            <w:tcW w:w="5991" w:type="dxa"/>
            <w:tcBorders>
              <w:right w:val="single" w:sz="8" w:space="0" w:color="4F81BD" w:themeColor="accent1"/>
            </w:tcBorders>
          </w:tcPr>
          <w:p w:rsidR="002021BD" w:rsidRDefault="002021BD" w:rsidP="00593948">
            <w:pPr>
              <w:cnfStyle w:val="000000100000"/>
              <w:rPr>
                <w:sz w:val="20"/>
                <w:szCs w:val="20"/>
              </w:rPr>
            </w:pPr>
            <w:r>
              <w:rPr>
                <w:sz w:val="20"/>
                <w:szCs w:val="20"/>
              </w:rPr>
              <w:t>Recrutements, parcours professionnels en particulier des JTS, passages maîtrise cadres.</w:t>
            </w:r>
          </w:p>
          <w:p w:rsidR="0041099B" w:rsidRPr="002021BD" w:rsidRDefault="0041099B" w:rsidP="00593948">
            <w:pPr>
              <w:cnfStyle w:val="000000100000"/>
              <w:rPr>
                <w:sz w:val="20"/>
                <w:szCs w:val="20"/>
              </w:rPr>
            </w:pPr>
            <w:r w:rsidRPr="002021BD">
              <w:rPr>
                <w:sz w:val="20"/>
                <w:szCs w:val="20"/>
              </w:rPr>
              <w:t>15 offres de formations promotionnelles passage maîtrise-cadres sur la durée de l’accord</w:t>
            </w:r>
          </w:p>
        </w:tc>
        <w:tc>
          <w:tcPr>
            <w:tcW w:w="2363" w:type="dxa"/>
            <w:tcBorders>
              <w:left w:val="single" w:sz="8" w:space="0" w:color="4F81BD" w:themeColor="accent1"/>
              <w:right w:val="single" w:sz="8" w:space="0" w:color="4F81BD" w:themeColor="accent1"/>
            </w:tcBorders>
          </w:tcPr>
          <w:p w:rsidR="0041099B" w:rsidRPr="003E4E53" w:rsidRDefault="002021BD" w:rsidP="00051C91">
            <w:pPr>
              <w:jc w:val="center"/>
              <w:cnfStyle w:val="000000100000"/>
              <w:rPr>
                <w:sz w:val="20"/>
                <w:szCs w:val="20"/>
              </w:rPr>
            </w:pPr>
            <w:r>
              <w:rPr>
                <w:sz w:val="20"/>
                <w:szCs w:val="20"/>
              </w:rPr>
              <w:t>A</w:t>
            </w:r>
            <w:r w:rsidR="0041099B">
              <w:rPr>
                <w:sz w:val="20"/>
                <w:szCs w:val="20"/>
              </w:rPr>
              <w:t>nnuelle</w:t>
            </w:r>
          </w:p>
        </w:tc>
        <w:tc>
          <w:tcPr>
            <w:tcW w:w="2976" w:type="dxa"/>
            <w:tcBorders>
              <w:left w:val="single" w:sz="8" w:space="0" w:color="4F81BD" w:themeColor="accent1"/>
              <w:right w:val="single" w:sz="8" w:space="0" w:color="4F81BD" w:themeColor="accent1"/>
            </w:tcBorders>
          </w:tcPr>
          <w:p w:rsidR="0041099B" w:rsidRPr="003E4E53" w:rsidRDefault="0041099B" w:rsidP="003E4E53">
            <w:pPr>
              <w:cnfStyle w:val="000000100000"/>
              <w:rPr>
                <w:sz w:val="20"/>
                <w:szCs w:val="20"/>
              </w:rPr>
            </w:pPr>
            <w:r>
              <w:rPr>
                <w:sz w:val="20"/>
                <w:szCs w:val="20"/>
              </w:rPr>
              <w:t>Mission Compétences DRH DIPNN</w:t>
            </w:r>
          </w:p>
        </w:tc>
        <w:tc>
          <w:tcPr>
            <w:tcW w:w="2410" w:type="dxa"/>
            <w:tcBorders>
              <w:left w:val="single" w:sz="8" w:space="0" w:color="4F81BD" w:themeColor="accent1"/>
            </w:tcBorders>
          </w:tcPr>
          <w:p w:rsidR="0041099B" w:rsidRDefault="00ED67CF" w:rsidP="003E4E53">
            <w:pPr>
              <w:cnfStyle w:val="000000100000"/>
              <w:rPr>
                <w:sz w:val="20"/>
                <w:szCs w:val="20"/>
              </w:rPr>
            </w:pPr>
            <w:r>
              <w:rPr>
                <w:sz w:val="20"/>
                <w:szCs w:val="20"/>
              </w:rPr>
              <w:t>Comité de suivi DIPNN</w:t>
            </w:r>
          </w:p>
        </w:tc>
      </w:tr>
    </w:tbl>
    <w:p w:rsidR="007C02AB" w:rsidRPr="007C02AB" w:rsidRDefault="007C02AB" w:rsidP="007C02AB">
      <w:pPr>
        <w:pStyle w:val="Default"/>
      </w:pPr>
    </w:p>
    <w:sectPr w:rsidR="007C02AB" w:rsidRPr="007C02AB" w:rsidSect="000629C2">
      <w:pgSz w:w="16840" w:h="11900" w:orient="landscape"/>
      <w:pgMar w:top="1134" w:right="2155" w:bottom="1134" w:left="737" w:header="567" w:footer="62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09F" w:rsidRDefault="00B4409F" w:rsidP="0040525B">
      <w:r>
        <w:separator/>
      </w:r>
    </w:p>
  </w:endnote>
  <w:endnote w:type="continuationSeparator" w:id="0">
    <w:p w:rsidR="00B4409F" w:rsidRDefault="00B4409F" w:rsidP="0040525B">
      <w:r>
        <w:continuationSeparator/>
      </w:r>
    </w:p>
  </w:endnote>
</w:endnotes>
</file>

<file path=word/fontTable.xml><?xml version="1.0" encoding="utf-8"?>
<w:fonts xmlns:r="http://schemas.openxmlformats.org/officeDocument/2006/relationships" xmlns:w="http://schemas.openxmlformats.org/wordprocessingml/2006/main">
  <w:font w:name="Frutiger Light">
    <w:panose1 w:val="020B04000305040202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Bold">
    <w:altName w:val="Times New Roman"/>
    <w:charset w:val="00"/>
    <w:family w:val="auto"/>
    <w:pitch w:val="default"/>
    <w:sig w:usb0="00000000" w:usb1="00000000" w:usb2="00000000" w:usb3="00000000" w:csb0="00000000" w:csb1="00000000"/>
  </w:font>
  <w:font w:name="Arial Gras">
    <w:panose1 w:val="020B0704020202020204"/>
    <w:charset w:val="00"/>
    <w:family w:val="roman"/>
    <w:pitch w:val="default"/>
    <w:sig w:usb0="00000000" w:usb1="00000000" w:usb2="00000000" w:usb3="00000000" w:csb0="00000000" w:csb1="00000000"/>
  </w:font>
  <w:font w:name="Frutiger-Roman">
    <w:altName w:val="Times New Roman"/>
    <w:charset w:val="00"/>
    <w:family w:val="auto"/>
    <w:pitch w:val="default"/>
    <w:sig w:usb0="00000000" w:usb1="00000000" w:usb2="00000000" w:usb3="00000000" w:csb0="00000000" w:csb1="00000000"/>
  </w:font>
  <w:font w:name="Frutiger-Black">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9F" w:rsidRPr="00117891" w:rsidRDefault="00B4409F" w:rsidP="0040525B">
    <w:pPr>
      <w:pStyle w:val="Pieddepage"/>
      <w:rPr>
        <w:color w:val="4F81BD" w:themeColor="accent1"/>
        <w:sz w:val="13"/>
        <w:szCs w:val="13"/>
      </w:rPr>
    </w:pPr>
    <w:r w:rsidRPr="00117891">
      <w:rPr>
        <w:color w:val="4F81BD" w:themeColor="accent1"/>
        <w:sz w:val="13"/>
        <w:szCs w:val="13"/>
      </w:rPr>
      <w:t>EDF-SA</w:t>
    </w:r>
  </w:p>
  <w:p w:rsidR="00B4409F" w:rsidRPr="00117891" w:rsidRDefault="00B4409F" w:rsidP="0040525B">
    <w:pPr>
      <w:pStyle w:val="Pieddepage"/>
      <w:rPr>
        <w:color w:val="4F81BD" w:themeColor="accent1"/>
        <w:sz w:val="13"/>
        <w:szCs w:val="13"/>
      </w:rPr>
    </w:pPr>
    <w:r w:rsidRPr="00117891">
      <w:rPr>
        <w:color w:val="4F81BD" w:themeColor="accent1"/>
        <w:sz w:val="13"/>
        <w:szCs w:val="13"/>
      </w:rPr>
      <w:t>22-30 avenue de Wagram</w:t>
    </w:r>
  </w:p>
  <w:p w:rsidR="00B4409F" w:rsidRPr="00117891" w:rsidRDefault="00B4409F" w:rsidP="0040525B">
    <w:pPr>
      <w:pStyle w:val="Pieddepage"/>
      <w:rPr>
        <w:color w:val="4F81BD" w:themeColor="accent1"/>
        <w:sz w:val="13"/>
        <w:szCs w:val="13"/>
      </w:rPr>
    </w:pPr>
    <w:r w:rsidRPr="00117891">
      <w:rPr>
        <w:color w:val="4F81BD" w:themeColor="accent1"/>
        <w:sz w:val="13"/>
        <w:szCs w:val="13"/>
      </w:rPr>
      <w:t>75382 Paris Cedex 08 – France</w:t>
    </w:r>
  </w:p>
  <w:p w:rsidR="00B4409F" w:rsidRPr="00117891" w:rsidRDefault="00B4409F" w:rsidP="0040525B">
    <w:pPr>
      <w:pStyle w:val="Pieddepage"/>
      <w:rPr>
        <w:color w:val="4F81BD" w:themeColor="accent1"/>
        <w:sz w:val="11"/>
        <w:szCs w:val="11"/>
      </w:rPr>
    </w:pPr>
    <w:r w:rsidRPr="00117891">
      <w:rPr>
        <w:color w:val="4F81BD" w:themeColor="accent1"/>
        <w:sz w:val="11"/>
        <w:szCs w:val="11"/>
      </w:rPr>
      <w:t>Capital de 1 006 625 695,50 euros - 552 081 317 R.C.S Paris</w:t>
    </w:r>
  </w:p>
  <w:p w:rsidR="00B4409F" w:rsidRPr="00117891" w:rsidRDefault="00B4409F" w:rsidP="0040525B">
    <w:pPr>
      <w:pStyle w:val="Pieddepage"/>
      <w:rPr>
        <w:color w:val="4F81BD" w:themeColor="accent1"/>
        <w:sz w:val="11"/>
        <w:szCs w:val="11"/>
      </w:rPr>
    </w:pPr>
    <w:r w:rsidRPr="00117891">
      <w:rPr>
        <w:color w:val="4F81BD" w:themeColor="accent1"/>
        <w:sz w:val="11"/>
        <w:szCs w:val="11"/>
      </w:rPr>
      <w:t>www.edf.com</w:t>
    </w:r>
  </w:p>
  <w:p w:rsidR="00B4409F" w:rsidRDefault="00E60D41" w:rsidP="0040525B">
    <w:pPr>
      <w:pStyle w:val="Pieddepage"/>
    </w:pPr>
    <w:r>
      <w:rPr>
        <w:rStyle w:val="Numrodepage"/>
        <w:rFonts w:ascii="Arial Black" w:hAnsi="Arial Black"/>
        <w:sz w:val="20"/>
      </w:rPr>
      <w:fldChar w:fldCharType="begin"/>
    </w:r>
    <w:r w:rsidR="00B4409F">
      <w:rPr>
        <w:rStyle w:val="Numrodepage"/>
        <w:rFonts w:ascii="Arial Black" w:hAnsi="Arial Black"/>
        <w:sz w:val="20"/>
      </w:rPr>
      <w:instrText xml:space="preserve"> PAGE </w:instrText>
    </w:r>
    <w:r>
      <w:rPr>
        <w:rStyle w:val="Numrodepage"/>
        <w:rFonts w:ascii="Arial Black" w:hAnsi="Arial Black"/>
        <w:sz w:val="20"/>
      </w:rPr>
      <w:fldChar w:fldCharType="separate"/>
    </w:r>
    <w:r w:rsidR="000629C2">
      <w:rPr>
        <w:rStyle w:val="Numrodepage"/>
        <w:rFonts w:ascii="Arial Black" w:hAnsi="Arial Black"/>
        <w:noProof/>
        <w:sz w:val="20"/>
      </w:rPr>
      <w:t>3</w:t>
    </w:r>
    <w:r>
      <w:rPr>
        <w:rStyle w:val="Numrodepage"/>
        <w:rFonts w:ascii="Arial Black" w:hAnsi="Arial Black"/>
        <w:sz w:val="20"/>
      </w:rPr>
      <w:fldChar w:fldCharType="end"/>
    </w:r>
    <w:r w:rsidRPr="00E60D41">
      <w:rPr>
        <w:noProof/>
        <w:szCs w:val="20"/>
      </w:rPr>
      <w:pict>
        <v:shape id="Line 23" o:spid="_x0000_s2050" style="position:absolute;left:0;text-align:left;margin-left:42.55pt;margin-top:730.6pt;width:108pt;height:0;z-index:-251657728;visibility:visible;mso-position-horizontal-relative:page;mso-position-vertical-relative:page" coordsize="1371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" adj="0,,0" path="m,l1371600,1e" filled="f" stroked="f">
          <v:stroke joinstyle="round"/>
          <v:formulas/>
          <v:path arrowok="t" o:connecttype="custom" o:connectlocs="685800,0;1371600,0;685800,0;0,0;0,0;1371600,0" o:connectangles="270,0,90,180,90,270" textboxrect="0,0,1371600,0"/>
          <w10:wrap anchorx="page" anchory="page"/>
        </v:shape>
      </w:pict>
    </w:r>
    <w:r w:rsidRPr="00E60D41">
      <w:rPr>
        <w:noProof/>
        <w:szCs w:val="20"/>
      </w:rPr>
      <w:pict>
        <v:shape id="Line 22" o:spid="_x0000_s2049" style="position:absolute;left:0;text-align:left;margin-left:15.55pt;margin-top:748.6pt;width:45pt;height:0;z-index:-251658752;visibility:visible;mso-position-horizontal-relative:page;mso-position-vertical-relative:page" coordsize="571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" adj="0,,0" path="m,l571500,1e" filled="f" stroked="f">
          <v:stroke joinstyle="round"/>
          <v:formulas/>
          <v:path arrowok="t" o:connecttype="custom" o:connectlocs="285750,0;571500,0;285750,0;0,0;0,0;571500,0" o:connectangles="270,0,90,180,90,270" textboxrect="0,0,571500,0"/>
          <w10:wrap anchorx="page" anchory="page"/>
        </v:shape>
      </w:pict>
    </w:r>
    <w:r w:rsidR="00B4409F">
      <w:rPr>
        <w:rStyle w:val="Numrodepage"/>
        <w:rFonts w:ascii="Arial Black" w:hAnsi="Arial Black"/>
        <w:sz w:val="20"/>
      </w:rPr>
      <w:t>/</w:t>
    </w:r>
    <w:r>
      <w:rPr>
        <w:rStyle w:val="Numrodepage"/>
        <w:rFonts w:ascii="Arial Black" w:hAnsi="Arial Black"/>
        <w:sz w:val="20"/>
      </w:rPr>
      <w:fldChar w:fldCharType="begin"/>
    </w:r>
    <w:r w:rsidR="00B4409F">
      <w:rPr>
        <w:rStyle w:val="Numrodepage"/>
        <w:rFonts w:ascii="Arial Black" w:hAnsi="Arial Black"/>
        <w:sz w:val="20"/>
      </w:rPr>
      <w:instrText xml:space="preserve"> NUMPAGES </w:instrText>
    </w:r>
    <w:r>
      <w:rPr>
        <w:rStyle w:val="Numrodepage"/>
        <w:rFonts w:ascii="Arial Black" w:hAnsi="Arial Black"/>
        <w:sz w:val="20"/>
      </w:rPr>
      <w:fldChar w:fldCharType="separate"/>
    </w:r>
    <w:r w:rsidR="000629C2">
      <w:rPr>
        <w:rStyle w:val="Numrodepage"/>
        <w:rFonts w:ascii="Arial Black" w:hAnsi="Arial Black"/>
        <w:noProof/>
        <w:sz w:val="20"/>
      </w:rPr>
      <w:t>26</w:t>
    </w:r>
    <w:r>
      <w:rPr>
        <w:rStyle w:val="Numrodepage"/>
        <w:rFonts w:ascii="Arial Black" w:hAnsi="Arial Black"/>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09F" w:rsidRDefault="00B4409F" w:rsidP="0040525B">
      <w:r w:rsidRPr="000C05E5">
        <w:separator/>
      </w:r>
    </w:p>
  </w:footnote>
  <w:footnote w:type="continuationSeparator" w:id="0">
    <w:p w:rsidR="00B4409F" w:rsidRDefault="00B4409F" w:rsidP="0040525B">
      <w:r>
        <w:continuationSeparator/>
      </w:r>
    </w:p>
  </w:footnote>
  <w:footnote w:id="1">
    <w:p w:rsidR="00B4409F" w:rsidRDefault="00B4409F" w:rsidP="0040525B">
      <w:pPr>
        <w:pStyle w:val="Notedebasdepage"/>
      </w:pPr>
      <w:r>
        <w:rPr>
          <w:rStyle w:val="Appelnotedebasdep"/>
        </w:rPr>
        <w:footnoteRef/>
      </w:r>
      <w:r>
        <w:t xml:space="preserve"> Définition du rôle des référents d’unité en annexe 1</w:t>
      </w:r>
    </w:p>
  </w:footnote>
  <w:footnote w:id="2">
    <w:p w:rsidR="00B4409F" w:rsidRDefault="00B4409F" w:rsidP="0040525B">
      <w:pPr>
        <w:pStyle w:val="Notedebasdepage"/>
      </w:pPr>
      <w:r>
        <w:rPr>
          <w:rStyle w:val="Appelnotedebasdep"/>
        </w:rPr>
        <w:footnoteRef/>
      </w:r>
      <w:r>
        <w:t xml:space="preserve"> Définition du rôle des activateurs en annexe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9F" w:rsidRDefault="00B4409F" w:rsidP="0040525B">
    <w:pPr>
      <w:pStyle w:val="MaquetteTtire"/>
    </w:pPr>
    <w:r>
      <w:rPr>
        <w:noProof/>
        <w:sz w:val="20"/>
        <w:lang w:bidi="ar-SA"/>
      </w:rPr>
      <w:drawing>
        <wp:anchor distT="0" distB="0" distL="114300" distR="114300" simplePos="0" relativeHeight="251656704" behindDoc="1" locked="0" layoutInCell="1" allowOverlap="1">
          <wp:simplePos x="0" y="0"/>
          <wp:positionH relativeFrom="column">
            <wp:posOffset>5349875</wp:posOffset>
          </wp:positionH>
          <wp:positionV relativeFrom="paragraph">
            <wp:posOffset>24765</wp:posOffset>
          </wp:positionV>
          <wp:extent cx="1080135" cy="459105"/>
          <wp:effectExtent l="19050" t="0" r="5715" b="0"/>
          <wp:wrapNone/>
          <wp:docPr id="3" name="Image 80" descr="logo_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descr="logo_EDF"/>
                  <pic:cNvPicPr>
                    <a:picLocks noChangeAspect="1" noChangeArrowheads="1"/>
                  </pic:cNvPicPr>
                </pic:nvPicPr>
                <pic:blipFill>
                  <a:blip r:embed="rId1"/>
                  <a:srcRect/>
                  <a:stretch>
                    <a:fillRect/>
                  </a:stretch>
                </pic:blipFill>
                <pic:spPr bwMode="auto">
                  <a:xfrm>
                    <a:off x="0" y="0"/>
                    <a:ext cx="1080135" cy="4591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7E5"/>
    <w:multiLevelType w:val="hybridMultilevel"/>
    <w:tmpl w:val="E6EA4372"/>
    <w:lvl w:ilvl="0" w:tplc="06C87A6C">
      <w:start w:val="217"/>
      <w:numFmt w:val="bullet"/>
      <w:lvlText w:val="-"/>
      <w:lvlJc w:val="left"/>
      <w:pPr>
        <w:ind w:left="720" w:hanging="360"/>
      </w:pPr>
      <w:rPr>
        <w:rFonts w:ascii="Frutiger Light" w:eastAsiaTheme="minorEastAsia" w:hAnsi="Frutiger Light"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CE5A6E"/>
    <w:multiLevelType w:val="hybridMultilevel"/>
    <w:tmpl w:val="ADB234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712AD3"/>
    <w:multiLevelType w:val="hybridMultilevel"/>
    <w:tmpl w:val="14ECED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877CAA"/>
    <w:multiLevelType w:val="hybridMultilevel"/>
    <w:tmpl w:val="99EC5C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84C09E3"/>
    <w:multiLevelType w:val="hybridMultilevel"/>
    <w:tmpl w:val="F34659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1C0280"/>
    <w:multiLevelType w:val="hybridMultilevel"/>
    <w:tmpl w:val="2C00834A"/>
    <w:lvl w:ilvl="0" w:tplc="C8BA05E4">
      <w:start w:val="2"/>
      <w:numFmt w:val="bullet"/>
      <w:lvlText w:val="-"/>
      <w:lvlJc w:val="left"/>
      <w:pPr>
        <w:ind w:left="720" w:hanging="360"/>
      </w:pPr>
      <w:rPr>
        <w:rFonts w:ascii="Frutiger Light" w:eastAsiaTheme="minorEastAsia" w:hAnsi="Frutiger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E76547"/>
    <w:multiLevelType w:val="hybridMultilevel"/>
    <w:tmpl w:val="62C0BD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B2359D"/>
    <w:multiLevelType w:val="hybridMultilevel"/>
    <w:tmpl w:val="A51CD478"/>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4710F0"/>
    <w:multiLevelType w:val="multilevel"/>
    <w:tmpl w:val="D510623C"/>
    <w:styleLink w:val="LFO1"/>
    <w:lvl w:ilvl="0">
      <w:numFmt w:val="bullet"/>
      <w:pStyle w:val="Encadr2-TextePUCES"/>
      <w:lvlText w:val="•"/>
      <w:lvlJc w:val="left"/>
      <w:rPr>
        <w:rFonts w:ascii="Arial" w:hAnsi="Arial"/>
        <w:color w:val="FFFFFF"/>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0EF750F7"/>
    <w:multiLevelType w:val="hybridMultilevel"/>
    <w:tmpl w:val="AF249F0E"/>
    <w:lvl w:ilvl="0" w:tplc="C8BA05E4">
      <w:start w:val="2"/>
      <w:numFmt w:val="bullet"/>
      <w:lvlText w:val="-"/>
      <w:lvlJc w:val="left"/>
      <w:pPr>
        <w:ind w:left="720" w:hanging="360"/>
      </w:pPr>
      <w:rPr>
        <w:rFonts w:ascii="Frutiger Light" w:eastAsiaTheme="minorEastAsia" w:hAnsi="Frutiger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0A6585B"/>
    <w:multiLevelType w:val="hybridMultilevel"/>
    <w:tmpl w:val="E9ACE8CA"/>
    <w:lvl w:ilvl="0" w:tplc="51A80558">
      <w:start w:val="1"/>
      <w:numFmt w:val="bullet"/>
      <w:lvlText w:val=""/>
      <w:lvlJc w:val="left"/>
      <w:pPr>
        <w:tabs>
          <w:tab w:val="num" w:pos="720"/>
        </w:tabs>
        <w:ind w:left="720" w:hanging="360"/>
      </w:pPr>
      <w:rPr>
        <w:rFonts w:ascii="Wingdings" w:hAnsi="Wingdings" w:hint="default"/>
      </w:rPr>
    </w:lvl>
    <w:lvl w:ilvl="1" w:tplc="4A82B3A8">
      <w:start w:val="1"/>
      <w:numFmt w:val="bullet"/>
      <w:lvlText w:val=""/>
      <w:lvlJc w:val="left"/>
      <w:pPr>
        <w:tabs>
          <w:tab w:val="num" w:pos="1440"/>
        </w:tabs>
        <w:ind w:left="1440" w:hanging="360"/>
      </w:pPr>
      <w:rPr>
        <w:rFonts w:ascii="Wingdings" w:hAnsi="Wingdings" w:hint="default"/>
      </w:rPr>
    </w:lvl>
    <w:lvl w:ilvl="2" w:tplc="C8D06234" w:tentative="1">
      <w:start w:val="1"/>
      <w:numFmt w:val="bullet"/>
      <w:lvlText w:val=""/>
      <w:lvlJc w:val="left"/>
      <w:pPr>
        <w:tabs>
          <w:tab w:val="num" w:pos="2160"/>
        </w:tabs>
        <w:ind w:left="2160" w:hanging="360"/>
      </w:pPr>
      <w:rPr>
        <w:rFonts w:ascii="Wingdings" w:hAnsi="Wingdings" w:hint="default"/>
      </w:rPr>
    </w:lvl>
    <w:lvl w:ilvl="3" w:tplc="FD7ACC7C" w:tentative="1">
      <w:start w:val="1"/>
      <w:numFmt w:val="bullet"/>
      <w:lvlText w:val=""/>
      <w:lvlJc w:val="left"/>
      <w:pPr>
        <w:tabs>
          <w:tab w:val="num" w:pos="2880"/>
        </w:tabs>
        <w:ind w:left="2880" w:hanging="360"/>
      </w:pPr>
      <w:rPr>
        <w:rFonts w:ascii="Wingdings" w:hAnsi="Wingdings" w:hint="default"/>
      </w:rPr>
    </w:lvl>
    <w:lvl w:ilvl="4" w:tplc="42A04D1A" w:tentative="1">
      <w:start w:val="1"/>
      <w:numFmt w:val="bullet"/>
      <w:lvlText w:val=""/>
      <w:lvlJc w:val="left"/>
      <w:pPr>
        <w:tabs>
          <w:tab w:val="num" w:pos="3600"/>
        </w:tabs>
        <w:ind w:left="3600" w:hanging="360"/>
      </w:pPr>
      <w:rPr>
        <w:rFonts w:ascii="Wingdings" w:hAnsi="Wingdings" w:hint="default"/>
      </w:rPr>
    </w:lvl>
    <w:lvl w:ilvl="5" w:tplc="46580F7C" w:tentative="1">
      <w:start w:val="1"/>
      <w:numFmt w:val="bullet"/>
      <w:lvlText w:val=""/>
      <w:lvlJc w:val="left"/>
      <w:pPr>
        <w:tabs>
          <w:tab w:val="num" w:pos="4320"/>
        </w:tabs>
        <w:ind w:left="4320" w:hanging="360"/>
      </w:pPr>
      <w:rPr>
        <w:rFonts w:ascii="Wingdings" w:hAnsi="Wingdings" w:hint="default"/>
      </w:rPr>
    </w:lvl>
    <w:lvl w:ilvl="6" w:tplc="8D522CEA" w:tentative="1">
      <w:start w:val="1"/>
      <w:numFmt w:val="bullet"/>
      <w:lvlText w:val=""/>
      <w:lvlJc w:val="left"/>
      <w:pPr>
        <w:tabs>
          <w:tab w:val="num" w:pos="5040"/>
        </w:tabs>
        <w:ind w:left="5040" w:hanging="360"/>
      </w:pPr>
      <w:rPr>
        <w:rFonts w:ascii="Wingdings" w:hAnsi="Wingdings" w:hint="default"/>
      </w:rPr>
    </w:lvl>
    <w:lvl w:ilvl="7" w:tplc="7DE422D8" w:tentative="1">
      <w:start w:val="1"/>
      <w:numFmt w:val="bullet"/>
      <w:lvlText w:val=""/>
      <w:lvlJc w:val="left"/>
      <w:pPr>
        <w:tabs>
          <w:tab w:val="num" w:pos="5760"/>
        </w:tabs>
        <w:ind w:left="5760" w:hanging="360"/>
      </w:pPr>
      <w:rPr>
        <w:rFonts w:ascii="Wingdings" w:hAnsi="Wingdings" w:hint="default"/>
      </w:rPr>
    </w:lvl>
    <w:lvl w:ilvl="8" w:tplc="3948EF22" w:tentative="1">
      <w:start w:val="1"/>
      <w:numFmt w:val="bullet"/>
      <w:lvlText w:val=""/>
      <w:lvlJc w:val="left"/>
      <w:pPr>
        <w:tabs>
          <w:tab w:val="num" w:pos="6480"/>
        </w:tabs>
        <w:ind w:left="6480" w:hanging="360"/>
      </w:pPr>
      <w:rPr>
        <w:rFonts w:ascii="Wingdings" w:hAnsi="Wingdings" w:hint="default"/>
      </w:rPr>
    </w:lvl>
  </w:abstractNum>
  <w:abstractNum w:abstractNumId="11">
    <w:nsid w:val="12ED38B7"/>
    <w:multiLevelType w:val="hybridMultilevel"/>
    <w:tmpl w:val="013A46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AE754AE"/>
    <w:multiLevelType w:val="hybridMultilevel"/>
    <w:tmpl w:val="AB8CC0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42750F"/>
    <w:multiLevelType w:val="hybridMultilevel"/>
    <w:tmpl w:val="18C4753A"/>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A27469"/>
    <w:multiLevelType w:val="hybridMultilevel"/>
    <w:tmpl w:val="6A3E4FC4"/>
    <w:lvl w:ilvl="0" w:tplc="040C0003">
      <w:start w:val="1"/>
      <w:numFmt w:val="bullet"/>
      <w:lvlText w:val="o"/>
      <w:lvlJc w:val="left"/>
      <w:pPr>
        <w:ind w:left="1969" w:hanging="360"/>
      </w:pPr>
      <w:rPr>
        <w:rFonts w:ascii="Courier New" w:hAnsi="Courier New" w:hint="default"/>
      </w:rPr>
    </w:lvl>
    <w:lvl w:ilvl="1" w:tplc="FFFFFFFF">
      <w:start w:val="1"/>
      <w:numFmt w:val="bullet"/>
      <w:lvlText w:val="•"/>
      <w:lvlJc w:val="left"/>
      <w:pPr>
        <w:ind w:left="2689" w:hanging="360"/>
      </w:pPr>
      <w:rPr>
        <w:rFonts w:hint="default"/>
      </w:rPr>
    </w:lvl>
    <w:lvl w:ilvl="2" w:tplc="040C0005" w:tentative="1">
      <w:start w:val="1"/>
      <w:numFmt w:val="bullet"/>
      <w:lvlText w:val=""/>
      <w:lvlJc w:val="left"/>
      <w:pPr>
        <w:ind w:left="3409" w:hanging="360"/>
      </w:pPr>
      <w:rPr>
        <w:rFonts w:ascii="Wingdings" w:hAnsi="Wingdings" w:hint="default"/>
      </w:rPr>
    </w:lvl>
    <w:lvl w:ilvl="3" w:tplc="040C0001" w:tentative="1">
      <w:start w:val="1"/>
      <w:numFmt w:val="bullet"/>
      <w:lvlText w:val=""/>
      <w:lvlJc w:val="left"/>
      <w:pPr>
        <w:ind w:left="4129" w:hanging="360"/>
      </w:pPr>
      <w:rPr>
        <w:rFonts w:ascii="Symbol" w:hAnsi="Symbol" w:hint="default"/>
      </w:rPr>
    </w:lvl>
    <w:lvl w:ilvl="4" w:tplc="040C0003" w:tentative="1">
      <w:start w:val="1"/>
      <w:numFmt w:val="bullet"/>
      <w:lvlText w:val="o"/>
      <w:lvlJc w:val="left"/>
      <w:pPr>
        <w:ind w:left="4849" w:hanging="360"/>
      </w:pPr>
      <w:rPr>
        <w:rFonts w:ascii="Courier New" w:hAnsi="Courier New" w:hint="default"/>
      </w:rPr>
    </w:lvl>
    <w:lvl w:ilvl="5" w:tplc="040C0005" w:tentative="1">
      <w:start w:val="1"/>
      <w:numFmt w:val="bullet"/>
      <w:lvlText w:val=""/>
      <w:lvlJc w:val="left"/>
      <w:pPr>
        <w:ind w:left="5569" w:hanging="360"/>
      </w:pPr>
      <w:rPr>
        <w:rFonts w:ascii="Wingdings" w:hAnsi="Wingdings" w:hint="default"/>
      </w:rPr>
    </w:lvl>
    <w:lvl w:ilvl="6" w:tplc="040C0001" w:tentative="1">
      <w:start w:val="1"/>
      <w:numFmt w:val="bullet"/>
      <w:lvlText w:val=""/>
      <w:lvlJc w:val="left"/>
      <w:pPr>
        <w:ind w:left="6289" w:hanging="360"/>
      </w:pPr>
      <w:rPr>
        <w:rFonts w:ascii="Symbol" w:hAnsi="Symbol" w:hint="default"/>
      </w:rPr>
    </w:lvl>
    <w:lvl w:ilvl="7" w:tplc="040C0003" w:tentative="1">
      <w:start w:val="1"/>
      <w:numFmt w:val="bullet"/>
      <w:lvlText w:val="o"/>
      <w:lvlJc w:val="left"/>
      <w:pPr>
        <w:ind w:left="7009" w:hanging="360"/>
      </w:pPr>
      <w:rPr>
        <w:rFonts w:ascii="Courier New" w:hAnsi="Courier New" w:hint="default"/>
      </w:rPr>
    </w:lvl>
    <w:lvl w:ilvl="8" w:tplc="040C0005" w:tentative="1">
      <w:start w:val="1"/>
      <w:numFmt w:val="bullet"/>
      <w:lvlText w:val=""/>
      <w:lvlJc w:val="left"/>
      <w:pPr>
        <w:ind w:left="7729" w:hanging="360"/>
      </w:pPr>
      <w:rPr>
        <w:rFonts w:ascii="Wingdings" w:hAnsi="Wingdings" w:hint="default"/>
      </w:rPr>
    </w:lvl>
  </w:abstractNum>
  <w:abstractNum w:abstractNumId="15">
    <w:nsid w:val="213D58D2"/>
    <w:multiLevelType w:val="hybridMultilevel"/>
    <w:tmpl w:val="8BCCBD3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6">
    <w:nsid w:val="23FD664C"/>
    <w:multiLevelType w:val="hybridMultilevel"/>
    <w:tmpl w:val="85847C72"/>
    <w:lvl w:ilvl="0" w:tplc="040C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4B868E2"/>
    <w:multiLevelType w:val="hybridMultilevel"/>
    <w:tmpl w:val="EB9676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18035E"/>
    <w:multiLevelType w:val="hybridMultilevel"/>
    <w:tmpl w:val="44246A38"/>
    <w:lvl w:ilvl="0" w:tplc="C8BA05E4">
      <w:start w:val="2"/>
      <w:numFmt w:val="bullet"/>
      <w:lvlText w:val="-"/>
      <w:lvlJc w:val="left"/>
      <w:pPr>
        <w:ind w:left="720" w:hanging="360"/>
      </w:pPr>
      <w:rPr>
        <w:rFonts w:ascii="Frutiger Light" w:eastAsiaTheme="minorEastAsia" w:hAnsi="Frutiger Light"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DF57A3"/>
    <w:multiLevelType w:val="hybridMultilevel"/>
    <w:tmpl w:val="C6FAFF08"/>
    <w:lvl w:ilvl="0" w:tplc="040C000B">
      <w:start w:val="1"/>
      <w:numFmt w:val="bullet"/>
      <w:lvlText w:val=""/>
      <w:lvlJc w:val="left"/>
      <w:pPr>
        <w:ind w:left="1969" w:hanging="360"/>
      </w:pPr>
      <w:rPr>
        <w:rFonts w:ascii="Wingdings" w:hAnsi="Wingdings" w:hint="default"/>
      </w:rPr>
    </w:lvl>
    <w:lvl w:ilvl="1" w:tplc="FFFFFFFF">
      <w:start w:val="1"/>
      <w:numFmt w:val="bullet"/>
      <w:lvlText w:val="•"/>
      <w:lvlJc w:val="left"/>
      <w:pPr>
        <w:ind w:left="2689" w:hanging="360"/>
      </w:pPr>
      <w:rPr>
        <w:rFonts w:hint="default"/>
      </w:rPr>
    </w:lvl>
    <w:lvl w:ilvl="2" w:tplc="040C0005" w:tentative="1">
      <w:start w:val="1"/>
      <w:numFmt w:val="bullet"/>
      <w:lvlText w:val=""/>
      <w:lvlJc w:val="left"/>
      <w:pPr>
        <w:ind w:left="3409" w:hanging="360"/>
      </w:pPr>
      <w:rPr>
        <w:rFonts w:ascii="Wingdings" w:hAnsi="Wingdings" w:hint="default"/>
      </w:rPr>
    </w:lvl>
    <w:lvl w:ilvl="3" w:tplc="040C0001" w:tentative="1">
      <w:start w:val="1"/>
      <w:numFmt w:val="bullet"/>
      <w:lvlText w:val=""/>
      <w:lvlJc w:val="left"/>
      <w:pPr>
        <w:ind w:left="4129" w:hanging="360"/>
      </w:pPr>
      <w:rPr>
        <w:rFonts w:ascii="Symbol" w:hAnsi="Symbol" w:hint="default"/>
      </w:rPr>
    </w:lvl>
    <w:lvl w:ilvl="4" w:tplc="040C0003" w:tentative="1">
      <w:start w:val="1"/>
      <w:numFmt w:val="bullet"/>
      <w:lvlText w:val="o"/>
      <w:lvlJc w:val="left"/>
      <w:pPr>
        <w:ind w:left="4849" w:hanging="360"/>
      </w:pPr>
      <w:rPr>
        <w:rFonts w:ascii="Courier New" w:hAnsi="Courier New" w:hint="default"/>
      </w:rPr>
    </w:lvl>
    <w:lvl w:ilvl="5" w:tplc="040C0005" w:tentative="1">
      <w:start w:val="1"/>
      <w:numFmt w:val="bullet"/>
      <w:lvlText w:val=""/>
      <w:lvlJc w:val="left"/>
      <w:pPr>
        <w:ind w:left="5569" w:hanging="360"/>
      </w:pPr>
      <w:rPr>
        <w:rFonts w:ascii="Wingdings" w:hAnsi="Wingdings" w:hint="default"/>
      </w:rPr>
    </w:lvl>
    <w:lvl w:ilvl="6" w:tplc="040C0001" w:tentative="1">
      <w:start w:val="1"/>
      <w:numFmt w:val="bullet"/>
      <w:lvlText w:val=""/>
      <w:lvlJc w:val="left"/>
      <w:pPr>
        <w:ind w:left="6289" w:hanging="360"/>
      </w:pPr>
      <w:rPr>
        <w:rFonts w:ascii="Symbol" w:hAnsi="Symbol" w:hint="default"/>
      </w:rPr>
    </w:lvl>
    <w:lvl w:ilvl="7" w:tplc="040C0003" w:tentative="1">
      <w:start w:val="1"/>
      <w:numFmt w:val="bullet"/>
      <w:lvlText w:val="o"/>
      <w:lvlJc w:val="left"/>
      <w:pPr>
        <w:ind w:left="7009" w:hanging="360"/>
      </w:pPr>
      <w:rPr>
        <w:rFonts w:ascii="Courier New" w:hAnsi="Courier New" w:hint="default"/>
      </w:rPr>
    </w:lvl>
    <w:lvl w:ilvl="8" w:tplc="040C0005" w:tentative="1">
      <w:start w:val="1"/>
      <w:numFmt w:val="bullet"/>
      <w:lvlText w:val=""/>
      <w:lvlJc w:val="left"/>
      <w:pPr>
        <w:ind w:left="7729" w:hanging="360"/>
      </w:pPr>
      <w:rPr>
        <w:rFonts w:ascii="Wingdings" w:hAnsi="Wingdings" w:hint="default"/>
      </w:rPr>
    </w:lvl>
  </w:abstractNum>
  <w:abstractNum w:abstractNumId="20">
    <w:nsid w:val="2F7F44DA"/>
    <w:multiLevelType w:val="hybridMultilevel"/>
    <w:tmpl w:val="B63E212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2F8670D6"/>
    <w:multiLevelType w:val="hybridMultilevel"/>
    <w:tmpl w:val="45C024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FFD4AD7"/>
    <w:multiLevelType w:val="hybridMultilevel"/>
    <w:tmpl w:val="CE18E30A"/>
    <w:lvl w:ilvl="0" w:tplc="4A7A9586">
      <w:start w:val="1"/>
      <w:numFmt w:val="bullet"/>
      <w:lvlText w:val="-"/>
      <w:lvlJc w:val="left"/>
      <w:pPr>
        <w:ind w:left="720" w:hanging="360"/>
      </w:pPr>
      <w:rPr>
        <w:rFonts w:ascii="Frutiger Light" w:eastAsia="Times New Roman" w:hAnsi="Frutiger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9286AA4"/>
    <w:multiLevelType w:val="hybridMultilevel"/>
    <w:tmpl w:val="D84EDAFA"/>
    <w:lvl w:ilvl="0" w:tplc="D84C61A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B361B2"/>
    <w:multiLevelType w:val="hybridMultilevel"/>
    <w:tmpl w:val="DA3CEDC4"/>
    <w:lvl w:ilvl="0" w:tplc="8030153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F6D6948"/>
    <w:multiLevelType w:val="hybridMultilevel"/>
    <w:tmpl w:val="611867F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0966AEE"/>
    <w:multiLevelType w:val="hybridMultilevel"/>
    <w:tmpl w:val="1A28D9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1BC0846"/>
    <w:multiLevelType w:val="hybridMultilevel"/>
    <w:tmpl w:val="39328F2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nsid w:val="433C1A09"/>
    <w:multiLevelType w:val="hybridMultilevel"/>
    <w:tmpl w:val="90EE7984"/>
    <w:lvl w:ilvl="0" w:tplc="137859B2">
      <w:start w:val="1"/>
      <w:numFmt w:val="bullet"/>
      <w:lvlText w:val="-"/>
      <w:lvlJc w:val="left"/>
      <w:pPr>
        <w:ind w:left="720" w:hanging="360"/>
      </w:pPr>
      <w:rPr>
        <w:rFonts w:ascii="Frutiger Light" w:eastAsia="Times New Roman" w:hAnsi="Frutiger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5F63ADC"/>
    <w:multiLevelType w:val="hybridMultilevel"/>
    <w:tmpl w:val="95CC4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8A0838"/>
    <w:multiLevelType w:val="hybridMultilevel"/>
    <w:tmpl w:val="E076A5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B2F1699"/>
    <w:multiLevelType w:val="hybridMultilevel"/>
    <w:tmpl w:val="29063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E5D7898"/>
    <w:multiLevelType w:val="hybridMultilevel"/>
    <w:tmpl w:val="879CFF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F930880"/>
    <w:multiLevelType w:val="hybridMultilevel"/>
    <w:tmpl w:val="CE529AD2"/>
    <w:lvl w:ilvl="0" w:tplc="64628A8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2B646CB"/>
    <w:multiLevelType w:val="hybridMultilevel"/>
    <w:tmpl w:val="2DAC7556"/>
    <w:lvl w:ilvl="0" w:tplc="F858FCC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43D7A9D"/>
    <w:multiLevelType w:val="hybridMultilevel"/>
    <w:tmpl w:val="6C7A219A"/>
    <w:lvl w:ilvl="0" w:tplc="7BB8D498">
      <w:start w:val="1"/>
      <w:numFmt w:val="bullet"/>
      <w:lvlText w:val=""/>
      <w:lvlJc w:val="left"/>
      <w:pPr>
        <w:tabs>
          <w:tab w:val="num" w:pos="720"/>
        </w:tabs>
        <w:ind w:left="720" w:hanging="360"/>
      </w:pPr>
      <w:rPr>
        <w:rFonts w:ascii="Wingdings" w:hAnsi="Wingdings" w:hint="default"/>
      </w:rPr>
    </w:lvl>
    <w:lvl w:ilvl="1" w:tplc="73DE9E62">
      <w:start w:val="1"/>
      <w:numFmt w:val="bullet"/>
      <w:lvlText w:val=""/>
      <w:lvlJc w:val="left"/>
      <w:pPr>
        <w:tabs>
          <w:tab w:val="num" w:pos="1440"/>
        </w:tabs>
        <w:ind w:left="1440" w:hanging="360"/>
      </w:pPr>
      <w:rPr>
        <w:rFonts w:ascii="Wingdings" w:hAnsi="Wingdings" w:hint="default"/>
      </w:rPr>
    </w:lvl>
    <w:lvl w:ilvl="2" w:tplc="B414170E">
      <w:start w:val="1864"/>
      <w:numFmt w:val="bullet"/>
      <w:lvlText w:val="•"/>
      <w:lvlJc w:val="left"/>
      <w:pPr>
        <w:tabs>
          <w:tab w:val="num" w:pos="2160"/>
        </w:tabs>
        <w:ind w:left="2160" w:hanging="360"/>
      </w:pPr>
      <w:rPr>
        <w:rFonts w:ascii="Arial" w:hAnsi="Arial" w:hint="default"/>
      </w:rPr>
    </w:lvl>
    <w:lvl w:ilvl="3" w:tplc="D9366ED8" w:tentative="1">
      <w:start w:val="1"/>
      <w:numFmt w:val="bullet"/>
      <w:lvlText w:val=""/>
      <w:lvlJc w:val="left"/>
      <w:pPr>
        <w:tabs>
          <w:tab w:val="num" w:pos="2880"/>
        </w:tabs>
        <w:ind w:left="2880" w:hanging="360"/>
      </w:pPr>
      <w:rPr>
        <w:rFonts w:ascii="Wingdings" w:hAnsi="Wingdings" w:hint="default"/>
      </w:rPr>
    </w:lvl>
    <w:lvl w:ilvl="4" w:tplc="D80282D2" w:tentative="1">
      <w:start w:val="1"/>
      <w:numFmt w:val="bullet"/>
      <w:lvlText w:val=""/>
      <w:lvlJc w:val="left"/>
      <w:pPr>
        <w:tabs>
          <w:tab w:val="num" w:pos="3600"/>
        </w:tabs>
        <w:ind w:left="3600" w:hanging="360"/>
      </w:pPr>
      <w:rPr>
        <w:rFonts w:ascii="Wingdings" w:hAnsi="Wingdings" w:hint="default"/>
      </w:rPr>
    </w:lvl>
    <w:lvl w:ilvl="5" w:tplc="34307C16" w:tentative="1">
      <w:start w:val="1"/>
      <w:numFmt w:val="bullet"/>
      <w:lvlText w:val=""/>
      <w:lvlJc w:val="left"/>
      <w:pPr>
        <w:tabs>
          <w:tab w:val="num" w:pos="4320"/>
        </w:tabs>
        <w:ind w:left="4320" w:hanging="360"/>
      </w:pPr>
      <w:rPr>
        <w:rFonts w:ascii="Wingdings" w:hAnsi="Wingdings" w:hint="default"/>
      </w:rPr>
    </w:lvl>
    <w:lvl w:ilvl="6" w:tplc="D4380420" w:tentative="1">
      <w:start w:val="1"/>
      <w:numFmt w:val="bullet"/>
      <w:lvlText w:val=""/>
      <w:lvlJc w:val="left"/>
      <w:pPr>
        <w:tabs>
          <w:tab w:val="num" w:pos="5040"/>
        </w:tabs>
        <w:ind w:left="5040" w:hanging="360"/>
      </w:pPr>
      <w:rPr>
        <w:rFonts w:ascii="Wingdings" w:hAnsi="Wingdings" w:hint="default"/>
      </w:rPr>
    </w:lvl>
    <w:lvl w:ilvl="7" w:tplc="9F4487BA" w:tentative="1">
      <w:start w:val="1"/>
      <w:numFmt w:val="bullet"/>
      <w:lvlText w:val=""/>
      <w:lvlJc w:val="left"/>
      <w:pPr>
        <w:tabs>
          <w:tab w:val="num" w:pos="5760"/>
        </w:tabs>
        <w:ind w:left="5760" w:hanging="360"/>
      </w:pPr>
      <w:rPr>
        <w:rFonts w:ascii="Wingdings" w:hAnsi="Wingdings" w:hint="default"/>
      </w:rPr>
    </w:lvl>
    <w:lvl w:ilvl="8" w:tplc="64663DAC" w:tentative="1">
      <w:start w:val="1"/>
      <w:numFmt w:val="bullet"/>
      <w:lvlText w:val=""/>
      <w:lvlJc w:val="left"/>
      <w:pPr>
        <w:tabs>
          <w:tab w:val="num" w:pos="6480"/>
        </w:tabs>
        <w:ind w:left="6480" w:hanging="360"/>
      </w:pPr>
      <w:rPr>
        <w:rFonts w:ascii="Wingdings" w:hAnsi="Wingdings" w:hint="default"/>
      </w:rPr>
    </w:lvl>
  </w:abstractNum>
  <w:abstractNum w:abstractNumId="36">
    <w:nsid w:val="55B7104B"/>
    <w:multiLevelType w:val="hybridMultilevel"/>
    <w:tmpl w:val="A498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67A4AA9"/>
    <w:multiLevelType w:val="multilevel"/>
    <w:tmpl w:val="D69E1ED4"/>
    <w:styleLink w:val="WWOutlineListStyle"/>
    <w:lvl w:ilvl="0">
      <w:start w:val="1"/>
      <w:numFmt w:val="decimal"/>
      <w:pStyle w:val="Titre1"/>
      <w:lvlText w:val="%1."/>
      <w:lvlJc w:val="left"/>
      <w:pPr>
        <w:ind w:left="907" w:hanging="623"/>
      </w:pPr>
    </w:lvl>
    <w:lvl w:ilvl="1">
      <w:start w:val="1"/>
      <w:numFmt w:val="decimal"/>
      <w:pStyle w:val="Titre2"/>
      <w:lvlText w:val="%1.%2."/>
      <w:lvlJc w:val="left"/>
      <w:pPr>
        <w:ind w:left="907" w:hanging="907"/>
      </w:pPr>
    </w:lvl>
    <w:lvl w:ilvl="2">
      <w:start w:val="1"/>
      <w:numFmt w:val="decimal"/>
      <w:pStyle w:val="Titre3"/>
      <w:lvlText w:val="%1.%2.%3."/>
      <w:lvlJc w:val="left"/>
      <w:pPr>
        <w:ind w:left="907" w:hanging="907"/>
      </w:pPr>
    </w:lvl>
    <w:lvl w:ilvl="3">
      <w:start w:val="1"/>
      <w:numFmt w:val="decimal"/>
      <w:pStyle w:val="Titre4"/>
      <w:lvlText w:val="%1.%2.%3.%4."/>
      <w:lvlJc w:val="left"/>
      <w:pPr>
        <w:ind w:left="907" w:hanging="907"/>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58672D69"/>
    <w:multiLevelType w:val="hybridMultilevel"/>
    <w:tmpl w:val="AADAEBE2"/>
    <w:lvl w:ilvl="0" w:tplc="040C0003">
      <w:start w:val="1"/>
      <w:numFmt w:val="bullet"/>
      <w:lvlText w:val="o"/>
      <w:lvlJc w:val="left"/>
      <w:rPr>
        <w:rFonts w:ascii="Courier New" w:hAnsi="Courier New" w:cs="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59CF2D76"/>
    <w:multiLevelType w:val="hybridMultilevel"/>
    <w:tmpl w:val="3B64FB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1318E1DE">
      <w:start w:val="4"/>
      <w:numFmt w:val="bullet"/>
      <w:lvlText w:val="-"/>
      <w:lvlJc w:val="left"/>
      <w:pPr>
        <w:ind w:left="2160" w:hanging="360"/>
      </w:pPr>
      <w:rPr>
        <w:rFonts w:ascii="Frutiger Light" w:eastAsiaTheme="minorEastAsia" w:hAnsi="Frutiger Light"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70E492D"/>
    <w:multiLevelType w:val="hybridMultilevel"/>
    <w:tmpl w:val="EE360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7C25D3C"/>
    <w:multiLevelType w:val="hybridMultilevel"/>
    <w:tmpl w:val="68726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EE0699C"/>
    <w:multiLevelType w:val="hybridMultilevel"/>
    <w:tmpl w:val="C84219BA"/>
    <w:lvl w:ilvl="0" w:tplc="C8BA05E4">
      <w:start w:val="2"/>
      <w:numFmt w:val="bullet"/>
      <w:lvlText w:val="-"/>
      <w:lvlJc w:val="left"/>
      <w:pPr>
        <w:ind w:left="720" w:hanging="360"/>
      </w:pPr>
      <w:rPr>
        <w:rFonts w:ascii="Frutiger Light" w:eastAsiaTheme="minorEastAsia" w:hAnsi="Frutiger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8B7CBC"/>
    <w:multiLevelType w:val="hybridMultilevel"/>
    <w:tmpl w:val="6E507A7A"/>
    <w:lvl w:ilvl="0" w:tplc="64628A8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0258EC"/>
    <w:multiLevelType w:val="hybridMultilevel"/>
    <w:tmpl w:val="49CA60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7640CE3"/>
    <w:multiLevelType w:val="hybridMultilevel"/>
    <w:tmpl w:val="0E7C24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9975E9D"/>
    <w:multiLevelType w:val="hybridMultilevel"/>
    <w:tmpl w:val="F320A2A6"/>
    <w:lvl w:ilvl="0" w:tplc="9C2009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0C7D39"/>
    <w:multiLevelType w:val="hybridMultilevel"/>
    <w:tmpl w:val="ABF2DC8C"/>
    <w:lvl w:ilvl="0" w:tplc="A12A4246">
      <w:start w:val="1"/>
      <w:numFmt w:val="bullet"/>
      <w:lvlText w:val=""/>
      <w:lvlJc w:val="left"/>
      <w:pPr>
        <w:tabs>
          <w:tab w:val="num" w:pos="720"/>
        </w:tabs>
        <w:ind w:left="720" w:hanging="360"/>
      </w:pPr>
      <w:rPr>
        <w:rFonts w:ascii="Wingdings" w:hAnsi="Wingdings" w:hint="default"/>
      </w:rPr>
    </w:lvl>
    <w:lvl w:ilvl="1" w:tplc="07140EB4">
      <w:start w:val="1"/>
      <w:numFmt w:val="bullet"/>
      <w:lvlText w:val=""/>
      <w:lvlJc w:val="left"/>
      <w:pPr>
        <w:tabs>
          <w:tab w:val="num" w:pos="1440"/>
        </w:tabs>
        <w:ind w:left="1440" w:hanging="360"/>
      </w:pPr>
      <w:rPr>
        <w:rFonts w:ascii="Wingdings" w:hAnsi="Wingdings" w:hint="default"/>
      </w:rPr>
    </w:lvl>
    <w:lvl w:ilvl="2" w:tplc="74D817E4" w:tentative="1">
      <w:start w:val="1"/>
      <w:numFmt w:val="bullet"/>
      <w:lvlText w:val=""/>
      <w:lvlJc w:val="left"/>
      <w:pPr>
        <w:tabs>
          <w:tab w:val="num" w:pos="2160"/>
        </w:tabs>
        <w:ind w:left="2160" w:hanging="360"/>
      </w:pPr>
      <w:rPr>
        <w:rFonts w:ascii="Wingdings" w:hAnsi="Wingdings" w:hint="default"/>
      </w:rPr>
    </w:lvl>
    <w:lvl w:ilvl="3" w:tplc="0F3CE9A2" w:tentative="1">
      <w:start w:val="1"/>
      <w:numFmt w:val="bullet"/>
      <w:lvlText w:val=""/>
      <w:lvlJc w:val="left"/>
      <w:pPr>
        <w:tabs>
          <w:tab w:val="num" w:pos="2880"/>
        </w:tabs>
        <w:ind w:left="2880" w:hanging="360"/>
      </w:pPr>
      <w:rPr>
        <w:rFonts w:ascii="Wingdings" w:hAnsi="Wingdings" w:hint="default"/>
      </w:rPr>
    </w:lvl>
    <w:lvl w:ilvl="4" w:tplc="911201E6" w:tentative="1">
      <w:start w:val="1"/>
      <w:numFmt w:val="bullet"/>
      <w:lvlText w:val=""/>
      <w:lvlJc w:val="left"/>
      <w:pPr>
        <w:tabs>
          <w:tab w:val="num" w:pos="3600"/>
        </w:tabs>
        <w:ind w:left="3600" w:hanging="360"/>
      </w:pPr>
      <w:rPr>
        <w:rFonts w:ascii="Wingdings" w:hAnsi="Wingdings" w:hint="default"/>
      </w:rPr>
    </w:lvl>
    <w:lvl w:ilvl="5" w:tplc="41FA838E" w:tentative="1">
      <w:start w:val="1"/>
      <w:numFmt w:val="bullet"/>
      <w:lvlText w:val=""/>
      <w:lvlJc w:val="left"/>
      <w:pPr>
        <w:tabs>
          <w:tab w:val="num" w:pos="4320"/>
        </w:tabs>
        <w:ind w:left="4320" w:hanging="360"/>
      </w:pPr>
      <w:rPr>
        <w:rFonts w:ascii="Wingdings" w:hAnsi="Wingdings" w:hint="default"/>
      </w:rPr>
    </w:lvl>
    <w:lvl w:ilvl="6" w:tplc="47F87E8E" w:tentative="1">
      <w:start w:val="1"/>
      <w:numFmt w:val="bullet"/>
      <w:lvlText w:val=""/>
      <w:lvlJc w:val="left"/>
      <w:pPr>
        <w:tabs>
          <w:tab w:val="num" w:pos="5040"/>
        </w:tabs>
        <w:ind w:left="5040" w:hanging="360"/>
      </w:pPr>
      <w:rPr>
        <w:rFonts w:ascii="Wingdings" w:hAnsi="Wingdings" w:hint="default"/>
      </w:rPr>
    </w:lvl>
    <w:lvl w:ilvl="7" w:tplc="B61E363E" w:tentative="1">
      <w:start w:val="1"/>
      <w:numFmt w:val="bullet"/>
      <w:lvlText w:val=""/>
      <w:lvlJc w:val="left"/>
      <w:pPr>
        <w:tabs>
          <w:tab w:val="num" w:pos="5760"/>
        </w:tabs>
        <w:ind w:left="5760" w:hanging="360"/>
      </w:pPr>
      <w:rPr>
        <w:rFonts w:ascii="Wingdings" w:hAnsi="Wingdings" w:hint="default"/>
      </w:rPr>
    </w:lvl>
    <w:lvl w:ilvl="8" w:tplc="4336E5A2" w:tentative="1">
      <w:start w:val="1"/>
      <w:numFmt w:val="bullet"/>
      <w:lvlText w:val=""/>
      <w:lvlJc w:val="left"/>
      <w:pPr>
        <w:tabs>
          <w:tab w:val="num" w:pos="6480"/>
        </w:tabs>
        <w:ind w:left="6480" w:hanging="360"/>
      </w:pPr>
      <w:rPr>
        <w:rFonts w:ascii="Wingdings" w:hAnsi="Wingdings" w:hint="default"/>
      </w:rPr>
    </w:lvl>
  </w:abstractNum>
  <w:abstractNum w:abstractNumId="48">
    <w:nsid w:val="7FB51DCE"/>
    <w:multiLevelType w:val="hybridMultilevel"/>
    <w:tmpl w:val="E7D6903E"/>
    <w:lvl w:ilvl="0" w:tplc="39A26FA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40"/>
  </w:num>
  <w:num w:numId="4">
    <w:abstractNumId w:val="45"/>
  </w:num>
  <w:num w:numId="5">
    <w:abstractNumId w:val="41"/>
  </w:num>
  <w:num w:numId="6">
    <w:abstractNumId w:val="11"/>
  </w:num>
  <w:num w:numId="7">
    <w:abstractNumId w:val="14"/>
  </w:num>
  <w:num w:numId="8">
    <w:abstractNumId w:val="19"/>
  </w:num>
  <w:num w:numId="9">
    <w:abstractNumId w:val="38"/>
  </w:num>
  <w:num w:numId="10">
    <w:abstractNumId w:val="1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2"/>
  </w:num>
  <w:num w:numId="15">
    <w:abstractNumId w:val="1"/>
  </w:num>
  <w:num w:numId="16">
    <w:abstractNumId w:val="43"/>
  </w:num>
  <w:num w:numId="17">
    <w:abstractNumId w:val="33"/>
  </w:num>
  <w:num w:numId="18">
    <w:abstractNumId w:val="35"/>
  </w:num>
  <w:num w:numId="19">
    <w:abstractNumId w:val="27"/>
  </w:num>
  <w:num w:numId="20">
    <w:abstractNumId w:val="47"/>
  </w:num>
  <w:num w:numId="21">
    <w:abstractNumId w:val="23"/>
  </w:num>
  <w:num w:numId="22">
    <w:abstractNumId w:val="3"/>
  </w:num>
  <w:num w:numId="23">
    <w:abstractNumId w:val="46"/>
  </w:num>
  <w:num w:numId="24">
    <w:abstractNumId w:val="20"/>
  </w:num>
  <w:num w:numId="25">
    <w:abstractNumId w:val="15"/>
  </w:num>
  <w:num w:numId="26">
    <w:abstractNumId w:val="36"/>
  </w:num>
  <w:num w:numId="27">
    <w:abstractNumId w:val="10"/>
  </w:num>
  <w:num w:numId="28">
    <w:abstractNumId w:val="18"/>
  </w:num>
  <w:num w:numId="29">
    <w:abstractNumId w:val="39"/>
  </w:num>
  <w:num w:numId="30">
    <w:abstractNumId w:val="30"/>
  </w:num>
  <w:num w:numId="31">
    <w:abstractNumId w:val="26"/>
  </w:num>
  <w:num w:numId="32">
    <w:abstractNumId w:val="6"/>
  </w:num>
  <w:num w:numId="33">
    <w:abstractNumId w:val="2"/>
  </w:num>
  <w:num w:numId="34">
    <w:abstractNumId w:val="21"/>
  </w:num>
  <w:num w:numId="35">
    <w:abstractNumId w:val="12"/>
  </w:num>
  <w:num w:numId="36">
    <w:abstractNumId w:val="25"/>
  </w:num>
  <w:num w:numId="37">
    <w:abstractNumId w:val="17"/>
  </w:num>
  <w:num w:numId="38">
    <w:abstractNumId w:val="44"/>
  </w:num>
  <w:num w:numId="39">
    <w:abstractNumId w:val="29"/>
  </w:num>
  <w:num w:numId="40">
    <w:abstractNumId w:val="32"/>
  </w:num>
  <w:num w:numId="41">
    <w:abstractNumId w:val="5"/>
  </w:num>
  <w:num w:numId="42">
    <w:abstractNumId w:val="9"/>
  </w:num>
  <w:num w:numId="43">
    <w:abstractNumId w:val="42"/>
  </w:num>
  <w:num w:numId="44">
    <w:abstractNumId w:val="48"/>
  </w:num>
  <w:num w:numId="45">
    <w:abstractNumId w:val="4"/>
  </w:num>
  <w:num w:numId="46">
    <w:abstractNumId w:val="24"/>
  </w:num>
  <w:num w:numId="47">
    <w:abstractNumId w:val="31"/>
  </w:num>
  <w:num w:numId="48">
    <w:abstractNumId w:val="13"/>
  </w:num>
  <w:num w:numId="49">
    <w:abstractNumId w:val="7"/>
  </w:num>
  <w:num w:numId="5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GRIFFOUL Fabien">
    <w15:presenceInfo w15:providerId="None" w15:userId="LAGRIFFOUL Fabi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ED38C0"/>
    <w:rsid w:val="0001123B"/>
    <w:rsid w:val="00011A82"/>
    <w:rsid w:val="000206F2"/>
    <w:rsid w:val="000214AA"/>
    <w:rsid w:val="00022D93"/>
    <w:rsid w:val="00023753"/>
    <w:rsid w:val="00026AD2"/>
    <w:rsid w:val="00037BDA"/>
    <w:rsid w:val="00041FD4"/>
    <w:rsid w:val="0004305A"/>
    <w:rsid w:val="00051C91"/>
    <w:rsid w:val="00052E9E"/>
    <w:rsid w:val="00055132"/>
    <w:rsid w:val="00055458"/>
    <w:rsid w:val="000602A2"/>
    <w:rsid w:val="000629C2"/>
    <w:rsid w:val="00081C7F"/>
    <w:rsid w:val="00082F26"/>
    <w:rsid w:val="000831A2"/>
    <w:rsid w:val="000A131D"/>
    <w:rsid w:val="000A4DAD"/>
    <w:rsid w:val="000A5CB5"/>
    <w:rsid w:val="000C05E5"/>
    <w:rsid w:val="000D5951"/>
    <w:rsid w:val="000D5C3C"/>
    <w:rsid w:val="000E0EE6"/>
    <w:rsid w:val="000E4B8E"/>
    <w:rsid w:val="000F2E23"/>
    <w:rsid w:val="000F32E0"/>
    <w:rsid w:val="000F648F"/>
    <w:rsid w:val="00102B42"/>
    <w:rsid w:val="001058DC"/>
    <w:rsid w:val="00115DA1"/>
    <w:rsid w:val="00115FC8"/>
    <w:rsid w:val="00117891"/>
    <w:rsid w:val="00123EFD"/>
    <w:rsid w:val="0014010D"/>
    <w:rsid w:val="00147E87"/>
    <w:rsid w:val="00155080"/>
    <w:rsid w:val="001631A5"/>
    <w:rsid w:val="00172F60"/>
    <w:rsid w:val="00175D29"/>
    <w:rsid w:val="001827C7"/>
    <w:rsid w:val="00191CA2"/>
    <w:rsid w:val="00194F70"/>
    <w:rsid w:val="0019623A"/>
    <w:rsid w:val="001A14AF"/>
    <w:rsid w:val="001A4308"/>
    <w:rsid w:val="001A766B"/>
    <w:rsid w:val="001B34DD"/>
    <w:rsid w:val="001E5380"/>
    <w:rsid w:val="001E6316"/>
    <w:rsid w:val="001E77F4"/>
    <w:rsid w:val="001F3D11"/>
    <w:rsid w:val="002021BD"/>
    <w:rsid w:val="00205DFB"/>
    <w:rsid w:val="00216AC0"/>
    <w:rsid w:val="00221ACA"/>
    <w:rsid w:val="002239C1"/>
    <w:rsid w:val="00231101"/>
    <w:rsid w:val="0023141D"/>
    <w:rsid w:val="00236296"/>
    <w:rsid w:val="00240C01"/>
    <w:rsid w:val="002500DA"/>
    <w:rsid w:val="00253310"/>
    <w:rsid w:val="00272057"/>
    <w:rsid w:val="0027774E"/>
    <w:rsid w:val="00280938"/>
    <w:rsid w:val="00282B85"/>
    <w:rsid w:val="00291D31"/>
    <w:rsid w:val="002A2AEB"/>
    <w:rsid w:val="002A3328"/>
    <w:rsid w:val="002B0130"/>
    <w:rsid w:val="002B0606"/>
    <w:rsid w:val="002B4B4A"/>
    <w:rsid w:val="002B4BD1"/>
    <w:rsid w:val="002B6668"/>
    <w:rsid w:val="002B6E8F"/>
    <w:rsid w:val="002D1602"/>
    <w:rsid w:val="002D58EA"/>
    <w:rsid w:val="002E346E"/>
    <w:rsid w:val="00310A42"/>
    <w:rsid w:val="003132C4"/>
    <w:rsid w:val="00314274"/>
    <w:rsid w:val="003245DB"/>
    <w:rsid w:val="00333C38"/>
    <w:rsid w:val="00334CD3"/>
    <w:rsid w:val="003356D1"/>
    <w:rsid w:val="00335718"/>
    <w:rsid w:val="00345B6D"/>
    <w:rsid w:val="0035355D"/>
    <w:rsid w:val="00357516"/>
    <w:rsid w:val="0035784E"/>
    <w:rsid w:val="0036177E"/>
    <w:rsid w:val="0037095B"/>
    <w:rsid w:val="00372C75"/>
    <w:rsid w:val="00377E46"/>
    <w:rsid w:val="0038257F"/>
    <w:rsid w:val="00384E0F"/>
    <w:rsid w:val="003859F9"/>
    <w:rsid w:val="00393B6B"/>
    <w:rsid w:val="00395DFF"/>
    <w:rsid w:val="0039776A"/>
    <w:rsid w:val="003A6920"/>
    <w:rsid w:val="003B2A1D"/>
    <w:rsid w:val="003B453C"/>
    <w:rsid w:val="003B4D2F"/>
    <w:rsid w:val="003C1E4C"/>
    <w:rsid w:val="003E4A97"/>
    <w:rsid w:val="003E4E53"/>
    <w:rsid w:val="003E610C"/>
    <w:rsid w:val="003E6585"/>
    <w:rsid w:val="003F0D5A"/>
    <w:rsid w:val="003F1447"/>
    <w:rsid w:val="003F252F"/>
    <w:rsid w:val="003F4FEC"/>
    <w:rsid w:val="00401D28"/>
    <w:rsid w:val="004025DF"/>
    <w:rsid w:val="00404384"/>
    <w:rsid w:val="0040525B"/>
    <w:rsid w:val="0041099B"/>
    <w:rsid w:val="00421ED0"/>
    <w:rsid w:val="004320B4"/>
    <w:rsid w:val="00441A74"/>
    <w:rsid w:val="004437D0"/>
    <w:rsid w:val="0044503A"/>
    <w:rsid w:val="00451521"/>
    <w:rsid w:val="004558C6"/>
    <w:rsid w:val="004561E2"/>
    <w:rsid w:val="004569D0"/>
    <w:rsid w:val="00460310"/>
    <w:rsid w:val="004624F8"/>
    <w:rsid w:val="00473E34"/>
    <w:rsid w:val="0048076D"/>
    <w:rsid w:val="004A4575"/>
    <w:rsid w:val="004A547F"/>
    <w:rsid w:val="004B6654"/>
    <w:rsid w:val="004D0A49"/>
    <w:rsid w:val="004D5613"/>
    <w:rsid w:val="004E00E1"/>
    <w:rsid w:val="004E2EE3"/>
    <w:rsid w:val="004E79C7"/>
    <w:rsid w:val="004F1798"/>
    <w:rsid w:val="005115C6"/>
    <w:rsid w:val="005261A3"/>
    <w:rsid w:val="005431F4"/>
    <w:rsid w:val="005436EF"/>
    <w:rsid w:val="00543936"/>
    <w:rsid w:val="00546D3D"/>
    <w:rsid w:val="005562A8"/>
    <w:rsid w:val="005578BD"/>
    <w:rsid w:val="00567BB9"/>
    <w:rsid w:val="00567BFF"/>
    <w:rsid w:val="00571607"/>
    <w:rsid w:val="00574A05"/>
    <w:rsid w:val="00574A4A"/>
    <w:rsid w:val="00583DE1"/>
    <w:rsid w:val="0059381C"/>
    <w:rsid w:val="00593948"/>
    <w:rsid w:val="005971B7"/>
    <w:rsid w:val="005A0DBC"/>
    <w:rsid w:val="005B1855"/>
    <w:rsid w:val="005C0262"/>
    <w:rsid w:val="005C0813"/>
    <w:rsid w:val="005C3920"/>
    <w:rsid w:val="005D0FDF"/>
    <w:rsid w:val="005D1FFE"/>
    <w:rsid w:val="005D60A5"/>
    <w:rsid w:val="005F15B5"/>
    <w:rsid w:val="005F2201"/>
    <w:rsid w:val="005F2D0C"/>
    <w:rsid w:val="005F3B3E"/>
    <w:rsid w:val="00604F29"/>
    <w:rsid w:val="00607488"/>
    <w:rsid w:val="00607A55"/>
    <w:rsid w:val="0062166D"/>
    <w:rsid w:val="0062432D"/>
    <w:rsid w:val="00625279"/>
    <w:rsid w:val="006277E6"/>
    <w:rsid w:val="0063234E"/>
    <w:rsid w:val="00632389"/>
    <w:rsid w:val="00632441"/>
    <w:rsid w:val="006349A6"/>
    <w:rsid w:val="00647137"/>
    <w:rsid w:val="006520E8"/>
    <w:rsid w:val="006541A2"/>
    <w:rsid w:val="0065493D"/>
    <w:rsid w:val="00655AC5"/>
    <w:rsid w:val="00663531"/>
    <w:rsid w:val="00665957"/>
    <w:rsid w:val="00667D16"/>
    <w:rsid w:val="006743EF"/>
    <w:rsid w:val="00676825"/>
    <w:rsid w:val="00677100"/>
    <w:rsid w:val="0067733F"/>
    <w:rsid w:val="00684523"/>
    <w:rsid w:val="00684682"/>
    <w:rsid w:val="00684706"/>
    <w:rsid w:val="006A6E09"/>
    <w:rsid w:val="006A7C1D"/>
    <w:rsid w:val="006B049D"/>
    <w:rsid w:val="006B19FA"/>
    <w:rsid w:val="006B51CC"/>
    <w:rsid w:val="006B7112"/>
    <w:rsid w:val="006C29C7"/>
    <w:rsid w:val="006C4280"/>
    <w:rsid w:val="006E351D"/>
    <w:rsid w:val="006E68C0"/>
    <w:rsid w:val="006E7466"/>
    <w:rsid w:val="006F787C"/>
    <w:rsid w:val="00704457"/>
    <w:rsid w:val="00706328"/>
    <w:rsid w:val="00717177"/>
    <w:rsid w:val="00723C35"/>
    <w:rsid w:val="00734F5E"/>
    <w:rsid w:val="00735D3F"/>
    <w:rsid w:val="0076022E"/>
    <w:rsid w:val="007609CD"/>
    <w:rsid w:val="00764AE5"/>
    <w:rsid w:val="00767551"/>
    <w:rsid w:val="007A3EAA"/>
    <w:rsid w:val="007A65DB"/>
    <w:rsid w:val="007B23F4"/>
    <w:rsid w:val="007C00FC"/>
    <w:rsid w:val="007C02AB"/>
    <w:rsid w:val="007C421F"/>
    <w:rsid w:val="007C68BB"/>
    <w:rsid w:val="007D1BA2"/>
    <w:rsid w:val="007D6359"/>
    <w:rsid w:val="007F6891"/>
    <w:rsid w:val="0080516E"/>
    <w:rsid w:val="00823654"/>
    <w:rsid w:val="00843B93"/>
    <w:rsid w:val="00847EF9"/>
    <w:rsid w:val="008606BB"/>
    <w:rsid w:val="00890255"/>
    <w:rsid w:val="008923CF"/>
    <w:rsid w:val="008A681B"/>
    <w:rsid w:val="008A6998"/>
    <w:rsid w:val="008A71DA"/>
    <w:rsid w:val="008C6728"/>
    <w:rsid w:val="008D00AA"/>
    <w:rsid w:val="008D3464"/>
    <w:rsid w:val="008D5B87"/>
    <w:rsid w:val="008E5D6B"/>
    <w:rsid w:val="008E5FF1"/>
    <w:rsid w:val="008E6BE6"/>
    <w:rsid w:val="008E7D89"/>
    <w:rsid w:val="008F24E4"/>
    <w:rsid w:val="008F49EC"/>
    <w:rsid w:val="008F790B"/>
    <w:rsid w:val="00912CE7"/>
    <w:rsid w:val="009174AB"/>
    <w:rsid w:val="0092095F"/>
    <w:rsid w:val="0092779A"/>
    <w:rsid w:val="0093126B"/>
    <w:rsid w:val="00936D0E"/>
    <w:rsid w:val="00965E3B"/>
    <w:rsid w:val="0096634E"/>
    <w:rsid w:val="009764DF"/>
    <w:rsid w:val="00983388"/>
    <w:rsid w:val="00984E4F"/>
    <w:rsid w:val="00985B17"/>
    <w:rsid w:val="00991772"/>
    <w:rsid w:val="009B55DA"/>
    <w:rsid w:val="009B5612"/>
    <w:rsid w:val="009B6321"/>
    <w:rsid w:val="009B676F"/>
    <w:rsid w:val="009C3E47"/>
    <w:rsid w:val="009C5249"/>
    <w:rsid w:val="009C5AD0"/>
    <w:rsid w:val="009E2015"/>
    <w:rsid w:val="009F2740"/>
    <w:rsid w:val="00A102E8"/>
    <w:rsid w:val="00A13882"/>
    <w:rsid w:val="00A36308"/>
    <w:rsid w:val="00A42FA0"/>
    <w:rsid w:val="00A43BAF"/>
    <w:rsid w:val="00A469EA"/>
    <w:rsid w:val="00A600B1"/>
    <w:rsid w:val="00A608E7"/>
    <w:rsid w:val="00A665BA"/>
    <w:rsid w:val="00A74CE7"/>
    <w:rsid w:val="00A77CD6"/>
    <w:rsid w:val="00A814F9"/>
    <w:rsid w:val="00A84B14"/>
    <w:rsid w:val="00A9031F"/>
    <w:rsid w:val="00A96C84"/>
    <w:rsid w:val="00AA04E9"/>
    <w:rsid w:val="00AA4CC3"/>
    <w:rsid w:val="00AB403F"/>
    <w:rsid w:val="00AB74D4"/>
    <w:rsid w:val="00AC3546"/>
    <w:rsid w:val="00AD27EB"/>
    <w:rsid w:val="00AD2BF3"/>
    <w:rsid w:val="00AD3C5F"/>
    <w:rsid w:val="00AE05FB"/>
    <w:rsid w:val="00AE24E2"/>
    <w:rsid w:val="00AE3E28"/>
    <w:rsid w:val="00AF0C7C"/>
    <w:rsid w:val="00AF7FC1"/>
    <w:rsid w:val="00B01BBD"/>
    <w:rsid w:val="00B0613B"/>
    <w:rsid w:val="00B30B04"/>
    <w:rsid w:val="00B35729"/>
    <w:rsid w:val="00B36788"/>
    <w:rsid w:val="00B42E98"/>
    <w:rsid w:val="00B4409F"/>
    <w:rsid w:val="00B4635C"/>
    <w:rsid w:val="00B46881"/>
    <w:rsid w:val="00B46A72"/>
    <w:rsid w:val="00B50D94"/>
    <w:rsid w:val="00B71B9E"/>
    <w:rsid w:val="00B7406A"/>
    <w:rsid w:val="00B7675C"/>
    <w:rsid w:val="00B83E66"/>
    <w:rsid w:val="00B845B1"/>
    <w:rsid w:val="00B933F1"/>
    <w:rsid w:val="00BA2C0C"/>
    <w:rsid w:val="00BC0970"/>
    <w:rsid w:val="00BC16C0"/>
    <w:rsid w:val="00BD0D53"/>
    <w:rsid w:val="00BD4191"/>
    <w:rsid w:val="00BD5700"/>
    <w:rsid w:val="00BD63E8"/>
    <w:rsid w:val="00BE690D"/>
    <w:rsid w:val="00BE7F33"/>
    <w:rsid w:val="00BF5EEB"/>
    <w:rsid w:val="00C04549"/>
    <w:rsid w:val="00C1156E"/>
    <w:rsid w:val="00C1342D"/>
    <w:rsid w:val="00C15A6B"/>
    <w:rsid w:val="00C33ADB"/>
    <w:rsid w:val="00C35D33"/>
    <w:rsid w:val="00C407E7"/>
    <w:rsid w:val="00C408D8"/>
    <w:rsid w:val="00C43CAA"/>
    <w:rsid w:val="00C538C6"/>
    <w:rsid w:val="00C61983"/>
    <w:rsid w:val="00C6346B"/>
    <w:rsid w:val="00C63E27"/>
    <w:rsid w:val="00C651CC"/>
    <w:rsid w:val="00C700D1"/>
    <w:rsid w:val="00C711BF"/>
    <w:rsid w:val="00C71B78"/>
    <w:rsid w:val="00C75707"/>
    <w:rsid w:val="00C8167D"/>
    <w:rsid w:val="00C827C9"/>
    <w:rsid w:val="00C84824"/>
    <w:rsid w:val="00C90A3D"/>
    <w:rsid w:val="00C92C80"/>
    <w:rsid w:val="00C957C9"/>
    <w:rsid w:val="00CA1913"/>
    <w:rsid w:val="00CB5CA0"/>
    <w:rsid w:val="00CB6E24"/>
    <w:rsid w:val="00CC3A00"/>
    <w:rsid w:val="00CC6624"/>
    <w:rsid w:val="00CC69BF"/>
    <w:rsid w:val="00CE3F3D"/>
    <w:rsid w:val="00CE5E4F"/>
    <w:rsid w:val="00CE7A78"/>
    <w:rsid w:val="00D049F0"/>
    <w:rsid w:val="00D13D3E"/>
    <w:rsid w:val="00D2323B"/>
    <w:rsid w:val="00D2532B"/>
    <w:rsid w:val="00D26353"/>
    <w:rsid w:val="00D408F1"/>
    <w:rsid w:val="00D40EB7"/>
    <w:rsid w:val="00D54772"/>
    <w:rsid w:val="00D626D8"/>
    <w:rsid w:val="00D776D7"/>
    <w:rsid w:val="00D8083B"/>
    <w:rsid w:val="00D829F7"/>
    <w:rsid w:val="00D82FD3"/>
    <w:rsid w:val="00D83520"/>
    <w:rsid w:val="00D9090C"/>
    <w:rsid w:val="00D94190"/>
    <w:rsid w:val="00DA0CB5"/>
    <w:rsid w:val="00DB0230"/>
    <w:rsid w:val="00DB09A7"/>
    <w:rsid w:val="00DC3310"/>
    <w:rsid w:val="00DC4885"/>
    <w:rsid w:val="00DD0583"/>
    <w:rsid w:val="00DE3834"/>
    <w:rsid w:val="00E0319D"/>
    <w:rsid w:val="00E034F9"/>
    <w:rsid w:val="00E13376"/>
    <w:rsid w:val="00E148E1"/>
    <w:rsid w:val="00E1697B"/>
    <w:rsid w:val="00E24C1F"/>
    <w:rsid w:val="00E33D89"/>
    <w:rsid w:val="00E35A1B"/>
    <w:rsid w:val="00E41A6D"/>
    <w:rsid w:val="00E43C2D"/>
    <w:rsid w:val="00E55E78"/>
    <w:rsid w:val="00E579F4"/>
    <w:rsid w:val="00E60D41"/>
    <w:rsid w:val="00E750EB"/>
    <w:rsid w:val="00E75753"/>
    <w:rsid w:val="00E77CE3"/>
    <w:rsid w:val="00E83619"/>
    <w:rsid w:val="00E908F6"/>
    <w:rsid w:val="00E9126E"/>
    <w:rsid w:val="00EB0F2C"/>
    <w:rsid w:val="00EB201A"/>
    <w:rsid w:val="00EB455A"/>
    <w:rsid w:val="00EB7329"/>
    <w:rsid w:val="00EC226E"/>
    <w:rsid w:val="00ED38C0"/>
    <w:rsid w:val="00ED3CEC"/>
    <w:rsid w:val="00ED4937"/>
    <w:rsid w:val="00ED67CF"/>
    <w:rsid w:val="00EE3DA5"/>
    <w:rsid w:val="00F12373"/>
    <w:rsid w:val="00F2070A"/>
    <w:rsid w:val="00F25C62"/>
    <w:rsid w:val="00F30835"/>
    <w:rsid w:val="00F37CD9"/>
    <w:rsid w:val="00F446F8"/>
    <w:rsid w:val="00F44F2A"/>
    <w:rsid w:val="00F5701B"/>
    <w:rsid w:val="00F67E3B"/>
    <w:rsid w:val="00F714ED"/>
    <w:rsid w:val="00F72BA7"/>
    <w:rsid w:val="00F74D22"/>
    <w:rsid w:val="00F96A32"/>
    <w:rsid w:val="00FA03F0"/>
    <w:rsid w:val="00FA4775"/>
    <w:rsid w:val="00FA70A7"/>
    <w:rsid w:val="00FB0B38"/>
    <w:rsid w:val="00FB351C"/>
    <w:rsid w:val="00FB3564"/>
    <w:rsid w:val="00FB5DE8"/>
    <w:rsid w:val="00FD10FB"/>
    <w:rsid w:val="00FD730E"/>
    <w:rsid w:val="00FD7387"/>
    <w:rsid w:val="00FE544B"/>
    <w:rsid w:val="00FF0A5D"/>
    <w:rsid w:val="00FF187E"/>
    <w:rsid w:val="00FF3369"/>
    <w:rsid w:val="00FF337B"/>
    <w:rsid w:val="00FF54AC"/>
    <w:rsid w:val="00FF77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525B"/>
    <w:pPr>
      <w:suppressAutoHyphens/>
      <w:autoSpaceDN w:val="0"/>
      <w:spacing w:line="251" w:lineRule="auto"/>
      <w:jc w:val="both"/>
      <w:textAlignment w:val="baseline"/>
    </w:pPr>
    <w:rPr>
      <w:rFonts w:ascii="Frutiger Light" w:eastAsiaTheme="minorEastAsia" w:hAnsi="Frutiger Light" w:cstheme="minorHAnsi"/>
      <w:color w:val="222222"/>
      <w:sz w:val="22"/>
      <w:szCs w:val="22"/>
    </w:rPr>
  </w:style>
  <w:style w:type="paragraph" w:styleId="Titre1">
    <w:name w:val="heading 1"/>
    <w:basedOn w:val="Normal"/>
    <w:next w:val="Normal"/>
    <w:rsid w:val="000C05E5"/>
    <w:pPr>
      <w:widowControl w:val="0"/>
      <w:numPr>
        <w:numId w:val="1"/>
      </w:numPr>
      <w:autoSpaceDE w:val="0"/>
      <w:spacing w:before="20" w:after="600" w:line="216" w:lineRule="auto"/>
      <w:jc w:val="left"/>
      <w:textAlignment w:val="center"/>
      <w:outlineLvl w:val="0"/>
    </w:pPr>
    <w:rPr>
      <w:rFonts w:cs="Frutiger-Bold"/>
      <w:b/>
      <w:bCs/>
      <w:color w:val="FFFFFF"/>
      <w:sz w:val="40"/>
      <w:szCs w:val="40"/>
      <w:lang w:bidi="fr-FR"/>
    </w:rPr>
  </w:style>
  <w:style w:type="paragraph" w:styleId="Titre2">
    <w:name w:val="heading 2"/>
    <w:next w:val="Normal"/>
    <w:rsid w:val="000C05E5"/>
    <w:pPr>
      <w:numPr>
        <w:ilvl w:val="1"/>
        <w:numId w:val="1"/>
      </w:numPr>
      <w:suppressAutoHyphens/>
      <w:autoSpaceDN w:val="0"/>
      <w:textAlignment w:val="baseline"/>
      <w:outlineLvl w:val="1"/>
    </w:pPr>
    <w:rPr>
      <w:rFonts w:ascii="Arial" w:hAnsi="Arial" w:cs="Frutiger-Bold"/>
      <w:b/>
      <w:color w:val="F49D00"/>
      <w:sz w:val="40"/>
      <w:szCs w:val="32"/>
      <w:lang w:bidi="fr-FR"/>
    </w:rPr>
  </w:style>
  <w:style w:type="paragraph" w:styleId="Titre3">
    <w:name w:val="heading 3"/>
    <w:next w:val="Normal"/>
    <w:rsid w:val="000C05E5"/>
    <w:pPr>
      <w:keepNext/>
      <w:numPr>
        <w:ilvl w:val="2"/>
        <w:numId w:val="1"/>
      </w:numPr>
      <w:suppressAutoHyphens/>
      <w:autoSpaceDN w:val="0"/>
      <w:spacing w:after="60"/>
      <w:textAlignment w:val="baseline"/>
      <w:outlineLvl w:val="2"/>
    </w:pPr>
    <w:rPr>
      <w:rFonts w:ascii="Arial Gras" w:hAnsi="Arial Gras" w:cs="Frutiger-Bold"/>
      <w:b/>
      <w:bCs/>
      <w:color w:val="F49D00"/>
      <w:sz w:val="30"/>
      <w:szCs w:val="26"/>
      <w:lang w:bidi="fr-FR"/>
    </w:rPr>
  </w:style>
  <w:style w:type="paragraph" w:styleId="Titre4">
    <w:name w:val="heading 4"/>
    <w:next w:val="Normal"/>
    <w:rsid w:val="000C05E5"/>
    <w:pPr>
      <w:keepNext/>
      <w:widowControl w:val="0"/>
      <w:numPr>
        <w:ilvl w:val="3"/>
        <w:numId w:val="1"/>
      </w:numPr>
      <w:suppressAutoHyphens/>
      <w:autoSpaceDE w:val="0"/>
      <w:autoSpaceDN w:val="0"/>
      <w:spacing w:after="140" w:line="288" w:lineRule="auto"/>
      <w:textAlignment w:val="center"/>
      <w:outlineLvl w:val="3"/>
    </w:pPr>
    <w:rPr>
      <w:rFonts w:ascii="Arial Gras" w:hAnsi="Arial Gras" w:cs="Frutiger-Bold"/>
      <w:b/>
      <w:bCs/>
      <w:color w:val="006AB1"/>
      <w:spacing w:val="10"/>
      <w:w w:val="93"/>
      <w:szCs w:val="28"/>
      <w:lang w:bidi="fr-FR"/>
    </w:rPr>
  </w:style>
  <w:style w:type="paragraph" w:styleId="Titre5">
    <w:name w:val="heading 5"/>
    <w:basedOn w:val="Normal"/>
    <w:next w:val="Normal"/>
    <w:link w:val="Titre5Car"/>
    <w:rsid w:val="000C05E5"/>
    <w:pPr>
      <w:keepNext/>
      <w:outlineLvl w:val="4"/>
    </w:pPr>
    <w:rPr>
      <w:bCs/>
      <w:szCs w:val="40"/>
    </w:rPr>
  </w:style>
  <w:style w:type="paragraph" w:styleId="Titre6">
    <w:name w:val="heading 6"/>
    <w:basedOn w:val="Normal"/>
    <w:next w:val="Normal"/>
    <w:rsid w:val="000C05E5"/>
    <w:pPr>
      <w:keepNext/>
      <w:outlineLvl w:val="5"/>
    </w:pPr>
    <w:rPr>
      <w:bCs/>
      <w:color w:val="006AB1"/>
      <w:w w:val="93"/>
      <w:sz w:val="44"/>
      <w:szCs w:val="80"/>
    </w:rPr>
  </w:style>
  <w:style w:type="paragraph" w:styleId="Titre7">
    <w:name w:val="heading 7"/>
    <w:basedOn w:val="Normal"/>
    <w:next w:val="Normal"/>
    <w:link w:val="Titre7Car"/>
    <w:rsid w:val="000C05E5"/>
    <w:pPr>
      <w:keepNext/>
      <w:outlineLvl w:val="6"/>
    </w:pPr>
    <w:rPr>
      <w:bCs/>
      <w:color w:val="006AB1"/>
      <w:w w:val="93"/>
      <w:sz w:val="36"/>
      <w:szCs w:val="80"/>
    </w:rPr>
  </w:style>
  <w:style w:type="paragraph" w:styleId="Titre8">
    <w:name w:val="heading 8"/>
    <w:basedOn w:val="Normal"/>
    <w:next w:val="Normal"/>
    <w:rsid w:val="000C05E5"/>
    <w:pPr>
      <w:keepNext/>
      <w:outlineLvl w:val="7"/>
    </w:pPr>
    <w:rPr>
      <w:i/>
      <w:iCs/>
      <w:szCs w:val="18"/>
    </w:rPr>
  </w:style>
  <w:style w:type="paragraph" w:styleId="Titre9">
    <w:name w:val="heading 9"/>
    <w:basedOn w:val="Normal"/>
    <w:next w:val="Normal"/>
    <w:rsid w:val="000C05E5"/>
    <w:pPr>
      <w:keepNext/>
      <w:outlineLvl w:val="8"/>
    </w:pPr>
    <w:rPr>
      <w:b/>
      <w:bCs/>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rsid w:val="000C05E5"/>
    <w:pPr>
      <w:numPr>
        <w:numId w:val="1"/>
      </w:numPr>
    </w:pPr>
  </w:style>
  <w:style w:type="paragraph" w:styleId="En-tte">
    <w:name w:val="header"/>
    <w:basedOn w:val="Normal"/>
    <w:link w:val="En-tteCar"/>
    <w:uiPriority w:val="99"/>
    <w:rsid w:val="000C05E5"/>
    <w:pPr>
      <w:tabs>
        <w:tab w:val="center" w:pos="4536"/>
        <w:tab w:val="right" w:pos="9072"/>
      </w:tabs>
    </w:pPr>
  </w:style>
  <w:style w:type="paragraph" w:styleId="Pieddepage">
    <w:name w:val="footer"/>
    <w:basedOn w:val="Normal"/>
    <w:rsid w:val="000C05E5"/>
    <w:pPr>
      <w:tabs>
        <w:tab w:val="center" w:pos="4536"/>
        <w:tab w:val="right" w:pos="9072"/>
      </w:tabs>
    </w:pPr>
  </w:style>
  <w:style w:type="character" w:styleId="Numrodepage">
    <w:name w:val="page number"/>
    <w:basedOn w:val="Policepardfaut"/>
    <w:rsid w:val="000C05E5"/>
    <w:rPr>
      <w:rFonts w:ascii="Arial" w:hAnsi="Arial"/>
      <w:bCs/>
      <w:color w:val="006BB3"/>
      <w:sz w:val="14"/>
    </w:rPr>
  </w:style>
  <w:style w:type="paragraph" w:customStyle="1" w:styleId="Couverture3-Titrelignetx">
    <w:name w:val="Couverture 3-Titre (ligne tx)"/>
    <w:rsid w:val="000C05E5"/>
    <w:pPr>
      <w:suppressAutoHyphens/>
      <w:autoSpaceDN w:val="0"/>
      <w:textAlignment w:val="baseline"/>
    </w:pPr>
    <w:rPr>
      <w:rFonts w:ascii="Arial" w:hAnsi="Arial" w:cs="Frutiger-Roman"/>
      <w:color w:val="006AB1"/>
      <w:sz w:val="22"/>
      <w:szCs w:val="24"/>
    </w:rPr>
  </w:style>
  <w:style w:type="paragraph" w:styleId="TM2">
    <w:name w:val="toc 2"/>
    <w:basedOn w:val="Normal"/>
    <w:next w:val="Normal"/>
    <w:autoRedefine/>
    <w:uiPriority w:val="39"/>
    <w:qFormat/>
    <w:rsid w:val="00B50D94"/>
    <w:pPr>
      <w:ind w:left="220"/>
      <w:jc w:val="left"/>
    </w:pPr>
    <w:rPr>
      <w:rFonts w:asciiTheme="minorHAnsi" w:hAnsiTheme="minorHAnsi"/>
      <w:smallCaps/>
      <w:sz w:val="20"/>
      <w:szCs w:val="20"/>
    </w:rPr>
  </w:style>
  <w:style w:type="paragraph" w:styleId="TM1">
    <w:name w:val="toc 1"/>
    <w:next w:val="Normal"/>
    <w:link w:val="TM1Car"/>
    <w:autoRedefine/>
    <w:uiPriority w:val="39"/>
    <w:qFormat/>
    <w:rsid w:val="00B50D94"/>
    <w:pPr>
      <w:suppressAutoHyphens/>
      <w:autoSpaceDN w:val="0"/>
      <w:spacing w:before="120" w:after="120" w:line="251" w:lineRule="auto"/>
      <w:textAlignment w:val="baseline"/>
    </w:pPr>
    <w:rPr>
      <w:rFonts w:asciiTheme="minorHAnsi" w:eastAsiaTheme="minorEastAsia" w:hAnsiTheme="minorHAnsi" w:cstheme="minorHAnsi"/>
      <w:b/>
      <w:bCs/>
      <w:caps/>
      <w:color w:val="222222"/>
    </w:rPr>
  </w:style>
  <w:style w:type="paragraph" w:styleId="TM3">
    <w:name w:val="toc 3"/>
    <w:next w:val="Normal"/>
    <w:autoRedefine/>
    <w:uiPriority w:val="39"/>
    <w:qFormat/>
    <w:rsid w:val="00B50D94"/>
    <w:pPr>
      <w:suppressAutoHyphens/>
      <w:autoSpaceDN w:val="0"/>
      <w:spacing w:line="251" w:lineRule="auto"/>
      <w:ind w:left="440"/>
      <w:textAlignment w:val="baseline"/>
    </w:pPr>
    <w:rPr>
      <w:rFonts w:asciiTheme="minorHAnsi" w:eastAsiaTheme="minorEastAsia" w:hAnsiTheme="minorHAnsi" w:cstheme="minorHAnsi"/>
      <w:i/>
      <w:iCs/>
      <w:color w:val="222222"/>
    </w:rPr>
  </w:style>
  <w:style w:type="paragraph" w:styleId="TM4">
    <w:name w:val="toc 4"/>
    <w:next w:val="Normal"/>
    <w:autoRedefine/>
    <w:rsid w:val="000C05E5"/>
    <w:pPr>
      <w:suppressAutoHyphens/>
      <w:autoSpaceDN w:val="0"/>
      <w:spacing w:line="251" w:lineRule="auto"/>
      <w:ind w:left="660"/>
      <w:textAlignment w:val="baseline"/>
    </w:pPr>
    <w:rPr>
      <w:rFonts w:asciiTheme="minorHAnsi" w:eastAsiaTheme="minorEastAsia" w:hAnsiTheme="minorHAnsi" w:cstheme="minorHAnsi"/>
      <w:color w:val="222222"/>
      <w:sz w:val="18"/>
      <w:szCs w:val="18"/>
    </w:rPr>
  </w:style>
  <w:style w:type="paragraph" w:styleId="TM5">
    <w:name w:val="toc 5"/>
    <w:next w:val="Normal"/>
    <w:autoRedefine/>
    <w:rsid w:val="000C05E5"/>
    <w:pPr>
      <w:suppressAutoHyphens/>
      <w:autoSpaceDN w:val="0"/>
      <w:spacing w:line="251" w:lineRule="auto"/>
      <w:ind w:left="880"/>
      <w:textAlignment w:val="baseline"/>
    </w:pPr>
    <w:rPr>
      <w:rFonts w:asciiTheme="minorHAnsi" w:eastAsiaTheme="minorEastAsia" w:hAnsiTheme="minorHAnsi" w:cstheme="minorHAnsi"/>
      <w:color w:val="222222"/>
      <w:sz w:val="18"/>
      <w:szCs w:val="18"/>
    </w:rPr>
  </w:style>
  <w:style w:type="paragraph" w:styleId="TM6">
    <w:name w:val="toc 6"/>
    <w:next w:val="Normal"/>
    <w:autoRedefine/>
    <w:rsid w:val="000C05E5"/>
    <w:pPr>
      <w:suppressAutoHyphens/>
      <w:autoSpaceDN w:val="0"/>
      <w:spacing w:line="251" w:lineRule="auto"/>
      <w:ind w:left="1100"/>
      <w:textAlignment w:val="baseline"/>
    </w:pPr>
    <w:rPr>
      <w:rFonts w:asciiTheme="minorHAnsi" w:eastAsiaTheme="minorEastAsia" w:hAnsiTheme="minorHAnsi" w:cstheme="minorHAnsi"/>
      <w:color w:val="222222"/>
      <w:sz w:val="18"/>
      <w:szCs w:val="18"/>
    </w:rPr>
  </w:style>
  <w:style w:type="paragraph" w:styleId="TM7">
    <w:name w:val="toc 7"/>
    <w:basedOn w:val="Normal"/>
    <w:next w:val="Normal"/>
    <w:autoRedefine/>
    <w:rsid w:val="000C05E5"/>
    <w:pPr>
      <w:ind w:left="1320"/>
      <w:jc w:val="left"/>
    </w:pPr>
    <w:rPr>
      <w:rFonts w:asciiTheme="minorHAnsi" w:hAnsiTheme="minorHAnsi"/>
      <w:sz w:val="18"/>
      <w:szCs w:val="18"/>
    </w:rPr>
  </w:style>
  <w:style w:type="paragraph" w:styleId="TM8">
    <w:name w:val="toc 8"/>
    <w:basedOn w:val="Normal"/>
    <w:next w:val="Normal"/>
    <w:autoRedefine/>
    <w:rsid w:val="000C05E5"/>
    <w:pPr>
      <w:ind w:left="1540"/>
      <w:jc w:val="left"/>
    </w:pPr>
    <w:rPr>
      <w:rFonts w:asciiTheme="minorHAnsi" w:hAnsiTheme="minorHAnsi"/>
      <w:sz w:val="18"/>
      <w:szCs w:val="18"/>
    </w:rPr>
  </w:style>
  <w:style w:type="paragraph" w:styleId="TM9">
    <w:name w:val="toc 9"/>
    <w:basedOn w:val="Normal"/>
    <w:next w:val="Normal"/>
    <w:autoRedefine/>
    <w:rsid w:val="000C05E5"/>
    <w:pPr>
      <w:ind w:left="1760"/>
      <w:jc w:val="left"/>
    </w:pPr>
    <w:rPr>
      <w:rFonts w:asciiTheme="minorHAnsi" w:hAnsiTheme="minorHAnsi"/>
      <w:sz w:val="18"/>
      <w:szCs w:val="18"/>
    </w:rPr>
  </w:style>
  <w:style w:type="paragraph" w:customStyle="1" w:styleId="Couverture1-Surtitre">
    <w:name w:val="Couverture 1-Surtitre"/>
    <w:basedOn w:val="Normal"/>
    <w:rsid w:val="000C05E5"/>
    <w:pPr>
      <w:spacing w:line="240" w:lineRule="auto"/>
    </w:pPr>
    <w:rPr>
      <w:rFonts w:cs="Frutiger-Black"/>
      <w:color w:val="006AB1"/>
      <w:sz w:val="28"/>
      <w:szCs w:val="28"/>
    </w:rPr>
  </w:style>
  <w:style w:type="paragraph" w:customStyle="1" w:styleId="TITREBleu">
    <w:name w:val="TITRE  Bleu"/>
    <w:rsid w:val="000C05E5"/>
    <w:pPr>
      <w:suppressAutoHyphens/>
      <w:autoSpaceDN w:val="0"/>
      <w:spacing w:before="60" w:after="180"/>
      <w:textAlignment w:val="baseline"/>
    </w:pPr>
    <w:rPr>
      <w:rFonts w:ascii="Arial Gras" w:hAnsi="Arial Gras" w:cs="Frutiger-Bold"/>
      <w:b/>
      <w:color w:val="006AB1"/>
      <w:w w:val="95"/>
      <w:sz w:val="36"/>
      <w:szCs w:val="36"/>
    </w:rPr>
  </w:style>
  <w:style w:type="paragraph" w:customStyle="1" w:styleId="COUVERTURE2-TITRE">
    <w:name w:val="COUVERTURE 2-TITRE"/>
    <w:rsid w:val="000C05E5"/>
    <w:pPr>
      <w:suppressAutoHyphens/>
      <w:autoSpaceDN w:val="0"/>
      <w:spacing w:before="600" w:line="192" w:lineRule="auto"/>
      <w:textAlignment w:val="baseline"/>
    </w:pPr>
    <w:rPr>
      <w:rFonts w:ascii="Arial" w:hAnsi="Arial" w:cs="Frutiger-Roman"/>
      <w:color w:val="006AB1"/>
      <w:w w:val="93"/>
      <w:sz w:val="80"/>
      <w:szCs w:val="80"/>
    </w:rPr>
  </w:style>
  <w:style w:type="paragraph" w:customStyle="1" w:styleId="Lgendephoto">
    <w:name w:val="Légende photo"/>
    <w:rsid w:val="000C05E5"/>
    <w:pPr>
      <w:tabs>
        <w:tab w:val="left" w:pos="5103"/>
      </w:tabs>
      <w:suppressAutoHyphens/>
      <w:autoSpaceDN w:val="0"/>
      <w:spacing w:before="40" w:line="336" w:lineRule="auto"/>
      <w:textAlignment w:val="baseline"/>
    </w:pPr>
    <w:rPr>
      <w:rFonts w:ascii="Arial" w:hAnsi="Arial"/>
      <w:color w:val="000000"/>
      <w:sz w:val="14"/>
      <w:szCs w:val="24"/>
    </w:rPr>
  </w:style>
  <w:style w:type="character" w:customStyle="1" w:styleId="Couverture1-Surtitresuitetexte">
    <w:name w:val="Couverture 1-Surtitre (suite texte)"/>
    <w:basedOn w:val="Policepardfaut"/>
    <w:rsid w:val="000C05E5"/>
    <w:rPr>
      <w:rFonts w:ascii="Arial" w:hAnsi="Arial" w:cs="Frutiger-Roman"/>
      <w:color w:val="006BB3"/>
      <w:sz w:val="22"/>
    </w:rPr>
  </w:style>
  <w:style w:type="paragraph" w:customStyle="1" w:styleId="Notes">
    <w:name w:val="Notes"/>
    <w:rsid w:val="000C05E5"/>
    <w:pPr>
      <w:suppressAutoHyphens/>
      <w:autoSpaceDN w:val="0"/>
      <w:spacing w:line="336" w:lineRule="auto"/>
      <w:textAlignment w:val="baseline"/>
    </w:pPr>
    <w:rPr>
      <w:rFonts w:ascii="Arial" w:hAnsi="Arial"/>
      <w:color w:val="808080"/>
      <w:sz w:val="13"/>
      <w:szCs w:val="12"/>
    </w:rPr>
  </w:style>
  <w:style w:type="paragraph" w:customStyle="1" w:styleId="SOMMAIRETITRE">
    <w:name w:val="SOMMAIRE TITRE"/>
    <w:rsid w:val="000C05E5"/>
    <w:pPr>
      <w:suppressAutoHyphens/>
      <w:autoSpaceDN w:val="0"/>
      <w:spacing w:after="700"/>
      <w:textAlignment w:val="baseline"/>
    </w:pPr>
    <w:rPr>
      <w:rFonts w:ascii="Arial Gras" w:hAnsi="Arial Gras"/>
      <w:color w:val="FE9B00"/>
      <w:spacing w:val="-4"/>
      <w:sz w:val="48"/>
      <w:szCs w:val="24"/>
    </w:rPr>
  </w:style>
  <w:style w:type="paragraph" w:customStyle="1" w:styleId="Couverture4-Titretexte">
    <w:name w:val="Couverture 4-Titre texte"/>
    <w:rsid w:val="000C05E5"/>
    <w:pPr>
      <w:suppressAutoHyphens/>
      <w:autoSpaceDN w:val="0"/>
      <w:spacing w:before="200"/>
      <w:textAlignment w:val="baseline"/>
    </w:pPr>
    <w:rPr>
      <w:rFonts w:ascii="Arial" w:hAnsi="Arial" w:cs="Frutiger-Roman"/>
      <w:color w:val="006AB1"/>
      <w:spacing w:val="10"/>
      <w:sz w:val="30"/>
      <w:szCs w:val="30"/>
    </w:rPr>
  </w:style>
  <w:style w:type="paragraph" w:customStyle="1" w:styleId="MaquetteTtire">
    <w:name w:val="Maquette Têtière"/>
    <w:basedOn w:val="Normal"/>
    <w:rsid w:val="000C05E5"/>
    <w:pPr>
      <w:widowControl w:val="0"/>
      <w:autoSpaceDE w:val="0"/>
      <w:spacing w:before="660" w:line="288" w:lineRule="auto"/>
      <w:jc w:val="left"/>
      <w:textAlignment w:val="center"/>
    </w:pPr>
    <w:rPr>
      <w:rFonts w:ascii="Frutiger-Roman" w:hAnsi="Frutiger-Roman" w:cs="Frutiger-Roman"/>
      <w:color w:val="006AB1"/>
      <w:sz w:val="14"/>
      <w:szCs w:val="14"/>
      <w:lang w:bidi="fr-FR"/>
    </w:rPr>
  </w:style>
  <w:style w:type="character" w:customStyle="1" w:styleId="Normalboldbleu">
    <w:name w:val="Normal bold bleu"/>
    <w:basedOn w:val="Policepardfaut"/>
    <w:rsid w:val="000C05E5"/>
    <w:rPr>
      <w:b/>
      <w:color w:val="006BB3"/>
    </w:rPr>
  </w:style>
  <w:style w:type="paragraph" w:customStyle="1" w:styleId="Couverture5-Date">
    <w:name w:val="Couverture 5-Date"/>
    <w:rsid w:val="000C05E5"/>
    <w:pPr>
      <w:suppressAutoHyphens/>
      <w:autoSpaceDN w:val="0"/>
      <w:textAlignment w:val="baseline"/>
    </w:pPr>
    <w:rPr>
      <w:rFonts w:ascii="Arial" w:hAnsi="Arial" w:cs="Frutiger-Roman"/>
      <w:color w:val="FFFFFF"/>
      <w:sz w:val="36"/>
      <w:szCs w:val="36"/>
    </w:rPr>
  </w:style>
  <w:style w:type="paragraph" w:customStyle="1" w:styleId="TITREBLEU2-Annexes">
    <w:name w:val="TITRE BLEU 2-Annexes"/>
    <w:next w:val="Normal"/>
    <w:rsid w:val="000C05E5"/>
    <w:pPr>
      <w:suppressAutoHyphens/>
      <w:autoSpaceDN w:val="0"/>
      <w:textAlignment w:val="baseline"/>
    </w:pPr>
    <w:rPr>
      <w:rFonts w:ascii="Arial Gras" w:hAnsi="Arial Gras" w:cs="Frutiger-Bold"/>
      <w:b/>
      <w:color w:val="006AB1"/>
      <w:w w:val="95"/>
      <w:sz w:val="36"/>
      <w:szCs w:val="36"/>
    </w:rPr>
  </w:style>
  <w:style w:type="paragraph" w:styleId="Corpsdetexte">
    <w:name w:val="Body Text"/>
    <w:basedOn w:val="Normal"/>
    <w:rsid w:val="000C05E5"/>
    <w:rPr>
      <w:sz w:val="20"/>
      <w:szCs w:val="18"/>
    </w:rPr>
  </w:style>
  <w:style w:type="paragraph" w:customStyle="1" w:styleId="Tableaujaune0-Titre">
    <w:name w:val="Tableau jaune 0-Titre"/>
    <w:basedOn w:val="TableauJaune1-Ttire"/>
    <w:rsid w:val="000C05E5"/>
    <w:pPr>
      <w:spacing w:after="100"/>
      <w:ind w:left="0"/>
    </w:pPr>
    <w:rPr>
      <w:rFonts w:ascii="Arial" w:hAnsi="Arial"/>
      <w:color w:val="FE9B00"/>
    </w:rPr>
  </w:style>
  <w:style w:type="paragraph" w:customStyle="1" w:styleId="TableauJaune3-Texte">
    <w:name w:val="Tableau Jaune 3-Texte"/>
    <w:rsid w:val="000C05E5"/>
    <w:pPr>
      <w:suppressAutoHyphens/>
      <w:autoSpaceDN w:val="0"/>
      <w:ind w:left="284" w:right="284"/>
      <w:textAlignment w:val="baseline"/>
    </w:pPr>
    <w:rPr>
      <w:rFonts w:ascii="Arial" w:hAnsi="Arial" w:cs="Frutiger-Roman"/>
      <w:color w:val="000000"/>
      <w:spacing w:val="3"/>
      <w:sz w:val="18"/>
      <w:szCs w:val="18"/>
    </w:rPr>
  </w:style>
  <w:style w:type="paragraph" w:customStyle="1" w:styleId="TableauJaune1-Ttire">
    <w:name w:val="Tableau Jaune 1-Têtière"/>
    <w:basedOn w:val="Normal"/>
    <w:rsid w:val="000C05E5"/>
    <w:pPr>
      <w:spacing w:line="240" w:lineRule="auto"/>
      <w:ind w:left="284"/>
      <w:jc w:val="left"/>
    </w:pPr>
    <w:rPr>
      <w:rFonts w:ascii="Frutiger-Bold" w:hAnsi="Frutiger-Bold" w:cs="Frutiger-Bold"/>
      <w:b/>
      <w:bCs/>
      <w:color w:val="FFFFFF"/>
      <w:sz w:val="20"/>
      <w:szCs w:val="20"/>
    </w:rPr>
  </w:style>
  <w:style w:type="paragraph" w:customStyle="1" w:styleId="Tableaujaune2-Textepremirecolonne">
    <w:name w:val="Tableau jaune 2-Texte première colonne"/>
    <w:basedOn w:val="Normal"/>
    <w:rsid w:val="000C05E5"/>
    <w:pPr>
      <w:spacing w:line="240" w:lineRule="auto"/>
      <w:ind w:left="284" w:right="113"/>
      <w:jc w:val="left"/>
    </w:pPr>
    <w:rPr>
      <w:rFonts w:cs="Frutiger-Bold"/>
      <w:b/>
      <w:color w:val="FFFFFF"/>
      <w:sz w:val="20"/>
    </w:rPr>
  </w:style>
  <w:style w:type="paragraph" w:styleId="Corpsdetexte2">
    <w:name w:val="Body Text 2"/>
    <w:basedOn w:val="Normal"/>
    <w:rsid w:val="000C05E5"/>
    <w:rPr>
      <w:rFonts w:ascii="Frutiger-Roman" w:hAnsi="Frutiger-Roman"/>
      <w:color w:val="3D3D40"/>
      <w:sz w:val="20"/>
      <w:szCs w:val="18"/>
    </w:rPr>
  </w:style>
  <w:style w:type="paragraph" w:customStyle="1" w:styleId="Encadr2-Texte">
    <w:name w:val="Encadré 2-Texte"/>
    <w:rsid w:val="000C05E5"/>
    <w:pPr>
      <w:suppressAutoHyphens/>
      <w:autoSpaceDN w:val="0"/>
      <w:jc w:val="both"/>
      <w:textAlignment w:val="baseline"/>
    </w:pPr>
    <w:rPr>
      <w:rFonts w:ascii="Arial" w:hAnsi="Arial" w:cs="Frutiger-Roman"/>
      <w:color w:val="FFFFFF"/>
      <w:sz w:val="18"/>
      <w:szCs w:val="18"/>
      <w:lang w:bidi="fr-FR"/>
    </w:rPr>
  </w:style>
  <w:style w:type="paragraph" w:customStyle="1" w:styleId="Encadr1-Titre">
    <w:name w:val="Encadré 1-Titre"/>
    <w:rsid w:val="000C05E5"/>
    <w:pPr>
      <w:widowControl w:val="0"/>
      <w:suppressAutoHyphens/>
      <w:autoSpaceDE w:val="0"/>
      <w:autoSpaceDN w:val="0"/>
      <w:textAlignment w:val="center"/>
    </w:pPr>
    <w:rPr>
      <w:rFonts w:ascii="Arial" w:hAnsi="Arial" w:cs="Frutiger-Bold"/>
      <w:bCs/>
      <w:color w:val="FFFFFF"/>
      <w:lang w:bidi="fr-FR"/>
    </w:rPr>
  </w:style>
  <w:style w:type="paragraph" w:customStyle="1" w:styleId="Graphique1-Titre">
    <w:name w:val="Graphique 1-Titre"/>
    <w:rsid w:val="000C05E5"/>
    <w:pPr>
      <w:widowControl w:val="0"/>
      <w:suppressAutoHyphens/>
      <w:autoSpaceDE w:val="0"/>
      <w:autoSpaceDN w:val="0"/>
      <w:spacing w:line="288" w:lineRule="auto"/>
      <w:textAlignment w:val="center"/>
    </w:pPr>
    <w:rPr>
      <w:rFonts w:ascii="Arial" w:hAnsi="Arial" w:cs="Frutiger-Bold"/>
      <w:b/>
      <w:bCs/>
      <w:color w:val="006AB1"/>
      <w:lang w:bidi="fr-FR"/>
    </w:rPr>
  </w:style>
  <w:style w:type="paragraph" w:customStyle="1" w:styleId="Encadr2-TextePUCES">
    <w:name w:val="Encadré 2-Texte PUCES"/>
    <w:basedOn w:val="Encadr2-Texte"/>
    <w:rsid w:val="000C05E5"/>
    <w:pPr>
      <w:numPr>
        <w:numId w:val="2"/>
      </w:numPr>
    </w:pPr>
    <w:rPr>
      <w:rFonts w:cs="Frutiger-Bold"/>
      <w:bCs/>
    </w:rPr>
  </w:style>
  <w:style w:type="paragraph" w:customStyle="1" w:styleId="TableauBleu0-Titre">
    <w:name w:val="Tableau Bleu 0-Titre"/>
    <w:basedOn w:val="Tableaujaune0-Titre"/>
    <w:rsid w:val="000C05E5"/>
    <w:rPr>
      <w:color w:val="006BB3"/>
    </w:rPr>
  </w:style>
  <w:style w:type="paragraph" w:customStyle="1" w:styleId="TableauBleu2-Textepremirecolonne">
    <w:name w:val="Tableau Bleu 2-Texte première colonne"/>
    <w:rsid w:val="000C05E5"/>
    <w:pPr>
      <w:suppressAutoHyphens/>
      <w:autoSpaceDN w:val="0"/>
      <w:spacing w:line="251" w:lineRule="auto"/>
      <w:ind w:left="284" w:right="113"/>
      <w:jc w:val="both"/>
      <w:textAlignment w:val="baseline"/>
    </w:pPr>
    <w:rPr>
      <w:rFonts w:ascii="Arial" w:hAnsi="Arial" w:cs="Frutiger-Bold"/>
      <w:b/>
      <w:bCs/>
      <w:color w:val="000000"/>
      <w:spacing w:val="3"/>
      <w:sz w:val="18"/>
      <w:szCs w:val="24"/>
    </w:rPr>
  </w:style>
  <w:style w:type="paragraph" w:customStyle="1" w:styleId="TableauBleu3-Texte">
    <w:name w:val="Tableau Bleu 3-Texte"/>
    <w:rsid w:val="000C05E5"/>
    <w:pPr>
      <w:suppressAutoHyphens/>
      <w:autoSpaceDN w:val="0"/>
      <w:spacing w:line="251" w:lineRule="auto"/>
      <w:ind w:left="284" w:right="284"/>
      <w:jc w:val="both"/>
      <w:textAlignment w:val="baseline"/>
    </w:pPr>
    <w:rPr>
      <w:rFonts w:ascii="Arial" w:hAnsi="Arial" w:cs="Frutiger-Roman"/>
      <w:color w:val="000000"/>
      <w:spacing w:val="3"/>
      <w:sz w:val="18"/>
      <w:szCs w:val="18"/>
    </w:rPr>
  </w:style>
  <w:style w:type="paragraph" w:customStyle="1" w:styleId="TableauExplicationBleu1-Titre">
    <w:name w:val="Tableau Explication Bleu 1-Titre"/>
    <w:rsid w:val="000C05E5"/>
    <w:pPr>
      <w:suppressAutoHyphens/>
      <w:autoSpaceDN w:val="0"/>
      <w:ind w:left="567" w:right="284"/>
      <w:jc w:val="both"/>
      <w:textAlignment w:val="baseline"/>
    </w:pPr>
    <w:rPr>
      <w:rFonts w:ascii="Arial" w:hAnsi="Arial" w:cs="Frutiger-Bold"/>
      <w:b/>
      <w:bCs/>
      <w:color w:val="006BB3"/>
      <w:spacing w:val="3"/>
    </w:rPr>
  </w:style>
  <w:style w:type="paragraph" w:customStyle="1" w:styleId="TableauExplicationBleu2-Sous-titre">
    <w:name w:val="Tableau Explication Bleu 2-Sous-titre"/>
    <w:rsid w:val="000C05E5"/>
    <w:pPr>
      <w:widowControl w:val="0"/>
      <w:suppressAutoHyphens/>
      <w:autoSpaceDE w:val="0"/>
      <w:autoSpaceDN w:val="0"/>
      <w:spacing w:before="140" w:line="360" w:lineRule="auto"/>
      <w:ind w:left="567" w:right="284"/>
      <w:jc w:val="both"/>
      <w:textAlignment w:val="center"/>
    </w:pPr>
    <w:rPr>
      <w:rFonts w:ascii="Arial" w:hAnsi="Arial" w:cs="Frutiger-Bold"/>
      <w:b/>
      <w:color w:val="006AB1"/>
      <w:sz w:val="16"/>
      <w:szCs w:val="16"/>
      <w:lang w:bidi="fr-FR"/>
    </w:rPr>
  </w:style>
  <w:style w:type="paragraph" w:customStyle="1" w:styleId="TableauExplicationBleu3-texte">
    <w:name w:val="Tableau Explication Bleu 3-texte"/>
    <w:rsid w:val="000C05E5"/>
    <w:pPr>
      <w:widowControl w:val="0"/>
      <w:suppressAutoHyphens/>
      <w:autoSpaceDE w:val="0"/>
      <w:autoSpaceDN w:val="0"/>
      <w:spacing w:line="288" w:lineRule="auto"/>
      <w:ind w:left="567" w:right="284"/>
      <w:textAlignment w:val="center"/>
    </w:pPr>
    <w:rPr>
      <w:rFonts w:ascii="Arial" w:hAnsi="Arial" w:cs="Frutiger-Roman"/>
      <w:color w:val="006AB1"/>
      <w:sz w:val="16"/>
      <w:szCs w:val="16"/>
      <w:lang w:bidi="fr-FR"/>
    </w:rPr>
  </w:style>
  <w:style w:type="paragraph" w:customStyle="1" w:styleId="TITREBLEU3-Avis">
    <w:name w:val="TITRE BLEU 3-Avis"/>
    <w:next w:val="Normal"/>
    <w:rsid w:val="000C05E5"/>
    <w:pPr>
      <w:suppressAutoHyphens/>
      <w:autoSpaceDN w:val="0"/>
      <w:textAlignment w:val="baseline"/>
    </w:pPr>
    <w:rPr>
      <w:rFonts w:ascii="Arial Gras" w:hAnsi="Arial Gras" w:cs="Frutiger-Bold"/>
      <w:b/>
      <w:bCs/>
      <w:color w:val="006AB1"/>
      <w:w w:val="95"/>
      <w:sz w:val="36"/>
      <w:szCs w:val="36"/>
      <w:lang w:bidi="fr-FR"/>
    </w:rPr>
  </w:style>
  <w:style w:type="paragraph" w:styleId="Corpsdetexte3">
    <w:name w:val="Body Text 3"/>
    <w:basedOn w:val="Normal"/>
    <w:rsid w:val="000C05E5"/>
    <w:pPr>
      <w:spacing w:after="120" w:line="276" w:lineRule="auto"/>
      <w:jc w:val="left"/>
    </w:pPr>
    <w:rPr>
      <w:rFonts w:ascii="Calibri" w:eastAsia="Calibri" w:hAnsi="Calibri"/>
      <w:color w:val="auto"/>
      <w:sz w:val="16"/>
      <w:szCs w:val="16"/>
      <w:lang w:eastAsia="en-US"/>
    </w:rPr>
  </w:style>
  <w:style w:type="paragraph" w:styleId="Retraitcorpsdetexte">
    <w:name w:val="Body Text Indent"/>
    <w:basedOn w:val="Normal"/>
    <w:rsid w:val="000C05E5"/>
    <w:pPr>
      <w:spacing w:after="120"/>
      <w:ind w:left="283"/>
    </w:pPr>
  </w:style>
  <w:style w:type="character" w:customStyle="1" w:styleId="RetraitcorpsdetexteCar">
    <w:name w:val="Retrait corps de texte Car"/>
    <w:basedOn w:val="Policepardfaut"/>
    <w:rsid w:val="000C05E5"/>
    <w:rPr>
      <w:rFonts w:ascii="Arial" w:hAnsi="Arial"/>
      <w:color w:val="000000"/>
      <w:spacing w:val="3"/>
      <w:sz w:val="18"/>
      <w:szCs w:val="24"/>
    </w:rPr>
  </w:style>
  <w:style w:type="paragraph" w:styleId="Notedebasdepage">
    <w:name w:val="footnote text"/>
    <w:basedOn w:val="Normal"/>
    <w:rsid w:val="000C05E5"/>
    <w:pPr>
      <w:spacing w:line="240" w:lineRule="auto"/>
      <w:jc w:val="left"/>
    </w:pPr>
    <w:rPr>
      <w:rFonts w:ascii="Times New Roman" w:hAnsi="Times New Roman"/>
      <w:color w:val="auto"/>
      <w:sz w:val="20"/>
      <w:szCs w:val="20"/>
    </w:rPr>
  </w:style>
  <w:style w:type="character" w:customStyle="1" w:styleId="NotedebasdepageCar">
    <w:name w:val="Note de bas de page Car"/>
    <w:basedOn w:val="Policepardfaut"/>
    <w:rsid w:val="000C05E5"/>
  </w:style>
  <w:style w:type="character" w:styleId="Appelnotedebasdep">
    <w:name w:val="footnote reference"/>
    <w:basedOn w:val="Policepardfaut"/>
    <w:rsid w:val="000C05E5"/>
    <w:rPr>
      <w:position w:val="0"/>
      <w:vertAlign w:val="superscript"/>
    </w:rPr>
  </w:style>
  <w:style w:type="paragraph" w:customStyle="1" w:styleId="Default">
    <w:name w:val="Default"/>
    <w:link w:val="DefaultCar"/>
    <w:rsid w:val="004437D0"/>
    <w:pPr>
      <w:widowControl w:val="0"/>
      <w:suppressAutoHyphens/>
      <w:autoSpaceDE w:val="0"/>
      <w:autoSpaceDN w:val="0"/>
      <w:textAlignment w:val="baseline"/>
    </w:pPr>
    <w:rPr>
      <w:rFonts w:ascii="Frutiger Light" w:eastAsiaTheme="minorEastAsia" w:hAnsi="Frutiger Light" w:cstheme="minorHAnsi"/>
      <w:color w:val="222222"/>
      <w:sz w:val="22"/>
      <w:szCs w:val="22"/>
    </w:rPr>
  </w:style>
  <w:style w:type="paragraph" w:customStyle="1" w:styleId="CM20">
    <w:name w:val="CM20"/>
    <w:basedOn w:val="Default"/>
    <w:next w:val="Default"/>
    <w:rsid w:val="000C05E5"/>
    <w:rPr>
      <w:color w:val="auto"/>
    </w:rPr>
  </w:style>
  <w:style w:type="paragraph" w:customStyle="1" w:styleId="CM8">
    <w:name w:val="CM8"/>
    <w:basedOn w:val="Default"/>
    <w:next w:val="Default"/>
    <w:uiPriority w:val="99"/>
    <w:rsid w:val="000C05E5"/>
    <w:rPr>
      <w:color w:val="auto"/>
    </w:rPr>
  </w:style>
  <w:style w:type="paragraph" w:customStyle="1" w:styleId="CM23">
    <w:name w:val="CM23"/>
    <w:basedOn w:val="Default"/>
    <w:next w:val="Default"/>
    <w:rsid w:val="000C05E5"/>
    <w:rPr>
      <w:color w:val="auto"/>
    </w:rPr>
  </w:style>
  <w:style w:type="character" w:customStyle="1" w:styleId="PieddepageCar">
    <w:name w:val="Pied de page Car"/>
    <w:basedOn w:val="Policepardfaut"/>
    <w:rsid w:val="000C05E5"/>
    <w:rPr>
      <w:rFonts w:ascii="Arial" w:hAnsi="Arial"/>
      <w:color w:val="000000"/>
      <w:spacing w:val="3"/>
      <w:sz w:val="18"/>
      <w:szCs w:val="24"/>
    </w:rPr>
  </w:style>
  <w:style w:type="numbering" w:customStyle="1" w:styleId="LFO1">
    <w:name w:val="LFO1"/>
    <w:basedOn w:val="Aucuneliste"/>
    <w:rsid w:val="000C05E5"/>
    <w:pPr>
      <w:numPr>
        <w:numId w:val="2"/>
      </w:numPr>
    </w:pPr>
  </w:style>
  <w:style w:type="paragraph" w:customStyle="1" w:styleId="TitreAccord">
    <w:name w:val="Titre Accord"/>
    <w:basedOn w:val="TM1"/>
    <w:link w:val="TitreAccordCar"/>
    <w:qFormat/>
    <w:rsid w:val="00B50D94"/>
    <w:rPr>
      <w:rFonts w:ascii="Frutiger Light" w:hAnsi="Frutiger Light"/>
      <w:color w:val="006AB1"/>
      <w:w w:val="93"/>
      <w:sz w:val="40"/>
      <w:szCs w:val="80"/>
    </w:rPr>
  </w:style>
  <w:style w:type="paragraph" w:customStyle="1" w:styleId="Prambule">
    <w:name w:val="Préambule"/>
    <w:basedOn w:val="Titre5"/>
    <w:link w:val="PrambuleCar"/>
    <w:qFormat/>
    <w:rsid w:val="00B50D94"/>
    <w:rPr>
      <w:rFonts w:ascii="Arial" w:eastAsia="Times New Roman" w:hAnsi="Arial" w:cs="Times New Roman"/>
      <w:color w:val="000000"/>
      <w:spacing w:val="3"/>
    </w:rPr>
  </w:style>
  <w:style w:type="character" w:customStyle="1" w:styleId="TM1Car">
    <w:name w:val="TM 1 Car"/>
    <w:basedOn w:val="Policepardfaut"/>
    <w:link w:val="TM1"/>
    <w:uiPriority w:val="39"/>
    <w:rsid w:val="00B50D94"/>
    <w:rPr>
      <w:rFonts w:asciiTheme="minorHAnsi" w:eastAsiaTheme="minorEastAsia" w:hAnsiTheme="minorHAnsi" w:cstheme="minorHAnsi"/>
      <w:b/>
      <w:bCs/>
      <w:caps/>
      <w:color w:val="222222"/>
    </w:rPr>
  </w:style>
  <w:style w:type="character" w:customStyle="1" w:styleId="TitreAccordCar">
    <w:name w:val="Titre Accord Car"/>
    <w:basedOn w:val="TM1Car"/>
    <w:link w:val="TitreAccord"/>
    <w:rsid w:val="00B50D94"/>
    <w:rPr>
      <w:rFonts w:ascii="Frutiger Light" w:hAnsi="Frutiger Light"/>
      <w:color w:val="006AB1"/>
      <w:w w:val="93"/>
      <w:sz w:val="40"/>
      <w:szCs w:val="80"/>
    </w:rPr>
  </w:style>
  <w:style w:type="paragraph" w:customStyle="1" w:styleId="Chapitre">
    <w:name w:val="Chapitre"/>
    <w:basedOn w:val="Titre5"/>
    <w:link w:val="ChapitreCar"/>
    <w:qFormat/>
    <w:rsid w:val="00B50D94"/>
    <w:rPr>
      <w:rFonts w:eastAsia="Times New Roman" w:cs="Times New Roman"/>
      <w:b/>
      <w:color w:val="006AB1"/>
      <w:spacing w:val="3"/>
      <w:w w:val="93"/>
      <w:sz w:val="40"/>
      <w:szCs w:val="80"/>
      <w:lang w:val="en-US"/>
    </w:rPr>
  </w:style>
  <w:style w:type="character" w:customStyle="1" w:styleId="Titre5Car">
    <w:name w:val="Titre 5 Car"/>
    <w:basedOn w:val="Policepardfaut"/>
    <w:link w:val="Titre5"/>
    <w:rsid w:val="0093126B"/>
    <w:rPr>
      <w:rFonts w:ascii="Arial" w:hAnsi="Arial"/>
      <w:bCs/>
      <w:color w:val="000000"/>
      <w:spacing w:val="3"/>
      <w:sz w:val="22"/>
      <w:szCs w:val="40"/>
    </w:rPr>
  </w:style>
  <w:style w:type="character" w:customStyle="1" w:styleId="PrambuleCar">
    <w:name w:val="Préambule Car"/>
    <w:basedOn w:val="Titre5Car"/>
    <w:link w:val="Prambule"/>
    <w:rsid w:val="00B50D94"/>
  </w:style>
  <w:style w:type="paragraph" w:customStyle="1" w:styleId="Article">
    <w:name w:val="Article"/>
    <w:basedOn w:val="Titre7"/>
    <w:link w:val="ArticleCar"/>
    <w:qFormat/>
    <w:rsid w:val="00B50D94"/>
    <w:pPr>
      <w:spacing w:before="240" w:line="252" w:lineRule="auto"/>
    </w:pPr>
    <w:rPr>
      <w:b/>
      <w:sz w:val="28"/>
      <w:lang w:val="en-US"/>
    </w:rPr>
  </w:style>
  <w:style w:type="character" w:customStyle="1" w:styleId="ChapitreCar">
    <w:name w:val="Chapitre Car"/>
    <w:basedOn w:val="Titre5Car"/>
    <w:link w:val="Chapitre"/>
    <w:rsid w:val="00B50D94"/>
    <w:rPr>
      <w:rFonts w:ascii="Frutiger Light" w:hAnsi="Frutiger Light"/>
      <w:b/>
      <w:color w:val="006AB1"/>
      <w:w w:val="93"/>
      <w:sz w:val="40"/>
      <w:szCs w:val="80"/>
      <w:lang w:val="en-US"/>
    </w:rPr>
  </w:style>
  <w:style w:type="character" w:customStyle="1" w:styleId="Titre7Car">
    <w:name w:val="Titre 7 Car"/>
    <w:basedOn w:val="Policepardfaut"/>
    <w:link w:val="Titre7"/>
    <w:rsid w:val="0093126B"/>
    <w:rPr>
      <w:rFonts w:ascii="Frutiger Light" w:hAnsi="Frutiger Light"/>
      <w:bCs/>
      <w:color w:val="006AB1"/>
      <w:w w:val="93"/>
      <w:sz w:val="36"/>
      <w:szCs w:val="80"/>
    </w:rPr>
  </w:style>
  <w:style w:type="character" w:customStyle="1" w:styleId="ArticleCar">
    <w:name w:val="Article Car"/>
    <w:basedOn w:val="Titre7Car"/>
    <w:link w:val="Article"/>
    <w:rsid w:val="00B50D94"/>
    <w:rPr>
      <w:rFonts w:eastAsiaTheme="minorEastAsia" w:cstheme="minorHAnsi"/>
      <w:b/>
      <w:sz w:val="28"/>
      <w:lang w:val="en-US"/>
    </w:rPr>
  </w:style>
  <w:style w:type="paragraph" w:customStyle="1" w:styleId="CM9">
    <w:name w:val="CM9"/>
    <w:basedOn w:val="Default"/>
    <w:next w:val="Default"/>
    <w:uiPriority w:val="99"/>
    <w:rsid w:val="00147E87"/>
    <w:pPr>
      <w:suppressAutoHyphens w:val="0"/>
      <w:adjustRightInd w:val="0"/>
      <w:textAlignment w:val="auto"/>
    </w:pPr>
    <w:rPr>
      <w:rFonts w:ascii="Arial" w:hAnsi="Arial" w:cs="Arial"/>
      <w:color w:val="auto"/>
    </w:rPr>
  </w:style>
  <w:style w:type="paragraph" w:customStyle="1" w:styleId="CM2">
    <w:name w:val="CM2"/>
    <w:basedOn w:val="Default"/>
    <w:next w:val="Default"/>
    <w:uiPriority w:val="99"/>
    <w:rsid w:val="00147E87"/>
    <w:pPr>
      <w:suppressAutoHyphens w:val="0"/>
      <w:adjustRightInd w:val="0"/>
      <w:spacing w:line="243" w:lineRule="atLeast"/>
      <w:textAlignment w:val="auto"/>
    </w:pPr>
    <w:rPr>
      <w:rFonts w:ascii="Arial" w:hAnsi="Arial" w:cs="Arial"/>
      <w:color w:val="auto"/>
    </w:rPr>
  </w:style>
  <w:style w:type="paragraph" w:customStyle="1" w:styleId="CM10">
    <w:name w:val="CM10"/>
    <w:basedOn w:val="Default"/>
    <w:next w:val="Default"/>
    <w:link w:val="CM10Car"/>
    <w:uiPriority w:val="99"/>
    <w:rsid w:val="00147E87"/>
    <w:pPr>
      <w:suppressAutoHyphens w:val="0"/>
      <w:adjustRightInd w:val="0"/>
      <w:textAlignment w:val="auto"/>
    </w:pPr>
    <w:rPr>
      <w:rFonts w:ascii="Arial" w:hAnsi="Arial" w:cs="Arial"/>
      <w:color w:val="auto"/>
    </w:rPr>
  </w:style>
  <w:style w:type="paragraph" w:customStyle="1" w:styleId="CM11">
    <w:name w:val="CM11"/>
    <w:basedOn w:val="Default"/>
    <w:next w:val="Default"/>
    <w:uiPriority w:val="99"/>
    <w:rsid w:val="00147E87"/>
    <w:pPr>
      <w:suppressAutoHyphens w:val="0"/>
      <w:adjustRightInd w:val="0"/>
      <w:textAlignment w:val="auto"/>
    </w:pPr>
    <w:rPr>
      <w:rFonts w:ascii="Arial" w:hAnsi="Arial" w:cs="Arial"/>
      <w:color w:val="auto"/>
    </w:rPr>
  </w:style>
  <w:style w:type="paragraph" w:customStyle="1" w:styleId="CM6">
    <w:name w:val="CM6"/>
    <w:basedOn w:val="Default"/>
    <w:next w:val="Default"/>
    <w:uiPriority w:val="99"/>
    <w:rsid w:val="00147E87"/>
    <w:pPr>
      <w:suppressAutoHyphens w:val="0"/>
      <w:adjustRightInd w:val="0"/>
      <w:spacing w:line="243" w:lineRule="atLeast"/>
      <w:textAlignment w:val="auto"/>
    </w:pPr>
    <w:rPr>
      <w:rFonts w:ascii="Arial" w:hAnsi="Arial" w:cs="Arial"/>
      <w:color w:val="auto"/>
    </w:rPr>
  </w:style>
  <w:style w:type="paragraph" w:styleId="Paragraphedeliste">
    <w:name w:val="List Paragraph"/>
    <w:basedOn w:val="Normal"/>
    <w:uiPriority w:val="34"/>
    <w:qFormat/>
    <w:rsid w:val="00B50D94"/>
    <w:pPr>
      <w:suppressAutoHyphens w:val="0"/>
      <w:autoSpaceDN/>
      <w:spacing w:before="240" w:line="240" w:lineRule="auto"/>
      <w:textAlignment w:val="auto"/>
    </w:pPr>
  </w:style>
  <w:style w:type="table" w:styleId="Grilledutableau">
    <w:name w:val="Table Grid"/>
    <w:basedOn w:val="TableauNormal"/>
    <w:uiPriority w:val="39"/>
    <w:rsid w:val="00147E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46D3D"/>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546D3D"/>
    <w:rPr>
      <w:rFonts w:ascii="Segoe UI" w:hAnsi="Segoe UI" w:cs="Segoe UI"/>
      <w:color w:val="000000"/>
      <w:spacing w:val="3"/>
      <w:sz w:val="18"/>
      <w:szCs w:val="18"/>
    </w:rPr>
  </w:style>
  <w:style w:type="table" w:customStyle="1" w:styleId="Listeclaire-Accent11">
    <w:name w:val="Liste claire - Accent 11"/>
    <w:basedOn w:val="TableauNormal"/>
    <w:uiPriority w:val="61"/>
    <w:rsid w:val="00C71B7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ansinterligne">
    <w:name w:val="No Spacing"/>
    <w:uiPriority w:val="1"/>
    <w:qFormat/>
    <w:rsid w:val="00B50D94"/>
    <w:pPr>
      <w:suppressAutoHyphens/>
      <w:autoSpaceDN w:val="0"/>
      <w:jc w:val="both"/>
      <w:textAlignment w:val="baseline"/>
    </w:pPr>
    <w:rPr>
      <w:rFonts w:ascii="Arial" w:hAnsi="Arial"/>
      <w:color w:val="000000"/>
      <w:spacing w:val="3"/>
      <w:sz w:val="18"/>
      <w:szCs w:val="24"/>
    </w:rPr>
  </w:style>
  <w:style w:type="character" w:customStyle="1" w:styleId="En-tteCar">
    <w:name w:val="En-tête Car"/>
    <w:basedOn w:val="Policepardfaut"/>
    <w:link w:val="En-tte"/>
    <w:uiPriority w:val="99"/>
    <w:rsid w:val="005F2201"/>
    <w:rPr>
      <w:rFonts w:ascii="Arial" w:hAnsi="Arial"/>
      <w:color w:val="000000"/>
      <w:spacing w:val="3"/>
      <w:sz w:val="18"/>
      <w:szCs w:val="24"/>
    </w:rPr>
  </w:style>
  <w:style w:type="paragraph" w:styleId="Titre">
    <w:name w:val="Title"/>
    <w:basedOn w:val="Normal"/>
    <w:next w:val="Normal"/>
    <w:link w:val="TitreCar"/>
    <w:uiPriority w:val="10"/>
    <w:qFormat/>
    <w:rsid w:val="00B50D94"/>
    <w:pPr>
      <w:pBdr>
        <w:bottom w:val="single" w:sz="8" w:space="4" w:color="4F81BD" w:themeColor="accent1"/>
      </w:pBdr>
      <w:suppressAutoHyphens w:val="0"/>
      <w:autoSpaceDN/>
      <w:spacing w:after="300" w:line="240" w:lineRule="auto"/>
      <w:contextualSpacing/>
      <w:jc w:val="left"/>
      <w:textAlignment w:val="auto"/>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B50D9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titre20">
    <w:name w:val="titre 2"/>
    <w:basedOn w:val="CM10"/>
    <w:link w:val="titre2Car"/>
    <w:qFormat/>
    <w:rsid w:val="00B50D94"/>
    <w:pPr>
      <w:spacing w:before="240"/>
    </w:pPr>
    <w:rPr>
      <w:color w:val="222222"/>
    </w:rPr>
  </w:style>
  <w:style w:type="paragraph" w:styleId="En-ttedetabledesmatires">
    <w:name w:val="TOC Heading"/>
    <w:basedOn w:val="Titre1"/>
    <w:next w:val="Normal"/>
    <w:uiPriority w:val="39"/>
    <w:unhideWhenUsed/>
    <w:qFormat/>
    <w:rsid w:val="00B50D94"/>
    <w:pPr>
      <w:keepNext/>
      <w:keepLines/>
      <w:widowControl/>
      <w:numPr>
        <w:numId w:val="0"/>
      </w:numPr>
      <w:suppressAutoHyphens w:val="0"/>
      <w:autoSpaceDE/>
      <w:autoSpaceDN/>
      <w:spacing w:before="480" w:after="0" w:line="276" w:lineRule="auto"/>
      <w:textAlignment w:val="auto"/>
      <w:outlineLvl w:val="9"/>
    </w:pPr>
    <w:rPr>
      <w:rFonts w:asciiTheme="majorHAnsi" w:eastAsiaTheme="majorEastAsia" w:hAnsiTheme="majorHAnsi" w:cstheme="majorBidi"/>
      <w:color w:val="365F91" w:themeColor="accent1" w:themeShade="BF"/>
      <w:sz w:val="28"/>
      <w:szCs w:val="28"/>
      <w:lang w:eastAsia="en-US" w:bidi="ar-SA"/>
    </w:rPr>
  </w:style>
  <w:style w:type="character" w:customStyle="1" w:styleId="DefaultCar">
    <w:name w:val="Default Car"/>
    <w:basedOn w:val="Policepardfaut"/>
    <w:link w:val="Default"/>
    <w:rsid w:val="00D54772"/>
    <w:rPr>
      <w:rFonts w:ascii="Frutiger Light" w:eastAsiaTheme="minorEastAsia" w:hAnsi="Frutiger Light" w:cstheme="minorHAnsi"/>
      <w:color w:val="222222"/>
      <w:sz w:val="22"/>
      <w:szCs w:val="22"/>
    </w:rPr>
  </w:style>
  <w:style w:type="character" w:customStyle="1" w:styleId="CM10Car">
    <w:name w:val="CM10 Car"/>
    <w:basedOn w:val="DefaultCar"/>
    <w:link w:val="CM10"/>
    <w:uiPriority w:val="99"/>
    <w:rsid w:val="00D54772"/>
    <w:rPr>
      <w:rFonts w:ascii="Arial" w:hAnsi="Arial" w:cs="Arial"/>
    </w:rPr>
  </w:style>
  <w:style w:type="character" w:customStyle="1" w:styleId="titre2Car">
    <w:name w:val="titre 2 Car"/>
    <w:basedOn w:val="CM10Car"/>
    <w:link w:val="titre20"/>
    <w:rsid w:val="00B50D94"/>
  </w:style>
  <w:style w:type="character" w:styleId="Lienhypertexte">
    <w:name w:val="Hyperlink"/>
    <w:basedOn w:val="Policepardfaut"/>
    <w:uiPriority w:val="99"/>
    <w:unhideWhenUsed/>
    <w:rsid w:val="00C634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1401838">
      <w:bodyDiv w:val="1"/>
      <w:marLeft w:val="0"/>
      <w:marRight w:val="0"/>
      <w:marTop w:val="0"/>
      <w:marBottom w:val="0"/>
      <w:divBdr>
        <w:top w:val="none" w:sz="0" w:space="0" w:color="auto"/>
        <w:left w:val="none" w:sz="0" w:space="0" w:color="auto"/>
        <w:bottom w:val="none" w:sz="0" w:space="0" w:color="auto"/>
        <w:right w:val="none" w:sz="0" w:space="0" w:color="auto"/>
      </w:divBdr>
      <w:divsChild>
        <w:div w:id="1753157620">
          <w:marLeft w:val="288"/>
          <w:marRight w:val="0"/>
          <w:marTop w:val="360"/>
          <w:marBottom w:val="0"/>
          <w:divBdr>
            <w:top w:val="none" w:sz="0" w:space="0" w:color="auto"/>
            <w:left w:val="none" w:sz="0" w:space="0" w:color="auto"/>
            <w:bottom w:val="none" w:sz="0" w:space="0" w:color="auto"/>
            <w:right w:val="none" w:sz="0" w:space="0" w:color="auto"/>
          </w:divBdr>
        </w:div>
      </w:divsChild>
    </w:div>
    <w:div w:id="550655648">
      <w:bodyDiv w:val="1"/>
      <w:marLeft w:val="0"/>
      <w:marRight w:val="0"/>
      <w:marTop w:val="0"/>
      <w:marBottom w:val="0"/>
      <w:divBdr>
        <w:top w:val="none" w:sz="0" w:space="0" w:color="auto"/>
        <w:left w:val="none" w:sz="0" w:space="0" w:color="auto"/>
        <w:bottom w:val="none" w:sz="0" w:space="0" w:color="auto"/>
        <w:right w:val="none" w:sz="0" w:space="0" w:color="auto"/>
      </w:divBdr>
      <w:divsChild>
        <w:div w:id="480729481">
          <w:marLeft w:val="1166"/>
          <w:marRight w:val="0"/>
          <w:marTop w:val="86"/>
          <w:marBottom w:val="0"/>
          <w:divBdr>
            <w:top w:val="none" w:sz="0" w:space="0" w:color="auto"/>
            <w:left w:val="none" w:sz="0" w:space="0" w:color="auto"/>
            <w:bottom w:val="none" w:sz="0" w:space="0" w:color="auto"/>
            <w:right w:val="none" w:sz="0" w:space="0" w:color="auto"/>
          </w:divBdr>
        </w:div>
        <w:div w:id="1851261041">
          <w:marLeft w:val="1166"/>
          <w:marRight w:val="0"/>
          <w:marTop w:val="86"/>
          <w:marBottom w:val="0"/>
          <w:divBdr>
            <w:top w:val="none" w:sz="0" w:space="0" w:color="auto"/>
            <w:left w:val="none" w:sz="0" w:space="0" w:color="auto"/>
            <w:bottom w:val="none" w:sz="0" w:space="0" w:color="auto"/>
            <w:right w:val="none" w:sz="0" w:space="0" w:color="auto"/>
          </w:divBdr>
        </w:div>
        <w:div w:id="1930196716">
          <w:marLeft w:val="1166"/>
          <w:marRight w:val="0"/>
          <w:marTop w:val="86"/>
          <w:marBottom w:val="0"/>
          <w:divBdr>
            <w:top w:val="none" w:sz="0" w:space="0" w:color="auto"/>
            <w:left w:val="none" w:sz="0" w:space="0" w:color="auto"/>
            <w:bottom w:val="none" w:sz="0" w:space="0" w:color="auto"/>
            <w:right w:val="none" w:sz="0" w:space="0" w:color="auto"/>
          </w:divBdr>
        </w:div>
        <w:div w:id="1568494205">
          <w:marLeft w:val="1166"/>
          <w:marRight w:val="0"/>
          <w:marTop w:val="86"/>
          <w:marBottom w:val="0"/>
          <w:divBdr>
            <w:top w:val="none" w:sz="0" w:space="0" w:color="auto"/>
            <w:left w:val="none" w:sz="0" w:space="0" w:color="auto"/>
            <w:bottom w:val="none" w:sz="0" w:space="0" w:color="auto"/>
            <w:right w:val="none" w:sz="0" w:space="0" w:color="auto"/>
          </w:divBdr>
        </w:div>
      </w:divsChild>
    </w:div>
    <w:div w:id="683283672">
      <w:bodyDiv w:val="1"/>
      <w:marLeft w:val="0"/>
      <w:marRight w:val="0"/>
      <w:marTop w:val="0"/>
      <w:marBottom w:val="0"/>
      <w:divBdr>
        <w:top w:val="none" w:sz="0" w:space="0" w:color="auto"/>
        <w:left w:val="none" w:sz="0" w:space="0" w:color="auto"/>
        <w:bottom w:val="none" w:sz="0" w:space="0" w:color="auto"/>
        <w:right w:val="none" w:sz="0" w:space="0" w:color="auto"/>
      </w:divBdr>
    </w:div>
    <w:div w:id="1163206880">
      <w:bodyDiv w:val="1"/>
      <w:marLeft w:val="0"/>
      <w:marRight w:val="0"/>
      <w:marTop w:val="0"/>
      <w:marBottom w:val="0"/>
      <w:divBdr>
        <w:top w:val="none" w:sz="0" w:space="0" w:color="auto"/>
        <w:left w:val="none" w:sz="0" w:space="0" w:color="auto"/>
        <w:bottom w:val="none" w:sz="0" w:space="0" w:color="auto"/>
        <w:right w:val="none" w:sz="0" w:space="0" w:color="auto"/>
      </w:divBdr>
      <w:divsChild>
        <w:div w:id="597370053">
          <w:marLeft w:val="562"/>
          <w:marRight w:val="0"/>
          <w:marTop w:val="120"/>
          <w:marBottom w:val="0"/>
          <w:divBdr>
            <w:top w:val="none" w:sz="0" w:space="0" w:color="auto"/>
            <w:left w:val="none" w:sz="0" w:space="0" w:color="auto"/>
            <w:bottom w:val="none" w:sz="0" w:space="0" w:color="auto"/>
            <w:right w:val="none" w:sz="0" w:space="0" w:color="auto"/>
          </w:divBdr>
        </w:div>
        <w:div w:id="532573299">
          <w:marLeft w:val="850"/>
          <w:marRight w:val="0"/>
          <w:marTop w:val="60"/>
          <w:marBottom w:val="0"/>
          <w:divBdr>
            <w:top w:val="none" w:sz="0" w:space="0" w:color="auto"/>
            <w:left w:val="none" w:sz="0" w:space="0" w:color="auto"/>
            <w:bottom w:val="none" w:sz="0" w:space="0" w:color="auto"/>
            <w:right w:val="none" w:sz="0" w:space="0" w:color="auto"/>
          </w:divBdr>
        </w:div>
        <w:div w:id="795373855">
          <w:marLeft w:val="850"/>
          <w:marRight w:val="0"/>
          <w:marTop w:val="60"/>
          <w:marBottom w:val="0"/>
          <w:divBdr>
            <w:top w:val="none" w:sz="0" w:space="0" w:color="auto"/>
            <w:left w:val="none" w:sz="0" w:space="0" w:color="auto"/>
            <w:bottom w:val="none" w:sz="0" w:space="0" w:color="auto"/>
            <w:right w:val="none" w:sz="0" w:space="0" w:color="auto"/>
          </w:divBdr>
        </w:div>
        <w:div w:id="1502425790">
          <w:marLeft w:val="850"/>
          <w:marRight w:val="0"/>
          <w:marTop w:val="60"/>
          <w:marBottom w:val="0"/>
          <w:divBdr>
            <w:top w:val="none" w:sz="0" w:space="0" w:color="auto"/>
            <w:left w:val="none" w:sz="0" w:space="0" w:color="auto"/>
            <w:bottom w:val="none" w:sz="0" w:space="0" w:color="auto"/>
            <w:right w:val="none" w:sz="0" w:space="0" w:color="auto"/>
          </w:divBdr>
        </w:div>
      </w:divsChild>
    </w:div>
    <w:div w:id="1376539340">
      <w:bodyDiv w:val="1"/>
      <w:marLeft w:val="0"/>
      <w:marRight w:val="0"/>
      <w:marTop w:val="0"/>
      <w:marBottom w:val="0"/>
      <w:divBdr>
        <w:top w:val="none" w:sz="0" w:space="0" w:color="auto"/>
        <w:left w:val="none" w:sz="0" w:space="0" w:color="auto"/>
        <w:bottom w:val="none" w:sz="0" w:space="0" w:color="auto"/>
        <w:right w:val="none" w:sz="0" w:space="0" w:color="auto"/>
      </w:divBdr>
    </w:div>
    <w:div w:id="1595047436">
      <w:bodyDiv w:val="1"/>
      <w:marLeft w:val="0"/>
      <w:marRight w:val="0"/>
      <w:marTop w:val="0"/>
      <w:marBottom w:val="0"/>
      <w:divBdr>
        <w:top w:val="none" w:sz="0" w:space="0" w:color="auto"/>
        <w:left w:val="none" w:sz="0" w:space="0" w:color="auto"/>
        <w:bottom w:val="none" w:sz="0" w:space="0" w:color="auto"/>
        <w:right w:val="none" w:sz="0" w:space="0" w:color="auto"/>
      </w:divBdr>
      <w:divsChild>
        <w:div w:id="1482966923">
          <w:marLeft w:val="562"/>
          <w:marRight w:val="0"/>
          <w:marTop w:val="120"/>
          <w:marBottom w:val="0"/>
          <w:divBdr>
            <w:top w:val="none" w:sz="0" w:space="0" w:color="auto"/>
            <w:left w:val="none" w:sz="0" w:space="0" w:color="auto"/>
            <w:bottom w:val="none" w:sz="0" w:space="0" w:color="auto"/>
            <w:right w:val="none" w:sz="0" w:space="0" w:color="auto"/>
          </w:divBdr>
        </w:div>
        <w:div w:id="1018511066">
          <w:marLeft w:val="562"/>
          <w:marRight w:val="0"/>
          <w:marTop w:val="120"/>
          <w:marBottom w:val="0"/>
          <w:divBdr>
            <w:top w:val="none" w:sz="0" w:space="0" w:color="auto"/>
            <w:left w:val="none" w:sz="0" w:space="0" w:color="auto"/>
            <w:bottom w:val="none" w:sz="0" w:space="0" w:color="auto"/>
            <w:right w:val="none" w:sz="0" w:space="0" w:color="auto"/>
          </w:divBdr>
        </w:div>
      </w:divsChild>
    </w:div>
    <w:div w:id="1641228710">
      <w:bodyDiv w:val="1"/>
      <w:marLeft w:val="0"/>
      <w:marRight w:val="0"/>
      <w:marTop w:val="0"/>
      <w:marBottom w:val="0"/>
      <w:divBdr>
        <w:top w:val="none" w:sz="0" w:space="0" w:color="auto"/>
        <w:left w:val="none" w:sz="0" w:space="0" w:color="auto"/>
        <w:bottom w:val="none" w:sz="0" w:space="0" w:color="auto"/>
        <w:right w:val="none" w:sz="0" w:space="0" w:color="auto"/>
      </w:divBdr>
      <w:divsChild>
        <w:div w:id="999886853">
          <w:marLeft w:val="562"/>
          <w:marRight w:val="0"/>
          <w:marTop w:val="120"/>
          <w:marBottom w:val="0"/>
          <w:divBdr>
            <w:top w:val="none" w:sz="0" w:space="0" w:color="auto"/>
            <w:left w:val="none" w:sz="0" w:space="0" w:color="auto"/>
            <w:bottom w:val="none" w:sz="0" w:space="0" w:color="auto"/>
            <w:right w:val="none" w:sz="0" w:space="0" w:color="auto"/>
          </w:divBdr>
        </w:div>
        <w:div w:id="698166941">
          <w:marLeft w:val="562"/>
          <w:marRight w:val="0"/>
          <w:marTop w:val="120"/>
          <w:marBottom w:val="0"/>
          <w:divBdr>
            <w:top w:val="none" w:sz="0" w:space="0" w:color="auto"/>
            <w:left w:val="none" w:sz="0" w:space="0" w:color="auto"/>
            <w:bottom w:val="none" w:sz="0" w:space="0" w:color="auto"/>
            <w:right w:val="none" w:sz="0" w:space="0" w:color="auto"/>
          </w:divBdr>
        </w:div>
      </w:divsChild>
    </w:div>
    <w:div w:id="1901821870">
      <w:bodyDiv w:val="1"/>
      <w:marLeft w:val="0"/>
      <w:marRight w:val="0"/>
      <w:marTop w:val="0"/>
      <w:marBottom w:val="0"/>
      <w:divBdr>
        <w:top w:val="none" w:sz="0" w:space="0" w:color="auto"/>
        <w:left w:val="none" w:sz="0" w:space="0" w:color="auto"/>
        <w:bottom w:val="none" w:sz="0" w:space="0" w:color="auto"/>
        <w:right w:val="none" w:sz="0" w:space="0" w:color="auto"/>
      </w:divBdr>
    </w:div>
    <w:div w:id="2003194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43520\Documents\A_AA_BDRH\DDS_management\A_RNC_COMOF\N&#233;gos%20mandat%20etc\Mod&#232;le%20accord%20collectif%20EDF_MAJ%206%2010%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0318E-1CB8-4434-9C9A-F6D8D638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accord collectif EDF_MAJ 6 10 16.dotx</Template>
  <TotalTime>14</TotalTime>
  <Pages>26</Pages>
  <Words>9115</Words>
  <Characters>49133</Characters>
  <Application>Microsoft Office Word</Application>
  <DocSecurity>0</DocSecurity>
  <Lines>1259</Lines>
  <Paragraphs>571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2017-07-10T11:58:00Z</cp:lastPrinted>
  <dcterms:created xsi:type="dcterms:W3CDTF">2017-07-21T08:38:00Z</dcterms:created>
  <dcterms:modified xsi:type="dcterms:W3CDTF">2017-07-26T09:16:00Z</dcterms:modified>
</cp:coreProperties>
</file>