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LADAPT et les organisations syndicales représentatives se sont rencontrées à plusieurs reprises dans le cadre de la négociation collective annuelle prévue par la loi, et en dernier lieu les 28 septembre et 19 octobre 2017.</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Chacune des parties ayant présenté ses propositions et argumenté ses réponses, le présent protocole comprend les points d’accord constatés au terme de la négociation relativement aux trois thématiques prévues à l’article L2242-1 du Code du travail dans sa version révisée par l’article 19 de la loi 2015-994 du 17 août 2015, à savoir :</w:t>
      </w:r>
      <w:r>
        <w:rPr>
          <w:rFonts w:cs="Arial" w:ascii="Arial" w:hAnsi="Arial"/>
          <w:color w:val="7C7B7B"/>
          <w:sz w:val="16"/>
          <w:szCs w:val="16"/>
          <w:shd w:fill="FFFFFF" w:val="clear"/>
        </w:rPr>
        <w:t xml:space="preserve"> </w:t>
      </w:r>
    </w:p>
    <w:p>
      <w:pPr>
        <w:pStyle w:val="Normal"/>
        <w:numPr>
          <w:ilvl w:val="0"/>
          <w:numId w:val="2"/>
        </w:numPr>
        <w:ind w:left="357" w:hanging="357"/>
        <w:jc w:val="both"/>
        <w:rPr/>
      </w:pPr>
      <w:r>
        <w:rPr>
          <w:rFonts w:cs="Calibri" w:ascii="Calibri" w:hAnsi="Calibri"/>
          <w:sz w:val="22"/>
          <w:szCs w:val="22"/>
        </w:rPr>
        <w:t>I :</w:t>
        <w:tab/>
        <w:t xml:space="preserve">Rémunération &amp; Temps de travail </w:t>
      </w:r>
    </w:p>
    <w:p>
      <w:pPr>
        <w:pStyle w:val="Normal"/>
        <w:numPr>
          <w:ilvl w:val="0"/>
          <w:numId w:val="2"/>
        </w:numPr>
        <w:ind w:left="357" w:hanging="357"/>
        <w:jc w:val="both"/>
        <w:rPr>
          <w:rFonts w:ascii="Calibri" w:hAnsi="Calibri" w:cs="Calibri"/>
          <w:sz w:val="22"/>
          <w:szCs w:val="22"/>
        </w:rPr>
      </w:pPr>
      <w:r>
        <w:rPr>
          <w:rFonts w:cs="Calibri" w:ascii="Calibri" w:hAnsi="Calibri"/>
          <w:sz w:val="22"/>
          <w:szCs w:val="22"/>
        </w:rPr>
        <w:t>II :</w:t>
        <w:tab/>
        <w:t>Egalité professionnelle entre les femmes et les hommes &amp; Qualité de vie au travail</w:t>
      </w:r>
    </w:p>
    <w:p>
      <w:pPr>
        <w:pStyle w:val="Normal"/>
        <w:numPr>
          <w:ilvl w:val="0"/>
          <w:numId w:val="2"/>
        </w:numPr>
        <w:ind w:left="357" w:hanging="357"/>
        <w:jc w:val="both"/>
        <w:rPr>
          <w:rFonts w:ascii="Calibri" w:hAnsi="Calibri" w:cs="Calibri"/>
          <w:sz w:val="22"/>
          <w:szCs w:val="22"/>
        </w:rPr>
      </w:pPr>
      <w:r>
        <w:rPr>
          <w:rFonts w:cs="Calibri" w:ascii="Calibri" w:hAnsi="Calibri"/>
          <w:sz w:val="22"/>
          <w:szCs w:val="22"/>
        </w:rPr>
        <w:t xml:space="preserve">III : </w:t>
        <w:tab/>
        <w:t>Gestion des Emplois et des Parcours professionnels (négociation triennale).</w:t>
      </w:r>
    </w:p>
    <w:p>
      <w:pPr>
        <w:pStyle w:val="Normal"/>
        <w:jc w:val="both"/>
        <w:rPr>
          <w:rFonts w:ascii="Calibri" w:hAnsi="Calibri" w:cs="Calibri"/>
          <w:sz w:val="22"/>
          <w:szCs w:val="22"/>
        </w:rPr>
      </w:pPr>
      <w:r>
        <w:rPr>
          <w:rFonts w:cs="Calibri" w:ascii="Calibri" w:hAnsi="Calibri"/>
          <w:sz w:val="22"/>
          <w:szCs w:val="22"/>
        </w:rPr>
      </w:r>
    </w:p>
    <w:p>
      <w:pPr>
        <w:pStyle w:val="Normal"/>
        <w:jc w:val="both"/>
        <w:rPr/>
      </w:pPr>
      <w:r>
        <w:rPr>
          <w:rFonts w:cs="Calibri" w:ascii="Calibri" w:hAnsi="Calibri"/>
          <w:sz w:val="22"/>
          <w:szCs w:val="22"/>
        </w:rPr>
        <w:t>Les différents points de revendication évoqués dans le cadre de la négociation mais ne faisant pas l’objet d’un accord paritaire sont portés en annexe au présent protocole, pour information.</w:t>
      </w:r>
    </w:p>
    <w:p>
      <w:pPr>
        <w:pStyle w:val="Normal"/>
        <w:rPr>
          <w:rFonts w:ascii="Calibri" w:hAnsi="Calibri" w:cs="Calibri"/>
          <w:b/>
          <w:b/>
          <w:sz w:val="22"/>
          <w:szCs w:val="22"/>
        </w:rPr>
      </w:pPr>
      <w:r>
        <w:rPr>
          <w:rFonts w:cs="Calibri" w:ascii="Calibri" w:hAnsi="Calibri"/>
          <w:b/>
          <w:sz w:val="22"/>
          <w:szCs w:val="22"/>
        </w:rPr>
      </w:r>
    </w:p>
    <w:p>
      <w:pPr>
        <w:pStyle w:val="Normal"/>
        <w:jc w:val="center"/>
        <w:rPr>
          <w:rFonts w:cs="Arial"/>
          <w:sz w:val="22"/>
          <w:szCs w:val="22"/>
        </w:rPr>
      </w:pPr>
      <w:r>
        <w:rPr>
          <w:rFonts w:eastAsia="Wingdings" w:cs="Wingdings" w:ascii="Wingdings" w:hAnsi="Wingdings"/>
          <w:sz w:val="22"/>
          <w:szCs w:val="22"/>
        </w:rPr>
        <w:t></w:t>
      </w:r>
    </w:p>
    <w:p>
      <w:pPr>
        <w:pStyle w:val="Normal"/>
        <w:ind w:left="2127" w:hanging="2127"/>
        <w:rPr>
          <w:rFonts w:ascii="Calibri" w:hAnsi="Calibri" w:eastAsia="Wingdings" w:cs="Calibri"/>
          <w:sz w:val="24"/>
          <w:szCs w:val="24"/>
        </w:rPr>
      </w:pPr>
      <w:r>
        <w:rPr>
          <w:rFonts w:eastAsia="Wingdings" w:cs="Calibri" w:ascii="Calibri" w:hAnsi="Calibri"/>
          <w:sz w:val="24"/>
          <w:szCs w:val="24"/>
        </w:rPr>
      </w:r>
    </w:p>
    <w:tbl>
      <w:tblPr>
        <w:tblW w:w="9188"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188"/>
      </w:tblGrid>
      <w:tr>
        <w:trPr/>
        <w:tc>
          <w:tcPr>
            <w:tcW w:w="91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1F497D" w:val="clear"/>
            <w:tcMar>
              <w:left w:w="103" w:type="dxa"/>
            </w:tcMar>
          </w:tcPr>
          <w:p>
            <w:pPr>
              <w:pStyle w:val="Normal"/>
              <w:rPr>
                <w:rFonts w:eastAsia="Wingdings"/>
              </w:rPr>
            </w:pPr>
            <w:r>
              <w:rPr>
                <w:rFonts w:eastAsia="Wingdings" w:cs="Calibri" w:ascii="Calibri" w:hAnsi="Calibri"/>
                <w:b/>
                <w:color w:val="FFFFFF"/>
                <w:sz w:val="22"/>
                <w:szCs w:val="22"/>
              </w:rPr>
              <w:t>I – Rémunération &amp; Temps de travail</w:t>
            </w:r>
          </w:p>
        </w:tc>
      </w:tr>
    </w:tbl>
    <w:p>
      <w:pPr>
        <w:pStyle w:val="Normal"/>
        <w:jc w:val="both"/>
        <w:rPr>
          <w:rFonts w:ascii="Calibri" w:hAnsi="Calibri" w:eastAsia="Wingdings" w:cs="Calibri"/>
          <w:sz w:val="10"/>
          <w:szCs w:val="10"/>
        </w:rPr>
      </w:pPr>
      <w:r>
        <w:rPr>
          <w:rFonts w:eastAsia="Wingdings" w:cs="Calibri" w:ascii="Calibri" w:hAnsi="Calibri"/>
          <w:sz w:val="10"/>
          <w:szCs w:val="10"/>
        </w:rPr>
      </w:r>
    </w:p>
    <w:p>
      <w:pPr>
        <w:pStyle w:val="Normal"/>
        <w:jc w:val="both"/>
        <w:rPr>
          <w:rFonts w:ascii="Calibri" w:hAnsi="Calibri" w:eastAsia="Wingdings" w:cs="Calibri"/>
          <w:sz w:val="10"/>
          <w:szCs w:val="10"/>
        </w:rPr>
      </w:pPr>
      <w:r>
        <w:rPr>
          <w:rFonts w:eastAsia="Wingdings" w:cs="Calibri" w:ascii="Calibri" w:hAnsi="Calibri"/>
          <w:sz w:val="10"/>
          <w:szCs w:val="10"/>
        </w:rPr>
      </w:r>
    </w:p>
    <w:p>
      <w:pPr>
        <w:pStyle w:val="Normal"/>
        <w:numPr>
          <w:ilvl w:val="0"/>
          <w:numId w:val="3"/>
        </w:numPr>
        <w:tabs>
          <w:tab w:val="left" w:pos="0" w:leader="none"/>
          <w:tab w:val="left" w:pos="543" w:leader="none"/>
          <w:tab w:val="left" w:pos="826" w:leader="none"/>
        </w:tabs>
        <w:jc w:val="both"/>
        <w:rPr>
          <w:rFonts w:ascii="Calibri" w:hAnsi="Calibri" w:cs="Calibri"/>
          <w:b/>
          <w:b/>
          <w:sz w:val="22"/>
          <w:szCs w:val="22"/>
          <w:u w:val="single"/>
        </w:rPr>
      </w:pPr>
      <w:r>
        <w:rPr>
          <w:rFonts w:eastAsia="Wingdings" w:cs="Calibri" w:ascii="Calibri" w:hAnsi="Calibri"/>
          <w:b/>
          <w:sz w:val="22"/>
          <w:szCs w:val="22"/>
          <w:u w:val="single"/>
        </w:rPr>
        <w:t>Révision des modalités d’attribution de la prime décentralisée</w:t>
      </w:r>
      <w:r>
        <w:rPr>
          <w:rFonts w:eastAsia="Wingdings" w:cs="Calibri" w:ascii="Calibri" w:hAnsi="Calibri"/>
          <w:b/>
          <w:sz w:val="22"/>
          <w:szCs w:val="22"/>
        </w:rPr>
        <w:t xml:space="preserve"> </w:t>
      </w:r>
      <w:r>
        <w:rPr>
          <w:rFonts w:eastAsia="Wingdings" w:cs="Calibri" w:ascii="Calibri" w:hAnsi="Calibri"/>
          <w:i/>
          <w:sz w:val="22"/>
          <w:szCs w:val="22"/>
        </w:rPr>
        <w:t>(initiative CFDT, CGT, FO)</w:t>
      </w:r>
    </w:p>
    <w:p>
      <w:pPr>
        <w:pStyle w:val="Normal"/>
        <w:tabs>
          <w:tab w:val="left" w:pos="0" w:leader="none"/>
          <w:tab w:val="left" w:pos="543" w:leader="none"/>
          <w:tab w:val="left" w:pos="826" w:leader="none"/>
        </w:tabs>
        <w:jc w:val="both"/>
        <w:rPr>
          <w:rFonts w:ascii="Calibri" w:hAnsi="Calibri" w:eastAsia="Wingdings" w:cs="Calibri"/>
          <w:b/>
          <w:b/>
          <w:sz w:val="22"/>
          <w:szCs w:val="22"/>
          <w:u w:val="single"/>
        </w:rPr>
      </w:pPr>
      <w:r>
        <w:rPr>
          <w:rFonts w:eastAsia="Wingdings" w:cs="Calibri" w:ascii="Calibri" w:hAnsi="Calibri"/>
          <w:b/>
          <w:sz w:val="22"/>
          <w:szCs w:val="22"/>
          <w:u w:val="single"/>
        </w:rPr>
      </w:r>
    </w:p>
    <w:p>
      <w:pPr>
        <w:pStyle w:val="Normal"/>
        <w:ind w:firstLine="284"/>
        <w:jc w:val="both"/>
        <w:rPr>
          <w:rFonts w:ascii="Calibri" w:hAnsi="Calibri" w:eastAsia="Wingdings" w:cs="Calibri"/>
          <w:sz w:val="22"/>
          <w:szCs w:val="22"/>
        </w:rPr>
      </w:pPr>
      <w:r>
        <w:rPr>
          <w:rFonts w:eastAsia="Wingdings" w:cs="Calibri" w:ascii="Calibri" w:hAnsi="Calibri"/>
          <w:sz w:val="22"/>
          <w:szCs w:val="22"/>
        </w:rPr>
        <w:t>Dès 2015, les organisations syndicales ont demandé à LADAPT que des négociations soient engagées pour réviser les modalités d’attribution de la prime décentralisée (fixées pour mémoire par l’accord d’adaptation du 9 décembre 2010), seul levier actuellement disponible au niveau de l’association concernant la rémunération.</w:t>
      </w:r>
    </w:p>
    <w:p>
      <w:pPr>
        <w:pStyle w:val="Normal"/>
        <w:ind w:firstLine="284"/>
        <w:jc w:val="both"/>
        <w:rPr>
          <w:rFonts w:ascii="Calibri" w:hAnsi="Calibri" w:eastAsia="Wingdings" w:cs="Calibri"/>
          <w:sz w:val="22"/>
          <w:szCs w:val="22"/>
        </w:rPr>
      </w:pPr>
      <w:r>
        <w:rPr>
          <w:rFonts w:eastAsia="Wingdings" w:cs="Calibri" w:ascii="Calibri" w:hAnsi="Calibri"/>
          <w:sz w:val="22"/>
          <w:szCs w:val="22"/>
        </w:rPr>
      </w:r>
    </w:p>
    <w:p>
      <w:pPr>
        <w:pStyle w:val="Normal"/>
        <w:ind w:firstLine="284"/>
        <w:jc w:val="both"/>
        <w:rPr>
          <w:rFonts w:ascii="Calibri" w:hAnsi="Calibri" w:eastAsia="Wingdings" w:cs="Calibri"/>
          <w:sz w:val="22"/>
          <w:szCs w:val="22"/>
        </w:rPr>
      </w:pPr>
      <w:r>
        <w:rPr>
          <w:rFonts w:eastAsia="Wingdings" w:cs="Calibri" w:ascii="Calibri" w:hAnsi="Calibri"/>
          <w:sz w:val="22"/>
          <w:szCs w:val="22"/>
        </w:rPr>
        <w:t>Elles souhaitaient, pour accroitre le salaire brut mensuel des salariés et à coût constant pour LADAPT, que la part variable de 1% (versée en fin d’année en fonction d’un critère d’attribution de non absentéisme) soit supprimée et que la prime décentralisée soit par conséquent calculée chaque mois au taux conventionnel (soit 5% ou 3% si les salariés bénéficient des congés trimestriels).</w:t>
      </w:r>
    </w:p>
    <w:p>
      <w:pPr>
        <w:pStyle w:val="Normal"/>
        <w:jc w:val="both"/>
        <w:rPr>
          <w:rFonts w:ascii="Calibri" w:hAnsi="Calibri" w:eastAsia="Wingdings" w:cs="Calibri"/>
          <w:sz w:val="22"/>
          <w:szCs w:val="22"/>
        </w:rPr>
      </w:pPr>
      <w:r>
        <w:rPr>
          <w:rFonts w:eastAsia="Wingdings" w:cs="Calibri" w:ascii="Calibri" w:hAnsi="Calibri"/>
          <w:sz w:val="22"/>
          <w:szCs w:val="22"/>
        </w:rPr>
      </w:r>
    </w:p>
    <w:p>
      <w:pPr>
        <w:pStyle w:val="Normal"/>
        <w:ind w:firstLine="284"/>
        <w:jc w:val="both"/>
        <w:rPr>
          <w:rFonts w:eastAsia="Wingdings"/>
        </w:rPr>
      </w:pPr>
      <w:r>
        <w:rPr>
          <w:rFonts w:eastAsia="Wingdings" w:cs="Calibri" w:ascii="Calibri" w:hAnsi="Calibri"/>
          <w:sz w:val="22"/>
          <w:szCs w:val="22"/>
        </w:rPr>
        <w:t>LADAPT a accepté d’engager la révision des modalités d’attribution de la prime décentralisée, intégrant la suppression de la part variable de 1% attribuée en fin d’année dont le versement est actuellement conditionné à l’absentéisme, tout en souhaitant que ce sujet soit également abordé dans le cadre d’une négociation spécifique</w:t>
      </w:r>
      <w:r>
        <w:rPr>
          <w:rFonts w:eastAsia="Wingdings" w:cs="Calibri" w:ascii="Calibri" w:hAnsi="Calibri"/>
          <w:i/>
          <w:sz w:val="22"/>
          <w:szCs w:val="22"/>
        </w:rPr>
        <w:t xml:space="preserve">, </w:t>
      </w:r>
      <w:r>
        <w:rPr>
          <w:rFonts w:eastAsia="Wingdings" w:cs="Calibri" w:ascii="Calibri" w:hAnsi="Calibri"/>
          <w:sz w:val="22"/>
          <w:szCs w:val="22"/>
        </w:rPr>
        <w:t>en lien notamment avec la démarche déjà initiée de Qualité de vie au Travail.</w:t>
      </w:r>
    </w:p>
    <w:p>
      <w:pPr>
        <w:pStyle w:val="Normal"/>
        <w:ind w:firstLine="284"/>
        <w:jc w:val="both"/>
        <w:rPr>
          <w:rFonts w:ascii="Calibri" w:hAnsi="Calibri" w:eastAsia="Wingdings" w:cs="Calibri"/>
          <w:sz w:val="22"/>
          <w:szCs w:val="22"/>
        </w:rPr>
      </w:pPr>
      <w:r>
        <w:rPr>
          <w:rFonts w:eastAsia="Wingdings" w:cs="Calibri" w:ascii="Calibri" w:hAnsi="Calibri"/>
          <w:sz w:val="22"/>
          <w:szCs w:val="22"/>
        </w:rPr>
      </w:r>
    </w:p>
    <w:p>
      <w:pPr>
        <w:pStyle w:val="Normal"/>
        <w:ind w:firstLine="284"/>
        <w:jc w:val="both"/>
        <w:rPr>
          <w:rFonts w:ascii="Calibri" w:hAnsi="Calibri" w:eastAsia="Wingdings" w:cs="Calibri"/>
          <w:sz w:val="22"/>
          <w:szCs w:val="22"/>
        </w:rPr>
      </w:pPr>
      <w:r>
        <w:rPr>
          <w:rFonts w:eastAsia="Wingdings" w:cs="Calibri" w:ascii="Calibri" w:hAnsi="Calibri"/>
          <w:sz w:val="22"/>
          <w:szCs w:val="22"/>
        </w:rPr>
        <w:t>Après une année 2016 particulièrement riche en termes de dialogue social, en raison notamment du renouvellement des instances représentatives du personnel en octobre, le calendrier relatif à ces deux négociations a enfin pu être fixé.</w:t>
      </w:r>
    </w:p>
    <w:p>
      <w:pPr>
        <w:pStyle w:val="Normal"/>
        <w:ind w:firstLine="284"/>
        <w:jc w:val="both"/>
        <w:rPr>
          <w:rFonts w:ascii="Calibri" w:hAnsi="Calibri" w:eastAsia="Wingdings" w:cs="Calibri"/>
          <w:sz w:val="22"/>
          <w:szCs w:val="22"/>
        </w:rPr>
      </w:pPr>
      <w:r>
        <w:rPr>
          <w:rFonts w:eastAsia="Wingdings" w:cs="Calibri" w:ascii="Calibri" w:hAnsi="Calibri"/>
          <w:sz w:val="22"/>
          <w:szCs w:val="22"/>
        </w:rPr>
      </w:r>
    </w:p>
    <w:p>
      <w:pPr>
        <w:pStyle w:val="Normal"/>
        <w:ind w:firstLine="284"/>
        <w:jc w:val="both"/>
        <w:rPr>
          <w:rFonts w:ascii="Calibri" w:hAnsi="Calibri" w:cs="Calibri"/>
        </w:rPr>
      </w:pPr>
      <w:r>
        <w:rPr>
          <w:rFonts w:eastAsia="Wingdings" w:cs="Calibri" w:ascii="Calibri" w:hAnsi="Calibri"/>
          <w:sz w:val="22"/>
          <w:szCs w:val="22"/>
        </w:rPr>
        <w:t>Les dates de négociation dédiées sont donc programmées d’ici la fin 2017</w:t>
      </w:r>
      <w:r>
        <w:rPr>
          <w:rFonts w:eastAsia="Wingdings" w:cs="Calibri" w:ascii="Calibri" w:hAnsi="Calibri"/>
          <w:color w:val="FF0000"/>
          <w:sz w:val="22"/>
          <w:szCs w:val="22"/>
        </w:rPr>
        <w:t xml:space="preserve"> </w:t>
      </w:r>
      <w:r>
        <w:rPr>
          <w:rFonts w:eastAsia="Wingdings" w:cs="Calibri" w:ascii="Calibri" w:hAnsi="Calibri"/>
          <w:sz w:val="22"/>
          <w:szCs w:val="22"/>
        </w:rPr>
        <w:t>dans la perspective d’une application des dispositions révisées à compter du 1</w:t>
      </w:r>
      <w:r>
        <w:rPr>
          <w:rFonts w:eastAsia="Wingdings" w:cs="Calibri" w:ascii="Calibri" w:hAnsi="Calibri"/>
          <w:sz w:val="22"/>
          <w:szCs w:val="22"/>
          <w:vertAlign w:val="superscript"/>
        </w:rPr>
        <w:t>er</w:t>
      </w:r>
      <w:r>
        <w:rPr>
          <w:rFonts w:eastAsia="Wingdings" w:cs="Calibri" w:ascii="Calibri" w:hAnsi="Calibri"/>
          <w:sz w:val="22"/>
          <w:szCs w:val="22"/>
        </w:rPr>
        <w:t xml:space="preserve"> janvier 2018.</w:t>
      </w:r>
    </w:p>
    <w:p>
      <w:pPr>
        <w:pStyle w:val="Normal"/>
        <w:jc w:val="both"/>
        <w:rPr>
          <w:rFonts w:ascii="Calibri" w:hAnsi="Calibri" w:eastAsia="Wingdings" w:cs="Calibri"/>
        </w:rPr>
      </w:pPr>
      <w:r>
        <w:rPr>
          <w:rFonts w:eastAsia="Wingdings" w:cs="Calibri" w:ascii="Calibri" w:hAnsi="Calibri"/>
        </w:rPr>
      </w:r>
    </w:p>
    <w:p>
      <w:pPr>
        <w:pStyle w:val="Normal"/>
        <w:jc w:val="both"/>
        <w:rPr>
          <w:rFonts w:ascii="Calibri" w:hAnsi="Calibri" w:eastAsia="Wingdings" w:cs="Calibri"/>
        </w:rPr>
      </w:pPr>
      <w:r>
        <w:rPr>
          <w:rFonts w:eastAsia="Wingdings" w:cs="Calibri" w:ascii="Calibri" w:hAnsi="Calibri"/>
        </w:rPr>
      </w:r>
    </w:p>
    <w:p>
      <w:pPr>
        <w:pStyle w:val="Normal"/>
        <w:jc w:val="both"/>
        <w:rPr>
          <w:rFonts w:ascii="Calibri" w:hAnsi="Calibri" w:eastAsia="Wingdings" w:cs="Calibri"/>
        </w:rPr>
      </w:pPr>
      <w:r>
        <w:rPr>
          <w:rFonts w:eastAsia="Wingdings" w:cs="Calibri" w:ascii="Calibri" w:hAnsi="Calibri"/>
        </w:rPr>
      </w:r>
    </w:p>
    <w:p>
      <w:pPr>
        <w:pStyle w:val="Normal"/>
        <w:jc w:val="both"/>
        <w:rPr>
          <w:rFonts w:ascii="Calibri" w:hAnsi="Calibri" w:eastAsia="Wingdings" w:cs="Calibri"/>
        </w:rPr>
      </w:pPr>
      <w:r>
        <w:rPr>
          <w:rFonts w:eastAsia="Wingdings" w:cs="Calibri" w:ascii="Calibri" w:hAnsi="Calibri"/>
        </w:rPr>
      </w:r>
    </w:p>
    <w:p>
      <w:pPr>
        <w:pStyle w:val="Normal"/>
        <w:jc w:val="both"/>
        <w:rPr>
          <w:rFonts w:ascii="Calibri" w:hAnsi="Calibri" w:eastAsia="Wingdings" w:cs="Calibri"/>
        </w:rPr>
      </w:pPr>
      <w:r>
        <w:rPr>
          <w:rFonts w:eastAsia="Wingdings" w:cs="Calibri" w:ascii="Calibri" w:hAnsi="Calibri"/>
        </w:rPr>
      </w:r>
    </w:p>
    <w:p>
      <w:pPr>
        <w:pStyle w:val="Normal"/>
        <w:jc w:val="both"/>
        <w:rPr>
          <w:rFonts w:ascii="Calibri" w:hAnsi="Calibri" w:eastAsia="Wingdings" w:cs="Calibri"/>
        </w:rPr>
      </w:pPr>
      <w:r>
        <w:rPr>
          <w:rFonts w:eastAsia="Wingdings" w:cs="Calibri" w:ascii="Calibri" w:hAnsi="Calibri"/>
        </w:rPr>
      </w:r>
    </w:p>
    <w:p>
      <w:pPr>
        <w:pStyle w:val="Normal"/>
        <w:jc w:val="both"/>
        <w:rPr>
          <w:rFonts w:ascii="Calibri" w:hAnsi="Calibri" w:eastAsia="Wingdings" w:cs="Calibri"/>
        </w:rPr>
      </w:pPr>
      <w:r>
        <w:rPr>
          <w:rFonts w:eastAsia="Wingdings" w:cs="Calibri" w:ascii="Calibri" w:hAnsi="Calibri"/>
        </w:rPr>
      </w:r>
    </w:p>
    <w:p>
      <w:pPr>
        <w:pStyle w:val="Normal"/>
        <w:jc w:val="both"/>
        <w:rPr>
          <w:rFonts w:ascii="Calibri" w:hAnsi="Calibri" w:eastAsia="Wingdings" w:cs="Calibri"/>
        </w:rPr>
      </w:pPr>
      <w:r>
        <w:rPr>
          <w:rFonts w:eastAsia="Wingdings" w:cs="Calibri" w:ascii="Calibri" w:hAnsi="Calibri"/>
        </w:rPr>
      </w:r>
    </w:p>
    <w:p>
      <w:pPr>
        <w:pStyle w:val="Normal"/>
        <w:numPr>
          <w:ilvl w:val="0"/>
          <w:numId w:val="3"/>
        </w:numPr>
        <w:tabs>
          <w:tab w:val="left" w:pos="0" w:leader="none"/>
          <w:tab w:val="left" w:pos="543" w:leader="none"/>
          <w:tab w:val="left" w:pos="826" w:leader="none"/>
        </w:tabs>
        <w:jc w:val="both"/>
        <w:rPr>
          <w:rFonts w:ascii="Calibri" w:hAnsi="Calibri" w:cs="Calibri"/>
          <w:sz w:val="22"/>
          <w:szCs w:val="22"/>
          <w:u w:val="single"/>
        </w:rPr>
      </w:pPr>
      <w:r>
        <w:rPr>
          <w:rFonts w:eastAsia="Wingdings" w:cs="Calibri" w:ascii="Calibri" w:hAnsi="Calibri"/>
          <w:b/>
          <w:sz w:val="22"/>
          <w:szCs w:val="22"/>
          <w:u w:val="single"/>
        </w:rPr>
        <w:t>Jours de congés spécifiques à LADAPT (Suzanne Fouché, Pont de l’Ascension)</w:t>
      </w:r>
      <w:r>
        <w:rPr>
          <w:rFonts w:eastAsia="Wingdings" w:cs="Calibri" w:ascii="Calibri" w:hAnsi="Calibri"/>
          <w:b/>
          <w:sz w:val="22"/>
          <w:szCs w:val="22"/>
        </w:rPr>
        <w:t xml:space="preserve"> </w:t>
      </w:r>
      <w:r>
        <w:rPr>
          <w:rFonts w:eastAsia="Wingdings" w:cs="Calibri" w:ascii="Calibri" w:hAnsi="Calibri"/>
          <w:i/>
          <w:sz w:val="22"/>
          <w:szCs w:val="22"/>
        </w:rPr>
        <w:t>(initiative LADAPT, FO, CFDT et CGT)</w:t>
      </w:r>
    </w:p>
    <w:p>
      <w:pPr>
        <w:pStyle w:val="Normal"/>
        <w:ind w:firstLine="284"/>
        <w:jc w:val="both"/>
        <w:rPr>
          <w:rFonts w:ascii="Calibri" w:hAnsi="Calibri" w:eastAsia="Wingdings" w:cs="Calibri"/>
          <w:sz w:val="16"/>
          <w:szCs w:val="16"/>
          <w:u w:val="single"/>
        </w:rPr>
      </w:pPr>
      <w:r>
        <w:rPr>
          <w:rFonts w:eastAsia="Wingdings" w:cs="Calibri" w:ascii="Calibri" w:hAnsi="Calibri"/>
          <w:sz w:val="16"/>
          <w:szCs w:val="16"/>
          <w:u w:val="single"/>
        </w:rPr>
      </w:r>
    </w:p>
    <w:p>
      <w:pPr>
        <w:pStyle w:val="Normal"/>
        <w:ind w:firstLine="284"/>
        <w:jc w:val="both"/>
        <w:rPr>
          <w:rFonts w:ascii="Calibri" w:hAnsi="Calibri" w:cs="Calibri"/>
          <w:sz w:val="22"/>
          <w:szCs w:val="22"/>
        </w:rPr>
      </w:pPr>
      <w:r>
        <w:rPr>
          <w:rFonts w:eastAsia="Wingdings" w:cs="Calibri" w:ascii="Calibri" w:hAnsi="Calibri"/>
          <w:sz w:val="22"/>
          <w:szCs w:val="22"/>
        </w:rPr>
        <w:t>Les salariés de LADAPT bénéficient actuellement, sous certaines conditions, de deux jours de congés supplémentaires par an, appelés « jours Suzanne Fouché », et du Pont de l’Ascension.</w:t>
      </w:r>
    </w:p>
    <w:p>
      <w:pPr>
        <w:pStyle w:val="Normal"/>
        <w:ind w:firstLine="284"/>
        <w:jc w:val="both"/>
        <w:rPr>
          <w:rFonts w:ascii="Calibri" w:hAnsi="Calibri" w:eastAsia="Wingdings" w:cs="Calibri"/>
          <w:sz w:val="22"/>
          <w:szCs w:val="22"/>
        </w:rPr>
      </w:pPr>
      <w:r>
        <w:rPr>
          <w:rFonts w:eastAsia="Wingdings" w:cs="Calibri" w:ascii="Calibri" w:hAnsi="Calibri"/>
          <w:sz w:val="22"/>
          <w:szCs w:val="22"/>
        </w:rPr>
      </w:r>
    </w:p>
    <w:p>
      <w:pPr>
        <w:pStyle w:val="Normal"/>
        <w:ind w:firstLine="284"/>
        <w:jc w:val="both"/>
        <w:rPr>
          <w:rFonts w:ascii="Calibri" w:hAnsi="Calibri" w:cs="Calibri"/>
          <w:sz w:val="22"/>
          <w:szCs w:val="22"/>
        </w:rPr>
      </w:pPr>
      <w:r>
        <w:rPr>
          <w:rFonts w:eastAsia="Wingdings" w:cs="Calibri" w:ascii="Calibri" w:hAnsi="Calibri"/>
          <w:sz w:val="22"/>
          <w:szCs w:val="22"/>
        </w:rPr>
        <w:t>Ces congés spécifiques font régulièrement l’objet de questions de la part des établissements. Par ailleurs, la révision des modalités d’attribution et de dépense des jours Suzanne Fouché n’ayant pu intervenir courant 2017, l’engagement pris entre LADAPT et les organisations syndicales représentatives de procéder à leur révision est reporté sur l’exercice 2018. Il en sera de même du Pont de l’Ascension.</w:t>
      </w:r>
    </w:p>
    <w:p>
      <w:pPr>
        <w:pStyle w:val="Normal"/>
        <w:ind w:firstLine="284"/>
        <w:jc w:val="both"/>
        <w:rPr>
          <w:rFonts w:ascii="Calibri" w:hAnsi="Calibri" w:eastAsia="Wingdings" w:cs="Calibri"/>
          <w:sz w:val="22"/>
          <w:szCs w:val="22"/>
        </w:rPr>
      </w:pPr>
      <w:r>
        <w:rPr>
          <w:rFonts w:eastAsia="Wingdings" w:cs="Calibri" w:ascii="Calibri" w:hAnsi="Calibri"/>
          <w:sz w:val="22"/>
          <w:szCs w:val="22"/>
        </w:rPr>
      </w:r>
    </w:p>
    <w:p>
      <w:pPr>
        <w:pStyle w:val="Normal"/>
        <w:ind w:firstLine="284"/>
        <w:jc w:val="both"/>
        <w:rPr>
          <w:rFonts w:ascii="Calibri" w:hAnsi="Calibri" w:cs="Calibri"/>
        </w:rPr>
      </w:pPr>
      <w:r>
        <w:rPr>
          <w:rFonts w:eastAsia="Wingdings" w:cs="Calibri" w:ascii="Calibri" w:hAnsi="Calibri"/>
          <w:sz w:val="22"/>
          <w:szCs w:val="22"/>
        </w:rPr>
        <w:t>Les dates de négociation dédiées sont donc programmées d’ici la fin 2017 dans la perspective d’une application des dispositions révisées à compter du 1</w:t>
      </w:r>
      <w:r>
        <w:rPr>
          <w:rFonts w:eastAsia="Wingdings" w:cs="Calibri" w:ascii="Calibri" w:hAnsi="Calibri"/>
          <w:sz w:val="22"/>
          <w:szCs w:val="22"/>
          <w:vertAlign w:val="superscript"/>
        </w:rPr>
        <w:t>er</w:t>
      </w:r>
      <w:r>
        <w:rPr>
          <w:rFonts w:eastAsia="Wingdings" w:cs="Calibri" w:ascii="Calibri" w:hAnsi="Calibri"/>
          <w:sz w:val="22"/>
          <w:szCs w:val="22"/>
        </w:rPr>
        <w:t xml:space="preserve"> janvier 2018.</w:t>
      </w:r>
    </w:p>
    <w:p>
      <w:pPr>
        <w:pStyle w:val="Normal"/>
        <w:ind w:firstLine="284"/>
        <w:jc w:val="both"/>
        <w:rPr>
          <w:rFonts w:ascii="Calibri" w:hAnsi="Calibri" w:eastAsia="Wingdings" w:cs="Calibri"/>
          <w:sz w:val="22"/>
          <w:szCs w:val="22"/>
        </w:rPr>
      </w:pPr>
      <w:r>
        <w:rPr>
          <w:rFonts w:eastAsia="Wingdings" w:cs="Calibri" w:ascii="Calibri" w:hAnsi="Calibri"/>
          <w:sz w:val="22"/>
          <w:szCs w:val="22"/>
        </w:rPr>
      </w:r>
    </w:p>
    <w:p>
      <w:pPr>
        <w:pStyle w:val="Normal"/>
        <w:tabs>
          <w:tab w:val="left" w:pos="0" w:leader="none"/>
          <w:tab w:val="left" w:pos="543" w:leader="none"/>
          <w:tab w:val="left" w:pos="826" w:leader="none"/>
        </w:tabs>
        <w:jc w:val="both"/>
        <w:rPr>
          <w:rFonts w:ascii="Calibri" w:hAnsi="Calibri" w:eastAsia="Wingdings" w:cs="Calibri"/>
          <w:b/>
          <w:b/>
          <w:sz w:val="22"/>
          <w:szCs w:val="22"/>
        </w:rPr>
      </w:pPr>
      <w:r>
        <w:rPr>
          <w:rFonts w:eastAsia="Wingdings" w:cs="Calibri" w:ascii="Calibri" w:hAnsi="Calibri"/>
          <w:b/>
          <w:sz w:val="22"/>
          <w:szCs w:val="22"/>
        </w:rPr>
      </w:r>
    </w:p>
    <w:p>
      <w:pPr>
        <w:pStyle w:val="Normal"/>
        <w:numPr>
          <w:ilvl w:val="0"/>
          <w:numId w:val="3"/>
        </w:numPr>
        <w:tabs>
          <w:tab w:val="left" w:pos="0" w:leader="none"/>
          <w:tab w:val="left" w:pos="543" w:leader="none"/>
          <w:tab w:val="left" w:pos="826" w:leader="none"/>
        </w:tabs>
        <w:jc w:val="both"/>
        <w:rPr>
          <w:rFonts w:ascii="Calibri" w:hAnsi="Calibri" w:cs="Calibri"/>
          <w:b/>
          <w:b/>
          <w:sz w:val="22"/>
          <w:szCs w:val="22"/>
          <w:u w:val="single"/>
        </w:rPr>
      </w:pPr>
      <w:r>
        <w:rPr>
          <w:rFonts w:eastAsia="Wingdings" w:cs="Calibri" w:ascii="Calibri" w:hAnsi="Calibri"/>
          <w:b/>
          <w:sz w:val="22"/>
          <w:szCs w:val="22"/>
          <w:u w:val="single"/>
        </w:rPr>
        <w:t>Point sur le Compte Epargne Temps (CET)</w:t>
      </w:r>
      <w:r>
        <w:rPr>
          <w:rFonts w:eastAsia="Wingdings" w:cs="Calibri" w:ascii="Calibri" w:hAnsi="Calibri"/>
          <w:b/>
          <w:sz w:val="22"/>
          <w:szCs w:val="22"/>
        </w:rPr>
        <w:t xml:space="preserve"> </w:t>
      </w:r>
      <w:r>
        <w:rPr>
          <w:rFonts w:eastAsia="Wingdings" w:cs="Calibri" w:ascii="Calibri" w:hAnsi="Calibri"/>
          <w:i/>
          <w:sz w:val="22"/>
          <w:szCs w:val="22"/>
        </w:rPr>
        <w:t>(initiative CFDT, CGT, FO)</w:t>
      </w:r>
    </w:p>
    <w:p>
      <w:pPr>
        <w:pStyle w:val="Normal"/>
        <w:jc w:val="both"/>
        <w:rPr>
          <w:rFonts w:ascii="Calibri" w:hAnsi="Calibri" w:eastAsia="Wingdings" w:cs="Calibri"/>
          <w:b/>
          <w:b/>
          <w:sz w:val="16"/>
          <w:szCs w:val="16"/>
          <w:u w:val="single"/>
        </w:rPr>
      </w:pPr>
      <w:r>
        <w:rPr>
          <w:rFonts w:eastAsia="Wingdings" w:cs="Calibri" w:ascii="Calibri" w:hAnsi="Calibri"/>
          <w:b/>
          <w:sz w:val="16"/>
          <w:szCs w:val="16"/>
          <w:u w:val="single"/>
        </w:rPr>
      </w:r>
    </w:p>
    <w:p>
      <w:pPr>
        <w:pStyle w:val="Normal"/>
        <w:ind w:firstLine="284"/>
        <w:jc w:val="both"/>
        <w:rPr>
          <w:rFonts w:eastAsia="Wingdings"/>
        </w:rPr>
      </w:pPr>
      <w:r>
        <w:rPr>
          <w:rFonts w:eastAsia="Wingdings" w:cs="Calibri" w:ascii="Calibri" w:hAnsi="Calibri"/>
          <w:sz w:val="22"/>
          <w:szCs w:val="22"/>
        </w:rPr>
        <w:t>Il est rappelé qu’un Compte Epargne Temps (CET) a pour objet de permettre au salarié d’accumuler des droits à congé rémunéré ou de bénéficier d’une rémunération, immédiate ou différée, en contrepartie des périodes de congé ou de repos antérieurement acquises et non prises, ou des sommes qu’il y a préalablement affectées.</w:t>
      </w:r>
    </w:p>
    <w:p>
      <w:pPr>
        <w:pStyle w:val="Normal"/>
        <w:ind w:firstLine="284"/>
        <w:jc w:val="both"/>
        <w:rPr>
          <w:rFonts w:ascii="Calibri" w:hAnsi="Calibri" w:eastAsia="Wingdings" w:cs="Calibri"/>
          <w:sz w:val="22"/>
          <w:szCs w:val="22"/>
        </w:rPr>
      </w:pPr>
      <w:r>
        <w:rPr>
          <w:rFonts w:eastAsia="Wingdings" w:cs="Calibri" w:ascii="Calibri" w:hAnsi="Calibri"/>
          <w:sz w:val="22"/>
          <w:szCs w:val="22"/>
        </w:rPr>
      </w:r>
    </w:p>
    <w:p>
      <w:pPr>
        <w:pStyle w:val="Normal"/>
        <w:ind w:firstLine="284"/>
        <w:jc w:val="both"/>
        <w:rPr/>
      </w:pPr>
      <w:r>
        <w:rPr>
          <w:rFonts w:eastAsia="Wingdings" w:cs="Calibri" w:ascii="Calibri" w:hAnsi="Calibri"/>
          <w:sz w:val="22"/>
          <w:szCs w:val="22"/>
        </w:rPr>
        <w:t>Mis en place à LADAPT par accord en date du 13 juin 2003</w:t>
      </w:r>
      <w:r>
        <w:rPr>
          <w:rStyle w:val="FootnoteCharacters"/>
          <w:rStyle w:val="FootnoteAnchor"/>
          <w:rFonts w:eastAsia="Wingdings" w:cs="Calibri" w:ascii="Calibri" w:hAnsi="Calibri"/>
          <w:sz w:val="22"/>
          <w:szCs w:val="22"/>
        </w:rPr>
        <w:footnoteReference w:id="2"/>
      </w:r>
      <w:r>
        <w:rPr>
          <w:rFonts w:eastAsia="Wingdings" w:cs="Calibri" w:ascii="Calibri" w:hAnsi="Calibri"/>
          <w:sz w:val="22"/>
          <w:szCs w:val="22"/>
        </w:rPr>
        <w:t>, le CET est alimenté par des jours de congés ou des sommes diverses. Le salarié peut l’utiliser soit pour percevoir une rémunération pendant des périodes d’inactivité, soit pour bénéficier d’une rémunération immédiate ou différée. Des dispositions spécifiques sont prévues en cas de rupture du contrat de travail.</w:t>
      </w:r>
    </w:p>
    <w:p>
      <w:pPr>
        <w:pStyle w:val="Normal"/>
        <w:ind w:firstLine="284"/>
        <w:jc w:val="both"/>
        <w:rPr>
          <w:rFonts w:ascii="Calibri" w:hAnsi="Calibri" w:eastAsia="Wingdings" w:cs="Calibri"/>
          <w:sz w:val="22"/>
          <w:szCs w:val="22"/>
        </w:rPr>
      </w:pPr>
      <w:r>
        <w:rPr>
          <w:rFonts w:eastAsia="Wingdings" w:cs="Calibri" w:ascii="Calibri" w:hAnsi="Calibri"/>
          <w:sz w:val="22"/>
          <w:szCs w:val="22"/>
        </w:rPr>
      </w:r>
    </w:p>
    <w:p>
      <w:pPr>
        <w:pStyle w:val="Normal"/>
        <w:ind w:firstLine="284"/>
        <w:jc w:val="both"/>
        <w:rPr>
          <w:rFonts w:ascii="Calibri" w:hAnsi="Calibri" w:cs="Calibri"/>
          <w:sz w:val="22"/>
          <w:szCs w:val="22"/>
        </w:rPr>
      </w:pPr>
      <w:r>
        <w:rPr>
          <w:rFonts w:eastAsia="Wingdings" w:cs="Calibri" w:ascii="Calibri" w:hAnsi="Calibri"/>
          <w:sz w:val="22"/>
          <w:szCs w:val="22"/>
        </w:rPr>
        <w:t>Un point global sur l’utilisation par les salariés de l’association du CET mis en place à LADAPT par l’accord d’entreprise précité a été réalisé entre LADAPT et les organisations syndicales représentatives.</w:t>
      </w:r>
    </w:p>
    <w:p>
      <w:pPr>
        <w:pStyle w:val="Normal"/>
        <w:ind w:firstLine="284"/>
        <w:jc w:val="both"/>
        <w:rPr>
          <w:rFonts w:ascii="Calibri" w:hAnsi="Calibri" w:eastAsia="Wingdings" w:cs="Calibri"/>
          <w:sz w:val="22"/>
          <w:szCs w:val="22"/>
        </w:rPr>
      </w:pPr>
      <w:r>
        <w:rPr>
          <w:rFonts w:eastAsia="Wingdings" w:cs="Calibri" w:ascii="Calibri" w:hAnsi="Calibri"/>
          <w:sz w:val="22"/>
          <w:szCs w:val="22"/>
        </w:rPr>
      </w:r>
    </w:p>
    <w:p>
      <w:pPr>
        <w:pStyle w:val="Normal"/>
        <w:ind w:firstLine="284"/>
        <w:jc w:val="both"/>
        <w:rPr>
          <w:rFonts w:ascii="Calibri" w:hAnsi="Calibri" w:cs="Calibri"/>
          <w:sz w:val="22"/>
          <w:szCs w:val="22"/>
        </w:rPr>
      </w:pPr>
      <w:r>
        <w:rPr>
          <w:rFonts w:eastAsia="Wingdings" w:cs="Calibri" w:ascii="Calibri" w:hAnsi="Calibri"/>
          <w:sz w:val="22"/>
          <w:szCs w:val="22"/>
        </w:rPr>
        <w:t>Il est convenu que ce sujet fera l’objet d’une partie distincte de l’accord et visant à actualiser les dispositions en vigueur à LADAPT en matière d’aménagement du temps de travail, dont la négociation est programmée courant 2018.</w:t>
      </w:r>
    </w:p>
    <w:p>
      <w:pPr>
        <w:pStyle w:val="Normal"/>
        <w:ind w:firstLine="284"/>
        <w:jc w:val="both"/>
        <w:rPr>
          <w:rFonts w:ascii="Calibri" w:hAnsi="Calibri" w:eastAsia="Wingdings" w:cs="Calibri"/>
          <w:sz w:val="22"/>
          <w:szCs w:val="22"/>
        </w:rPr>
      </w:pPr>
      <w:r>
        <w:rPr>
          <w:rFonts w:eastAsia="Wingdings" w:cs="Calibri" w:ascii="Calibri" w:hAnsi="Calibri"/>
          <w:sz w:val="22"/>
          <w:szCs w:val="22"/>
        </w:rPr>
      </w:r>
    </w:p>
    <w:p>
      <w:pPr>
        <w:pStyle w:val="Normal"/>
        <w:ind w:firstLine="284"/>
        <w:jc w:val="both"/>
        <w:rPr>
          <w:rFonts w:ascii="Calibri" w:hAnsi="Calibri" w:eastAsia="Wingdings" w:cs="Calibri"/>
          <w:sz w:val="22"/>
          <w:szCs w:val="22"/>
        </w:rPr>
      </w:pPr>
      <w:r>
        <w:rPr>
          <w:rFonts w:eastAsia="Wingdings" w:cs="Calibri" w:ascii="Calibri" w:hAnsi="Calibri"/>
          <w:sz w:val="22"/>
          <w:szCs w:val="22"/>
        </w:rPr>
      </w:r>
    </w:p>
    <w:p>
      <w:pPr>
        <w:pStyle w:val="Normal"/>
        <w:numPr>
          <w:ilvl w:val="0"/>
          <w:numId w:val="3"/>
        </w:numPr>
        <w:tabs>
          <w:tab w:val="left" w:pos="0" w:leader="none"/>
          <w:tab w:val="left" w:pos="543" w:leader="none"/>
          <w:tab w:val="left" w:pos="826" w:leader="none"/>
        </w:tabs>
        <w:jc w:val="both"/>
        <w:rPr>
          <w:rFonts w:ascii="Calibri" w:hAnsi="Calibri" w:eastAsia="Wingdings" w:cs="Calibri"/>
          <w:b/>
          <w:b/>
          <w:sz w:val="22"/>
          <w:szCs w:val="22"/>
          <w:u w:val="single"/>
        </w:rPr>
      </w:pPr>
      <w:r>
        <w:rPr>
          <w:rFonts w:eastAsia="Wingdings" w:cs="Calibri" w:ascii="Calibri" w:hAnsi="Calibri"/>
          <w:b/>
          <w:sz w:val="22"/>
          <w:szCs w:val="22"/>
          <w:u w:val="single"/>
        </w:rPr>
        <w:t>Jours fériés</w:t>
      </w:r>
    </w:p>
    <w:p>
      <w:pPr>
        <w:pStyle w:val="Paragraphedeliste"/>
        <w:overflowPunct w:val="true"/>
        <w:autoSpaceDE w:val="true"/>
        <w:spacing w:lineRule="auto" w:line="276" w:before="0" w:after="200"/>
        <w:ind w:left="0" w:hanging="0"/>
        <w:contextualSpacing/>
        <w:jc w:val="both"/>
        <w:textAlignment w:val="auto"/>
        <w:rPr>
          <w:rFonts w:ascii="Calibri" w:hAnsi="Calibri" w:eastAsia="Wingdings" w:cs="Calibri"/>
          <w:b/>
          <w:b/>
          <w:sz w:val="10"/>
          <w:szCs w:val="10"/>
          <w:u w:val="single"/>
        </w:rPr>
      </w:pPr>
      <w:r>
        <w:rPr>
          <w:rFonts w:eastAsia="Wingdings" w:cs="Calibri" w:ascii="Calibri" w:hAnsi="Calibri"/>
          <w:b/>
          <w:sz w:val="10"/>
          <w:szCs w:val="10"/>
          <w:u w:val="single"/>
        </w:rPr>
      </w:r>
    </w:p>
    <w:p>
      <w:pPr>
        <w:pStyle w:val="Paragraphedeliste"/>
        <w:ind w:left="0" w:firstLine="284"/>
        <w:jc w:val="both"/>
        <w:rPr>
          <w:rFonts w:ascii="Calibri" w:hAnsi="Calibri" w:cs="Calibri"/>
          <w:i/>
          <w:i/>
          <w:sz w:val="22"/>
          <w:szCs w:val="22"/>
        </w:rPr>
      </w:pPr>
      <w:r>
        <w:rPr>
          <w:rFonts w:eastAsia="Wingdings" w:cs="Wingdings" w:ascii="Wingdings" w:hAnsi="Wingdings"/>
          <w:b/>
          <w:i/>
          <w:sz w:val="22"/>
          <w:szCs w:val="22"/>
        </w:rPr>
        <w:t></w:t>
      </w:r>
      <w:r>
        <w:rPr>
          <w:rFonts w:eastAsia="Calibri" w:cs="Calibri" w:ascii="Calibri" w:hAnsi="Calibri"/>
          <w:b/>
          <w:i/>
          <w:sz w:val="22"/>
          <w:szCs w:val="22"/>
        </w:rPr>
        <w:t xml:space="preserve"> </w:t>
      </w:r>
      <w:r>
        <w:rPr>
          <w:rFonts w:eastAsia="Wingdings" w:cs="Calibri" w:ascii="Calibri" w:hAnsi="Calibri"/>
          <w:b/>
          <w:i/>
          <w:sz w:val="22"/>
          <w:szCs w:val="22"/>
        </w:rPr>
        <w:t>Récupération des dimanche 1</w:t>
      </w:r>
      <w:r>
        <w:rPr>
          <w:rFonts w:eastAsia="Wingdings" w:cs="Calibri" w:ascii="Calibri" w:hAnsi="Calibri"/>
          <w:b/>
          <w:i/>
          <w:sz w:val="22"/>
          <w:szCs w:val="22"/>
          <w:vertAlign w:val="superscript"/>
        </w:rPr>
        <w:t>er</w:t>
      </w:r>
      <w:r>
        <w:rPr>
          <w:rFonts w:eastAsia="Wingdings" w:cs="Calibri" w:ascii="Calibri" w:hAnsi="Calibri"/>
          <w:b/>
          <w:i/>
          <w:sz w:val="22"/>
          <w:szCs w:val="22"/>
        </w:rPr>
        <w:t xml:space="preserve"> janvier et samedi 11 novembre 2017 </w:t>
      </w:r>
      <w:r>
        <w:rPr>
          <w:rFonts w:eastAsia="Wingdings" w:cs="Calibri" w:ascii="Calibri" w:hAnsi="Calibri"/>
          <w:i/>
          <w:sz w:val="22"/>
          <w:szCs w:val="22"/>
        </w:rPr>
        <w:t>(initiative CGT, CFDT)</w:t>
      </w:r>
    </w:p>
    <w:p>
      <w:pPr>
        <w:pStyle w:val="Paragraphedeliste"/>
        <w:ind w:left="0" w:firstLine="284"/>
        <w:jc w:val="both"/>
        <w:rPr>
          <w:rFonts w:ascii="Calibri" w:hAnsi="Calibri" w:eastAsia="Wingdings" w:cs="Calibri"/>
          <w:i/>
          <w:i/>
          <w:sz w:val="22"/>
          <w:szCs w:val="22"/>
        </w:rPr>
      </w:pPr>
      <w:r>
        <w:rPr>
          <w:rFonts w:eastAsia="Wingdings" w:cs="Calibri" w:ascii="Calibri" w:hAnsi="Calibri"/>
          <w:i/>
          <w:sz w:val="22"/>
          <w:szCs w:val="22"/>
        </w:rPr>
      </w:r>
    </w:p>
    <w:p>
      <w:pPr>
        <w:pStyle w:val="Paragraphedeliste"/>
        <w:ind w:left="0" w:firstLine="284"/>
        <w:jc w:val="both"/>
        <w:rPr>
          <w:rFonts w:ascii="Calibri" w:hAnsi="Calibri" w:eastAsia="Wingdings" w:cs="Calibri"/>
          <w:sz w:val="22"/>
          <w:szCs w:val="22"/>
        </w:rPr>
      </w:pPr>
      <w:r>
        <w:rPr>
          <w:rFonts w:eastAsia="Wingdings" w:cs="Calibri" w:ascii="Calibri" w:hAnsi="Calibri"/>
          <w:sz w:val="22"/>
          <w:szCs w:val="22"/>
        </w:rPr>
        <w:t>L’évolution naturelle des effectifs de LADAPT fait état d’une part de plus en plus importante de salariés recrutés depuis le 2 décembre 2011, date d’embauche à compter de laquelle les anciennes dispositions de la CCN51 relatives à la récupération des jours fériés ne sont plus applicables.</w:t>
      </w:r>
    </w:p>
    <w:p>
      <w:pPr>
        <w:pStyle w:val="Paragraphedeliste"/>
        <w:ind w:left="0" w:firstLine="284"/>
        <w:jc w:val="both"/>
        <w:rPr>
          <w:rFonts w:ascii="Calibri" w:hAnsi="Calibri" w:eastAsia="Wingdings" w:cs="Calibri"/>
          <w:sz w:val="22"/>
          <w:szCs w:val="22"/>
        </w:rPr>
      </w:pPr>
      <w:r>
        <w:rPr>
          <w:rFonts w:eastAsia="Wingdings" w:cs="Calibri" w:ascii="Calibri" w:hAnsi="Calibri"/>
          <w:sz w:val="22"/>
          <w:szCs w:val="22"/>
        </w:rPr>
      </w:r>
    </w:p>
    <w:p>
      <w:pPr>
        <w:pStyle w:val="Paragraphedeliste"/>
        <w:ind w:left="0" w:firstLine="284"/>
        <w:jc w:val="both"/>
        <w:rPr>
          <w:rFonts w:ascii="Calibri" w:hAnsi="Calibri" w:eastAsia="Wingdings" w:cs="Calibri"/>
          <w:sz w:val="22"/>
          <w:szCs w:val="22"/>
        </w:rPr>
      </w:pPr>
      <w:r>
        <w:rPr>
          <w:rFonts w:eastAsia="Wingdings" w:cs="Calibri" w:ascii="Calibri" w:hAnsi="Calibri"/>
          <w:sz w:val="22"/>
          <w:szCs w:val="22"/>
        </w:rPr>
        <w:t>Ainsi, le coût correspondant à l’attribution – à titre extra-conventionnel – d’un droit à récupération pour une journée fériée est de plus en plus important pour LADAPT alors même que l’association ne dispose pas des fonds propres lui permettant de financer une telle mesure.</w:t>
      </w:r>
    </w:p>
    <w:p>
      <w:pPr>
        <w:pStyle w:val="Paragraphedeliste"/>
        <w:ind w:left="0" w:firstLine="284"/>
        <w:jc w:val="both"/>
        <w:rPr>
          <w:rFonts w:ascii="Calibri" w:hAnsi="Calibri" w:eastAsia="Wingdings" w:cs="Calibri"/>
          <w:b/>
          <w:b/>
          <w:sz w:val="22"/>
          <w:szCs w:val="22"/>
        </w:rPr>
      </w:pPr>
      <w:r>
        <w:rPr>
          <w:rFonts w:eastAsia="Wingdings" w:cs="Calibri" w:ascii="Calibri" w:hAnsi="Calibri"/>
          <w:b/>
          <w:sz w:val="22"/>
          <w:szCs w:val="22"/>
        </w:rPr>
      </w:r>
    </w:p>
    <w:p>
      <w:pPr>
        <w:pStyle w:val="Paragraphedeliste"/>
        <w:ind w:left="0" w:firstLine="284"/>
        <w:jc w:val="both"/>
        <w:rPr>
          <w:rFonts w:eastAsia="Wingdings"/>
        </w:rPr>
      </w:pPr>
      <w:r>
        <w:rPr>
          <w:rFonts w:eastAsia="Wingdings" w:cs="Calibri" w:ascii="Calibri" w:hAnsi="Calibri"/>
          <w:sz w:val="22"/>
          <w:szCs w:val="22"/>
        </w:rPr>
        <w:t xml:space="preserve">L’association répond néanmoins favorablement à cette requête </w:t>
      </w:r>
      <w:r>
        <w:rPr>
          <w:rFonts w:eastAsia="Wingdings" w:cs="Calibri" w:ascii="Calibri" w:hAnsi="Calibri"/>
          <w:i/>
          <w:sz w:val="22"/>
          <w:szCs w:val="22"/>
        </w:rPr>
        <w:t>pour ce qui concerne la</w:t>
      </w:r>
      <w:r>
        <w:rPr>
          <w:rFonts w:eastAsia="Wingdings" w:cs="Calibri" w:ascii="Calibri" w:hAnsi="Calibri"/>
          <w:b/>
          <w:i/>
          <w:sz w:val="22"/>
          <w:szCs w:val="22"/>
        </w:rPr>
        <w:t xml:space="preserve"> récupération du samedi 11 novembre</w:t>
      </w:r>
      <w:r>
        <w:rPr>
          <w:rFonts w:eastAsia="Wingdings" w:cs="Calibri" w:ascii="Calibri" w:hAnsi="Calibri"/>
          <w:sz w:val="22"/>
          <w:szCs w:val="22"/>
        </w:rPr>
        <w:t xml:space="preserve"> ; par conséquent, </w:t>
      </w:r>
      <w:r>
        <w:rPr>
          <w:rFonts w:eastAsia="Wingdings" w:cs="Calibri" w:ascii="Calibri" w:hAnsi="Calibri"/>
          <w:b/>
          <w:sz w:val="22"/>
          <w:szCs w:val="22"/>
        </w:rPr>
        <w:t>tous les salariés dont le contrat de travail est en cours à cette date, récupéreront le jour férié du 11 novembre 2017, quelle que soit leur date d’embauche.</w:t>
      </w:r>
    </w:p>
    <w:p>
      <w:pPr>
        <w:pStyle w:val="Paragraphedeliste"/>
        <w:ind w:left="0" w:firstLine="284"/>
        <w:jc w:val="both"/>
        <w:rPr>
          <w:rFonts w:ascii="Calibri" w:hAnsi="Calibri" w:eastAsia="Wingdings" w:cs="Calibri"/>
          <w:b/>
          <w:b/>
          <w:sz w:val="22"/>
          <w:szCs w:val="22"/>
        </w:rPr>
      </w:pPr>
      <w:r>
        <w:rPr>
          <w:rFonts w:eastAsia="Wingdings" w:cs="Calibri" w:ascii="Calibri" w:hAnsi="Calibri"/>
          <w:b/>
          <w:sz w:val="22"/>
          <w:szCs w:val="22"/>
        </w:rPr>
      </w:r>
    </w:p>
    <w:p>
      <w:pPr>
        <w:pStyle w:val="Paragraphedeliste"/>
        <w:ind w:left="0" w:firstLine="284"/>
        <w:jc w:val="both"/>
        <w:rPr>
          <w:rFonts w:eastAsia="Wingdings"/>
        </w:rPr>
      </w:pPr>
      <w:r>
        <w:rPr>
          <w:rFonts w:eastAsia="Wingdings" w:cs="Calibri" w:ascii="Calibri" w:hAnsi="Calibri"/>
          <w:sz w:val="22"/>
          <w:szCs w:val="22"/>
        </w:rPr>
        <w:t>Pour autant, cette mesure revêt à nouveau un caractère exceptionnel et exclusif pour l’année 2017 ; elle ne peut en aucun cas être considérée comme pérenne et ne sera pas reconduite de manière automatique pour les prochaines années.</w:t>
      </w:r>
    </w:p>
    <w:p>
      <w:pPr>
        <w:pStyle w:val="Paragraphedeliste"/>
        <w:ind w:left="0" w:firstLine="284"/>
        <w:jc w:val="both"/>
        <w:rPr>
          <w:rFonts w:ascii="Calibri" w:hAnsi="Calibri" w:eastAsia="Wingdings" w:cs="Calibri"/>
          <w:sz w:val="22"/>
          <w:szCs w:val="22"/>
        </w:rPr>
      </w:pPr>
      <w:r>
        <w:rPr>
          <w:rFonts w:eastAsia="Wingdings" w:cs="Calibri" w:ascii="Calibri" w:hAnsi="Calibri"/>
          <w:sz w:val="22"/>
          <w:szCs w:val="22"/>
        </w:rPr>
      </w:r>
    </w:p>
    <w:p>
      <w:pPr>
        <w:pStyle w:val="Paragraphedeliste"/>
        <w:ind w:left="0" w:firstLine="284"/>
        <w:jc w:val="both"/>
        <w:rPr>
          <w:rFonts w:ascii="Calibri" w:hAnsi="Calibri" w:eastAsia="Wingdings" w:cs="Calibri"/>
          <w:sz w:val="22"/>
          <w:szCs w:val="22"/>
        </w:rPr>
      </w:pPr>
      <w:r>
        <w:rPr>
          <w:rFonts w:eastAsia="Wingdings" w:cs="Calibri" w:ascii="Calibri" w:hAnsi="Calibri"/>
          <w:sz w:val="22"/>
          <w:szCs w:val="22"/>
        </w:rPr>
      </w:r>
    </w:p>
    <w:p>
      <w:pPr>
        <w:pStyle w:val="Normal"/>
        <w:numPr>
          <w:ilvl w:val="0"/>
          <w:numId w:val="3"/>
        </w:numPr>
        <w:tabs>
          <w:tab w:val="left" w:pos="0" w:leader="none"/>
          <w:tab w:val="left" w:pos="543" w:leader="none"/>
          <w:tab w:val="left" w:pos="826" w:leader="none"/>
        </w:tabs>
        <w:jc w:val="both"/>
        <w:rPr>
          <w:rFonts w:ascii="Calibri" w:hAnsi="Calibri" w:cs="Calibri"/>
          <w:b/>
          <w:b/>
          <w:sz w:val="22"/>
          <w:szCs w:val="22"/>
          <w:u w:val="single"/>
        </w:rPr>
      </w:pPr>
      <w:r>
        <w:rPr>
          <w:rFonts w:eastAsia="Wingdings" w:cs="Calibri" w:ascii="Calibri" w:hAnsi="Calibri"/>
          <w:b/>
          <w:sz w:val="22"/>
          <w:szCs w:val="22"/>
          <w:u w:val="single"/>
        </w:rPr>
        <w:t>Retraite progressive</w:t>
      </w:r>
      <w:r>
        <w:rPr>
          <w:rFonts w:eastAsia="Wingdings" w:cs="Calibri" w:ascii="Calibri" w:hAnsi="Calibri"/>
          <w:b/>
          <w:sz w:val="22"/>
          <w:szCs w:val="22"/>
        </w:rPr>
        <w:t xml:space="preserve"> </w:t>
      </w:r>
      <w:r>
        <w:rPr>
          <w:rFonts w:eastAsia="Wingdings" w:cs="Calibri" w:ascii="Calibri" w:hAnsi="Calibri"/>
          <w:i/>
          <w:sz w:val="22"/>
          <w:szCs w:val="22"/>
        </w:rPr>
        <w:t>(initiative CGT, CFDT)</w:t>
      </w:r>
    </w:p>
    <w:p>
      <w:pPr>
        <w:pStyle w:val="Normal"/>
        <w:ind w:firstLine="284"/>
        <w:jc w:val="both"/>
        <w:rPr>
          <w:rFonts w:ascii="Calibri" w:hAnsi="Calibri" w:eastAsia="Wingdings" w:cs="Calibri"/>
          <w:b/>
          <w:b/>
          <w:sz w:val="22"/>
          <w:szCs w:val="22"/>
          <w:u w:val="single"/>
        </w:rPr>
      </w:pPr>
      <w:r>
        <w:rPr>
          <w:rFonts w:eastAsia="Wingdings" w:cs="Calibri" w:ascii="Calibri" w:hAnsi="Calibri"/>
          <w:b/>
          <w:sz w:val="22"/>
          <w:szCs w:val="22"/>
          <w:u w:val="single"/>
        </w:rPr>
      </w:r>
    </w:p>
    <w:p>
      <w:pPr>
        <w:pStyle w:val="Normal"/>
        <w:ind w:firstLine="284"/>
        <w:jc w:val="both"/>
        <w:rPr>
          <w:rFonts w:eastAsia="Wingdings"/>
        </w:rPr>
      </w:pPr>
      <w:r>
        <w:rPr>
          <w:rFonts w:eastAsia="Wingdings" w:cs="Calibri" w:ascii="Calibri" w:hAnsi="Calibri"/>
          <w:sz w:val="22"/>
          <w:szCs w:val="22"/>
        </w:rPr>
        <w:t>Comme rappelé dans le protocole de NAO pour l’année 2016, la retraite progressive est un dispositif favorisant l’aménagement des fins de carrière et la transition entre activité et retraite. Il permet en effet aux salariés âgés de plus de 60 ans, et justifiant d’au moins 150 trimestres de cotisation au régime d’assurance vieillesse, de percevoir une fraction de la pension de retraite de base versée par le régime général de la sécurité sociale tout en exerçant une activité à temps partiel fixée au minimum à 40% et au maximum à 80% de la durée du travail applicable dans l’entreprise.</w:t>
      </w:r>
    </w:p>
    <w:p>
      <w:pPr>
        <w:pStyle w:val="Normal"/>
        <w:ind w:firstLine="284"/>
        <w:jc w:val="both"/>
        <w:rPr>
          <w:rFonts w:ascii="Calibri" w:hAnsi="Calibri" w:eastAsia="Wingdings" w:cs="Calibri"/>
          <w:sz w:val="22"/>
          <w:szCs w:val="22"/>
        </w:rPr>
      </w:pPr>
      <w:r>
        <w:rPr>
          <w:rFonts w:eastAsia="Wingdings" w:cs="Calibri" w:ascii="Calibri" w:hAnsi="Calibri"/>
          <w:sz w:val="22"/>
          <w:szCs w:val="22"/>
        </w:rPr>
      </w:r>
    </w:p>
    <w:p>
      <w:pPr>
        <w:pStyle w:val="Normal"/>
        <w:ind w:firstLine="284"/>
        <w:jc w:val="both"/>
        <w:rPr>
          <w:rFonts w:ascii="Calibri" w:hAnsi="Calibri" w:eastAsia="Wingdings" w:cs="Calibri"/>
          <w:sz w:val="22"/>
          <w:szCs w:val="22"/>
        </w:rPr>
      </w:pPr>
      <w:r>
        <w:rPr>
          <w:rFonts w:eastAsia="Wingdings" w:cs="Calibri" w:ascii="Calibri" w:hAnsi="Calibri"/>
          <w:sz w:val="22"/>
          <w:szCs w:val="22"/>
        </w:rPr>
        <w:t>Les salariés qui en bénéficient ont la possibilité de continuer à cotiser sur la base de leur temps contractuel antérieur au titre tant de la retraite Sécurité Sociale que des régimes complémentaires AGIRC et ARRCO afin de limiter l’impact d’une diminution du temps de travail sur leurs droits à retraite.</w:t>
      </w:r>
    </w:p>
    <w:p>
      <w:pPr>
        <w:pStyle w:val="Normal"/>
        <w:ind w:firstLine="284"/>
        <w:jc w:val="both"/>
        <w:rPr>
          <w:rFonts w:ascii="Calibri" w:hAnsi="Calibri" w:eastAsia="Wingdings" w:cs="Calibri"/>
          <w:sz w:val="22"/>
          <w:szCs w:val="22"/>
        </w:rPr>
      </w:pPr>
      <w:r>
        <w:rPr>
          <w:rFonts w:eastAsia="Wingdings" w:cs="Calibri" w:ascii="Calibri" w:hAnsi="Calibri"/>
          <w:sz w:val="22"/>
          <w:szCs w:val="22"/>
        </w:rPr>
      </w:r>
    </w:p>
    <w:p>
      <w:pPr>
        <w:pStyle w:val="Normal"/>
        <w:ind w:firstLine="284"/>
        <w:jc w:val="both"/>
        <w:rPr>
          <w:rFonts w:ascii="Calibri" w:hAnsi="Calibri" w:cs="Calibri"/>
          <w:sz w:val="22"/>
          <w:szCs w:val="22"/>
        </w:rPr>
      </w:pPr>
      <w:r>
        <w:rPr>
          <w:rFonts w:eastAsia="Wingdings" w:cs="Calibri" w:ascii="Calibri" w:hAnsi="Calibri"/>
          <w:sz w:val="22"/>
          <w:szCs w:val="22"/>
        </w:rPr>
        <w:t>Dans cette éventualité, et sans attendre la renégociation de l’accord en date du 19 décembre 2013 relatif au « Contrat de Générations » d’une durée de 3 ans et dont le terme a été fixé au 31 décembre 2016, LADAPT accepte, sur demande du salarié concerné, de maintenir la cotisation patronale sur une assiette correspondant au temps contractuel du salarié avant réduction, et ce jusqu’à ce que le salarié atteigne l’âge légal de départ en retraite</w:t>
      </w:r>
      <w:r>
        <w:rPr>
          <w:rStyle w:val="FootnoteCharacters"/>
          <w:rStyle w:val="FootnoteAnchor"/>
          <w:rFonts w:eastAsia="Wingdings" w:cs="Calibri" w:ascii="Calibri" w:hAnsi="Calibri"/>
          <w:sz w:val="22"/>
          <w:szCs w:val="22"/>
        </w:rPr>
        <w:footnoteReference w:id="3"/>
      </w:r>
      <w:r>
        <w:rPr>
          <w:rFonts w:eastAsia="Wingdings" w:cs="Calibri" w:ascii="Calibri" w:hAnsi="Calibri"/>
          <w:sz w:val="22"/>
          <w:szCs w:val="22"/>
        </w:rPr>
        <w:t> ; si à cette échéance l’intéressé justifie valablement</w:t>
      </w:r>
      <w:r>
        <w:rPr>
          <w:rStyle w:val="FootnoteAnchor"/>
          <w:rFonts w:eastAsia="Wingdings" w:cs="Calibri" w:ascii="Calibri" w:hAnsi="Calibri"/>
          <w:sz w:val="22"/>
          <w:szCs w:val="22"/>
          <w:vertAlign w:val="superscript"/>
        </w:rPr>
        <w:footnoteReference w:id="4"/>
      </w:r>
      <w:r>
        <w:rPr>
          <w:rFonts w:eastAsia="Wingdings" w:cs="Calibri" w:ascii="Calibri" w:hAnsi="Calibri"/>
          <w:sz w:val="22"/>
          <w:szCs w:val="22"/>
        </w:rPr>
        <w:t xml:space="preserve"> ne pas pouvoir bénéficier d’une retraite à « taux plein »</w:t>
      </w:r>
      <w:r>
        <w:rPr>
          <w:rStyle w:val="FootnoteAnchor"/>
          <w:rFonts w:eastAsia="Wingdings" w:cs="Calibri" w:ascii="Calibri" w:hAnsi="Calibri"/>
          <w:sz w:val="22"/>
          <w:szCs w:val="22"/>
          <w:vertAlign w:val="superscript"/>
        </w:rPr>
        <w:footnoteReference w:id="5"/>
      </w:r>
      <w:r>
        <w:rPr>
          <w:rFonts w:eastAsia="Wingdings" w:cs="Calibri" w:ascii="Calibri" w:hAnsi="Calibri"/>
          <w:sz w:val="22"/>
          <w:szCs w:val="22"/>
        </w:rPr>
        <w:t>, la prise en charge par LADAPT se poursuivra jusqu’à ce que cette condition soit remplie, dans la limite du terme du contrat de travail</w:t>
      </w:r>
    </w:p>
    <w:p>
      <w:pPr>
        <w:pStyle w:val="Normal"/>
        <w:ind w:firstLine="284"/>
        <w:jc w:val="both"/>
        <w:rPr>
          <w:rFonts w:ascii="Calibri" w:hAnsi="Calibri" w:eastAsia="Wingdings" w:cs="Calibri"/>
          <w:sz w:val="22"/>
          <w:szCs w:val="22"/>
        </w:rPr>
      </w:pPr>
      <w:r>
        <w:rPr>
          <w:rFonts w:eastAsia="Wingdings" w:cs="Calibri" w:ascii="Calibri" w:hAnsi="Calibri"/>
          <w:sz w:val="22"/>
          <w:szCs w:val="22"/>
        </w:rPr>
      </w:r>
    </w:p>
    <w:p>
      <w:pPr>
        <w:pStyle w:val="Normal"/>
        <w:ind w:firstLine="284"/>
        <w:jc w:val="both"/>
        <w:rPr>
          <w:rFonts w:eastAsia="Wingdings"/>
        </w:rPr>
      </w:pPr>
      <w:r>
        <w:rPr>
          <w:rFonts w:eastAsia="Wingdings" w:cs="Calibri" w:ascii="Calibri" w:hAnsi="Calibri"/>
          <w:sz w:val="22"/>
          <w:szCs w:val="22"/>
        </w:rPr>
        <w:t>La cotisation salariale correspondant au supplément d’assiette demeure à la charge du salarié.</w:t>
      </w:r>
    </w:p>
    <w:p>
      <w:pPr>
        <w:pStyle w:val="Normal"/>
        <w:ind w:firstLine="284"/>
        <w:jc w:val="both"/>
        <w:rPr>
          <w:rFonts w:ascii="Calibri" w:hAnsi="Calibri" w:eastAsia="Wingdings" w:cs="Calibri"/>
          <w:sz w:val="22"/>
          <w:szCs w:val="22"/>
        </w:rPr>
      </w:pPr>
      <w:r>
        <w:rPr>
          <w:rFonts w:eastAsia="Wingdings" w:cs="Calibri" w:ascii="Calibri" w:hAnsi="Calibri"/>
          <w:sz w:val="22"/>
          <w:szCs w:val="22"/>
        </w:rPr>
      </w:r>
    </w:p>
    <w:p>
      <w:pPr>
        <w:pStyle w:val="Normal"/>
        <w:ind w:firstLine="284"/>
        <w:jc w:val="both"/>
        <w:rPr>
          <w:rFonts w:ascii="Calibri" w:hAnsi="Calibri" w:eastAsia="Wingdings" w:cs="Calibri"/>
          <w:sz w:val="22"/>
          <w:szCs w:val="22"/>
        </w:rPr>
      </w:pPr>
      <w:r>
        <w:rPr>
          <w:rFonts w:eastAsia="Wingdings" w:cs="Calibri" w:ascii="Calibri" w:hAnsi="Calibri"/>
          <w:sz w:val="22"/>
          <w:szCs w:val="22"/>
        </w:rPr>
        <w:t>Ces dispositions, qui doivent faire l’objet d’un avenant au contrat de travail, sont également applicables aux salariés de LADAPT qui bénéficient d’ores et déjà du dispositif de retraite progressive.</w:t>
      </w:r>
    </w:p>
    <w:p>
      <w:pPr>
        <w:pStyle w:val="Normal"/>
        <w:ind w:firstLine="284"/>
        <w:jc w:val="both"/>
        <w:rPr>
          <w:rFonts w:ascii="Calibri" w:hAnsi="Calibri" w:eastAsia="Wingdings" w:cs="Calibri"/>
          <w:sz w:val="22"/>
          <w:szCs w:val="22"/>
        </w:rPr>
      </w:pPr>
      <w:r>
        <w:rPr>
          <w:rFonts w:eastAsia="Wingdings" w:cs="Calibri" w:ascii="Calibri" w:hAnsi="Calibri"/>
          <w:sz w:val="22"/>
          <w:szCs w:val="22"/>
        </w:rPr>
      </w:r>
    </w:p>
    <w:p>
      <w:pPr>
        <w:pStyle w:val="Normal"/>
        <w:ind w:firstLine="284"/>
        <w:jc w:val="both"/>
        <w:rPr>
          <w:rFonts w:ascii="Calibri" w:hAnsi="Calibri" w:eastAsia="Wingdings" w:cs="Calibri"/>
          <w:sz w:val="22"/>
          <w:szCs w:val="22"/>
        </w:rPr>
      </w:pPr>
      <w:r>
        <w:rPr>
          <w:rFonts w:eastAsia="Wingdings" w:cs="Calibri" w:ascii="Calibri" w:hAnsi="Calibri"/>
          <w:sz w:val="22"/>
          <w:szCs w:val="22"/>
        </w:rPr>
      </w:r>
    </w:p>
    <w:p>
      <w:pPr>
        <w:pStyle w:val="Normal"/>
        <w:numPr>
          <w:ilvl w:val="0"/>
          <w:numId w:val="3"/>
        </w:numPr>
        <w:tabs>
          <w:tab w:val="left" w:pos="0" w:leader="none"/>
          <w:tab w:val="left" w:pos="543" w:leader="none"/>
          <w:tab w:val="left" w:pos="826" w:leader="none"/>
        </w:tabs>
        <w:jc w:val="both"/>
        <w:rPr>
          <w:rFonts w:ascii="Calibri" w:hAnsi="Calibri" w:cs="Calibri"/>
          <w:b/>
          <w:b/>
          <w:sz w:val="22"/>
          <w:szCs w:val="22"/>
          <w:u w:val="single"/>
        </w:rPr>
      </w:pPr>
      <w:r>
        <w:rPr>
          <w:rFonts w:eastAsia="Wingdings" w:cs="Calibri" w:ascii="Calibri" w:hAnsi="Calibri"/>
          <w:b/>
          <w:sz w:val="22"/>
          <w:szCs w:val="22"/>
          <w:u w:val="single"/>
        </w:rPr>
        <w:t>Jours RTT et salariés à temps partiel</w:t>
      </w:r>
      <w:r>
        <w:rPr>
          <w:rFonts w:eastAsia="Wingdings" w:cs="Calibri" w:ascii="Calibri" w:hAnsi="Calibri"/>
          <w:b/>
          <w:sz w:val="22"/>
          <w:szCs w:val="22"/>
        </w:rPr>
        <w:t xml:space="preserve"> </w:t>
      </w:r>
      <w:r>
        <w:rPr>
          <w:rFonts w:eastAsia="Wingdings" w:cs="Calibri" w:ascii="Calibri" w:hAnsi="Calibri"/>
          <w:i/>
          <w:sz w:val="22"/>
          <w:szCs w:val="22"/>
        </w:rPr>
        <w:t>(initiative CGT)</w:t>
      </w:r>
    </w:p>
    <w:p>
      <w:pPr>
        <w:pStyle w:val="Normal"/>
        <w:ind w:firstLine="284"/>
        <w:jc w:val="both"/>
        <w:rPr>
          <w:rFonts w:ascii="Calibri" w:hAnsi="Calibri" w:eastAsia="Wingdings" w:cs="Calibri"/>
          <w:b/>
          <w:b/>
          <w:sz w:val="22"/>
          <w:szCs w:val="22"/>
          <w:u w:val="single"/>
        </w:rPr>
      </w:pPr>
      <w:r>
        <w:rPr>
          <w:rFonts w:eastAsia="Wingdings" w:cs="Calibri" w:ascii="Calibri" w:hAnsi="Calibri"/>
          <w:b/>
          <w:sz w:val="22"/>
          <w:szCs w:val="22"/>
          <w:u w:val="single"/>
        </w:rPr>
      </w:r>
    </w:p>
    <w:p>
      <w:pPr>
        <w:pStyle w:val="Normal"/>
        <w:ind w:firstLine="284"/>
        <w:jc w:val="both"/>
        <w:rPr>
          <w:rFonts w:ascii="Calibri" w:hAnsi="Calibri" w:eastAsia="Wingdings" w:cs="Calibri"/>
          <w:sz w:val="22"/>
          <w:szCs w:val="22"/>
        </w:rPr>
      </w:pPr>
      <w:r>
        <w:rPr>
          <w:rFonts w:eastAsia="Wingdings" w:cs="Calibri" w:ascii="Calibri" w:hAnsi="Calibri"/>
          <w:sz w:val="22"/>
          <w:szCs w:val="22"/>
        </w:rPr>
        <w:t>Il est rappelé que le bénéfice des jours de RTT pour les salariés à temps partiel est autorisé par la réglementation.</w:t>
      </w:r>
    </w:p>
    <w:p>
      <w:pPr>
        <w:pStyle w:val="Normal"/>
        <w:ind w:firstLine="284"/>
        <w:jc w:val="both"/>
        <w:rPr>
          <w:rFonts w:ascii="Calibri" w:hAnsi="Calibri" w:eastAsia="Wingdings" w:cs="Calibri"/>
          <w:sz w:val="22"/>
          <w:szCs w:val="22"/>
        </w:rPr>
      </w:pPr>
      <w:r>
        <w:rPr>
          <w:rFonts w:eastAsia="Wingdings" w:cs="Calibri" w:ascii="Calibri" w:hAnsi="Calibri"/>
          <w:sz w:val="22"/>
          <w:szCs w:val="22"/>
        </w:rPr>
      </w:r>
    </w:p>
    <w:p>
      <w:pPr>
        <w:pStyle w:val="Normal"/>
        <w:ind w:firstLine="284"/>
        <w:jc w:val="both"/>
        <w:rPr>
          <w:rFonts w:eastAsia="Wingdings"/>
        </w:rPr>
      </w:pPr>
      <w:r>
        <w:rPr>
          <w:rFonts w:eastAsia="Wingdings" w:cs="Calibri" w:ascii="Calibri" w:hAnsi="Calibri"/>
          <w:sz w:val="22"/>
          <w:szCs w:val="22"/>
        </w:rPr>
        <w:t>L’accord de branche n° 2001-01 du 03.04.2001 (agréé le 11.07.2001) prévoit par ailleurs les dispositions suivantes à ce sujet :</w:t>
      </w:r>
    </w:p>
    <w:p>
      <w:pPr>
        <w:pStyle w:val="Normal"/>
        <w:ind w:left="567" w:hanging="0"/>
        <w:jc w:val="both"/>
        <w:rPr>
          <w:rFonts w:eastAsia="Wingdings"/>
        </w:rPr>
      </w:pPr>
      <w:r>
        <w:rPr>
          <w:rFonts w:eastAsia="Wingdings" w:cs="Calibri" w:ascii="Calibri" w:hAnsi="Calibri"/>
          <w:b/>
          <w:i/>
          <w:sz w:val="22"/>
          <w:szCs w:val="22"/>
        </w:rPr>
        <w:t>Article 3 : Jours de repos pour réduction du temps de travail</w:t>
      </w:r>
      <w:r>
        <w:rPr>
          <w:rFonts w:eastAsia="Wingdings" w:cs="Calibri" w:ascii="Calibri" w:hAnsi="Calibri"/>
          <w:i/>
          <w:sz w:val="22"/>
          <w:szCs w:val="22"/>
        </w:rPr>
        <w:t xml:space="preserve"> </w:t>
      </w:r>
    </w:p>
    <w:p>
      <w:pPr>
        <w:pStyle w:val="Normal"/>
        <w:ind w:left="567" w:hanging="0"/>
        <w:jc w:val="both"/>
        <w:rPr>
          <w:rFonts w:ascii="Calibri" w:hAnsi="Calibri" w:eastAsia="Wingdings" w:cs="Calibri"/>
          <w:i/>
          <w:i/>
          <w:sz w:val="22"/>
          <w:szCs w:val="22"/>
        </w:rPr>
      </w:pPr>
      <w:r>
        <w:rPr>
          <w:rFonts w:eastAsia="Wingdings" w:cs="Calibri" w:ascii="Calibri" w:hAnsi="Calibri"/>
          <w:i/>
          <w:sz w:val="22"/>
          <w:szCs w:val="22"/>
        </w:rPr>
        <w:t xml:space="preserve">Lorsque dans l'association, l'établissement ou le service, la réduction du temps de travail a été mise en place par l'octroi de jours de repos, le même mode d'organisation du temps de travail pourra être proposé aux salariés à temps partiel, en faisant les calculs au prorata de leur temps de travail. </w:t>
      </w:r>
    </w:p>
    <w:p>
      <w:pPr>
        <w:pStyle w:val="Normal"/>
        <w:ind w:left="567" w:hanging="0"/>
        <w:jc w:val="both"/>
        <w:rPr>
          <w:rFonts w:ascii="Calibri" w:hAnsi="Calibri" w:eastAsia="Wingdings" w:cs="Calibri"/>
          <w:i/>
          <w:i/>
          <w:sz w:val="22"/>
          <w:szCs w:val="22"/>
        </w:rPr>
      </w:pPr>
      <w:r>
        <w:rPr>
          <w:rFonts w:eastAsia="Wingdings" w:cs="Calibri" w:ascii="Calibri" w:hAnsi="Calibri"/>
          <w:i/>
          <w:sz w:val="22"/>
          <w:szCs w:val="22"/>
        </w:rPr>
        <w:t xml:space="preserve">En tout état de cause, ce type d'organisation du temps de travail devra être indiqué au contrat de travail. </w:t>
      </w:r>
    </w:p>
    <w:p>
      <w:pPr>
        <w:pStyle w:val="Normal"/>
        <w:ind w:firstLine="284"/>
        <w:jc w:val="both"/>
        <w:rPr>
          <w:rFonts w:ascii="Calibri" w:hAnsi="Calibri" w:eastAsia="Wingdings" w:cs="Calibri"/>
          <w:i/>
          <w:i/>
          <w:sz w:val="22"/>
          <w:szCs w:val="22"/>
        </w:rPr>
      </w:pPr>
      <w:r>
        <w:rPr>
          <w:rFonts w:eastAsia="Wingdings" w:cs="Calibri" w:ascii="Calibri" w:hAnsi="Calibri"/>
          <w:i/>
          <w:sz w:val="22"/>
          <w:szCs w:val="22"/>
        </w:rPr>
      </w:r>
    </w:p>
    <w:p>
      <w:pPr>
        <w:pStyle w:val="Normal"/>
        <w:ind w:firstLine="284"/>
        <w:jc w:val="both"/>
        <w:rPr/>
      </w:pPr>
      <w:r>
        <w:rPr>
          <w:rFonts w:eastAsia="Wingdings" w:cs="Calibri" w:ascii="Calibri" w:hAnsi="Calibri"/>
          <w:sz w:val="22"/>
          <w:szCs w:val="22"/>
        </w:rPr>
        <w:t>La mise en place de jours de RTT pour les salariés à temps partiel s’entend donc d’un commun accord entre l’employeur et le salarié. Elle doit alors</w:t>
      </w:r>
      <w:r>
        <w:rPr>
          <w:rFonts w:eastAsia="Wingdings" w:cs="Calibri" w:ascii="Calibri" w:hAnsi="Calibri"/>
          <w:color w:val="FF0000"/>
          <w:sz w:val="22"/>
          <w:szCs w:val="22"/>
        </w:rPr>
        <w:t xml:space="preserve"> </w:t>
      </w:r>
      <w:r>
        <w:rPr>
          <w:rFonts w:eastAsia="Wingdings" w:cs="Calibri" w:ascii="Calibri" w:hAnsi="Calibri"/>
          <w:sz w:val="22"/>
          <w:szCs w:val="22"/>
        </w:rPr>
        <w:t>être formalisée par un avenant au contrat de travail de l’intéressé</w:t>
      </w:r>
      <w:r>
        <w:rPr>
          <w:rStyle w:val="FootnoteCharacters"/>
          <w:rStyle w:val="FootnoteAnchor"/>
          <w:rFonts w:eastAsia="Wingdings" w:cs="Calibri" w:ascii="Calibri" w:hAnsi="Calibri"/>
          <w:sz w:val="22"/>
          <w:szCs w:val="22"/>
        </w:rPr>
        <w:footnoteReference w:id="6"/>
      </w:r>
      <w:r>
        <w:rPr>
          <w:rFonts w:eastAsia="Wingdings" w:cs="Calibri" w:ascii="Calibri" w:hAnsi="Calibri"/>
          <w:sz w:val="22"/>
          <w:szCs w:val="22"/>
        </w:rPr>
        <w:t>.</w:t>
      </w:r>
    </w:p>
    <w:p>
      <w:pPr>
        <w:pStyle w:val="Normal"/>
        <w:ind w:firstLine="284"/>
        <w:jc w:val="both"/>
        <w:rPr>
          <w:rFonts w:ascii="Calibri" w:hAnsi="Calibri" w:eastAsia="Wingdings" w:cs="Calibri"/>
          <w:sz w:val="22"/>
          <w:szCs w:val="22"/>
        </w:rPr>
      </w:pPr>
      <w:r>
        <w:rPr>
          <w:rFonts w:eastAsia="Wingdings" w:cs="Calibri" w:ascii="Calibri" w:hAnsi="Calibri"/>
          <w:sz w:val="22"/>
          <w:szCs w:val="22"/>
        </w:rPr>
      </w:r>
    </w:p>
    <w:p>
      <w:pPr>
        <w:pStyle w:val="Normal"/>
        <w:ind w:firstLine="284"/>
        <w:jc w:val="both"/>
        <w:rPr>
          <w:rFonts w:ascii="Calibri" w:hAnsi="Calibri" w:eastAsia="Wingdings" w:cs="Calibri"/>
          <w:sz w:val="22"/>
          <w:szCs w:val="22"/>
        </w:rPr>
      </w:pPr>
      <w:r>
        <w:rPr>
          <w:rFonts w:eastAsia="Wingdings" w:cs="Calibri" w:ascii="Calibri" w:hAnsi="Calibri"/>
          <w:sz w:val="22"/>
          <w:szCs w:val="22"/>
        </w:rPr>
      </w:r>
    </w:p>
    <w:p>
      <w:pPr>
        <w:pStyle w:val="Normal"/>
        <w:numPr>
          <w:ilvl w:val="0"/>
          <w:numId w:val="3"/>
        </w:numPr>
        <w:tabs>
          <w:tab w:val="left" w:pos="0" w:leader="none"/>
          <w:tab w:val="left" w:pos="543" w:leader="none"/>
          <w:tab w:val="left" w:pos="826" w:leader="none"/>
        </w:tabs>
        <w:jc w:val="both"/>
        <w:rPr>
          <w:rFonts w:ascii="Calibri" w:hAnsi="Calibri" w:cs="Calibri"/>
          <w:b/>
          <w:b/>
          <w:sz w:val="22"/>
          <w:szCs w:val="22"/>
          <w:u w:val="single"/>
        </w:rPr>
      </w:pPr>
      <w:r>
        <w:rPr>
          <w:rFonts w:eastAsia="Wingdings" w:cs="Calibri" w:ascii="Calibri" w:hAnsi="Calibri"/>
          <w:b/>
          <w:sz w:val="22"/>
          <w:szCs w:val="22"/>
          <w:u w:val="single"/>
        </w:rPr>
        <w:t>Don de jours de repos à un collègue ayant un enfant ou un parent</w:t>
      </w:r>
      <w:r>
        <w:rPr>
          <w:rFonts w:eastAsia="Wingdings" w:cs="Calibri" w:ascii="Calibri" w:hAnsi="Calibri"/>
          <w:b/>
          <w:color w:val="FF0000"/>
          <w:sz w:val="22"/>
          <w:szCs w:val="22"/>
          <w:u w:val="single"/>
        </w:rPr>
        <w:t xml:space="preserve"> </w:t>
      </w:r>
      <w:r>
        <w:rPr>
          <w:rFonts w:eastAsia="Wingdings" w:cs="Calibri" w:ascii="Calibri" w:hAnsi="Calibri"/>
          <w:b/>
          <w:sz w:val="22"/>
          <w:szCs w:val="22"/>
          <w:u w:val="single"/>
        </w:rPr>
        <w:t>gravement malade</w:t>
      </w:r>
      <w:r>
        <w:rPr>
          <w:rFonts w:eastAsia="Wingdings" w:cs="Calibri" w:ascii="Calibri" w:hAnsi="Calibri"/>
          <w:b/>
          <w:sz w:val="22"/>
          <w:szCs w:val="22"/>
        </w:rPr>
        <w:t xml:space="preserve"> </w:t>
      </w:r>
      <w:r>
        <w:rPr>
          <w:rFonts w:eastAsia="Wingdings" w:cs="Calibri" w:ascii="Calibri" w:hAnsi="Calibri"/>
          <w:i/>
          <w:sz w:val="22"/>
          <w:szCs w:val="22"/>
        </w:rPr>
        <w:t>(initiative LADAPT)</w:t>
      </w:r>
    </w:p>
    <w:p>
      <w:pPr>
        <w:pStyle w:val="Normal"/>
        <w:ind w:firstLine="284"/>
        <w:jc w:val="both"/>
        <w:rPr>
          <w:rFonts w:ascii="Calibri" w:hAnsi="Calibri" w:eastAsia="Wingdings" w:cs="Calibri"/>
          <w:b/>
          <w:b/>
          <w:sz w:val="22"/>
          <w:szCs w:val="22"/>
          <w:u w:val="single"/>
        </w:rPr>
      </w:pPr>
      <w:r>
        <w:rPr>
          <w:rFonts w:eastAsia="Wingdings" w:cs="Calibri" w:ascii="Calibri" w:hAnsi="Calibri"/>
          <w:b/>
          <w:sz w:val="22"/>
          <w:szCs w:val="22"/>
          <w:u w:val="single"/>
        </w:rPr>
      </w:r>
    </w:p>
    <w:p>
      <w:pPr>
        <w:pStyle w:val="Normal"/>
        <w:overflowPunct w:val="true"/>
        <w:autoSpaceDE w:val="true"/>
        <w:spacing w:before="0" w:after="180"/>
        <w:ind w:firstLine="284"/>
        <w:jc w:val="both"/>
        <w:textAlignment w:val="auto"/>
        <w:rPr>
          <w:rFonts w:eastAsia="Wingdings"/>
        </w:rPr>
      </w:pPr>
      <w:r>
        <w:rPr>
          <w:rFonts w:eastAsia="Wingdings" w:cs="Calibri" w:ascii="Calibri" w:hAnsi="Calibri"/>
          <w:sz w:val="22"/>
          <w:szCs w:val="22"/>
        </w:rPr>
        <w:t>Les dispositions de l’article L 1225-65-1 prévoient qu’ « </w:t>
      </w:r>
      <w:r>
        <w:rPr>
          <w:rFonts w:eastAsia="Wingdings" w:cs="Calibri" w:ascii="Calibri" w:hAnsi="Calibri"/>
          <w:i/>
          <w:sz w:val="22"/>
          <w:szCs w:val="22"/>
        </w:rPr>
        <w:t>Un salarié peut, sur sa demande et en accord avec l'employeur, renoncer anonymement et sans contrepartie à tout ou partie de ses jours de repos non pris, qu'ils aient été affectés ou non sur un compte épargne temps, au bénéfice d'un autre salarié de l'entreprise qui assume la charge d'un enfant âgé de moins de vingt ans atteint d'une maladie, d'un handicap ou victime d'un accident d'une particulière gravité rendant indispensables une présence soutenue et des soins contraignants. Le congé annuel ne peut être cédé que pour sa durée excédant vingt-quatre jours ouvrables.</w:t>
      </w:r>
    </w:p>
    <w:p>
      <w:pPr>
        <w:pStyle w:val="Normal"/>
        <w:overflowPunct w:val="true"/>
        <w:autoSpaceDE w:val="true"/>
        <w:spacing w:before="180" w:after="180"/>
        <w:jc w:val="both"/>
        <w:textAlignment w:val="auto"/>
        <w:rPr>
          <w:rFonts w:ascii="Calibri" w:hAnsi="Calibri" w:cs="Calibri"/>
          <w:i/>
          <w:i/>
          <w:sz w:val="22"/>
          <w:szCs w:val="22"/>
        </w:rPr>
      </w:pPr>
      <w:r>
        <w:rPr>
          <w:rFonts w:eastAsia="Wingdings" w:cs="Calibri" w:ascii="Calibri" w:hAnsi="Calibri"/>
          <w:i/>
          <w:sz w:val="22"/>
          <w:szCs w:val="22"/>
        </w:rPr>
        <w:t xml:space="preserve">Le salarié bénéficiaire d'un ou plusieurs jours cédés en application du premier alinéa bénéficie du maintien de sa rémunération pendant sa période d'absence. Cette période d'absence est assimilée à une période de travail effectif pour la détermination des droits que le salarié tient de son ancienneté. </w:t>
      </w:r>
    </w:p>
    <w:p>
      <w:pPr>
        <w:pStyle w:val="Normal"/>
        <w:overflowPunct w:val="true"/>
        <w:autoSpaceDE w:val="true"/>
        <w:spacing w:before="180" w:after="180"/>
        <w:jc w:val="both"/>
        <w:textAlignment w:val="auto"/>
        <w:rPr>
          <w:rFonts w:eastAsia="Wingdings"/>
        </w:rPr>
      </w:pPr>
      <w:r>
        <w:rPr>
          <w:rFonts w:eastAsia="Wingdings" w:cs="Calibri" w:ascii="Calibri" w:hAnsi="Calibri"/>
          <w:i/>
          <w:sz w:val="22"/>
          <w:szCs w:val="22"/>
        </w:rPr>
        <w:t>Le salarié conserve le bénéfice de tous les avantages qu'il avait acquis avant le début de sa période d'absence.</w:t>
      </w:r>
      <w:r>
        <w:rPr>
          <w:rFonts w:eastAsia="Wingdings" w:cs="Calibri" w:ascii="Calibri" w:hAnsi="Calibri"/>
          <w:sz w:val="22"/>
          <w:szCs w:val="22"/>
        </w:rPr>
        <w:t> »</w:t>
      </w:r>
    </w:p>
    <w:p>
      <w:pPr>
        <w:pStyle w:val="Normal"/>
        <w:overflowPunct w:val="true"/>
        <w:autoSpaceDE w:val="true"/>
        <w:spacing w:before="180" w:after="180"/>
        <w:ind w:firstLine="284"/>
        <w:jc w:val="both"/>
        <w:textAlignment w:val="auto"/>
        <w:rPr/>
      </w:pPr>
      <w:r>
        <w:rPr>
          <w:rFonts w:eastAsia="Wingdings" w:cs="Calibri" w:ascii="Calibri" w:hAnsi="Calibri"/>
          <w:sz w:val="22"/>
          <w:szCs w:val="22"/>
        </w:rPr>
        <w:t>L’article L 1225-65-2 du même code prévoit par ailleurs que « </w:t>
      </w:r>
      <w:r>
        <w:rPr>
          <w:rFonts w:eastAsia="Wingdings" w:cs="Calibri" w:ascii="Calibri" w:hAnsi="Calibri"/>
          <w:i/>
          <w:sz w:val="22"/>
          <w:szCs w:val="22"/>
        </w:rPr>
        <w:t>La particulière gravité de la maladie, du handicap ou de l'accident mentionnés au premier alinéa de l'article </w:t>
      </w:r>
      <w:hyperlink r:id="rId2">
        <w:r>
          <w:rPr>
            <w:rStyle w:val="InternetLink"/>
            <w:rFonts w:eastAsia="Wingdings" w:cs="Calibri" w:ascii="Calibri" w:hAnsi="Calibri"/>
            <w:i/>
            <w:sz w:val="22"/>
            <w:szCs w:val="22"/>
          </w:rPr>
          <w:t>L. 1225-65-1</w:t>
        </w:r>
      </w:hyperlink>
      <w:r>
        <w:rPr>
          <w:rFonts w:eastAsia="Wingdings" w:cs="Calibri" w:ascii="Calibri" w:hAnsi="Calibri"/>
          <w:i/>
          <w:sz w:val="22"/>
          <w:szCs w:val="22"/>
        </w:rPr>
        <w:t> ainsi que le caractère indispensable d'une présence soutenue et de soins contraignants sont attestés par un certificat médical détaillé, établi par le médecin qui suit l'enfant au titre de la maladie, du handicap ou de l'accident. </w:t>
      </w:r>
      <w:r>
        <w:rPr>
          <w:rFonts w:eastAsia="Wingdings" w:cs="Calibri" w:ascii="Calibri" w:hAnsi="Calibri"/>
          <w:sz w:val="22"/>
          <w:szCs w:val="22"/>
        </w:rPr>
        <w:t>»</w:t>
      </w:r>
    </w:p>
    <w:p>
      <w:pPr>
        <w:pStyle w:val="Normal"/>
        <w:overflowPunct w:val="true"/>
        <w:autoSpaceDE w:val="true"/>
        <w:ind w:firstLine="284"/>
        <w:jc w:val="both"/>
        <w:textAlignment w:val="auto"/>
        <w:rPr>
          <w:rFonts w:eastAsia="Wingdings"/>
        </w:rPr>
      </w:pPr>
      <w:r>
        <w:rPr>
          <w:rFonts w:eastAsia="Wingdings" w:cs="Calibri" w:ascii="Calibri" w:hAnsi="Calibri"/>
          <w:sz w:val="22"/>
          <w:szCs w:val="22"/>
        </w:rPr>
        <w:t>LADAPT et les organisations syndicales signataires du présent accord conviennent d’élargir les modalités de mise en œuvre du don de jours de repos prévu à l’article L 1225-65-1 rappelé ci-dessus au bénéfice d’un collègue :</w:t>
      </w:r>
    </w:p>
    <w:p>
      <w:pPr>
        <w:pStyle w:val="Normal"/>
        <w:numPr>
          <w:ilvl w:val="0"/>
          <w:numId w:val="2"/>
        </w:numPr>
        <w:overflowPunct w:val="true"/>
        <w:autoSpaceDE w:val="true"/>
        <w:jc w:val="both"/>
        <w:textAlignment w:val="auto"/>
        <w:rPr>
          <w:rFonts w:ascii="Calibri" w:hAnsi="Calibri" w:eastAsia="Wingdings" w:cs="Calibri"/>
          <w:sz w:val="22"/>
          <w:szCs w:val="22"/>
        </w:rPr>
      </w:pPr>
      <w:r>
        <w:rPr>
          <w:rFonts w:eastAsia="Wingdings" w:cs="Calibri" w:ascii="Calibri" w:hAnsi="Calibri"/>
          <w:sz w:val="22"/>
          <w:szCs w:val="22"/>
        </w:rPr>
        <w:t>parent d’un enfant à charge</w:t>
      </w:r>
    </w:p>
    <w:p>
      <w:pPr>
        <w:pStyle w:val="Normal"/>
        <w:overflowPunct w:val="true"/>
        <w:autoSpaceDE w:val="true"/>
        <w:ind w:left="360" w:hanging="0"/>
        <w:jc w:val="both"/>
        <w:textAlignment w:val="auto"/>
        <w:rPr>
          <w:rFonts w:ascii="Calibri" w:hAnsi="Calibri" w:eastAsia="Wingdings" w:cs="Calibri"/>
          <w:sz w:val="22"/>
          <w:szCs w:val="22"/>
        </w:rPr>
      </w:pPr>
      <w:r>
        <w:rPr>
          <w:rFonts w:eastAsia="Wingdings" w:cs="Calibri" w:ascii="Calibri" w:hAnsi="Calibri"/>
          <w:sz w:val="22"/>
          <w:szCs w:val="22"/>
        </w:rPr>
        <w:t>ou</w:t>
      </w:r>
    </w:p>
    <w:p>
      <w:pPr>
        <w:pStyle w:val="Normal"/>
        <w:numPr>
          <w:ilvl w:val="0"/>
          <w:numId w:val="2"/>
        </w:numPr>
        <w:overflowPunct w:val="true"/>
        <w:autoSpaceDE w:val="true"/>
        <w:jc w:val="both"/>
        <w:textAlignment w:val="auto"/>
        <w:rPr>
          <w:rFonts w:ascii="Calibri" w:hAnsi="Calibri" w:eastAsia="Wingdings" w:cs="Calibri"/>
          <w:sz w:val="22"/>
          <w:szCs w:val="22"/>
        </w:rPr>
      </w:pPr>
      <w:r>
        <w:rPr>
          <w:rFonts w:eastAsia="Wingdings" w:cs="Calibri" w:ascii="Calibri" w:hAnsi="Calibri"/>
          <w:sz w:val="22"/>
          <w:szCs w:val="22"/>
        </w:rPr>
        <w:t>aidant d’un ascendant à charge</w:t>
      </w:r>
    </w:p>
    <w:p>
      <w:pPr>
        <w:pStyle w:val="Normal"/>
        <w:overflowPunct w:val="true"/>
        <w:autoSpaceDE w:val="true"/>
        <w:jc w:val="both"/>
        <w:textAlignment w:val="auto"/>
        <w:rPr>
          <w:rFonts w:ascii="Calibri" w:hAnsi="Calibri" w:cs="Calibri"/>
          <w:sz w:val="22"/>
          <w:szCs w:val="22"/>
        </w:rPr>
      </w:pPr>
      <w:r>
        <w:rPr>
          <w:rFonts w:eastAsia="Wingdings" w:cs="Calibri" w:ascii="Calibri" w:hAnsi="Calibri"/>
          <w:sz w:val="22"/>
          <w:szCs w:val="22"/>
        </w:rPr>
        <w:t>et ce, sans condition d’âge.</w:t>
      </w:r>
    </w:p>
    <w:p>
      <w:pPr>
        <w:pStyle w:val="Normal"/>
        <w:overflowPunct w:val="true"/>
        <w:autoSpaceDE w:val="true"/>
        <w:jc w:val="both"/>
        <w:textAlignment w:val="auto"/>
        <w:rPr>
          <w:rFonts w:ascii="Calibri" w:hAnsi="Calibri" w:eastAsia="Wingdings" w:cs="Calibri"/>
          <w:sz w:val="22"/>
          <w:szCs w:val="22"/>
        </w:rPr>
      </w:pPr>
      <w:r>
        <w:rPr>
          <w:rFonts w:eastAsia="Wingdings" w:cs="Calibri" w:ascii="Calibri" w:hAnsi="Calibri"/>
          <w:sz w:val="22"/>
          <w:szCs w:val="22"/>
        </w:rPr>
      </w:r>
    </w:p>
    <w:p>
      <w:pPr>
        <w:pStyle w:val="Normal"/>
        <w:overflowPunct w:val="true"/>
        <w:autoSpaceDE w:val="true"/>
        <w:jc w:val="both"/>
        <w:textAlignment w:val="auto"/>
        <w:rPr>
          <w:rFonts w:ascii="Calibri" w:hAnsi="Calibri" w:eastAsia="Wingdings" w:cs="Calibri"/>
          <w:sz w:val="22"/>
          <w:szCs w:val="22"/>
        </w:rPr>
      </w:pPr>
      <w:r>
        <w:rPr>
          <w:rFonts w:eastAsia="Wingdings" w:cs="Calibri" w:ascii="Calibri" w:hAnsi="Calibri"/>
          <w:sz w:val="22"/>
          <w:szCs w:val="22"/>
        </w:rPr>
        <w:t>La notion d’enfant à charge ou de parent à charge s’entend des personnes sans activité, reconnues à charge du salarié par l'administration fiscale pour le calcul du quotient familial.</w:t>
      </w:r>
    </w:p>
    <w:p>
      <w:pPr>
        <w:pStyle w:val="Normal"/>
        <w:overflowPunct w:val="true"/>
        <w:autoSpaceDE w:val="true"/>
        <w:jc w:val="both"/>
        <w:textAlignment w:val="auto"/>
        <w:rPr>
          <w:rFonts w:ascii="Calibri" w:hAnsi="Calibri" w:eastAsia="Wingdings" w:cs="Calibri"/>
          <w:color w:val="FF0000"/>
          <w:sz w:val="22"/>
          <w:szCs w:val="22"/>
        </w:rPr>
      </w:pPr>
      <w:r>
        <w:rPr>
          <w:rFonts w:eastAsia="Wingdings" w:cs="Calibri" w:ascii="Calibri" w:hAnsi="Calibri"/>
          <w:color w:val="FF0000"/>
          <w:sz w:val="22"/>
          <w:szCs w:val="22"/>
        </w:rPr>
      </w:r>
    </w:p>
    <w:p>
      <w:pPr>
        <w:pStyle w:val="Normal"/>
        <w:ind w:firstLine="284"/>
        <w:jc w:val="both"/>
        <w:rPr>
          <w:rFonts w:ascii="Calibri" w:hAnsi="Calibri" w:eastAsia="Wingdings" w:cs="Calibri"/>
          <w:color w:val="FF0000"/>
          <w:sz w:val="22"/>
          <w:szCs w:val="22"/>
        </w:rPr>
      </w:pPr>
      <w:r>
        <w:rPr>
          <w:rFonts w:eastAsia="Wingdings" w:cs="Calibri" w:ascii="Calibri" w:hAnsi="Calibri"/>
          <w:color w:val="FF0000"/>
          <w:sz w:val="22"/>
          <w:szCs w:val="22"/>
        </w:rPr>
      </w:r>
    </w:p>
    <w:p>
      <w:pPr>
        <w:pStyle w:val="Normal"/>
        <w:numPr>
          <w:ilvl w:val="0"/>
          <w:numId w:val="3"/>
        </w:numPr>
        <w:tabs>
          <w:tab w:val="left" w:pos="0" w:leader="none"/>
          <w:tab w:val="left" w:pos="543" w:leader="none"/>
          <w:tab w:val="left" w:pos="826" w:leader="none"/>
        </w:tabs>
        <w:jc w:val="both"/>
        <w:rPr>
          <w:rFonts w:ascii="Calibri" w:hAnsi="Calibri" w:cs="Calibri"/>
          <w:b/>
          <w:b/>
          <w:sz w:val="22"/>
          <w:szCs w:val="22"/>
          <w:u w:val="single"/>
        </w:rPr>
      </w:pPr>
      <w:r>
        <w:rPr>
          <w:rFonts w:eastAsia="Wingdings" w:cs="Calibri" w:ascii="Calibri" w:hAnsi="Calibri"/>
          <w:b/>
          <w:sz w:val="22"/>
          <w:szCs w:val="22"/>
          <w:u w:val="single"/>
        </w:rPr>
        <w:t>Contrepartie au temps « exceptionnels » de déplacement prévus à l’article L 3121-4 du Code du Travail</w:t>
      </w:r>
      <w:r>
        <w:rPr>
          <w:rFonts w:eastAsia="Wingdings" w:cs="Calibri" w:ascii="Calibri" w:hAnsi="Calibri"/>
          <w:b/>
          <w:sz w:val="22"/>
          <w:szCs w:val="22"/>
        </w:rPr>
        <w:t xml:space="preserve"> </w:t>
      </w:r>
      <w:r>
        <w:rPr>
          <w:rFonts w:eastAsia="Wingdings" w:cs="Calibri" w:ascii="Calibri" w:hAnsi="Calibri"/>
          <w:i/>
          <w:sz w:val="22"/>
          <w:szCs w:val="22"/>
        </w:rPr>
        <w:t>(initiative CFDT)</w:t>
      </w:r>
    </w:p>
    <w:p>
      <w:pPr>
        <w:pStyle w:val="NormalWeb"/>
        <w:shd w:fill="FFFFFF" w:val="clear"/>
        <w:spacing w:before="180" w:after="180"/>
        <w:ind w:firstLine="284"/>
        <w:jc w:val="both"/>
        <w:rPr>
          <w:rFonts w:eastAsia="Wingdings"/>
        </w:rPr>
      </w:pPr>
      <w:r>
        <w:rPr>
          <w:rFonts w:eastAsia="Wingdings" w:cs="Calibri" w:ascii="Calibri" w:hAnsi="Calibri"/>
          <w:sz w:val="22"/>
          <w:szCs w:val="22"/>
        </w:rPr>
        <w:t>Les dispositions de l’article L 3121-4 du Code du Travail prévoient que : « </w:t>
      </w:r>
      <w:r>
        <w:rPr>
          <w:rFonts w:eastAsia="Wingdings" w:cs="Calibri" w:ascii="Calibri" w:hAnsi="Calibri"/>
          <w:i/>
          <w:sz w:val="22"/>
          <w:szCs w:val="22"/>
        </w:rPr>
        <w:t>Le temps de déplacement professionnel pour se rendre sur le lieu d'exécution du contrat de travail n'est pas un temps de travail effectif.</w:t>
      </w:r>
    </w:p>
    <w:p>
      <w:pPr>
        <w:pStyle w:val="NormalWeb"/>
        <w:shd w:fill="FFFFFF" w:val="clear"/>
        <w:spacing w:before="180" w:after="180"/>
        <w:ind w:firstLine="284"/>
        <w:jc w:val="both"/>
        <w:rPr>
          <w:rFonts w:ascii="Calibri" w:hAnsi="Calibri" w:eastAsia="Wingdings" w:cs="Calibri"/>
          <w:i/>
          <w:i/>
          <w:sz w:val="22"/>
          <w:szCs w:val="22"/>
        </w:rPr>
      </w:pPr>
      <w:r>
        <w:rPr>
          <w:rFonts w:eastAsia="Wingdings" w:cs="Calibri" w:ascii="Calibri" w:hAnsi="Calibri"/>
          <w:i/>
          <w:sz w:val="22"/>
          <w:szCs w:val="22"/>
        </w:rPr>
        <w:t>Toutefois, s'il dépasse le temps normal de trajet entre le domicile et le lieu habituel de travail, il fait l'objet d'une contrepartie soit sous forme de repos, soit sous forme financière. La part de ce temps de déplacement professionnel coïncidant avec l'horaire de travail n'entraîne aucune perte de salaire. »</w:t>
      </w:r>
    </w:p>
    <w:p>
      <w:pPr>
        <w:pStyle w:val="Normal"/>
        <w:ind w:firstLine="284"/>
        <w:jc w:val="both"/>
        <w:rPr>
          <w:rFonts w:ascii="Calibri" w:hAnsi="Calibri" w:eastAsia="Wingdings" w:cs="Calibri"/>
          <w:sz w:val="22"/>
          <w:szCs w:val="22"/>
        </w:rPr>
      </w:pPr>
      <w:r>
        <w:rPr>
          <w:rFonts w:eastAsia="Wingdings" w:cs="Calibri" w:ascii="Calibri" w:hAnsi="Calibri"/>
          <w:sz w:val="22"/>
          <w:szCs w:val="22"/>
        </w:rPr>
        <w:t>Dans une démarche d’harmonisation des pratiques en vigueur à ce sujet au sein de l’association, LADAPT et les organisations syndicales représentatives conviennent donc de programmer et finaliser la négociation de la contrepartie à ces temps exceptionnels de déplacement d’ici la fin de l’année 2017.</w:t>
      </w:r>
    </w:p>
    <w:p>
      <w:pPr>
        <w:pStyle w:val="Normal"/>
        <w:ind w:firstLine="284"/>
        <w:jc w:val="both"/>
        <w:rPr>
          <w:rFonts w:ascii="Calibri" w:hAnsi="Calibri" w:eastAsia="Wingdings" w:cs="Calibri"/>
          <w:color w:val="FF0000"/>
          <w:sz w:val="22"/>
          <w:szCs w:val="22"/>
        </w:rPr>
      </w:pPr>
      <w:r>
        <w:rPr>
          <w:rFonts w:eastAsia="Wingdings" w:cs="Calibri" w:ascii="Calibri" w:hAnsi="Calibri"/>
          <w:color w:val="FF0000"/>
          <w:sz w:val="22"/>
          <w:szCs w:val="22"/>
        </w:rPr>
      </w:r>
    </w:p>
    <w:p>
      <w:pPr>
        <w:pStyle w:val="Normal"/>
        <w:ind w:firstLine="284"/>
        <w:jc w:val="both"/>
        <w:rPr>
          <w:rFonts w:ascii="Calibri" w:hAnsi="Calibri" w:eastAsia="Wingdings" w:cs="Calibri"/>
          <w:color w:val="FF0000"/>
          <w:sz w:val="22"/>
          <w:szCs w:val="22"/>
        </w:rPr>
      </w:pPr>
      <w:r>
        <w:rPr>
          <w:rFonts w:eastAsia="Wingdings" w:cs="Calibri" w:ascii="Calibri" w:hAnsi="Calibri"/>
          <w:color w:val="FF0000"/>
          <w:sz w:val="22"/>
          <w:szCs w:val="22"/>
        </w:rPr>
      </w:r>
    </w:p>
    <w:p>
      <w:pPr>
        <w:pStyle w:val="Normal"/>
        <w:numPr>
          <w:ilvl w:val="0"/>
          <w:numId w:val="3"/>
        </w:numPr>
        <w:tabs>
          <w:tab w:val="left" w:pos="0" w:leader="none"/>
          <w:tab w:val="left" w:pos="543" w:leader="none"/>
          <w:tab w:val="left" w:pos="826" w:leader="none"/>
        </w:tabs>
        <w:jc w:val="both"/>
        <w:rPr>
          <w:rFonts w:ascii="Calibri" w:hAnsi="Calibri" w:cs="Calibri"/>
          <w:b/>
          <w:b/>
          <w:sz w:val="22"/>
          <w:szCs w:val="22"/>
          <w:u w:val="single"/>
        </w:rPr>
      </w:pPr>
      <w:r>
        <w:rPr>
          <w:rFonts w:eastAsia="Wingdings" w:cs="Calibri" w:ascii="Calibri" w:hAnsi="Calibri"/>
          <w:b/>
          <w:sz w:val="22"/>
          <w:szCs w:val="22"/>
          <w:u w:val="single"/>
        </w:rPr>
        <w:t>Journée de solidarité : montant de la contribution versée par LADAPT</w:t>
      </w:r>
      <w:r>
        <w:rPr>
          <w:rFonts w:eastAsia="Wingdings" w:cs="Calibri" w:ascii="Calibri" w:hAnsi="Calibri"/>
          <w:b/>
          <w:sz w:val="22"/>
          <w:szCs w:val="22"/>
        </w:rPr>
        <w:t xml:space="preserve"> </w:t>
      </w:r>
      <w:r>
        <w:rPr>
          <w:rFonts w:eastAsia="Wingdings" w:cs="Calibri" w:ascii="Calibri" w:hAnsi="Calibri"/>
          <w:i/>
          <w:sz w:val="22"/>
          <w:szCs w:val="22"/>
        </w:rPr>
        <w:t>(initiative CGT)</w:t>
      </w:r>
    </w:p>
    <w:p>
      <w:pPr>
        <w:pStyle w:val="Normal"/>
        <w:ind w:firstLine="284"/>
        <w:jc w:val="both"/>
        <w:rPr>
          <w:rFonts w:ascii="Calibri" w:hAnsi="Calibri" w:eastAsia="Wingdings" w:cs="Calibri"/>
          <w:b/>
          <w:b/>
          <w:sz w:val="22"/>
          <w:szCs w:val="22"/>
          <w:u w:val="single"/>
        </w:rPr>
      </w:pPr>
      <w:r>
        <w:rPr>
          <w:rFonts w:eastAsia="Wingdings" w:cs="Calibri" w:ascii="Calibri" w:hAnsi="Calibri"/>
          <w:b/>
          <w:sz w:val="22"/>
          <w:szCs w:val="22"/>
          <w:u w:val="single"/>
        </w:rPr>
      </w:r>
    </w:p>
    <w:p>
      <w:pPr>
        <w:pStyle w:val="Normal"/>
        <w:ind w:firstLine="284"/>
        <w:jc w:val="both"/>
        <w:rPr>
          <w:rFonts w:eastAsia="Wingdings"/>
        </w:rPr>
      </w:pPr>
      <w:r>
        <w:rPr>
          <w:rFonts w:eastAsia="Wingdings" w:cs="Calibri" w:ascii="Calibri" w:hAnsi="Calibri"/>
          <w:sz w:val="22"/>
          <w:szCs w:val="22"/>
        </w:rPr>
        <w:t>Pour mémoire, la journée de solidarité a été instaurée par la loi du 30 juin 2004 relative à la solidarité pour l’autonomie des personnes âgées et handicapées, en vue d’améliorer le degré et la qualité de prise en charge de ces personnes fréquemment confrontées à des situations de grande dépendance.</w:t>
      </w:r>
    </w:p>
    <w:p>
      <w:pPr>
        <w:pStyle w:val="Normal"/>
        <w:ind w:firstLine="284"/>
        <w:jc w:val="both"/>
        <w:rPr>
          <w:rFonts w:ascii="Calibri" w:hAnsi="Calibri" w:eastAsia="Wingdings" w:cs="Calibri"/>
          <w:sz w:val="22"/>
          <w:szCs w:val="22"/>
        </w:rPr>
      </w:pPr>
      <w:r>
        <w:rPr>
          <w:rFonts w:eastAsia="Wingdings" w:cs="Calibri" w:ascii="Calibri" w:hAnsi="Calibri"/>
          <w:sz w:val="22"/>
          <w:szCs w:val="22"/>
        </w:rPr>
      </w:r>
    </w:p>
    <w:p>
      <w:pPr>
        <w:pStyle w:val="Normal"/>
        <w:ind w:firstLine="284"/>
        <w:jc w:val="both"/>
        <w:rPr>
          <w:rFonts w:ascii="Calibri" w:hAnsi="Calibri" w:cs="Calibri"/>
          <w:sz w:val="22"/>
          <w:szCs w:val="22"/>
        </w:rPr>
      </w:pPr>
      <w:r>
        <w:rPr>
          <w:rFonts w:eastAsia="Wingdings" w:cs="Calibri" w:ascii="Calibri" w:hAnsi="Calibri"/>
          <w:sz w:val="22"/>
          <w:szCs w:val="22"/>
        </w:rPr>
        <w:t>Elle prend la forme d’une journée de travail supplémentaire non rémunérée pour les salariés, et d’une contribution financière versée par les employeurs. Les produits de placement et les revenus du patrimoine sont également soumis à cette contribution. Les revenus du travail ne sont donc pas les seuls à être concernés par cette contribution.</w:t>
      </w:r>
    </w:p>
    <w:p>
      <w:pPr>
        <w:pStyle w:val="Normal"/>
        <w:jc w:val="both"/>
        <w:rPr>
          <w:rFonts w:ascii="Calibri" w:hAnsi="Calibri" w:eastAsia="Wingdings" w:cs="Calibri"/>
          <w:sz w:val="22"/>
          <w:szCs w:val="22"/>
        </w:rPr>
      </w:pPr>
      <w:r>
        <w:rPr>
          <w:rFonts w:eastAsia="Wingdings" w:cs="Calibri" w:ascii="Calibri" w:hAnsi="Calibri"/>
          <w:sz w:val="22"/>
          <w:szCs w:val="22"/>
        </w:rPr>
      </w:r>
    </w:p>
    <w:p>
      <w:pPr>
        <w:pStyle w:val="Normal"/>
        <w:ind w:firstLine="284"/>
        <w:jc w:val="both"/>
        <w:rPr>
          <w:rFonts w:ascii="Calibri" w:hAnsi="Calibri" w:cs="Calibri"/>
          <w:sz w:val="22"/>
          <w:szCs w:val="22"/>
        </w:rPr>
      </w:pPr>
      <w:r>
        <w:rPr>
          <w:rFonts w:eastAsia="Wingdings" w:cs="Calibri" w:ascii="Calibri" w:hAnsi="Calibri"/>
          <w:sz w:val="22"/>
          <w:szCs w:val="22"/>
        </w:rPr>
        <w:t>Les modalités de réalisation de la journée de solidarité pour les salariés de LADAPT ont été définies par accord d’entreprise du 30 janvier 2006, disponible sur l’Espace RH du Bureau Virtuel de l’association. </w:t>
      </w:r>
    </w:p>
    <w:p>
      <w:pPr>
        <w:pStyle w:val="Normal"/>
        <w:ind w:firstLine="284"/>
        <w:jc w:val="both"/>
        <w:rPr>
          <w:rFonts w:ascii="Calibri" w:hAnsi="Calibri" w:eastAsia="Wingdings" w:cs="Calibri"/>
          <w:sz w:val="22"/>
          <w:szCs w:val="22"/>
        </w:rPr>
      </w:pPr>
      <w:r>
        <w:rPr>
          <w:rFonts w:eastAsia="Wingdings" w:cs="Calibri" w:ascii="Calibri" w:hAnsi="Calibri"/>
          <w:sz w:val="22"/>
          <w:szCs w:val="22"/>
        </w:rPr>
      </w:r>
    </w:p>
    <w:p>
      <w:pPr>
        <w:pStyle w:val="Normal"/>
        <w:ind w:firstLine="284"/>
        <w:jc w:val="both"/>
        <w:rPr>
          <w:rFonts w:eastAsia="Wingdings"/>
        </w:rPr>
      </w:pPr>
      <w:r>
        <w:rPr>
          <w:rFonts w:eastAsia="Wingdings" w:cs="Calibri" w:ascii="Calibri" w:hAnsi="Calibri"/>
          <w:sz w:val="22"/>
          <w:szCs w:val="22"/>
        </w:rPr>
        <w:t>Pour l’association, cette journée se traduit par le versement d’une contribution de 0,30 % (dite « contribution solidarité autonomie »), calculée sur la même assiette que les cotisations patronales d’assurance maladie affectées au financement des régimes de base de l’assurance maladie.</w:t>
      </w:r>
    </w:p>
    <w:p>
      <w:pPr>
        <w:pStyle w:val="Normal"/>
        <w:ind w:firstLine="284"/>
        <w:jc w:val="both"/>
        <w:rPr>
          <w:rFonts w:ascii="Calibri" w:hAnsi="Calibri" w:eastAsia="Wingdings" w:cs="Calibri"/>
          <w:sz w:val="22"/>
          <w:szCs w:val="22"/>
        </w:rPr>
      </w:pPr>
      <w:r>
        <w:rPr>
          <w:rFonts w:eastAsia="Wingdings" w:cs="Calibri" w:ascii="Calibri" w:hAnsi="Calibri"/>
          <w:sz w:val="22"/>
          <w:szCs w:val="22"/>
        </w:rPr>
      </w:r>
    </w:p>
    <w:p>
      <w:pPr>
        <w:pStyle w:val="Normal"/>
        <w:ind w:firstLine="284"/>
        <w:jc w:val="both"/>
        <w:rPr>
          <w:rFonts w:ascii="Calibri" w:hAnsi="Calibri" w:cs="Calibri"/>
          <w:sz w:val="22"/>
          <w:szCs w:val="22"/>
        </w:rPr>
      </w:pPr>
      <w:r>
        <w:rPr>
          <w:rFonts w:eastAsia="Wingdings" w:cs="Calibri" w:ascii="Calibri" w:hAnsi="Calibri"/>
          <w:sz w:val="22"/>
          <w:szCs w:val="22"/>
        </w:rPr>
        <w:t>Pour information, les montants versés à ce titre par LADAPT durant les trois dernières années sont établis comme suit :</w:t>
      </w:r>
    </w:p>
    <w:p>
      <w:pPr>
        <w:pStyle w:val="Normal"/>
        <w:numPr>
          <w:ilvl w:val="0"/>
          <w:numId w:val="2"/>
        </w:numPr>
        <w:shd w:fill="FFFFFF" w:val="clear"/>
        <w:overflowPunct w:val="true"/>
        <w:autoSpaceDE w:val="true"/>
        <w:textAlignment w:val="auto"/>
        <w:rPr>
          <w:rFonts w:eastAsia="Wingdings"/>
        </w:rPr>
      </w:pPr>
      <w:r>
        <w:rPr>
          <w:rFonts w:eastAsia="Wingdings" w:cs="Calibri" w:ascii="Calibri" w:hAnsi="Calibri"/>
          <w:sz w:val="22"/>
          <w:szCs w:val="22"/>
        </w:rPr>
        <w:t>2014 : 187.346,04 €</w:t>
      </w:r>
    </w:p>
    <w:p>
      <w:pPr>
        <w:pStyle w:val="Normal"/>
        <w:numPr>
          <w:ilvl w:val="0"/>
          <w:numId w:val="2"/>
        </w:numPr>
        <w:shd w:fill="FFFFFF" w:val="clear"/>
        <w:overflowPunct w:val="true"/>
        <w:autoSpaceDE w:val="true"/>
        <w:textAlignment w:val="auto"/>
        <w:rPr>
          <w:rFonts w:eastAsia="Wingdings"/>
        </w:rPr>
      </w:pPr>
      <w:r>
        <w:rPr>
          <w:rFonts w:eastAsia="Wingdings" w:cs="Calibri" w:ascii="Calibri" w:hAnsi="Calibri"/>
          <w:sz w:val="22"/>
          <w:szCs w:val="22"/>
        </w:rPr>
        <w:t>2015 : 194.303,91 €</w:t>
      </w:r>
    </w:p>
    <w:p>
      <w:pPr>
        <w:pStyle w:val="Normal"/>
        <w:numPr>
          <w:ilvl w:val="0"/>
          <w:numId w:val="2"/>
        </w:numPr>
        <w:shd w:fill="FFFFFF" w:val="clear"/>
        <w:overflowPunct w:val="true"/>
        <w:autoSpaceDE w:val="true"/>
        <w:textAlignment w:val="auto"/>
        <w:rPr>
          <w:rFonts w:eastAsia="Wingdings"/>
        </w:rPr>
      </w:pPr>
      <w:r>
        <w:rPr>
          <w:rFonts w:eastAsia="Wingdings" w:cs="Calibri" w:ascii="Calibri" w:hAnsi="Calibri"/>
          <w:sz w:val="22"/>
          <w:szCs w:val="22"/>
        </w:rPr>
        <w:t>2016 : 230.433,83 €</w:t>
      </w:r>
    </w:p>
    <w:p>
      <w:pPr>
        <w:pStyle w:val="Normal"/>
        <w:ind w:firstLine="284"/>
        <w:jc w:val="both"/>
        <w:rPr>
          <w:rFonts w:ascii="Calibri" w:hAnsi="Calibri" w:eastAsia="Wingdings" w:cs="Calibri"/>
          <w:color w:val="FF0000"/>
          <w:sz w:val="22"/>
          <w:szCs w:val="22"/>
        </w:rPr>
      </w:pPr>
      <w:r>
        <w:rPr>
          <w:rFonts w:eastAsia="Wingdings" w:cs="Calibri" w:ascii="Calibri" w:hAnsi="Calibri"/>
          <w:color w:val="FF0000"/>
          <w:sz w:val="22"/>
          <w:szCs w:val="22"/>
        </w:rPr>
      </w:r>
    </w:p>
    <w:p>
      <w:pPr>
        <w:pStyle w:val="Normal"/>
        <w:ind w:firstLine="284"/>
        <w:jc w:val="both"/>
        <w:rPr>
          <w:rFonts w:ascii="Calibri" w:hAnsi="Calibri" w:eastAsia="Wingdings" w:cs="Calibri"/>
          <w:color w:val="FF0000"/>
          <w:sz w:val="22"/>
          <w:szCs w:val="22"/>
        </w:rPr>
      </w:pPr>
      <w:r>
        <w:rPr>
          <w:rFonts w:eastAsia="Wingdings" w:cs="Calibri" w:ascii="Calibri" w:hAnsi="Calibri"/>
          <w:color w:val="FF0000"/>
          <w:sz w:val="22"/>
          <w:szCs w:val="22"/>
        </w:rPr>
      </w:r>
    </w:p>
    <w:p>
      <w:pPr>
        <w:pStyle w:val="Normal"/>
        <w:numPr>
          <w:ilvl w:val="0"/>
          <w:numId w:val="3"/>
        </w:numPr>
        <w:tabs>
          <w:tab w:val="left" w:pos="0" w:leader="none"/>
          <w:tab w:val="left" w:pos="543" w:leader="none"/>
          <w:tab w:val="left" w:pos="826" w:leader="none"/>
        </w:tabs>
        <w:jc w:val="both"/>
        <w:rPr>
          <w:rFonts w:ascii="Calibri" w:hAnsi="Calibri" w:cs="Calibri"/>
          <w:b/>
          <w:b/>
          <w:sz w:val="22"/>
          <w:szCs w:val="22"/>
          <w:u w:val="single"/>
        </w:rPr>
      </w:pPr>
      <w:r>
        <w:rPr>
          <w:rFonts w:eastAsia="Wingdings" w:cs="Calibri" w:ascii="Calibri" w:hAnsi="Calibri"/>
          <w:b/>
          <w:sz w:val="22"/>
          <w:szCs w:val="22"/>
          <w:u w:val="single"/>
        </w:rPr>
        <w:t>Crédit d’Impôt Taxe sur les Salaires (CITS)</w:t>
      </w:r>
      <w:r>
        <w:rPr>
          <w:rFonts w:eastAsia="Wingdings" w:cs="Calibri" w:ascii="Calibri" w:hAnsi="Calibri"/>
          <w:b/>
          <w:sz w:val="22"/>
          <w:szCs w:val="22"/>
        </w:rPr>
        <w:t xml:space="preserve"> </w:t>
      </w:r>
      <w:r>
        <w:rPr>
          <w:rFonts w:eastAsia="Wingdings" w:cs="Calibri" w:ascii="Calibri" w:hAnsi="Calibri"/>
          <w:i/>
          <w:sz w:val="22"/>
          <w:szCs w:val="22"/>
        </w:rPr>
        <w:t>(initiative CGT)</w:t>
      </w:r>
    </w:p>
    <w:p>
      <w:pPr>
        <w:pStyle w:val="Normal"/>
        <w:ind w:firstLine="284"/>
        <w:jc w:val="both"/>
        <w:rPr>
          <w:rFonts w:ascii="Calibri" w:hAnsi="Calibri" w:eastAsia="Wingdings" w:cs="Calibri"/>
          <w:b/>
          <w:b/>
          <w:sz w:val="22"/>
          <w:szCs w:val="22"/>
          <w:u w:val="single"/>
        </w:rPr>
      </w:pPr>
      <w:r>
        <w:rPr>
          <w:rFonts w:eastAsia="Wingdings" w:cs="Calibri" w:ascii="Calibri" w:hAnsi="Calibri"/>
          <w:b/>
          <w:sz w:val="22"/>
          <w:szCs w:val="22"/>
          <w:u w:val="single"/>
        </w:rPr>
      </w:r>
    </w:p>
    <w:p>
      <w:pPr>
        <w:pStyle w:val="Normal"/>
        <w:shd w:fill="FFFFFF" w:val="clear"/>
        <w:overflowPunct w:val="true"/>
        <w:autoSpaceDE w:val="true"/>
        <w:spacing w:before="0" w:after="150"/>
        <w:ind w:firstLine="360"/>
        <w:jc w:val="both"/>
        <w:textAlignment w:val="auto"/>
        <w:rPr>
          <w:rFonts w:eastAsia="Wingdings"/>
        </w:rPr>
      </w:pPr>
      <w:r>
        <w:rPr>
          <w:rFonts w:eastAsia="Wingdings" w:cs="Calibri" w:ascii="Calibri" w:hAnsi="Calibri"/>
          <w:sz w:val="22"/>
          <w:szCs w:val="22"/>
        </w:rPr>
        <w:t xml:space="preserve">Ce dispositif instauré par la loi de finances pour 2017 pour les organismes sans but lucratif consiste en un crédit d’impôt de taxe sur les salaires (CITS) ; il s’agit donc d’un dispositif qui permet de minorer - dans certaines conditions - une charge patronale obligatoire (la taxe sur les salaires) versée par LADAPT à l’URSSAF. </w:t>
      </w:r>
    </w:p>
    <w:p>
      <w:pPr>
        <w:pStyle w:val="Normal"/>
        <w:shd w:fill="FFFFFF" w:val="clear"/>
        <w:overflowPunct w:val="true"/>
        <w:autoSpaceDE w:val="true"/>
        <w:spacing w:before="0" w:after="150"/>
        <w:ind w:firstLine="360"/>
        <w:textAlignment w:val="auto"/>
        <w:rPr>
          <w:rFonts w:eastAsia="Wingdings"/>
        </w:rPr>
      </w:pPr>
      <w:r>
        <w:rPr>
          <w:rFonts w:eastAsia="Wingdings" w:cs="Calibri" w:ascii="Calibri" w:hAnsi="Calibri"/>
          <w:sz w:val="22"/>
          <w:szCs w:val="22"/>
        </w:rPr>
        <w:t>Ce crédit d’impôt s’applique aux rémunérations versées à partir du 1er janvier 2017.</w:t>
      </w:r>
    </w:p>
    <w:p>
      <w:pPr>
        <w:pStyle w:val="NormalWeb"/>
        <w:shd w:fill="FFFFFF" w:val="clear"/>
        <w:spacing w:before="0" w:after="150"/>
        <w:ind w:firstLine="360"/>
        <w:jc w:val="both"/>
        <w:rPr>
          <w:rFonts w:eastAsia="Wingdings"/>
        </w:rPr>
      </w:pPr>
      <w:r>
        <w:rPr>
          <w:rFonts w:eastAsia="Wingdings" w:cs="Calibri" w:ascii="Calibri" w:hAnsi="Calibri"/>
          <w:sz w:val="22"/>
          <w:szCs w:val="22"/>
        </w:rPr>
        <w:t>LADAPT est donc concernée par cette mesure qui viendra en déduction des sommes dues au titre  de la taxe sur les salaires qu’elle doit payer à l’administration fiscale.</w:t>
      </w:r>
    </w:p>
    <w:p>
      <w:pPr>
        <w:pStyle w:val="NormalWeb"/>
        <w:shd w:fill="FFFFFF" w:val="clear"/>
        <w:spacing w:before="0" w:after="150"/>
        <w:ind w:firstLine="360"/>
        <w:jc w:val="both"/>
        <w:rPr>
          <w:rFonts w:ascii="Calibri" w:hAnsi="Calibri" w:cs="Calibri"/>
          <w:sz w:val="22"/>
          <w:szCs w:val="22"/>
        </w:rPr>
      </w:pPr>
      <w:r>
        <w:rPr>
          <w:rFonts w:eastAsia="Wingdings" w:cs="Calibri" w:ascii="Calibri" w:hAnsi="Calibri"/>
          <w:sz w:val="22"/>
          <w:szCs w:val="22"/>
        </w:rPr>
        <w:t>Pour autant, ces sommes ne sont pas à la libre disposition de l’association car le dernier avenant à la CCN51 (2017-02) agréé par arrêté au JO du 16 juin dernier - qui s’impose à l’ensemble des établissements et services de LADAPT - va venir « consommer » tout ou partie du CITS sur la période 2017-2022, ce qui permettra, compte tenu des contraintes budgétaires qui pèsent de plus en plus fortement sur les structures, de limiter l’impact négatif susceptible d’affecter les autres postes de dépenses nécessaires au fonctionnement de l’établissement ou du service.</w:t>
      </w:r>
    </w:p>
    <w:p>
      <w:pPr>
        <w:pStyle w:val="Normal"/>
        <w:ind w:firstLine="284"/>
        <w:jc w:val="both"/>
        <w:rPr>
          <w:rFonts w:ascii="Calibri" w:hAnsi="Calibri" w:eastAsia="Wingdings" w:cs="Calibri"/>
          <w:color w:val="FF0000"/>
          <w:sz w:val="22"/>
          <w:szCs w:val="22"/>
        </w:rPr>
      </w:pPr>
      <w:r>
        <w:rPr>
          <w:rFonts w:eastAsia="Wingdings" w:cs="Calibri" w:ascii="Calibri" w:hAnsi="Calibri"/>
          <w:color w:val="FF0000"/>
          <w:sz w:val="22"/>
          <w:szCs w:val="22"/>
        </w:rPr>
      </w:r>
    </w:p>
    <w:p>
      <w:pPr>
        <w:pStyle w:val="Normal"/>
        <w:jc w:val="both"/>
        <w:rPr>
          <w:rFonts w:ascii="Calibri" w:hAnsi="Calibri" w:eastAsia="Wingdings" w:cs="Calibri"/>
          <w:color w:val="FF0000"/>
          <w:sz w:val="22"/>
          <w:szCs w:val="22"/>
        </w:rPr>
      </w:pPr>
      <w:r>
        <w:rPr>
          <w:rFonts w:eastAsia="Wingdings" w:cs="Calibri" w:ascii="Calibri" w:hAnsi="Calibri"/>
          <w:color w:val="FF0000"/>
          <w:sz w:val="22"/>
          <w:szCs w:val="22"/>
        </w:rPr>
      </w:r>
    </w:p>
    <w:tbl>
      <w:tblPr>
        <w:tblW w:w="9188"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188"/>
      </w:tblGrid>
      <w:tr>
        <w:trPr/>
        <w:tc>
          <w:tcPr>
            <w:tcW w:w="91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1F497D" w:val="clear"/>
            <w:tcMar>
              <w:left w:w="103" w:type="dxa"/>
            </w:tcMar>
          </w:tcPr>
          <w:p>
            <w:pPr>
              <w:pStyle w:val="Normal"/>
              <w:rPr>
                <w:rFonts w:ascii="Calibri" w:hAnsi="Calibri" w:cs="Calibri"/>
                <w:b/>
                <w:b/>
                <w:color w:val="FFFFFF"/>
                <w:sz w:val="22"/>
                <w:szCs w:val="22"/>
              </w:rPr>
            </w:pPr>
            <w:r>
              <w:rPr>
                <w:rFonts w:eastAsia="Wingdings" w:cs="Calibri" w:ascii="Calibri" w:hAnsi="Calibri"/>
                <w:b/>
                <w:color w:val="FFFFFF"/>
                <w:sz w:val="22"/>
                <w:szCs w:val="22"/>
              </w:rPr>
              <w:t>II – Egalité professionnelle entre les femmes et les hommes - Qualité de vie au travail</w:t>
            </w:r>
          </w:p>
        </w:tc>
      </w:tr>
    </w:tbl>
    <w:p>
      <w:pPr>
        <w:pStyle w:val="Normal"/>
        <w:ind w:left="2127" w:hanging="2127"/>
        <w:rPr>
          <w:rFonts w:ascii="Calibri" w:hAnsi="Calibri" w:eastAsia="Wingdings" w:cs="Calibri"/>
          <w:sz w:val="24"/>
          <w:szCs w:val="24"/>
        </w:rPr>
      </w:pPr>
      <w:r>
        <w:rPr>
          <w:rFonts w:eastAsia="Wingdings" w:cs="Calibri" w:ascii="Calibri" w:hAnsi="Calibri"/>
          <w:sz w:val="24"/>
          <w:szCs w:val="24"/>
        </w:rPr>
      </w:r>
    </w:p>
    <w:p>
      <w:pPr>
        <w:pStyle w:val="Normal"/>
        <w:numPr>
          <w:ilvl w:val="0"/>
          <w:numId w:val="3"/>
        </w:numPr>
        <w:tabs>
          <w:tab w:val="left" w:pos="0" w:leader="none"/>
          <w:tab w:val="left" w:pos="543" w:leader="none"/>
          <w:tab w:val="left" w:pos="826" w:leader="none"/>
        </w:tabs>
        <w:jc w:val="both"/>
        <w:rPr>
          <w:rFonts w:ascii="Calibri" w:hAnsi="Calibri" w:cs="Calibri"/>
          <w:b/>
          <w:b/>
          <w:sz w:val="22"/>
          <w:szCs w:val="22"/>
          <w:u w:val="single"/>
        </w:rPr>
      </w:pPr>
      <w:r>
        <w:rPr>
          <w:rFonts w:eastAsia="Wingdings" w:cs="Calibri" w:ascii="Calibri" w:hAnsi="Calibri"/>
          <w:b/>
          <w:sz w:val="22"/>
          <w:szCs w:val="22"/>
          <w:u w:val="single"/>
        </w:rPr>
        <w:t>Droit à la déconnexion</w:t>
      </w:r>
      <w:r>
        <w:rPr>
          <w:rFonts w:eastAsia="Wingdings" w:cs="Calibri" w:ascii="Calibri" w:hAnsi="Calibri"/>
          <w:b/>
          <w:sz w:val="22"/>
          <w:szCs w:val="22"/>
        </w:rPr>
        <w:t xml:space="preserve"> </w:t>
      </w:r>
      <w:r>
        <w:rPr>
          <w:rFonts w:eastAsia="Wingdings" w:cs="Calibri" w:ascii="Calibri" w:hAnsi="Calibri"/>
          <w:i/>
          <w:sz w:val="22"/>
          <w:szCs w:val="22"/>
        </w:rPr>
        <w:t>(initiative LADAPT)</w:t>
      </w:r>
    </w:p>
    <w:p>
      <w:pPr>
        <w:pStyle w:val="Normal"/>
        <w:tabs>
          <w:tab w:val="left" w:pos="0" w:leader="none"/>
          <w:tab w:val="left" w:pos="543" w:leader="none"/>
          <w:tab w:val="left" w:pos="826" w:leader="none"/>
        </w:tabs>
        <w:jc w:val="both"/>
        <w:rPr>
          <w:rFonts w:ascii="Calibri" w:hAnsi="Calibri" w:eastAsia="Wingdings" w:cs="Calibri"/>
          <w:b/>
          <w:b/>
          <w:sz w:val="22"/>
          <w:szCs w:val="22"/>
          <w:u w:val="single"/>
        </w:rPr>
      </w:pPr>
      <w:r>
        <w:rPr>
          <w:rFonts w:eastAsia="Wingdings" w:cs="Calibri" w:ascii="Calibri" w:hAnsi="Calibri"/>
          <w:b/>
          <w:sz w:val="22"/>
          <w:szCs w:val="22"/>
          <w:u w:val="single"/>
        </w:rPr>
      </w:r>
    </w:p>
    <w:p>
      <w:pPr>
        <w:pStyle w:val="NormalWeb"/>
        <w:shd w:fill="FFFFFF" w:val="clear"/>
        <w:spacing w:before="0" w:after="240"/>
        <w:ind w:firstLine="360"/>
        <w:rPr>
          <w:rFonts w:eastAsia="Wingdings"/>
        </w:rPr>
      </w:pPr>
      <w:r>
        <w:rPr>
          <w:rFonts w:eastAsia="Wingdings" w:cs="Calibri" w:ascii="Calibri" w:hAnsi="Calibri"/>
          <w:sz w:val="22"/>
          <w:szCs w:val="22"/>
        </w:rPr>
        <w:t>Afin de mieux respecter les temps de repos et de congé mais aussi la vie personnelle et familiale des salariés, l'article 55 de la loi du 8 août 2016 dite « </w:t>
      </w:r>
      <w:r>
        <w:rPr>
          <w:rFonts w:eastAsia="Wingdings" w:cs="Calibri" w:ascii="Calibri" w:hAnsi="Calibri"/>
          <w:i/>
          <w:iCs/>
          <w:sz w:val="22"/>
          <w:szCs w:val="22"/>
        </w:rPr>
        <w:t>loi Travail</w:t>
      </w:r>
      <w:r>
        <w:rPr>
          <w:rFonts w:eastAsia="Wingdings" w:cs="Calibri" w:ascii="Calibri" w:hAnsi="Calibri"/>
          <w:sz w:val="22"/>
          <w:szCs w:val="22"/>
        </w:rPr>
        <w:t> » a introduit dans le Code du Travail un droit à la « déconnexion ».</w:t>
      </w:r>
    </w:p>
    <w:p>
      <w:pPr>
        <w:pStyle w:val="NormalWeb"/>
        <w:shd w:fill="FFFFFF" w:val="clear"/>
        <w:spacing w:before="0" w:after="240"/>
        <w:ind w:firstLine="360"/>
        <w:jc w:val="both"/>
        <w:rPr>
          <w:rFonts w:eastAsia="Wingdings"/>
        </w:rPr>
      </w:pPr>
      <w:r>
        <w:rPr>
          <w:rFonts w:eastAsia="Wingdings" w:cs="Calibri" w:ascii="Calibri" w:hAnsi="Calibri"/>
          <w:sz w:val="22"/>
          <w:szCs w:val="22"/>
        </w:rPr>
        <w:t>Les partenaires sociaux sont dans l'obligation, depuis le 1er janvier 2017, d'aborder ce thème dans le cadre des « </w:t>
      </w:r>
      <w:r>
        <w:rPr>
          <w:rFonts w:eastAsia="Wingdings" w:cs="Calibri" w:ascii="Calibri" w:hAnsi="Calibri"/>
          <w:i/>
          <w:iCs/>
          <w:sz w:val="22"/>
          <w:szCs w:val="22"/>
        </w:rPr>
        <w:t>négociations annuelles sur l'égalité professionnelle entre les femmes et les hommes et la qualité de vie au travail</w:t>
      </w:r>
      <w:r>
        <w:rPr>
          <w:rFonts w:eastAsia="Wingdings" w:cs="Calibri" w:ascii="Calibri" w:hAnsi="Calibri"/>
          <w:sz w:val="22"/>
          <w:szCs w:val="22"/>
        </w:rPr>
        <w:t> ».</w:t>
      </w:r>
    </w:p>
    <w:p>
      <w:pPr>
        <w:pStyle w:val="Normal"/>
        <w:ind w:firstLine="360"/>
        <w:jc w:val="both"/>
        <w:rPr>
          <w:rFonts w:ascii="Calibri" w:hAnsi="Calibri" w:cs="Calibri"/>
          <w:sz w:val="22"/>
          <w:szCs w:val="22"/>
        </w:rPr>
      </w:pPr>
      <w:r>
        <w:rPr>
          <w:rFonts w:eastAsia="Wingdings" w:cs="Calibri" w:ascii="Calibri" w:hAnsi="Calibri"/>
          <w:sz w:val="22"/>
          <w:szCs w:val="22"/>
        </w:rPr>
        <w:t>Les dates de négociation dédiées sont donc programmées d’ici la fin 2017 dans la perspective d’une application des dispositions révisées à compter du 1</w:t>
      </w:r>
      <w:r>
        <w:rPr>
          <w:rFonts w:eastAsia="Wingdings" w:cs="Calibri" w:ascii="Calibri" w:hAnsi="Calibri"/>
          <w:sz w:val="22"/>
          <w:szCs w:val="22"/>
          <w:vertAlign w:val="superscript"/>
        </w:rPr>
        <w:t>er</w:t>
      </w:r>
      <w:r>
        <w:rPr>
          <w:rFonts w:eastAsia="Wingdings" w:cs="Calibri" w:ascii="Calibri" w:hAnsi="Calibri"/>
          <w:sz w:val="22"/>
          <w:szCs w:val="22"/>
        </w:rPr>
        <w:t xml:space="preserve"> janvier 2018.</w:t>
      </w:r>
    </w:p>
    <w:p>
      <w:pPr>
        <w:pStyle w:val="Normal"/>
        <w:ind w:firstLine="360"/>
        <w:jc w:val="both"/>
        <w:rPr>
          <w:rFonts w:ascii="Calibri" w:hAnsi="Calibri" w:eastAsia="Wingdings" w:cs="Calibri"/>
          <w:sz w:val="22"/>
          <w:szCs w:val="22"/>
        </w:rPr>
      </w:pPr>
      <w:r>
        <w:rPr>
          <w:rFonts w:eastAsia="Wingdings" w:cs="Calibri" w:ascii="Calibri" w:hAnsi="Calibri"/>
          <w:sz w:val="22"/>
          <w:szCs w:val="22"/>
        </w:rPr>
      </w:r>
    </w:p>
    <w:p>
      <w:pPr>
        <w:pStyle w:val="NormalWeb"/>
        <w:shd w:fill="FFFFFF" w:val="clear"/>
        <w:spacing w:before="0" w:after="240"/>
        <w:ind w:firstLine="360"/>
        <w:jc w:val="both"/>
        <w:rPr>
          <w:rFonts w:ascii="Calibri" w:hAnsi="Calibri" w:cs="Calibri"/>
          <w:sz w:val="22"/>
          <w:szCs w:val="22"/>
        </w:rPr>
      </w:pPr>
      <w:r>
        <w:rPr>
          <w:rFonts w:eastAsia="Wingdings" w:cs="Calibri" w:ascii="Calibri" w:hAnsi="Calibri"/>
          <w:sz w:val="22"/>
          <w:szCs w:val="22"/>
        </w:rPr>
        <w:t>Par ailleurs et compte tenu de l’évocation du droit à la déconnexion à l’article 2.3 de la Charte d’utilisation des Ressources Informatiques et de Communication à LADAPT annexée au Règlement Intérieur de LADAPT, les dispositions de cet accord seront soumises à l’information consultation des CHSCT, CE régionaux et enfin du CCE dans le respect de leurs prérogatives respectives.</w:t>
      </w:r>
    </w:p>
    <w:p>
      <w:pPr>
        <w:pStyle w:val="Normal"/>
        <w:shd w:fill="FFFFFF" w:val="clear"/>
        <w:overflowPunct w:val="true"/>
        <w:autoSpaceDE w:val="true"/>
        <w:textAlignment w:val="auto"/>
        <w:rPr>
          <w:rFonts w:ascii="Calibri" w:hAnsi="Calibri" w:eastAsia="Wingdings" w:cs="Calibri"/>
          <w:sz w:val="22"/>
          <w:szCs w:val="22"/>
        </w:rPr>
      </w:pPr>
      <w:r>
        <w:rPr>
          <w:rFonts w:eastAsia="Wingdings" w:cs="Calibri" w:ascii="Calibri" w:hAnsi="Calibri"/>
          <w:sz w:val="22"/>
          <w:szCs w:val="22"/>
        </w:rPr>
      </w:r>
    </w:p>
    <w:p>
      <w:pPr>
        <w:pStyle w:val="Normal"/>
        <w:numPr>
          <w:ilvl w:val="0"/>
          <w:numId w:val="3"/>
        </w:numPr>
        <w:tabs>
          <w:tab w:val="left" w:pos="0" w:leader="none"/>
          <w:tab w:val="left" w:pos="543" w:leader="none"/>
          <w:tab w:val="left" w:pos="826" w:leader="none"/>
        </w:tabs>
        <w:spacing w:before="0" w:after="200"/>
        <w:ind w:left="714" w:hanging="357"/>
        <w:jc w:val="both"/>
        <w:rPr>
          <w:rFonts w:ascii="Calibri" w:hAnsi="Calibri" w:cs="Calibri"/>
          <w:b/>
          <w:b/>
          <w:sz w:val="22"/>
          <w:szCs w:val="22"/>
        </w:rPr>
      </w:pPr>
      <w:r>
        <w:rPr>
          <w:rFonts w:eastAsia="Wingdings" w:cs="Calibri" w:ascii="Calibri" w:hAnsi="Calibri"/>
          <w:b/>
          <w:sz w:val="22"/>
          <w:szCs w:val="22"/>
          <w:u w:val="single"/>
        </w:rPr>
        <w:t>Possibilités d’accès aux postes hiérarchiques : indicateurs hommes/femmes</w:t>
      </w:r>
      <w:r>
        <w:rPr>
          <w:rFonts w:eastAsia="Wingdings" w:cs="Calibri" w:ascii="Calibri" w:hAnsi="Calibri"/>
          <w:b/>
          <w:sz w:val="22"/>
          <w:szCs w:val="22"/>
        </w:rPr>
        <w:t xml:space="preserve"> </w:t>
      </w:r>
      <w:r>
        <w:rPr>
          <w:rFonts w:eastAsia="Wingdings" w:cs="Calibri" w:ascii="Calibri" w:hAnsi="Calibri"/>
          <w:i/>
          <w:sz w:val="22"/>
          <w:szCs w:val="22"/>
        </w:rPr>
        <w:t>(initiative CFDT, CGT)</w:t>
      </w:r>
    </w:p>
    <w:p>
      <w:pPr>
        <w:pStyle w:val="Normal"/>
        <w:ind w:firstLine="284"/>
        <w:jc w:val="both"/>
        <w:rPr>
          <w:rFonts w:eastAsia="Wingdings"/>
        </w:rPr>
      </w:pPr>
      <w:r>
        <w:rPr>
          <w:rFonts w:eastAsia="Wingdings" w:cs="Calibri" w:ascii="Calibri" w:hAnsi="Calibri"/>
          <w:sz w:val="22"/>
          <w:szCs w:val="22"/>
        </w:rPr>
        <w:t>Les organisations syndicales ont souhaité dès 2016 que des indicateurs précis concernant les possibilités d’accès pour les femmes et les hommes aux postes hiérarchiques puissent être mis en place.</w:t>
      </w:r>
    </w:p>
    <w:p>
      <w:pPr>
        <w:pStyle w:val="Normal"/>
        <w:ind w:firstLine="284"/>
        <w:jc w:val="both"/>
        <w:rPr>
          <w:rFonts w:ascii="Calibri" w:hAnsi="Calibri" w:eastAsia="Wingdings" w:cs="Calibri"/>
          <w:sz w:val="22"/>
          <w:szCs w:val="22"/>
        </w:rPr>
      </w:pPr>
      <w:r>
        <w:rPr>
          <w:rFonts w:eastAsia="Wingdings" w:cs="Calibri" w:ascii="Calibri" w:hAnsi="Calibri"/>
          <w:sz w:val="22"/>
          <w:szCs w:val="22"/>
        </w:rPr>
      </w:r>
    </w:p>
    <w:p>
      <w:pPr>
        <w:pStyle w:val="Normal"/>
        <w:ind w:firstLine="284"/>
        <w:jc w:val="both"/>
        <w:rPr>
          <w:rFonts w:eastAsia="Wingdings"/>
        </w:rPr>
      </w:pPr>
      <w:r>
        <w:rPr>
          <w:rFonts w:eastAsia="Wingdings" w:cs="Calibri" w:ascii="Calibri" w:hAnsi="Calibri"/>
          <w:sz w:val="22"/>
          <w:szCs w:val="22"/>
        </w:rPr>
        <w:t>LADAPT renouvelle sa proposition pour que ce sujet soit relayé aux membres de la Commission Egalité Professionnelle du CCE, qui pourrait apporter son éclairage et formuler des suggestions quant à de tels indicateurs.</w:t>
      </w:r>
    </w:p>
    <w:p>
      <w:pPr>
        <w:pStyle w:val="Normal"/>
        <w:ind w:firstLine="284"/>
        <w:jc w:val="both"/>
        <w:rPr>
          <w:rFonts w:ascii="Calibri" w:hAnsi="Calibri" w:eastAsia="Wingdings" w:cs="Calibri"/>
          <w:sz w:val="22"/>
          <w:szCs w:val="22"/>
        </w:rPr>
      </w:pPr>
      <w:r>
        <w:rPr>
          <w:rFonts w:eastAsia="Wingdings" w:cs="Calibri" w:ascii="Calibri" w:hAnsi="Calibri"/>
          <w:sz w:val="22"/>
          <w:szCs w:val="22"/>
        </w:rPr>
      </w:r>
    </w:p>
    <w:p>
      <w:pPr>
        <w:pStyle w:val="NormalWeb"/>
        <w:shd w:fill="FFFFFF" w:val="clear"/>
        <w:spacing w:before="0" w:after="240"/>
        <w:jc w:val="both"/>
        <w:rPr>
          <w:rFonts w:ascii="Calibri" w:hAnsi="Calibri" w:eastAsia="Wingdings" w:cs="Calibri"/>
          <w:sz w:val="22"/>
          <w:szCs w:val="22"/>
        </w:rPr>
      </w:pPr>
      <w:r>
        <w:rPr>
          <w:rFonts w:eastAsia="Wingdings" w:cs="Calibri" w:ascii="Calibri" w:hAnsi="Calibri"/>
          <w:sz w:val="22"/>
          <w:szCs w:val="22"/>
        </w:rPr>
        <w:t>Après validation du ou des indicateurs retenus par la Direction des Ressources Humaines, de nouvelles questions seront, si nécessaire, intégrées dans le Bilan Social pour permettre le recueil puis l’analyse de ces données année après année.</w:t>
      </w:r>
    </w:p>
    <w:p>
      <w:pPr>
        <w:pStyle w:val="Normal"/>
        <w:ind w:firstLine="284"/>
        <w:jc w:val="both"/>
        <w:rPr>
          <w:rFonts w:ascii="Calibri" w:hAnsi="Calibri" w:eastAsia="Wingdings" w:cs="Calibri"/>
          <w:sz w:val="22"/>
          <w:szCs w:val="22"/>
        </w:rPr>
      </w:pPr>
      <w:r>
        <w:rPr>
          <w:rFonts w:eastAsia="Wingdings" w:cs="Calibri" w:ascii="Calibri" w:hAnsi="Calibri"/>
          <w:sz w:val="22"/>
          <w:szCs w:val="22"/>
        </w:rPr>
      </w:r>
    </w:p>
    <w:p>
      <w:pPr>
        <w:pStyle w:val="Normal"/>
        <w:ind w:firstLine="284"/>
        <w:jc w:val="both"/>
        <w:rPr>
          <w:rFonts w:ascii="Calibri" w:hAnsi="Calibri" w:eastAsia="Wingdings" w:cs="Calibri"/>
          <w:sz w:val="22"/>
          <w:szCs w:val="22"/>
        </w:rPr>
      </w:pPr>
      <w:r>
        <w:rPr>
          <w:rFonts w:eastAsia="Wingdings" w:cs="Calibri" w:ascii="Calibri" w:hAnsi="Calibri"/>
          <w:sz w:val="22"/>
          <w:szCs w:val="22"/>
        </w:rPr>
      </w:r>
    </w:p>
    <w:p>
      <w:pPr>
        <w:pStyle w:val="Normal"/>
        <w:ind w:firstLine="284"/>
        <w:jc w:val="both"/>
        <w:rPr>
          <w:rFonts w:ascii="Calibri" w:hAnsi="Calibri" w:eastAsia="Wingdings" w:cs="Calibri"/>
          <w:sz w:val="22"/>
          <w:szCs w:val="22"/>
        </w:rPr>
      </w:pPr>
      <w:r>
        <w:rPr>
          <w:rFonts w:eastAsia="Wingdings" w:cs="Calibri" w:ascii="Calibri" w:hAnsi="Calibri"/>
          <w:sz w:val="22"/>
          <w:szCs w:val="22"/>
        </w:rPr>
      </w:r>
    </w:p>
    <w:p>
      <w:pPr>
        <w:pStyle w:val="Normal"/>
        <w:ind w:firstLine="284"/>
        <w:jc w:val="both"/>
        <w:rPr>
          <w:rFonts w:ascii="Calibri" w:hAnsi="Calibri" w:eastAsia="Wingdings" w:cs="Calibri"/>
          <w:sz w:val="22"/>
          <w:szCs w:val="22"/>
        </w:rPr>
      </w:pPr>
      <w:r>
        <w:rPr>
          <w:rFonts w:eastAsia="Wingdings" w:cs="Calibri" w:ascii="Calibri" w:hAnsi="Calibri"/>
          <w:sz w:val="22"/>
          <w:szCs w:val="22"/>
        </w:rPr>
      </w:r>
    </w:p>
    <w:p>
      <w:pPr>
        <w:pStyle w:val="Normal"/>
        <w:numPr>
          <w:ilvl w:val="0"/>
          <w:numId w:val="3"/>
        </w:numPr>
        <w:tabs>
          <w:tab w:val="left" w:pos="0" w:leader="none"/>
          <w:tab w:val="left" w:pos="543" w:leader="none"/>
          <w:tab w:val="left" w:pos="826" w:leader="none"/>
        </w:tabs>
        <w:ind w:left="504" w:hanging="357"/>
        <w:jc w:val="both"/>
        <w:rPr>
          <w:rFonts w:eastAsia="Wingdings"/>
        </w:rPr>
      </w:pPr>
      <w:r>
        <w:rPr>
          <w:rFonts w:eastAsia="Wingdings" w:cs="Calibri" w:ascii="Calibri" w:hAnsi="Calibri"/>
          <w:b/>
          <w:sz w:val="22"/>
          <w:szCs w:val="22"/>
          <w:u w:val="single"/>
        </w:rPr>
        <w:t>Mutuelle obligatoire</w:t>
      </w:r>
      <w:r>
        <w:rPr>
          <w:rFonts w:eastAsia="Wingdings" w:cs="Calibri" w:ascii="Calibri" w:hAnsi="Calibri"/>
          <w:b/>
          <w:sz w:val="22"/>
          <w:szCs w:val="22"/>
        </w:rPr>
        <w:t> : maintien de la couverture durant la totalité du congé parental, congé sabbatique, congé parental total, congé de présence parentale ou congé de solidarité familiale</w:t>
      </w:r>
    </w:p>
    <w:p>
      <w:pPr>
        <w:pStyle w:val="Normal"/>
        <w:spacing w:lineRule="auto" w:line="276"/>
        <w:jc w:val="both"/>
        <w:rPr>
          <w:rFonts w:ascii="Calibri" w:hAnsi="Calibri" w:eastAsia="Wingdings" w:cs="Calibri"/>
          <w:b/>
          <w:b/>
          <w:sz w:val="22"/>
          <w:szCs w:val="22"/>
        </w:rPr>
      </w:pPr>
      <w:r>
        <w:rPr>
          <w:rFonts w:eastAsia="Wingdings" w:cs="Calibri" w:ascii="Calibri" w:hAnsi="Calibri"/>
          <w:b/>
          <w:sz w:val="22"/>
          <w:szCs w:val="22"/>
        </w:rPr>
      </w:r>
    </w:p>
    <w:p>
      <w:pPr>
        <w:pStyle w:val="Normal"/>
        <w:ind w:firstLine="284"/>
        <w:jc w:val="both"/>
        <w:rPr>
          <w:rFonts w:ascii="Calibri" w:hAnsi="Calibri" w:eastAsia="Wingdings" w:cs="Calibri"/>
          <w:sz w:val="22"/>
          <w:szCs w:val="22"/>
        </w:rPr>
      </w:pPr>
      <w:r>
        <w:rPr>
          <w:rFonts w:eastAsia="Wingdings" w:cs="Calibri" w:ascii="Calibri" w:hAnsi="Calibri"/>
          <w:sz w:val="22"/>
          <w:szCs w:val="22"/>
        </w:rPr>
        <w:t xml:space="preserve">Conformément aux dispositions de l’article 5.2.2. de l’accord d’entreprise du 22 décembre 2015, les garanties peuvent d’ores et déjà, via l’association, être maintenues à la demande du salarié dont le contrat de travail a été suspendu pour congé sabbatique, congé parental total, congé de présence parental ou encore congé de solidarité familiale. LADAPT maintient alors sa participation au paiement de la cotisation, pour une durée maximale de 6 mois. </w:t>
      </w:r>
    </w:p>
    <w:p>
      <w:pPr>
        <w:pStyle w:val="Normal"/>
        <w:ind w:firstLine="284"/>
        <w:jc w:val="both"/>
        <w:rPr>
          <w:rFonts w:ascii="Calibri" w:hAnsi="Calibri" w:eastAsia="Wingdings" w:cs="Calibri"/>
          <w:sz w:val="22"/>
          <w:szCs w:val="22"/>
        </w:rPr>
      </w:pPr>
      <w:r>
        <w:rPr>
          <w:rFonts w:eastAsia="Wingdings" w:cs="Calibri" w:ascii="Calibri" w:hAnsi="Calibri"/>
          <w:sz w:val="22"/>
          <w:szCs w:val="22"/>
        </w:rPr>
      </w:r>
    </w:p>
    <w:p>
      <w:pPr>
        <w:pStyle w:val="Normal"/>
        <w:ind w:firstLine="284"/>
        <w:jc w:val="both"/>
        <w:rPr>
          <w:rFonts w:ascii="Calibri" w:hAnsi="Calibri" w:eastAsia="Wingdings" w:cs="Calibri"/>
          <w:sz w:val="22"/>
          <w:szCs w:val="22"/>
        </w:rPr>
      </w:pPr>
      <w:r>
        <w:rPr>
          <w:rFonts w:eastAsia="Wingdings" w:cs="Calibri" w:ascii="Calibri" w:hAnsi="Calibri"/>
          <w:sz w:val="22"/>
          <w:szCs w:val="22"/>
        </w:rPr>
        <w:t>A compter de la date d’application du présent accord, la durée de maintien de la participation patronale n’est plus plafonnée pour les congés de présence parentale.</w:t>
      </w:r>
    </w:p>
    <w:p>
      <w:pPr>
        <w:pStyle w:val="Normal"/>
        <w:ind w:left="360" w:firstLine="284"/>
        <w:jc w:val="both"/>
        <w:rPr>
          <w:rFonts w:ascii="Calibri" w:hAnsi="Calibri" w:eastAsia="Wingdings" w:cs="Calibri"/>
          <w:sz w:val="22"/>
          <w:szCs w:val="22"/>
        </w:rPr>
      </w:pPr>
      <w:r>
        <w:rPr>
          <w:rFonts w:eastAsia="Wingdings" w:cs="Calibri" w:ascii="Calibri" w:hAnsi="Calibri"/>
          <w:sz w:val="22"/>
          <w:szCs w:val="22"/>
        </w:rPr>
      </w:r>
    </w:p>
    <w:p>
      <w:pPr>
        <w:pStyle w:val="Normal"/>
        <w:ind w:firstLine="284"/>
        <w:jc w:val="both"/>
        <w:rPr>
          <w:rFonts w:ascii="Calibri" w:hAnsi="Calibri" w:eastAsia="Wingdings" w:cs="Calibri"/>
          <w:sz w:val="22"/>
          <w:szCs w:val="22"/>
        </w:rPr>
      </w:pPr>
      <w:r>
        <w:rPr>
          <w:rFonts w:eastAsia="Wingdings" w:cs="Calibri" w:ascii="Calibri" w:hAnsi="Calibri"/>
          <w:sz w:val="22"/>
          <w:szCs w:val="22"/>
        </w:rPr>
        <w:t>Il est rappelé que :</w:t>
      </w:r>
    </w:p>
    <w:p>
      <w:pPr>
        <w:pStyle w:val="Normal"/>
        <w:ind w:firstLine="284"/>
        <w:jc w:val="both"/>
        <w:rPr>
          <w:rFonts w:ascii="Calibri" w:hAnsi="Calibri" w:eastAsia="Wingdings" w:cs="Calibri"/>
          <w:sz w:val="16"/>
          <w:szCs w:val="16"/>
        </w:rPr>
      </w:pPr>
      <w:r>
        <w:rPr>
          <w:rFonts w:eastAsia="Wingdings" w:cs="Calibri" w:ascii="Calibri" w:hAnsi="Calibri"/>
          <w:sz w:val="16"/>
          <w:szCs w:val="16"/>
        </w:rPr>
      </w:r>
    </w:p>
    <w:p>
      <w:pPr>
        <w:pStyle w:val="Normal"/>
        <w:numPr>
          <w:ilvl w:val="1"/>
          <w:numId w:val="2"/>
        </w:numPr>
        <w:ind w:left="1080" w:hanging="360"/>
        <w:jc w:val="both"/>
        <w:rPr>
          <w:rFonts w:ascii="Calibri" w:hAnsi="Calibri" w:eastAsia="Wingdings" w:cs="Calibri"/>
          <w:sz w:val="22"/>
          <w:szCs w:val="22"/>
        </w:rPr>
      </w:pPr>
      <w:r>
        <w:rPr>
          <w:rFonts w:eastAsia="Wingdings" w:cs="Calibri" w:ascii="Calibri" w:hAnsi="Calibri"/>
          <w:sz w:val="22"/>
          <w:szCs w:val="22"/>
        </w:rPr>
        <w:t>durant la période du congé ouvrant droit au maintien de la part patronale, la part salariale de la cotisation est prélevée directement sur le compte bancaire du salarié, la part patronale étant acquittée directement par L’ADAPT auprès de l’organisme assureur ;</w:t>
      </w:r>
    </w:p>
    <w:p>
      <w:pPr>
        <w:pStyle w:val="Normal"/>
        <w:ind w:left="1080" w:hanging="0"/>
        <w:jc w:val="both"/>
        <w:rPr>
          <w:rFonts w:ascii="Calibri" w:hAnsi="Calibri" w:eastAsia="Wingdings" w:cs="Calibri"/>
          <w:sz w:val="16"/>
          <w:szCs w:val="16"/>
        </w:rPr>
      </w:pPr>
      <w:r>
        <w:rPr>
          <w:rFonts w:eastAsia="Wingdings" w:cs="Calibri" w:ascii="Calibri" w:hAnsi="Calibri"/>
          <w:sz w:val="16"/>
          <w:szCs w:val="16"/>
        </w:rPr>
      </w:r>
    </w:p>
    <w:p>
      <w:pPr>
        <w:pStyle w:val="Normal"/>
        <w:numPr>
          <w:ilvl w:val="1"/>
          <w:numId w:val="2"/>
        </w:numPr>
        <w:ind w:left="1080" w:hanging="360"/>
        <w:jc w:val="both"/>
        <w:rPr>
          <w:rFonts w:ascii="Calibri" w:hAnsi="Calibri" w:cs="Calibri"/>
          <w:sz w:val="22"/>
          <w:szCs w:val="22"/>
        </w:rPr>
      </w:pPr>
      <w:r>
        <w:rPr>
          <w:rFonts w:eastAsia="Wingdings" w:cs="Calibri" w:ascii="Calibri" w:hAnsi="Calibri"/>
          <w:sz w:val="22"/>
          <w:szCs w:val="22"/>
        </w:rPr>
        <w:t>sur demande expresse de sa part, le salarié peut revenir sur sa décision de maintien volontaire temporaire ; les garanties sont alors suspendues sans autre possibilité de modification jusqu’à la fin de la période de suspension de son contrat de travail.</w:t>
      </w:r>
    </w:p>
    <w:p>
      <w:pPr>
        <w:pStyle w:val="Normal"/>
        <w:jc w:val="both"/>
        <w:rPr>
          <w:rFonts w:ascii="Calibri" w:hAnsi="Calibri" w:eastAsia="Wingdings" w:cs="Calibri"/>
          <w:sz w:val="40"/>
          <w:szCs w:val="22"/>
        </w:rPr>
      </w:pPr>
      <w:r>
        <w:rPr>
          <w:rFonts w:eastAsia="Wingdings" w:cs="Calibri" w:ascii="Calibri" w:hAnsi="Calibri"/>
          <w:sz w:val="40"/>
          <w:szCs w:val="22"/>
        </w:rPr>
      </w:r>
    </w:p>
    <w:p>
      <w:pPr>
        <w:pStyle w:val="Normal"/>
        <w:shd w:fill="FFFFFF" w:val="clear"/>
        <w:overflowPunct w:val="true"/>
        <w:autoSpaceDE w:val="true"/>
        <w:textAlignment w:val="auto"/>
        <w:rPr>
          <w:rFonts w:ascii="Calibri" w:hAnsi="Calibri" w:eastAsia="Wingdings" w:cs="Calibri"/>
          <w:sz w:val="22"/>
          <w:szCs w:val="22"/>
        </w:rPr>
      </w:pPr>
      <w:r>
        <w:rPr>
          <w:rFonts w:eastAsia="Wingdings" w:cs="Calibri" w:ascii="Calibri" w:hAnsi="Calibri"/>
          <w:sz w:val="22"/>
          <w:szCs w:val="22"/>
        </w:rPr>
      </w:r>
    </w:p>
    <w:tbl>
      <w:tblPr>
        <w:tblW w:w="9188"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188"/>
      </w:tblGrid>
      <w:tr>
        <w:trPr/>
        <w:tc>
          <w:tcPr>
            <w:tcW w:w="91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1F497D" w:val="clear"/>
            <w:tcMar>
              <w:left w:w="103" w:type="dxa"/>
            </w:tcMar>
          </w:tcPr>
          <w:p>
            <w:pPr>
              <w:pStyle w:val="Normal"/>
              <w:rPr>
                <w:rFonts w:ascii="Calibri" w:hAnsi="Calibri" w:cs="Calibri"/>
                <w:b/>
                <w:b/>
                <w:color w:val="FFFFFF"/>
                <w:sz w:val="22"/>
                <w:szCs w:val="22"/>
              </w:rPr>
            </w:pPr>
            <w:r>
              <w:rPr>
                <w:rFonts w:eastAsia="Wingdings" w:cs="Calibri" w:ascii="Calibri" w:hAnsi="Calibri"/>
                <w:b/>
                <w:color w:val="FFFFFF"/>
                <w:sz w:val="22"/>
                <w:szCs w:val="22"/>
              </w:rPr>
              <w:t>III - Gestion des Emplois et des Parcours professionnels, et mixité des métiers</w:t>
            </w:r>
          </w:p>
        </w:tc>
      </w:tr>
    </w:tbl>
    <w:p>
      <w:pPr>
        <w:pStyle w:val="Normal"/>
        <w:ind w:left="2127" w:hanging="2127"/>
        <w:rPr>
          <w:rFonts w:ascii="Calibri" w:hAnsi="Calibri" w:eastAsia="Wingdings" w:cs="Calibri"/>
          <w:sz w:val="22"/>
          <w:szCs w:val="22"/>
        </w:rPr>
      </w:pPr>
      <w:r>
        <w:rPr>
          <w:rFonts w:eastAsia="Wingdings" w:cs="Calibri" w:ascii="Calibri" w:hAnsi="Calibri"/>
          <w:sz w:val="22"/>
          <w:szCs w:val="22"/>
        </w:rPr>
      </w:r>
    </w:p>
    <w:p>
      <w:pPr>
        <w:pStyle w:val="Normal"/>
        <w:numPr>
          <w:ilvl w:val="0"/>
          <w:numId w:val="3"/>
        </w:numPr>
        <w:rPr>
          <w:rFonts w:ascii="Calibri" w:hAnsi="Calibri" w:cs="Calibri"/>
          <w:b/>
          <w:b/>
          <w:sz w:val="22"/>
          <w:szCs w:val="22"/>
          <w:u w:val="single"/>
        </w:rPr>
      </w:pPr>
      <w:r>
        <w:rPr>
          <w:rFonts w:eastAsia="Wingdings" w:cs="Calibri" w:ascii="Calibri" w:hAnsi="Calibri"/>
          <w:b/>
          <w:sz w:val="22"/>
          <w:szCs w:val="22"/>
          <w:u w:val="single"/>
        </w:rPr>
        <w:t xml:space="preserve">Révision de l’accord </w:t>
      </w:r>
      <w:r>
        <w:rPr>
          <w:rFonts w:eastAsia="Wingdings" w:cs="Calibri" w:ascii="Calibri" w:hAnsi="Calibri"/>
          <w:b/>
          <w:i/>
          <w:sz w:val="22"/>
          <w:szCs w:val="22"/>
          <w:u w:val="single"/>
        </w:rPr>
        <w:t>GPEC</w:t>
      </w:r>
    </w:p>
    <w:p>
      <w:pPr>
        <w:pStyle w:val="Normal"/>
        <w:jc w:val="both"/>
        <w:rPr>
          <w:rFonts w:ascii="Calibri" w:hAnsi="Calibri" w:eastAsia="Wingdings" w:cs="Calibri"/>
          <w:b/>
          <w:b/>
          <w:sz w:val="10"/>
          <w:szCs w:val="10"/>
          <w:u w:val="single"/>
        </w:rPr>
      </w:pPr>
      <w:r>
        <w:rPr>
          <w:rFonts w:eastAsia="Wingdings" w:cs="Calibri" w:ascii="Calibri" w:hAnsi="Calibri"/>
          <w:b/>
          <w:sz w:val="10"/>
          <w:szCs w:val="10"/>
          <w:u w:val="single"/>
        </w:rPr>
      </w:r>
    </w:p>
    <w:p>
      <w:pPr>
        <w:pStyle w:val="Normal"/>
        <w:ind w:firstLine="284"/>
        <w:jc w:val="both"/>
        <w:rPr>
          <w:rFonts w:ascii="Calibri" w:hAnsi="Calibri" w:cs="Calibri"/>
          <w:sz w:val="22"/>
          <w:szCs w:val="22"/>
        </w:rPr>
      </w:pPr>
      <w:r>
        <w:rPr>
          <w:rFonts w:eastAsia="Wingdings" w:cs="Calibri" w:ascii="Calibri" w:hAnsi="Calibri"/>
          <w:sz w:val="22"/>
          <w:szCs w:val="22"/>
        </w:rPr>
        <w:t>Pour mémoire, un accord d’entreprise relatif aux dispositions arrêtées paritairement concernant la gestion prévisionnelle des emplois et des compétences, signé en date du 13 septembre 2011, est entré en application immédiatement pour une durée de 4 ans ; il est donc arrivé à terme le 12 septembre 2015.</w:t>
      </w:r>
    </w:p>
    <w:p>
      <w:pPr>
        <w:pStyle w:val="Normal"/>
        <w:ind w:firstLine="284"/>
        <w:jc w:val="both"/>
        <w:rPr>
          <w:rFonts w:ascii="Calibri" w:hAnsi="Calibri" w:eastAsia="Wingdings" w:cs="Calibri"/>
          <w:sz w:val="22"/>
          <w:szCs w:val="22"/>
        </w:rPr>
      </w:pPr>
      <w:r>
        <w:rPr>
          <w:rFonts w:eastAsia="Wingdings" w:cs="Calibri" w:ascii="Calibri" w:hAnsi="Calibri"/>
          <w:sz w:val="22"/>
          <w:szCs w:val="22"/>
        </w:rPr>
      </w:r>
    </w:p>
    <w:p>
      <w:pPr>
        <w:pStyle w:val="Normal"/>
        <w:ind w:firstLine="284"/>
        <w:jc w:val="both"/>
        <w:rPr>
          <w:rFonts w:ascii="Calibri" w:hAnsi="Calibri" w:cs="Calibri"/>
          <w:sz w:val="22"/>
          <w:szCs w:val="22"/>
        </w:rPr>
      </w:pPr>
      <w:r>
        <w:rPr>
          <w:rFonts w:eastAsia="Wingdings" w:cs="Calibri" w:ascii="Calibri" w:hAnsi="Calibri"/>
          <w:sz w:val="22"/>
          <w:szCs w:val="22"/>
        </w:rPr>
        <w:t>Ses dispositions sont depuis lors restées applicables, d’un commun accord entre LADAPT et les organisations syndicales représentatives, formalisé notamment dans le protocole de NAO pour 2016.</w:t>
      </w:r>
    </w:p>
    <w:p>
      <w:pPr>
        <w:pStyle w:val="Normal"/>
        <w:ind w:firstLine="284"/>
        <w:jc w:val="both"/>
        <w:rPr>
          <w:rFonts w:ascii="Calibri" w:hAnsi="Calibri" w:eastAsia="Wingdings" w:cs="Calibri"/>
          <w:sz w:val="22"/>
          <w:szCs w:val="22"/>
        </w:rPr>
      </w:pPr>
      <w:r>
        <w:rPr>
          <w:rFonts w:eastAsia="Wingdings" w:cs="Calibri" w:ascii="Calibri" w:hAnsi="Calibri"/>
          <w:sz w:val="22"/>
          <w:szCs w:val="22"/>
        </w:rPr>
      </w:r>
    </w:p>
    <w:p>
      <w:pPr>
        <w:pStyle w:val="Normal"/>
        <w:ind w:firstLine="284"/>
        <w:jc w:val="both"/>
        <w:rPr>
          <w:rFonts w:ascii="Calibri" w:hAnsi="Calibri" w:eastAsia="Wingdings" w:cs="Calibri"/>
          <w:sz w:val="22"/>
          <w:szCs w:val="22"/>
        </w:rPr>
      </w:pPr>
      <w:r>
        <w:rPr>
          <w:rFonts w:eastAsia="Wingdings" w:cs="Calibri" w:ascii="Calibri" w:hAnsi="Calibri"/>
          <w:sz w:val="22"/>
          <w:szCs w:val="22"/>
        </w:rPr>
        <w:t>Une nouvelle négociation doit néanmoins être engagée, notamment sur le fondement des orientations stratégiques de l’association et de leurs conséquences. Ces orientations stratégiques, qui découlent notamment du projet associatif « Vive ensemble, égaux et différents » pour la période 2017-2020, seront exposées en Comité Central d’Entreprise avant la fin de l’exercice 2017.</w:t>
      </w:r>
    </w:p>
    <w:p>
      <w:pPr>
        <w:pStyle w:val="Normal"/>
        <w:ind w:firstLine="284"/>
        <w:jc w:val="both"/>
        <w:rPr>
          <w:rFonts w:ascii="Calibri" w:hAnsi="Calibri" w:eastAsia="Wingdings" w:cs="Calibri"/>
          <w:sz w:val="22"/>
          <w:szCs w:val="22"/>
        </w:rPr>
      </w:pPr>
      <w:r>
        <w:rPr>
          <w:rFonts w:eastAsia="Wingdings" w:cs="Calibri" w:ascii="Calibri" w:hAnsi="Calibri"/>
          <w:sz w:val="22"/>
          <w:szCs w:val="22"/>
        </w:rPr>
      </w:r>
    </w:p>
    <w:p>
      <w:pPr>
        <w:pStyle w:val="Normal"/>
        <w:ind w:firstLine="284"/>
        <w:jc w:val="both"/>
        <w:rPr>
          <w:rFonts w:eastAsia="Wingdings"/>
        </w:rPr>
      </w:pPr>
      <w:r>
        <w:rPr>
          <w:rFonts w:eastAsia="Wingdings" w:cs="Calibri" w:ascii="Calibri" w:hAnsi="Calibri"/>
          <w:sz w:val="22"/>
          <w:szCs w:val="22"/>
        </w:rPr>
        <w:t>Il est donc expressément convenu que la négociation du nouvel accord GPEC s’effectuera durant le 1</w:t>
      </w:r>
      <w:r>
        <w:rPr>
          <w:rFonts w:eastAsia="Wingdings" w:cs="Calibri" w:ascii="Calibri" w:hAnsi="Calibri"/>
          <w:sz w:val="22"/>
          <w:szCs w:val="22"/>
          <w:vertAlign w:val="superscript"/>
        </w:rPr>
        <w:t>er</w:t>
      </w:r>
      <w:r>
        <w:rPr>
          <w:rFonts w:eastAsia="Wingdings" w:cs="Calibri" w:ascii="Calibri" w:hAnsi="Calibri"/>
          <w:sz w:val="22"/>
          <w:szCs w:val="22"/>
        </w:rPr>
        <w:t xml:space="preserve"> semestre 2018. Un calendrier précis de négociation sera défini d’un commun accord entre LADAPT et les organisations syndicales représentatives pour respecter cet engagement.</w:t>
      </w:r>
    </w:p>
    <w:p>
      <w:pPr>
        <w:pStyle w:val="Normal"/>
        <w:ind w:firstLine="284"/>
        <w:jc w:val="both"/>
        <w:rPr>
          <w:rFonts w:ascii="Calibri" w:hAnsi="Calibri" w:eastAsia="Wingdings" w:cs="Calibri"/>
          <w:sz w:val="22"/>
          <w:szCs w:val="22"/>
        </w:rPr>
      </w:pPr>
      <w:r>
        <w:rPr>
          <w:rFonts w:eastAsia="Wingdings" w:cs="Calibri" w:ascii="Calibri" w:hAnsi="Calibri"/>
          <w:sz w:val="22"/>
          <w:szCs w:val="22"/>
        </w:rPr>
      </w:r>
    </w:p>
    <w:p>
      <w:pPr>
        <w:pStyle w:val="Normal"/>
        <w:ind w:firstLine="284"/>
        <w:jc w:val="both"/>
        <w:rPr>
          <w:rFonts w:eastAsia="Wingdings"/>
        </w:rPr>
      </w:pPr>
      <w:r>
        <w:rPr>
          <w:rFonts w:eastAsia="Wingdings" w:cs="Calibri" w:ascii="Calibri" w:hAnsi="Calibri"/>
          <w:sz w:val="22"/>
          <w:szCs w:val="22"/>
        </w:rPr>
        <w:t>Dans l’attente de l’aboutissement de cette négociation, les dispositions de l’accord du 13 septembre 2011 demeurent applicables.</w:t>
      </w:r>
    </w:p>
    <w:p>
      <w:pPr>
        <w:pStyle w:val="Normal"/>
        <w:jc w:val="both"/>
        <w:rPr>
          <w:rFonts w:ascii="Calibri" w:hAnsi="Calibri" w:eastAsia="Wingdings" w:cs="Calibri"/>
          <w:sz w:val="22"/>
          <w:szCs w:val="22"/>
        </w:rPr>
      </w:pPr>
      <w:r>
        <w:rPr>
          <w:rFonts w:eastAsia="Wingdings" w:cs="Calibri" w:ascii="Calibri" w:hAnsi="Calibri"/>
          <w:sz w:val="22"/>
          <w:szCs w:val="22"/>
        </w:rPr>
      </w:r>
    </w:p>
    <w:p>
      <w:pPr>
        <w:pStyle w:val="Normal"/>
        <w:jc w:val="both"/>
        <w:rPr>
          <w:rFonts w:ascii="Calibri" w:hAnsi="Calibri" w:eastAsia="Wingdings" w:cs="Calibri"/>
          <w:sz w:val="22"/>
          <w:szCs w:val="22"/>
        </w:rPr>
      </w:pPr>
      <w:r>
        <w:rPr>
          <w:rFonts w:eastAsia="Wingdings" w:cs="Calibri" w:ascii="Calibri" w:hAnsi="Calibri"/>
          <w:sz w:val="22"/>
          <w:szCs w:val="22"/>
        </w:rPr>
      </w:r>
    </w:p>
    <w:p>
      <w:pPr>
        <w:pStyle w:val="Normal"/>
        <w:jc w:val="both"/>
        <w:rPr>
          <w:rFonts w:ascii="Calibri" w:hAnsi="Calibri" w:eastAsia="Wingdings" w:cs="Calibri"/>
          <w:sz w:val="22"/>
          <w:szCs w:val="22"/>
        </w:rPr>
      </w:pPr>
      <w:r>
        <w:rPr>
          <w:rFonts w:eastAsia="Wingdings" w:cs="Calibri" w:ascii="Calibri" w:hAnsi="Calibri"/>
          <w:sz w:val="22"/>
          <w:szCs w:val="22"/>
        </w:rPr>
      </w:r>
    </w:p>
    <w:p>
      <w:pPr>
        <w:pStyle w:val="Normal"/>
        <w:ind w:left="2127" w:hanging="2127"/>
        <w:rPr>
          <w:rFonts w:ascii="Calibri" w:hAnsi="Calibri" w:eastAsia="Wingdings" w:cs="Calibri"/>
          <w:sz w:val="24"/>
          <w:szCs w:val="24"/>
        </w:rPr>
      </w:pPr>
      <w:r>
        <w:rPr>
          <w:rFonts w:eastAsia="Wingdings" w:cs="Calibri" w:ascii="Calibri" w:hAnsi="Calibri"/>
          <w:sz w:val="24"/>
          <w:szCs w:val="24"/>
        </w:rPr>
      </w:r>
    </w:p>
    <w:tbl>
      <w:tblPr>
        <w:tblW w:w="9188"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188"/>
      </w:tblGrid>
      <w:tr>
        <w:trPr/>
        <w:tc>
          <w:tcPr>
            <w:tcW w:w="91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1F497D" w:val="clear"/>
            <w:tcMar>
              <w:left w:w="103" w:type="dxa"/>
            </w:tcMar>
          </w:tcPr>
          <w:p>
            <w:pPr>
              <w:pStyle w:val="Normal"/>
              <w:rPr>
                <w:rFonts w:ascii="Calibri" w:hAnsi="Calibri" w:cs="Calibri"/>
                <w:b/>
                <w:b/>
                <w:color w:val="FFFFFF"/>
                <w:sz w:val="22"/>
                <w:szCs w:val="22"/>
              </w:rPr>
            </w:pPr>
            <w:r>
              <w:rPr>
                <w:rFonts w:eastAsia="Wingdings" w:cs="Calibri" w:ascii="Calibri" w:hAnsi="Calibri"/>
                <w:b/>
                <w:color w:val="FFFFFF"/>
                <w:sz w:val="22"/>
                <w:szCs w:val="22"/>
              </w:rPr>
              <w:t>IV – Dépôt et publicité</w:t>
            </w:r>
          </w:p>
        </w:tc>
      </w:tr>
    </w:tbl>
    <w:p>
      <w:pPr>
        <w:pStyle w:val="Paragraphedeliste"/>
        <w:rPr>
          <w:rFonts w:ascii="Calibri" w:hAnsi="Calibri" w:eastAsia="Wingdings" w:cs="Calibri"/>
          <w:sz w:val="22"/>
          <w:szCs w:val="22"/>
        </w:rPr>
      </w:pPr>
      <w:r>
        <w:rPr>
          <w:rFonts w:eastAsia="Wingdings" w:cs="Calibri" w:ascii="Calibri" w:hAnsi="Calibri"/>
          <w:sz w:val="22"/>
          <w:szCs w:val="22"/>
        </w:rPr>
      </w:r>
    </w:p>
    <w:p>
      <w:pPr>
        <w:pStyle w:val="Normal"/>
        <w:ind w:firstLine="284"/>
        <w:jc w:val="both"/>
        <w:rPr>
          <w:rFonts w:ascii="Calibri" w:hAnsi="Calibri" w:cs="Calibri"/>
          <w:sz w:val="22"/>
          <w:szCs w:val="22"/>
        </w:rPr>
      </w:pPr>
      <w:r>
        <w:rPr>
          <w:rFonts w:eastAsia="Wingdings" w:cs="Calibri" w:ascii="Calibri" w:hAnsi="Calibri"/>
          <w:sz w:val="22"/>
          <w:szCs w:val="22"/>
        </w:rPr>
        <w:t>Le présent accord comporte 8 pages complétées de 2 pages d’annexes.</w:t>
      </w:r>
    </w:p>
    <w:p>
      <w:pPr>
        <w:pStyle w:val="Normal"/>
        <w:ind w:firstLine="284"/>
        <w:jc w:val="both"/>
        <w:rPr>
          <w:rFonts w:ascii="Calibri" w:hAnsi="Calibri" w:eastAsia="Wingdings" w:cs="Calibri"/>
          <w:sz w:val="22"/>
          <w:szCs w:val="22"/>
        </w:rPr>
      </w:pPr>
      <w:r>
        <w:rPr>
          <w:rFonts w:eastAsia="Wingdings" w:cs="Calibri" w:ascii="Calibri" w:hAnsi="Calibri"/>
          <w:sz w:val="22"/>
          <w:szCs w:val="22"/>
        </w:rPr>
      </w:r>
    </w:p>
    <w:p>
      <w:pPr>
        <w:pStyle w:val="Normal"/>
        <w:ind w:firstLine="284"/>
        <w:jc w:val="both"/>
        <w:rPr>
          <w:rFonts w:eastAsia="Wingdings"/>
        </w:rPr>
      </w:pPr>
      <w:r>
        <w:rPr>
          <w:rFonts w:eastAsia="Wingdings" w:cs="Calibri" w:ascii="Calibri" w:hAnsi="Calibri"/>
          <w:sz w:val="22"/>
          <w:szCs w:val="22"/>
        </w:rPr>
        <w:t>Un exemplaire original est remis à chaque organisation syndicale signataire.</w:t>
      </w:r>
    </w:p>
    <w:p>
      <w:pPr>
        <w:pStyle w:val="Normal"/>
        <w:ind w:firstLine="284"/>
        <w:jc w:val="both"/>
        <w:rPr>
          <w:rFonts w:ascii="Calibri" w:hAnsi="Calibri" w:eastAsia="Wingdings" w:cs="Calibri"/>
          <w:sz w:val="22"/>
          <w:szCs w:val="22"/>
        </w:rPr>
      </w:pPr>
      <w:r>
        <w:rPr>
          <w:rFonts w:eastAsia="Wingdings" w:cs="Calibri" w:ascii="Calibri" w:hAnsi="Calibri"/>
          <w:sz w:val="22"/>
          <w:szCs w:val="22"/>
        </w:rPr>
      </w:r>
    </w:p>
    <w:p>
      <w:pPr>
        <w:pStyle w:val="Normal"/>
        <w:ind w:firstLine="284"/>
        <w:jc w:val="both"/>
        <w:rPr>
          <w:rFonts w:ascii="Calibri" w:hAnsi="Calibri" w:eastAsia="Wingdings" w:cs="Calibri"/>
          <w:sz w:val="22"/>
          <w:szCs w:val="22"/>
        </w:rPr>
      </w:pPr>
      <w:r>
        <w:rPr>
          <w:rFonts w:eastAsia="Wingdings" w:cs="Calibri" w:ascii="Calibri" w:hAnsi="Calibri"/>
          <w:sz w:val="22"/>
          <w:szCs w:val="22"/>
        </w:rPr>
        <w:t>Les formalités de dépôt seront réalisées dans les conditions prévues par le Code du Travail.</w:t>
      </w:r>
    </w:p>
    <w:p>
      <w:pPr>
        <w:pStyle w:val="Normal"/>
        <w:ind w:firstLine="284"/>
        <w:jc w:val="both"/>
        <w:rPr>
          <w:rFonts w:ascii="Calibri" w:hAnsi="Calibri" w:eastAsia="Wingdings" w:cs="Calibri"/>
          <w:sz w:val="22"/>
          <w:szCs w:val="22"/>
        </w:rPr>
      </w:pPr>
      <w:r>
        <w:rPr>
          <w:rFonts w:eastAsia="Wingdings" w:cs="Calibri" w:ascii="Calibri" w:hAnsi="Calibri"/>
          <w:sz w:val="22"/>
          <w:szCs w:val="22"/>
        </w:rPr>
      </w:r>
    </w:p>
    <w:p>
      <w:pPr>
        <w:pStyle w:val="Normal"/>
        <w:ind w:firstLine="284"/>
        <w:jc w:val="both"/>
        <w:rPr>
          <w:rFonts w:ascii="Calibri" w:hAnsi="Calibri" w:cs="Calibri"/>
          <w:sz w:val="22"/>
          <w:szCs w:val="22"/>
        </w:rPr>
      </w:pPr>
      <w:r>
        <w:rPr>
          <w:rFonts w:eastAsia="Wingdings" w:cs="Calibri" w:ascii="Calibri" w:hAnsi="Calibri"/>
          <w:sz w:val="22"/>
          <w:szCs w:val="22"/>
        </w:rPr>
        <w:t>Le présent accord fera l'objet d'un affichage dans chaque structure ; il est également consultable sur l’Espace RH</w:t>
      </w:r>
      <w:r>
        <w:rPr>
          <w:rFonts w:eastAsia="Wingdings" w:cs="Calibri" w:ascii="Calibri" w:hAnsi="Calibri"/>
          <w:i/>
          <w:sz w:val="22"/>
          <w:szCs w:val="22"/>
        </w:rPr>
        <w:t xml:space="preserve"> </w:t>
      </w:r>
      <w:r>
        <w:rPr>
          <w:rFonts w:eastAsia="Wingdings" w:cs="Calibri" w:ascii="Calibri" w:hAnsi="Calibri"/>
          <w:sz w:val="22"/>
          <w:szCs w:val="22"/>
        </w:rPr>
        <w:t>du Bureau Virtuel de LADAPT (Rubrique « </w:t>
      </w:r>
      <w:r>
        <w:rPr>
          <w:rFonts w:eastAsia="Wingdings" w:cs="Calibri" w:ascii="Calibri" w:hAnsi="Calibri"/>
          <w:i/>
          <w:sz w:val="22"/>
          <w:szCs w:val="22"/>
        </w:rPr>
        <w:t>Accords – NAO – CCN51 / Protocoles NAO »</w:t>
      </w:r>
      <w:r>
        <w:rPr>
          <w:rFonts w:eastAsia="Wingdings" w:cs="Calibri" w:ascii="Calibri" w:hAnsi="Calibri"/>
          <w:sz w:val="22"/>
          <w:szCs w:val="22"/>
        </w:rPr>
        <w:t>).</w:t>
      </w:r>
    </w:p>
    <w:p>
      <w:pPr>
        <w:pStyle w:val="Normal"/>
        <w:ind w:firstLine="284"/>
        <w:jc w:val="both"/>
        <w:rPr>
          <w:rFonts w:ascii="Calibri" w:hAnsi="Calibri" w:eastAsia="Wingdings" w:cs="Calibri"/>
          <w:sz w:val="22"/>
          <w:szCs w:val="22"/>
        </w:rPr>
      </w:pPr>
      <w:r>
        <w:rPr>
          <w:rFonts w:eastAsia="Wingdings" w:cs="Calibri" w:ascii="Calibri" w:hAnsi="Calibri"/>
          <w:sz w:val="22"/>
          <w:szCs w:val="22"/>
        </w:rPr>
      </w:r>
    </w:p>
    <w:p>
      <w:pPr>
        <w:pStyle w:val="Normal"/>
        <w:ind w:firstLine="284"/>
        <w:jc w:val="both"/>
        <w:rPr>
          <w:rFonts w:eastAsia="Wingdings"/>
        </w:rPr>
      </w:pPr>
      <w:r>
        <w:rPr>
          <w:rFonts w:eastAsia="Wingdings" w:cs="Calibri" w:ascii="Calibri" w:hAnsi="Calibri"/>
          <w:sz w:val="22"/>
          <w:szCs w:val="22"/>
        </w:rPr>
        <w:t>Un tirage en sera remis aux représentants du personnel par chaque Direction.</w:t>
      </w:r>
    </w:p>
    <w:p>
      <w:pPr>
        <w:pStyle w:val="Normal"/>
        <w:rPr>
          <w:rFonts w:ascii="Calibri" w:hAnsi="Calibri" w:eastAsia="Wingdings" w:cs="Calibri"/>
          <w:sz w:val="22"/>
          <w:szCs w:val="22"/>
        </w:rPr>
      </w:pPr>
      <w:r>
        <w:rPr>
          <w:rFonts w:eastAsia="Wingdings" w:cs="Calibri" w:ascii="Calibri" w:hAnsi="Calibri"/>
          <w:sz w:val="22"/>
          <w:szCs w:val="22"/>
        </w:rPr>
      </w:r>
    </w:p>
    <w:p>
      <w:pPr>
        <w:pStyle w:val="Normal"/>
        <w:ind w:left="4248" w:firstLine="708"/>
        <w:rPr>
          <w:rFonts w:ascii="Calibri" w:hAnsi="Calibri" w:cs="Calibri"/>
          <w:sz w:val="22"/>
          <w:szCs w:val="22"/>
        </w:rPr>
      </w:pPr>
      <w:r>
        <w:rPr>
          <w:rFonts w:eastAsia="Wingdings" w:cs="Calibri" w:ascii="Calibri" w:hAnsi="Calibri"/>
          <w:sz w:val="22"/>
          <w:szCs w:val="22"/>
        </w:rPr>
        <w:t>Fait à Pantin, le 19 octobre 2017</w:t>
      </w:r>
    </w:p>
    <w:p>
      <w:pPr>
        <w:pStyle w:val="Heading6"/>
        <w:numPr>
          <w:ilvl w:val="5"/>
          <w:numId w:val="1"/>
        </w:numPr>
        <w:ind w:firstLine="708"/>
        <w:rPr>
          <w:rFonts w:ascii="Calibri" w:hAnsi="Calibri" w:eastAsia="Wingdings" w:cs="Calibri"/>
          <w:b w:val="false"/>
          <w:b w:val="false"/>
          <w:sz w:val="22"/>
          <w:szCs w:val="22"/>
          <w:lang w:val="fr-FR"/>
        </w:rPr>
      </w:pPr>
      <w:r>
        <w:rPr>
          <w:rFonts w:eastAsia="Wingdings" w:cs="Calibri" w:ascii="Calibri" w:hAnsi="Calibri"/>
          <w:b w:val="false"/>
          <w:sz w:val="22"/>
          <w:szCs w:val="22"/>
          <w:lang w:val="fr-FR"/>
        </w:rPr>
      </w:r>
    </w:p>
    <w:p>
      <w:pPr>
        <w:pStyle w:val="Heading6"/>
        <w:numPr>
          <w:ilvl w:val="5"/>
          <w:numId w:val="1"/>
        </w:numPr>
        <w:rPr>
          <w:rFonts w:ascii="Calibri" w:hAnsi="Calibri" w:cs="Calibri"/>
          <w:sz w:val="22"/>
          <w:szCs w:val="22"/>
          <w:lang w:val="fr-FR"/>
        </w:rPr>
      </w:pPr>
      <w:r>
        <w:rPr>
          <w:rFonts w:eastAsia="Calibri" w:cs="Calibri" w:ascii="Calibri" w:hAnsi="Calibri"/>
          <w:sz w:val="22"/>
          <w:szCs w:val="22"/>
          <w:lang w:val="fr-FR"/>
        </w:rPr>
        <w:t xml:space="preserve">  </w:t>
      </w:r>
      <w:r>
        <w:rPr>
          <w:rFonts w:eastAsia="Wingdings" w:cs="Calibri" w:ascii="Calibri" w:hAnsi="Calibri"/>
          <w:sz w:val="22"/>
          <w:szCs w:val="22"/>
        </w:rPr>
        <w:t xml:space="preserve">Pour </w:t>
      </w:r>
      <w:r>
        <w:rPr>
          <w:rFonts w:eastAsia="Wingdings" w:cs="Calibri" w:ascii="Calibri" w:hAnsi="Calibri"/>
          <w:sz w:val="22"/>
          <w:szCs w:val="22"/>
          <w:lang w:val="fr-FR"/>
        </w:rPr>
        <w:t>L</w:t>
      </w:r>
      <w:r>
        <w:rPr>
          <w:rFonts w:eastAsia="Wingdings" w:cs="Calibri" w:ascii="Calibri" w:hAnsi="Calibri"/>
          <w:sz w:val="22"/>
          <w:szCs w:val="22"/>
        </w:rPr>
        <w:t>ADAPT,</w:t>
      </w:r>
      <w:r>
        <w:rPr>
          <w:rFonts w:eastAsia="Wingdings" w:cs="Arial"/>
          <w:b w:val="false"/>
          <w:sz w:val="22"/>
          <w:szCs w:val="22"/>
        </w:rPr>
        <w:tab/>
        <w:tab/>
      </w:r>
      <w:r>
        <w:rPr>
          <w:rFonts w:eastAsia="Wingdings" w:cs="Arial"/>
          <w:b w:val="false"/>
          <w:sz w:val="22"/>
          <w:szCs w:val="22"/>
          <w:lang w:val="fr-FR"/>
        </w:rPr>
        <w:t xml:space="preserve">        </w:t>
      </w:r>
      <w:r>
        <w:rPr>
          <w:rFonts w:eastAsia="Wingdings" w:cs="Calibri" w:ascii="Calibri" w:hAnsi="Calibri"/>
          <w:sz w:val="22"/>
          <w:szCs w:val="22"/>
        </w:rPr>
        <w:t xml:space="preserve">  Pour la CGT</w:t>
        <w:tab/>
        <w:tab/>
      </w:r>
      <w:r>
        <w:rPr>
          <w:rFonts w:eastAsia="Wingdings" w:cs="Calibri" w:ascii="Calibri" w:hAnsi="Calibri"/>
          <w:sz w:val="22"/>
          <w:szCs w:val="22"/>
          <w:lang w:val="fr-FR"/>
        </w:rPr>
        <w:t xml:space="preserve">           </w:t>
      </w:r>
      <w:r>
        <w:rPr>
          <w:rFonts w:eastAsia="Wingdings" w:cs="Calibri" w:ascii="Calibri" w:hAnsi="Calibri"/>
          <w:sz w:val="22"/>
          <w:szCs w:val="22"/>
        </w:rPr>
        <w:t>Pour la CFDT</w:t>
        <w:tab/>
        <w:tab/>
        <w:t xml:space="preserve">    Pour FO</w:t>
      </w:r>
    </w:p>
    <w:p>
      <w:pPr>
        <w:pStyle w:val="Heading6"/>
        <w:numPr>
          <w:ilvl w:val="5"/>
          <w:numId w:val="1"/>
        </w:numPr>
        <w:rPr>
          <w:rFonts w:ascii="Calibri" w:hAnsi="Calibri" w:cs="Calibri"/>
          <w:b w:val="false"/>
          <w:b w:val="false"/>
          <w:sz w:val="22"/>
          <w:szCs w:val="22"/>
          <w:lang w:val="fr-FR"/>
        </w:rPr>
      </w:pPr>
      <w:r>
        <w:rPr>
          <w:rFonts w:eastAsia="Calibri" w:cs="Calibri" w:ascii="Calibri" w:hAnsi="Calibri"/>
          <w:b w:val="false"/>
          <w:sz w:val="22"/>
          <w:szCs w:val="22"/>
          <w:lang w:val="fr-FR"/>
        </w:rPr>
        <w:t xml:space="preserve">  </w:t>
      </w:r>
      <w:r>
        <w:rPr>
          <w:rFonts w:eastAsia="Wingdings" w:cs="Calibri" w:ascii="Calibri" w:hAnsi="Calibri"/>
          <w:b w:val="false"/>
          <w:sz w:val="22"/>
          <w:szCs w:val="22"/>
          <w:lang w:val="en-US"/>
        </w:rPr>
        <w:t>M…………..</w:t>
        <w:tab/>
        <w:t xml:space="preserve">                      </w:t>
      </w:r>
      <w:r>
        <w:rPr>
          <w:rFonts w:eastAsia="Wingdings" w:cs="Calibri" w:ascii="Calibri" w:hAnsi="Calibri"/>
          <w:b w:val="false"/>
          <w:sz w:val="22"/>
          <w:szCs w:val="22"/>
          <w:lang w:val="fr-FR"/>
        </w:rPr>
        <w:t>M………………….</w:t>
        <w:tab/>
        <w:t xml:space="preserve">                        M……………..                         M…………………</w:t>
      </w:r>
    </w:p>
    <w:p>
      <w:pPr>
        <w:pStyle w:val="Heading6"/>
        <w:numPr>
          <w:ilvl w:val="5"/>
          <w:numId w:val="1"/>
        </w:numPr>
        <w:ind w:firstLine="708"/>
        <w:rPr>
          <w:rFonts w:ascii="Calibri" w:hAnsi="Calibri" w:cs="Calibri"/>
          <w:b w:val="false"/>
          <w:b w:val="false"/>
          <w:sz w:val="22"/>
          <w:szCs w:val="22"/>
          <w:lang w:val="fr-FR"/>
        </w:rPr>
      </w:pPr>
      <w:r>
        <w:rPr>
          <w:rFonts w:eastAsia="Wingdings" w:cs="Calibri" w:ascii="Calibri" w:hAnsi="Calibri"/>
          <w:b w:val="false"/>
          <w:sz w:val="22"/>
          <w:szCs w:val="22"/>
          <w:lang w:val="fr-FR"/>
        </w:rPr>
        <w:tab/>
        <w:tab/>
        <w:tab/>
        <w:tab/>
      </w:r>
      <w:r>
        <w:br w:type="page"/>
      </w:r>
    </w:p>
    <w:p>
      <w:pPr>
        <w:pStyle w:val="Normal"/>
        <w:tabs>
          <w:tab w:val="left" w:pos="5064" w:leader="none"/>
        </w:tabs>
        <w:rPr>
          <w:rFonts w:ascii="Calibri" w:hAnsi="Calibri" w:eastAsia="Wingdings" w:cs="Calibri"/>
          <w:b/>
          <w:b/>
          <w:i/>
          <w:i/>
          <w:color w:val="FF0000"/>
          <w:sz w:val="22"/>
          <w:szCs w:val="22"/>
        </w:rPr>
      </w:pPr>
      <w:r>
        <w:rPr>
          <w:rFonts w:eastAsia="Wingdings" w:cs="Calibri" w:ascii="Calibri" w:hAnsi="Calibri"/>
          <w:b/>
          <w:i/>
          <w:color w:val="FF0000"/>
          <w:sz w:val="22"/>
          <w:szCs w:val="22"/>
        </w:rPr>
        <w:tab/>
        <w:tab/>
        <w:tab/>
        <w:tab/>
        <w:tab/>
        <w:t>ANNEXE N°1</w:t>
      </w:r>
    </w:p>
    <w:tbl>
      <w:tblPr>
        <w:tblW w:w="10358" w:type="dxa"/>
        <w:jc w:val="left"/>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0358"/>
      </w:tblGrid>
      <w:tr>
        <w:trPr/>
        <w:tc>
          <w:tcPr>
            <w:tcW w:w="10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rFonts w:ascii="Calibri" w:hAnsi="Calibri" w:eastAsia="Wingdings" w:cs="Calibri"/>
                <w:sz w:val="10"/>
                <w:szCs w:val="10"/>
              </w:rPr>
            </w:pPr>
            <w:r>
              <w:rPr>
                <w:rFonts w:eastAsia="Wingdings" w:cs="Calibri" w:ascii="Calibri" w:hAnsi="Calibri"/>
                <w:sz w:val="10"/>
                <w:szCs w:val="10"/>
              </w:rPr>
            </w:r>
          </w:p>
          <w:p>
            <w:pPr>
              <w:pStyle w:val="Normal"/>
              <w:jc w:val="center"/>
              <w:rPr>
                <w:rFonts w:eastAsia="Wingdings"/>
              </w:rPr>
            </w:pPr>
            <w:r>
              <w:rPr>
                <w:rFonts w:eastAsia="Wingdings" w:cs="Calibri" w:ascii="Calibri" w:hAnsi="Calibri"/>
                <w:b/>
                <w:color w:val="1F497D"/>
                <w:sz w:val="24"/>
                <w:szCs w:val="24"/>
                <w:u w:val="dash"/>
              </w:rPr>
              <w:t>POINTS DE DÉSACCORD</w:t>
            </w:r>
          </w:p>
          <w:p>
            <w:pPr>
              <w:pStyle w:val="Normal"/>
              <w:jc w:val="center"/>
              <w:rPr>
                <w:rFonts w:eastAsia="Wingdings"/>
              </w:rPr>
            </w:pPr>
            <w:r>
              <w:rPr>
                <w:rFonts w:eastAsia="Wingdings" w:cs="Calibri" w:ascii="Calibri" w:hAnsi="Calibri"/>
                <w:b/>
                <w:color w:val="1F497D"/>
                <w:sz w:val="24"/>
                <w:szCs w:val="24"/>
              </w:rPr>
              <w:t>ENTRE LADAPT &amp; LES ORGANISATIONS SYNDICALES</w:t>
            </w:r>
          </w:p>
          <w:p>
            <w:pPr>
              <w:pStyle w:val="Normal"/>
              <w:jc w:val="center"/>
              <w:rPr>
                <w:rFonts w:ascii="Calibri" w:hAnsi="Calibri" w:eastAsia="Wingdings" w:cs="Calibri"/>
                <w:b/>
                <w:b/>
                <w:i/>
                <w:i/>
                <w:color w:val="1F497D"/>
                <w:sz w:val="24"/>
                <w:szCs w:val="24"/>
              </w:rPr>
            </w:pPr>
            <w:r>
              <w:rPr>
                <w:rFonts w:eastAsia="Wingdings" w:cs="Calibri" w:ascii="Calibri" w:hAnsi="Calibri"/>
                <w:b/>
                <w:i/>
                <w:color w:val="1F497D"/>
                <w:sz w:val="24"/>
                <w:szCs w:val="24"/>
              </w:rPr>
              <w:t>POUR INFORMATION</w:t>
            </w:r>
          </w:p>
          <w:p>
            <w:pPr>
              <w:pStyle w:val="Normal"/>
              <w:jc w:val="center"/>
              <w:rPr>
                <w:rFonts w:ascii="Calibri" w:hAnsi="Calibri" w:eastAsia="Wingdings" w:cs="Calibri"/>
                <w:b/>
                <w:b/>
                <w:i/>
                <w:i/>
                <w:color w:val="1F497D"/>
                <w:sz w:val="10"/>
                <w:szCs w:val="10"/>
              </w:rPr>
            </w:pPr>
            <w:r>
              <w:rPr>
                <w:rFonts w:eastAsia="Wingdings" w:cs="Calibri" w:ascii="Calibri" w:hAnsi="Calibri"/>
                <w:b/>
                <w:i/>
                <w:color w:val="1F497D"/>
                <w:sz w:val="10"/>
                <w:szCs w:val="10"/>
              </w:rPr>
            </w:r>
          </w:p>
        </w:tc>
      </w:tr>
    </w:tbl>
    <w:p>
      <w:pPr>
        <w:pStyle w:val="Normal"/>
        <w:jc w:val="both"/>
        <w:rPr>
          <w:rFonts w:eastAsia="Wingdings" w:cs="Arial"/>
          <w:szCs w:val="24"/>
        </w:rPr>
      </w:pPr>
      <w:r>
        <w:rPr>
          <w:rFonts w:eastAsia="Wingdings" w:cs="Arial"/>
          <w:szCs w:val="24"/>
        </w:rPr>
      </w:r>
    </w:p>
    <w:p>
      <w:pPr>
        <w:pStyle w:val="Normal"/>
        <w:rPr>
          <w:rFonts w:ascii="Calibri" w:hAnsi="Calibri" w:eastAsia="Wingdings" w:cs="Calibri"/>
          <w:sz w:val="24"/>
          <w:szCs w:val="24"/>
        </w:rPr>
      </w:pPr>
      <w:r>
        <w:rPr>
          <w:rFonts w:eastAsia="Wingdings" w:cs="Calibri" w:ascii="Calibri" w:hAnsi="Calibri"/>
          <w:sz w:val="24"/>
          <w:szCs w:val="24"/>
        </w:rPr>
      </w:r>
    </w:p>
    <w:p>
      <w:pPr>
        <w:pStyle w:val="Normal"/>
        <w:jc w:val="center"/>
        <w:rPr>
          <w:rFonts w:ascii="Calibri" w:hAnsi="Calibri" w:cs="Calibri"/>
          <w:b/>
          <w:b/>
          <w:i/>
          <w:i/>
          <w:sz w:val="32"/>
          <w:szCs w:val="32"/>
          <w:u w:val="single"/>
        </w:rPr>
      </w:pPr>
      <w:r>
        <w:rPr>
          <w:rFonts w:eastAsia="Calibri" w:cs="Calibri" w:ascii="Calibri" w:hAnsi="Calibri"/>
        </w:rPr>
        <w:t xml:space="preserve">   </w:t>
      </w:r>
      <w:r>
        <w:rPr>
          <w:rFonts w:eastAsia="Wingdings" w:cs="Calibri" w:ascii="Calibri" w:hAnsi="Calibri"/>
          <w:b/>
          <w:i/>
          <w:sz w:val="32"/>
          <w:szCs w:val="32"/>
          <w:u w:val="single"/>
        </w:rPr>
        <w:t>Revendications des organisations syndicales</w:t>
      </w:r>
    </w:p>
    <w:p>
      <w:pPr>
        <w:pStyle w:val="Normal"/>
        <w:jc w:val="center"/>
        <w:rPr>
          <w:rFonts w:ascii="Calibri" w:hAnsi="Calibri" w:cs="Calibri"/>
          <w:b/>
          <w:b/>
          <w:i/>
          <w:i/>
          <w:sz w:val="32"/>
          <w:szCs w:val="32"/>
          <w:u w:val="single"/>
        </w:rPr>
      </w:pPr>
      <w:r>
        <w:rPr>
          <w:rFonts w:eastAsia="Wingdings" w:cs="Calibri" w:ascii="Calibri" w:hAnsi="Calibri"/>
          <w:b/>
          <w:i/>
          <w:sz w:val="32"/>
          <w:szCs w:val="32"/>
          <w:u w:val="single"/>
        </w:rPr>
        <w:t>et réponses de LADAPT</w:t>
      </w:r>
    </w:p>
    <w:p>
      <w:pPr>
        <w:pStyle w:val="Normal"/>
        <w:rPr>
          <w:rFonts w:ascii="Calibri" w:hAnsi="Calibri" w:eastAsia="Wingdings" w:cs="Calibri"/>
          <w:b/>
          <w:b/>
          <w:bCs/>
          <w:i/>
          <w:i/>
          <w:sz w:val="16"/>
          <w:szCs w:val="16"/>
          <w:u w:val="single"/>
        </w:rPr>
      </w:pPr>
      <w:r>
        <w:rPr>
          <w:rFonts w:eastAsia="Wingdings" w:cs="Calibri" w:ascii="Calibri" w:hAnsi="Calibri"/>
          <w:b/>
          <w:bCs/>
          <w:i/>
          <w:sz w:val="16"/>
          <w:szCs w:val="16"/>
          <w:u w:val="single"/>
        </w:rPr>
      </w:r>
    </w:p>
    <w:p>
      <w:pPr>
        <w:pStyle w:val="Paragraphedeliste"/>
        <w:jc w:val="both"/>
        <w:rPr>
          <w:rFonts w:ascii="Calibri" w:hAnsi="Calibri" w:eastAsia="Wingdings" w:cs="Calibri"/>
          <w:b/>
          <w:b/>
          <w:bCs/>
          <w:sz w:val="22"/>
          <w:szCs w:val="22"/>
        </w:rPr>
      </w:pPr>
      <w:r>
        <w:rPr>
          <w:rFonts w:eastAsia="Wingdings" w:cs="Calibri" w:ascii="Calibri" w:hAnsi="Calibri"/>
          <w:b/>
          <w:bCs/>
          <w:sz w:val="22"/>
          <w:szCs w:val="22"/>
        </w:rPr>
      </w:r>
    </w:p>
    <w:p>
      <w:pPr>
        <w:pStyle w:val="Paragraphedeliste"/>
        <w:jc w:val="both"/>
        <w:rPr>
          <w:rFonts w:ascii="Calibri" w:hAnsi="Calibri" w:eastAsia="Wingdings" w:cs="Calibri"/>
          <w:sz w:val="22"/>
          <w:szCs w:val="22"/>
        </w:rPr>
      </w:pPr>
      <w:r>
        <w:rPr>
          <w:rFonts w:eastAsia="Wingdings" w:cs="Calibri" w:ascii="Calibri" w:hAnsi="Calibri"/>
          <w:sz w:val="22"/>
          <w:szCs w:val="22"/>
        </w:rPr>
      </w:r>
    </w:p>
    <w:p>
      <w:pPr>
        <w:pStyle w:val="Normal"/>
        <w:numPr>
          <w:ilvl w:val="0"/>
          <w:numId w:val="3"/>
        </w:numPr>
        <w:tabs>
          <w:tab w:val="left" w:pos="0" w:leader="none"/>
          <w:tab w:val="left" w:pos="543" w:leader="none"/>
          <w:tab w:val="left" w:pos="826" w:leader="none"/>
        </w:tabs>
        <w:ind w:left="504" w:hanging="357"/>
        <w:jc w:val="both"/>
        <w:rPr>
          <w:rFonts w:ascii="Calibri" w:hAnsi="Calibri" w:cs="Calibri"/>
          <w:b/>
          <w:b/>
          <w:sz w:val="22"/>
          <w:szCs w:val="22"/>
        </w:rPr>
      </w:pPr>
      <w:r>
        <w:rPr>
          <w:rFonts w:eastAsia="Wingdings" w:cs="Calibri" w:ascii="Calibri" w:hAnsi="Calibri"/>
          <w:b/>
          <w:sz w:val="22"/>
          <w:szCs w:val="22"/>
        </w:rPr>
        <w:t xml:space="preserve">Demande d’une journée de congé supplémentaire pour ancienneté : 1 jour à partir de 10 ans et 2 jours à partir de 20 ans </w:t>
      </w:r>
      <w:r>
        <w:rPr>
          <w:rFonts w:eastAsia="Wingdings" w:cs="Calibri" w:ascii="Calibri" w:hAnsi="Calibri"/>
          <w:i/>
          <w:sz w:val="22"/>
          <w:szCs w:val="22"/>
        </w:rPr>
        <w:t xml:space="preserve">(initiative CGT &amp; FO) </w:t>
      </w:r>
      <w:r>
        <w:rPr>
          <w:rFonts w:eastAsia="Wingdings" w:cs="Calibri" w:ascii="Calibri" w:hAnsi="Calibri"/>
          <w:b/>
          <w:sz w:val="22"/>
          <w:szCs w:val="22"/>
        </w:rPr>
        <w:t>voire 1 jour tous les 5 ans</w:t>
      </w:r>
      <w:r>
        <w:rPr>
          <w:rFonts w:eastAsia="Wingdings" w:cs="Calibri" w:ascii="Calibri" w:hAnsi="Calibri"/>
          <w:i/>
          <w:sz w:val="22"/>
          <w:szCs w:val="22"/>
        </w:rPr>
        <w:t xml:space="preserve"> (initiative CFDT)</w:t>
      </w:r>
    </w:p>
    <w:p>
      <w:pPr>
        <w:pStyle w:val="Normal"/>
        <w:ind w:firstLine="284"/>
        <w:jc w:val="both"/>
        <w:rPr>
          <w:rFonts w:ascii="Calibri" w:hAnsi="Calibri" w:eastAsia="Wingdings" w:cs="Calibri"/>
          <w:b/>
          <w:b/>
          <w:sz w:val="22"/>
          <w:szCs w:val="22"/>
        </w:rPr>
      </w:pPr>
      <w:r>
        <w:rPr>
          <w:rFonts w:eastAsia="Wingdings" w:cs="Calibri" w:ascii="Calibri" w:hAnsi="Calibri"/>
          <w:b/>
          <w:sz w:val="22"/>
          <w:szCs w:val="22"/>
        </w:rPr>
      </w:r>
    </w:p>
    <w:p>
      <w:pPr>
        <w:pStyle w:val="Normal"/>
        <w:ind w:firstLine="284"/>
        <w:jc w:val="both"/>
        <w:rPr>
          <w:rFonts w:ascii="Calibri" w:hAnsi="Calibri" w:cs="Calibri"/>
          <w:sz w:val="22"/>
          <w:szCs w:val="22"/>
        </w:rPr>
      </w:pPr>
      <w:r>
        <w:rPr>
          <w:rFonts w:eastAsia="Wingdings" w:cs="Calibri" w:ascii="Calibri" w:hAnsi="Calibri"/>
          <w:sz w:val="22"/>
          <w:szCs w:val="22"/>
        </w:rPr>
        <w:t>Par accord d’entreprise en date du 9 décembre 2010, les salariés de LADAPT justifiant d’au moins 20 ans d’ancienneté à l’association bénéficient d’un jour de congé supplémentaire pour ancienneté, depuis 2011.</w:t>
      </w:r>
    </w:p>
    <w:p>
      <w:pPr>
        <w:pStyle w:val="Normal"/>
        <w:ind w:firstLine="284"/>
        <w:jc w:val="both"/>
        <w:rPr>
          <w:rFonts w:ascii="Calibri" w:hAnsi="Calibri" w:eastAsia="Wingdings" w:cs="Calibri"/>
          <w:sz w:val="22"/>
          <w:szCs w:val="22"/>
        </w:rPr>
      </w:pPr>
      <w:r>
        <w:rPr>
          <w:rFonts w:eastAsia="Wingdings" w:cs="Calibri" w:ascii="Calibri" w:hAnsi="Calibri"/>
          <w:sz w:val="22"/>
          <w:szCs w:val="22"/>
        </w:rPr>
      </w:r>
    </w:p>
    <w:p>
      <w:pPr>
        <w:pStyle w:val="Normal"/>
        <w:ind w:firstLine="284"/>
        <w:jc w:val="both"/>
        <w:rPr>
          <w:rFonts w:ascii="Calibri" w:hAnsi="Calibri" w:cs="Calibri"/>
          <w:sz w:val="22"/>
          <w:szCs w:val="22"/>
        </w:rPr>
      </w:pPr>
      <w:r>
        <w:rPr>
          <w:rFonts w:eastAsia="Wingdings" w:cs="Calibri" w:ascii="Calibri" w:hAnsi="Calibri"/>
          <w:sz w:val="22"/>
          <w:szCs w:val="22"/>
        </w:rPr>
        <w:t>La demande de la CGT et de FO d’accorder un jour supplémentaire de congés aux personnels justifiant d’au moins 10 ans d’ancienneté à LADAPT (soit un jour de congé pour ancienneté à partir de 10 ans et deux jours à partir de 20 ans) concerne, selon les données disponibles au moment de la négociation, un effectif estimé à hauteur de 940 personnes environ.</w:t>
      </w:r>
    </w:p>
    <w:p>
      <w:pPr>
        <w:pStyle w:val="Normal"/>
        <w:ind w:firstLine="284"/>
        <w:jc w:val="both"/>
        <w:rPr>
          <w:rFonts w:ascii="Calibri" w:hAnsi="Calibri" w:eastAsia="Wingdings" w:cs="Calibri"/>
          <w:sz w:val="22"/>
          <w:szCs w:val="22"/>
        </w:rPr>
      </w:pPr>
      <w:r>
        <w:rPr>
          <w:rFonts w:eastAsia="Wingdings" w:cs="Calibri" w:ascii="Calibri" w:hAnsi="Calibri"/>
          <w:sz w:val="22"/>
          <w:szCs w:val="22"/>
        </w:rPr>
      </w:r>
    </w:p>
    <w:p>
      <w:pPr>
        <w:pStyle w:val="Normal"/>
        <w:ind w:firstLine="284"/>
        <w:jc w:val="both"/>
        <w:rPr>
          <w:rFonts w:eastAsia="Wingdings"/>
        </w:rPr>
      </w:pPr>
      <w:r>
        <w:rPr>
          <w:rFonts w:eastAsia="Wingdings" w:cs="Calibri" w:ascii="Calibri" w:hAnsi="Calibri"/>
          <w:sz w:val="22"/>
          <w:szCs w:val="22"/>
        </w:rPr>
        <w:t>Concernant la demande de la CFDT (1 jour pour ancienneté attribué tous les 5 ans), ces dispositions concernent, selon les données disponibles au moment de la négociation, un effectif estimé à hauteur de 1.500 personnes environ.</w:t>
      </w:r>
    </w:p>
    <w:p>
      <w:pPr>
        <w:pStyle w:val="Normal"/>
        <w:ind w:firstLine="284"/>
        <w:jc w:val="both"/>
        <w:rPr>
          <w:rFonts w:ascii="Calibri" w:hAnsi="Calibri" w:eastAsia="Wingdings" w:cs="Calibri"/>
          <w:sz w:val="22"/>
          <w:szCs w:val="22"/>
        </w:rPr>
      </w:pPr>
      <w:r>
        <w:rPr>
          <w:rFonts w:eastAsia="Wingdings" w:cs="Calibri" w:ascii="Calibri" w:hAnsi="Calibri"/>
          <w:sz w:val="22"/>
          <w:szCs w:val="22"/>
        </w:rPr>
      </w:r>
    </w:p>
    <w:p>
      <w:pPr>
        <w:pStyle w:val="Normal"/>
        <w:ind w:firstLine="284"/>
        <w:jc w:val="both"/>
        <w:rPr>
          <w:rFonts w:ascii="Calibri" w:hAnsi="Calibri" w:cs="Calibri"/>
          <w:sz w:val="22"/>
          <w:szCs w:val="22"/>
        </w:rPr>
      </w:pPr>
      <w:r>
        <w:rPr>
          <w:rFonts w:eastAsia="Wingdings" w:cs="Calibri" w:ascii="Calibri" w:hAnsi="Calibri"/>
          <w:sz w:val="22"/>
          <w:szCs w:val="22"/>
        </w:rPr>
        <w:t>Compte tenu d’une part des restrictions budgétaires dont font l’objet les établissements, et d’autre part du fait que les fonds propres de l’association n’ont pas pour vocation de financer des mesures liées au fonctionnement des établissements, LADAPT n’est pas en capacité de donner une suite favorable à ces demandes d’amélioration des dispositions extra-conventionnelles déjà en vigueur au titre de l’ancienneté.</w:t>
      </w:r>
    </w:p>
    <w:p>
      <w:pPr>
        <w:pStyle w:val="Normal"/>
        <w:spacing w:lineRule="auto" w:line="276" w:before="0" w:after="200"/>
        <w:jc w:val="both"/>
        <w:rPr>
          <w:rFonts w:ascii="Calibri" w:hAnsi="Calibri" w:eastAsia="Wingdings" w:cs="Calibri"/>
          <w:sz w:val="22"/>
          <w:szCs w:val="22"/>
        </w:rPr>
      </w:pPr>
      <w:r>
        <w:rPr>
          <w:rFonts w:eastAsia="Wingdings" w:cs="Calibri" w:ascii="Calibri" w:hAnsi="Calibri"/>
          <w:sz w:val="22"/>
          <w:szCs w:val="22"/>
        </w:rPr>
      </w:r>
    </w:p>
    <w:p>
      <w:pPr>
        <w:pStyle w:val="Normal"/>
        <w:numPr>
          <w:ilvl w:val="0"/>
          <w:numId w:val="3"/>
        </w:numPr>
        <w:tabs>
          <w:tab w:val="left" w:pos="0" w:leader="none"/>
          <w:tab w:val="left" w:pos="543" w:leader="none"/>
          <w:tab w:val="left" w:pos="826" w:leader="none"/>
        </w:tabs>
        <w:jc w:val="both"/>
        <w:rPr>
          <w:rFonts w:ascii="Calibri" w:hAnsi="Calibri" w:cs="Calibri"/>
          <w:b/>
          <w:b/>
          <w:sz w:val="22"/>
          <w:szCs w:val="22"/>
        </w:rPr>
      </w:pPr>
      <w:r>
        <w:rPr>
          <w:rFonts w:eastAsia="Wingdings" w:cs="Calibri" w:ascii="Calibri" w:hAnsi="Calibri"/>
          <w:b/>
          <w:sz w:val="22"/>
          <w:szCs w:val="22"/>
        </w:rPr>
        <w:t xml:space="preserve">Attribution d’une journée pour déménagement </w:t>
      </w:r>
      <w:r>
        <w:rPr>
          <w:rFonts w:eastAsia="Wingdings" w:cs="Calibri" w:ascii="Calibri" w:hAnsi="Calibri"/>
          <w:i/>
          <w:sz w:val="22"/>
          <w:szCs w:val="22"/>
        </w:rPr>
        <w:t>(initiative CFDT)</w:t>
      </w:r>
    </w:p>
    <w:p>
      <w:pPr>
        <w:pStyle w:val="Normal"/>
        <w:ind w:firstLine="284"/>
        <w:jc w:val="both"/>
        <w:rPr>
          <w:rFonts w:ascii="Calibri" w:hAnsi="Calibri" w:eastAsia="Wingdings" w:cs="Calibri"/>
          <w:b/>
          <w:b/>
          <w:sz w:val="22"/>
          <w:szCs w:val="22"/>
        </w:rPr>
      </w:pPr>
      <w:r>
        <w:rPr>
          <w:rFonts w:eastAsia="Wingdings" w:cs="Calibri" w:ascii="Calibri" w:hAnsi="Calibri"/>
          <w:b/>
          <w:sz w:val="22"/>
          <w:szCs w:val="22"/>
        </w:rPr>
      </w:r>
    </w:p>
    <w:p>
      <w:pPr>
        <w:pStyle w:val="Normal"/>
        <w:ind w:firstLine="284"/>
        <w:jc w:val="both"/>
        <w:rPr>
          <w:rFonts w:ascii="Calibri" w:hAnsi="Calibri" w:eastAsia="Wingdings" w:cs="Calibri"/>
          <w:sz w:val="22"/>
          <w:szCs w:val="22"/>
        </w:rPr>
      </w:pPr>
      <w:r>
        <w:rPr>
          <w:rFonts w:eastAsia="Wingdings" w:cs="Calibri" w:ascii="Calibri" w:hAnsi="Calibri"/>
          <w:sz w:val="22"/>
          <w:szCs w:val="22"/>
        </w:rPr>
        <w:t>La Direction ne souhaite pas répondre favorablement à cette demande, compte tenu du nombre de congés extra conventionnels déjà existants à LADAPT, et notamment les 2 jours de congés supplémentaires dits « Suzanne Fouché » (dont les modalités d’utilisation ont d’ailleurs été assouplies suite à la NAO 2010), qui permettent d’ores et déjà aux salariés de disposer de jours d’absence autorisés susceptibles d’être utilisés pour convenance personnelle, et notamment pour déménager, sans diminution de rémunération.</w:t>
      </w:r>
    </w:p>
    <w:p>
      <w:pPr>
        <w:pStyle w:val="Normal"/>
        <w:ind w:left="3" w:hanging="0"/>
        <w:jc w:val="both"/>
        <w:rPr>
          <w:rFonts w:ascii="Calibri" w:hAnsi="Calibri" w:eastAsia="Wingdings" w:cs="Calibri"/>
          <w:sz w:val="22"/>
          <w:szCs w:val="22"/>
        </w:rPr>
      </w:pPr>
      <w:r>
        <w:rPr>
          <w:rFonts w:eastAsia="Wingdings" w:cs="Calibri" w:ascii="Calibri" w:hAnsi="Calibri"/>
          <w:sz w:val="22"/>
          <w:szCs w:val="22"/>
        </w:rPr>
      </w:r>
    </w:p>
    <w:p>
      <w:pPr>
        <w:pStyle w:val="Normal"/>
        <w:ind w:firstLine="284"/>
        <w:jc w:val="both"/>
        <w:rPr>
          <w:rFonts w:ascii="Calibri" w:hAnsi="Calibri" w:eastAsia="Wingdings" w:cs="Calibri"/>
          <w:sz w:val="22"/>
          <w:szCs w:val="22"/>
        </w:rPr>
      </w:pPr>
      <w:r>
        <w:rPr>
          <w:rFonts w:eastAsia="Wingdings" w:cs="Calibri" w:ascii="Calibri" w:hAnsi="Calibri"/>
          <w:sz w:val="22"/>
          <w:szCs w:val="22"/>
        </w:rPr>
        <w:t>Une modification de planning peut également être sollicitée par le salarié auprès de sa direction pour réaliser ce déménagement, dont la date est généralement connue suffisamment à l’avance pour permettre d’anticiper et d’accepter ces changements autant que faire se peut.</w:t>
      </w:r>
    </w:p>
    <w:p>
      <w:pPr>
        <w:pStyle w:val="Normal"/>
        <w:ind w:left="357" w:firstLine="284"/>
        <w:jc w:val="both"/>
        <w:rPr>
          <w:rFonts w:ascii="Calibri" w:hAnsi="Calibri" w:eastAsia="Wingdings" w:cs="Calibri"/>
          <w:sz w:val="22"/>
          <w:szCs w:val="22"/>
        </w:rPr>
      </w:pPr>
      <w:r>
        <w:rPr>
          <w:rFonts w:eastAsia="Wingdings" w:cs="Calibri" w:ascii="Calibri" w:hAnsi="Calibri"/>
          <w:sz w:val="22"/>
          <w:szCs w:val="22"/>
        </w:rPr>
      </w:r>
    </w:p>
    <w:p>
      <w:pPr>
        <w:pStyle w:val="Normal"/>
        <w:ind w:left="357" w:firstLine="284"/>
        <w:jc w:val="both"/>
        <w:rPr>
          <w:rFonts w:ascii="Calibri" w:hAnsi="Calibri" w:eastAsia="Wingdings" w:cs="Calibri"/>
          <w:sz w:val="22"/>
          <w:szCs w:val="22"/>
        </w:rPr>
      </w:pPr>
      <w:r>
        <w:rPr>
          <w:rFonts w:eastAsia="Wingdings" w:cs="Calibri" w:ascii="Calibri" w:hAnsi="Calibri"/>
          <w:sz w:val="22"/>
          <w:szCs w:val="22"/>
        </w:rPr>
      </w:r>
    </w:p>
    <w:p>
      <w:pPr>
        <w:pStyle w:val="Normal"/>
        <w:ind w:left="357" w:firstLine="284"/>
        <w:jc w:val="both"/>
        <w:rPr>
          <w:rFonts w:ascii="Calibri" w:hAnsi="Calibri" w:eastAsia="Wingdings" w:cs="Calibri"/>
          <w:sz w:val="22"/>
          <w:szCs w:val="22"/>
        </w:rPr>
      </w:pPr>
      <w:r>
        <w:rPr>
          <w:rFonts w:eastAsia="Wingdings" w:cs="Calibri" w:ascii="Calibri" w:hAnsi="Calibri"/>
          <w:sz w:val="22"/>
          <w:szCs w:val="22"/>
        </w:rPr>
      </w:r>
    </w:p>
    <w:p>
      <w:pPr>
        <w:pStyle w:val="Normal"/>
        <w:ind w:left="357" w:firstLine="284"/>
        <w:jc w:val="both"/>
        <w:rPr>
          <w:rFonts w:ascii="Calibri" w:hAnsi="Calibri" w:eastAsia="Wingdings" w:cs="Calibri"/>
          <w:sz w:val="22"/>
          <w:szCs w:val="22"/>
        </w:rPr>
      </w:pPr>
      <w:r>
        <w:rPr>
          <w:rFonts w:eastAsia="Wingdings" w:cs="Calibri" w:ascii="Calibri" w:hAnsi="Calibri"/>
          <w:sz w:val="22"/>
          <w:szCs w:val="22"/>
        </w:rPr>
      </w:r>
    </w:p>
    <w:p>
      <w:pPr>
        <w:pStyle w:val="Normal"/>
        <w:jc w:val="both"/>
        <w:rPr>
          <w:rFonts w:ascii="Calibri" w:hAnsi="Calibri" w:eastAsia="Wingdings" w:cs="Calibri"/>
          <w:sz w:val="22"/>
          <w:szCs w:val="22"/>
        </w:rPr>
      </w:pPr>
      <w:r>
        <w:rPr>
          <w:rFonts w:eastAsia="Wingdings" w:cs="Calibri" w:ascii="Calibri" w:hAnsi="Calibri"/>
          <w:sz w:val="22"/>
          <w:szCs w:val="22"/>
        </w:rPr>
      </w:r>
    </w:p>
    <w:p>
      <w:pPr>
        <w:pStyle w:val="Normal"/>
        <w:numPr>
          <w:ilvl w:val="0"/>
          <w:numId w:val="3"/>
        </w:numPr>
        <w:tabs>
          <w:tab w:val="left" w:pos="0" w:leader="none"/>
          <w:tab w:val="left" w:pos="543" w:leader="none"/>
          <w:tab w:val="left" w:pos="826" w:leader="none"/>
        </w:tabs>
        <w:jc w:val="both"/>
        <w:rPr>
          <w:rFonts w:ascii="Calibri" w:hAnsi="Calibri" w:cs="Calibri"/>
          <w:b/>
          <w:b/>
          <w:sz w:val="22"/>
          <w:szCs w:val="22"/>
        </w:rPr>
      </w:pPr>
      <w:r>
        <w:rPr>
          <w:rFonts w:eastAsia="Wingdings" w:cs="Calibri" w:ascii="Calibri" w:hAnsi="Calibri"/>
          <w:b/>
          <w:sz w:val="22"/>
          <w:szCs w:val="22"/>
        </w:rPr>
        <w:t xml:space="preserve">Attribution d’une prime exceptionnelle pour les personnels amenés à travailler les 24 et 31 décembre </w:t>
      </w:r>
      <w:r>
        <w:rPr>
          <w:rFonts w:eastAsia="Wingdings" w:cs="Calibri" w:ascii="Calibri" w:hAnsi="Calibri"/>
          <w:i/>
          <w:sz w:val="22"/>
          <w:szCs w:val="22"/>
        </w:rPr>
        <w:t>(initiative CFDT)</w:t>
      </w:r>
    </w:p>
    <w:p>
      <w:pPr>
        <w:pStyle w:val="Normal"/>
        <w:ind w:firstLine="284"/>
        <w:jc w:val="both"/>
        <w:rPr>
          <w:rFonts w:ascii="Calibri" w:hAnsi="Calibri" w:eastAsia="Wingdings" w:cs="Calibri"/>
          <w:b/>
          <w:b/>
          <w:sz w:val="22"/>
          <w:szCs w:val="22"/>
        </w:rPr>
      </w:pPr>
      <w:r>
        <w:rPr>
          <w:rFonts w:eastAsia="Wingdings" w:cs="Calibri" w:ascii="Calibri" w:hAnsi="Calibri"/>
          <w:b/>
          <w:sz w:val="22"/>
          <w:szCs w:val="22"/>
        </w:rPr>
      </w:r>
    </w:p>
    <w:p>
      <w:pPr>
        <w:pStyle w:val="Normal"/>
        <w:ind w:firstLine="284"/>
        <w:jc w:val="both"/>
        <w:rPr>
          <w:rFonts w:ascii="Calibri" w:hAnsi="Calibri" w:cs="Calibri"/>
          <w:sz w:val="22"/>
          <w:szCs w:val="22"/>
        </w:rPr>
      </w:pPr>
      <w:r>
        <w:rPr>
          <w:rFonts w:eastAsia="Wingdings" w:cs="Calibri" w:ascii="Calibri" w:hAnsi="Calibri"/>
          <w:sz w:val="22"/>
          <w:szCs w:val="22"/>
        </w:rPr>
        <w:t>La contrainte que représente le travail le dimanche ou un jour férié est inhérente à l’activité de prise en charge ou d’accompagnement de nombreux établissements ou services sanitaires, sociaux ou médico-sociaux, qu’ils fassent ou non partie de LADAPT.</w:t>
      </w:r>
    </w:p>
    <w:p>
      <w:pPr>
        <w:pStyle w:val="Normal"/>
        <w:ind w:firstLine="284"/>
        <w:jc w:val="both"/>
        <w:rPr>
          <w:rFonts w:ascii="Calibri" w:hAnsi="Calibri" w:eastAsia="Wingdings" w:cs="Calibri"/>
          <w:sz w:val="22"/>
          <w:szCs w:val="22"/>
        </w:rPr>
      </w:pPr>
      <w:r>
        <w:rPr>
          <w:rFonts w:eastAsia="Wingdings" w:cs="Calibri" w:ascii="Calibri" w:hAnsi="Calibri"/>
          <w:sz w:val="22"/>
          <w:szCs w:val="22"/>
        </w:rPr>
      </w:r>
    </w:p>
    <w:p>
      <w:pPr>
        <w:pStyle w:val="Normal"/>
        <w:ind w:firstLine="284"/>
        <w:jc w:val="both"/>
        <w:rPr>
          <w:rFonts w:eastAsia="Wingdings"/>
        </w:rPr>
      </w:pPr>
      <w:r>
        <w:rPr>
          <w:rFonts w:eastAsia="Wingdings" w:cs="Calibri" w:ascii="Calibri" w:hAnsi="Calibri"/>
          <w:sz w:val="22"/>
          <w:szCs w:val="22"/>
        </w:rPr>
        <w:t>La CCN51 prévoit certaines dispositions pour compenser cette sujétion. Ainsi les salariés amenés à travailler un jour férié autre que le 1</w:t>
      </w:r>
      <w:r>
        <w:rPr>
          <w:rFonts w:eastAsia="Wingdings" w:cs="Calibri" w:ascii="Calibri" w:hAnsi="Calibri"/>
          <w:sz w:val="22"/>
          <w:szCs w:val="22"/>
          <w:vertAlign w:val="superscript"/>
        </w:rPr>
        <w:t>er</w:t>
      </w:r>
      <w:r>
        <w:rPr>
          <w:rFonts w:eastAsia="Wingdings" w:cs="Calibri" w:ascii="Calibri" w:hAnsi="Calibri"/>
          <w:sz w:val="22"/>
          <w:szCs w:val="22"/>
        </w:rPr>
        <w:t xml:space="preserve"> mai bénéficient : </w:t>
      </w:r>
    </w:p>
    <w:p>
      <w:pPr>
        <w:pStyle w:val="Normal"/>
        <w:numPr>
          <w:ilvl w:val="0"/>
          <w:numId w:val="2"/>
        </w:numPr>
        <w:ind w:left="360" w:hanging="360"/>
        <w:jc w:val="both"/>
        <w:rPr>
          <w:rFonts w:ascii="Calibri" w:hAnsi="Calibri" w:cs="Calibri"/>
          <w:sz w:val="22"/>
          <w:szCs w:val="22"/>
        </w:rPr>
      </w:pPr>
      <w:r>
        <w:rPr>
          <w:rFonts w:eastAsia="Wingdings" w:cs="Calibri" w:ascii="Calibri" w:hAnsi="Calibri"/>
          <w:sz w:val="22"/>
          <w:szCs w:val="22"/>
        </w:rPr>
        <w:t>d’une indemnité pour travail un jour férié (article A3.3)</w:t>
      </w:r>
    </w:p>
    <w:p>
      <w:pPr>
        <w:pStyle w:val="Normal"/>
        <w:numPr>
          <w:ilvl w:val="0"/>
          <w:numId w:val="2"/>
        </w:numPr>
        <w:ind w:left="360" w:hanging="360"/>
        <w:jc w:val="both"/>
        <w:rPr>
          <w:rFonts w:ascii="Calibri" w:hAnsi="Calibri" w:cs="Calibri"/>
          <w:sz w:val="22"/>
          <w:szCs w:val="22"/>
        </w:rPr>
      </w:pPr>
      <w:r>
        <w:rPr>
          <w:rFonts w:eastAsia="Wingdings" w:cs="Calibri" w:ascii="Calibri" w:hAnsi="Calibri"/>
          <w:sz w:val="22"/>
          <w:szCs w:val="22"/>
        </w:rPr>
        <w:t>d’un repos compensateur de remplacement (article 11.01.3.2)</w:t>
      </w:r>
    </w:p>
    <w:p>
      <w:pPr>
        <w:pStyle w:val="Normal"/>
        <w:ind w:firstLine="284"/>
        <w:jc w:val="both"/>
        <w:rPr>
          <w:rFonts w:ascii="Calibri" w:hAnsi="Calibri" w:eastAsia="Wingdings" w:cs="Calibri"/>
          <w:sz w:val="22"/>
          <w:szCs w:val="22"/>
        </w:rPr>
      </w:pPr>
      <w:r>
        <w:rPr>
          <w:rFonts w:eastAsia="Wingdings" w:cs="Calibri" w:ascii="Calibri" w:hAnsi="Calibri"/>
          <w:sz w:val="22"/>
          <w:szCs w:val="22"/>
        </w:rPr>
      </w:r>
    </w:p>
    <w:p>
      <w:pPr>
        <w:pStyle w:val="Normal"/>
        <w:ind w:firstLine="284"/>
        <w:jc w:val="both"/>
        <w:rPr>
          <w:rFonts w:eastAsia="Wingdings"/>
        </w:rPr>
      </w:pPr>
      <w:r>
        <w:rPr>
          <w:rFonts w:eastAsia="Wingdings" w:cs="Calibri" w:ascii="Calibri" w:hAnsi="Calibri"/>
          <w:sz w:val="22"/>
          <w:szCs w:val="22"/>
        </w:rPr>
        <w:t>Si le fait de travailler spécifiquement les 24 ou 31 décembre peut effectivement être ressenti comme représentant une contrainte supplémentaire, il n’existe pas d’arguments propres à LADAPT pouvant justifier que l’on y négocie des dispositions plus favorables en la matière que celles prévues par la Convention Collective.</w:t>
      </w:r>
    </w:p>
    <w:p>
      <w:pPr>
        <w:pStyle w:val="Normal"/>
        <w:ind w:firstLine="284"/>
        <w:jc w:val="both"/>
        <w:rPr>
          <w:rFonts w:ascii="Calibri" w:hAnsi="Calibri" w:eastAsia="Wingdings" w:cs="Calibri"/>
          <w:sz w:val="22"/>
          <w:szCs w:val="22"/>
        </w:rPr>
      </w:pPr>
      <w:r>
        <w:rPr>
          <w:rFonts w:eastAsia="Wingdings" w:cs="Calibri" w:ascii="Calibri" w:hAnsi="Calibri"/>
          <w:sz w:val="22"/>
          <w:szCs w:val="22"/>
        </w:rPr>
      </w:r>
    </w:p>
    <w:p>
      <w:pPr>
        <w:pStyle w:val="Normal"/>
        <w:ind w:firstLine="284"/>
        <w:jc w:val="both"/>
        <w:rPr>
          <w:rFonts w:ascii="Calibri" w:hAnsi="Calibri" w:eastAsia="Wingdings" w:cs="Calibri"/>
          <w:sz w:val="22"/>
          <w:szCs w:val="22"/>
        </w:rPr>
      </w:pPr>
      <w:r>
        <w:rPr>
          <w:rFonts w:eastAsia="Wingdings" w:cs="Calibri" w:ascii="Calibri" w:hAnsi="Calibri"/>
          <w:sz w:val="22"/>
          <w:szCs w:val="22"/>
        </w:rPr>
        <w:t>C’est pourquoi LADAPT ne souhaite pas donner suite à cette demande mais invite les organisations syndicales à porter cette revendication auprès de la FEHAP dans le cadre de la négociation des dispositions en vigueur dans la CCN51.</w:t>
      </w:r>
    </w:p>
    <w:p>
      <w:pPr>
        <w:pStyle w:val="Normal"/>
        <w:ind w:left="357" w:firstLine="284"/>
        <w:jc w:val="both"/>
        <w:rPr>
          <w:rFonts w:ascii="Calibri" w:hAnsi="Calibri" w:eastAsia="Wingdings" w:cs="Calibri"/>
          <w:sz w:val="22"/>
          <w:szCs w:val="22"/>
        </w:rPr>
      </w:pPr>
      <w:r>
        <w:rPr>
          <w:rFonts w:eastAsia="Wingdings" w:cs="Calibri" w:ascii="Calibri" w:hAnsi="Calibri"/>
          <w:sz w:val="22"/>
          <w:szCs w:val="22"/>
        </w:rPr>
      </w:r>
    </w:p>
    <w:p>
      <w:pPr>
        <w:pStyle w:val="Normal"/>
        <w:ind w:left="357" w:firstLine="284"/>
        <w:jc w:val="both"/>
        <w:rPr>
          <w:rFonts w:ascii="Calibri" w:hAnsi="Calibri" w:eastAsia="Wingdings" w:cs="Calibri"/>
          <w:sz w:val="22"/>
          <w:szCs w:val="22"/>
        </w:rPr>
      </w:pPr>
      <w:r>
        <w:rPr>
          <w:rFonts w:eastAsia="Wingdings" w:cs="Calibri" w:ascii="Calibri" w:hAnsi="Calibri"/>
          <w:sz w:val="22"/>
          <w:szCs w:val="22"/>
        </w:rPr>
      </w:r>
    </w:p>
    <w:p>
      <w:pPr>
        <w:pStyle w:val="Normal"/>
        <w:numPr>
          <w:ilvl w:val="0"/>
          <w:numId w:val="3"/>
        </w:numPr>
        <w:tabs>
          <w:tab w:val="left" w:pos="0" w:leader="none"/>
          <w:tab w:val="left" w:pos="543" w:leader="none"/>
          <w:tab w:val="left" w:pos="826" w:leader="none"/>
        </w:tabs>
        <w:jc w:val="both"/>
        <w:rPr>
          <w:rFonts w:ascii="Calibri" w:hAnsi="Calibri" w:cs="Calibri"/>
          <w:b/>
          <w:b/>
          <w:sz w:val="22"/>
          <w:szCs w:val="22"/>
        </w:rPr>
      </w:pPr>
      <w:r>
        <w:rPr>
          <w:rFonts w:eastAsia="Wingdings" w:cs="Calibri" w:ascii="Calibri" w:hAnsi="Calibri"/>
          <w:b/>
          <w:sz w:val="22"/>
          <w:szCs w:val="22"/>
        </w:rPr>
        <w:t xml:space="preserve">Attribution d’une prime exceptionnelle de 100 € nets au personnel, sur les fonds propres de LADAP </w:t>
      </w:r>
      <w:r>
        <w:rPr>
          <w:rFonts w:eastAsia="Wingdings" w:cs="Calibri" w:ascii="Calibri" w:hAnsi="Calibri"/>
          <w:i/>
          <w:sz w:val="22"/>
          <w:szCs w:val="22"/>
        </w:rPr>
        <w:t>(initiative FO)</w:t>
      </w:r>
    </w:p>
    <w:p>
      <w:pPr>
        <w:pStyle w:val="Normal"/>
        <w:ind w:left="357" w:firstLine="284"/>
        <w:jc w:val="both"/>
        <w:rPr>
          <w:rFonts w:ascii="Calibri" w:hAnsi="Calibri" w:eastAsia="Wingdings" w:cs="Calibri"/>
          <w:b/>
          <w:b/>
          <w:sz w:val="22"/>
          <w:szCs w:val="22"/>
        </w:rPr>
      </w:pPr>
      <w:r>
        <w:rPr>
          <w:rFonts w:eastAsia="Wingdings" w:cs="Calibri" w:ascii="Calibri" w:hAnsi="Calibri"/>
          <w:b/>
          <w:sz w:val="22"/>
          <w:szCs w:val="22"/>
        </w:rPr>
      </w:r>
    </w:p>
    <w:p>
      <w:pPr>
        <w:pStyle w:val="Normal"/>
        <w:ind w:left="357" w:firstLine="351"/>
        <w:jc w:val="both"/>
        <w:rPr>
          <w:rFonts w:eastAsia="Wingdings"/>
        </w:rPr>
      </w:pPr>
      <w:r>
        <w:rPr>
          <w:rFonts w:eastAsia="Wingdings" w:cs="Calibri" w:ascii="Calibri" w:hAnsi="Calibri"/>
          <w:sz w:val="22"/>
          <w:szCs w:val="22"/>
        </w:rPr>
        <w:t>Les fonds dont dispose l’association en propre sont notamment utilisés depuis plusieurs années pour permettre à LADAPT de faire face à des situations exceptionnelles telles que par exemple la fermeture des Entreprises Adaptées ou des média-sources, ou pour financer une partie de l’outil de travail (ex : Chatillon, Lyon, …).</w:t>
      </w:r>
    </w:p>
    <w:p>
      <w:pPr>
        <w:pStyle w:val="Normal"/>
        <w:ind w:left="357" w:firstLine="351"/>
        <w:jc w:val="both"/>
        <w:rPr>
          <w:rFonts w:ascii="Calibri" w:hAnsi="Calibri" w:eastAsia="Wingdings" w:cs="Calibri"/>
          <w:sz w:val="22"/>
          <w:szCs w:val="22"/>
        </w:rPr>
      </w:pPr>
      <w:r>
        <w:rPr>
          <w:rFonts w:eastAsia="Wingdings" w:cs="Calibri" w:ascii="Calibri" w:hAnsi="Calibri"/>
          <w:sz w:val="22"/>
          <w:szCs w:val="22"/>
        </w:rPr>
      </w:r>
    </w:p>
    <w:p>
      <w:pPr>
        <w:pStyle w:val="Normal"/>
        <w:ind w:left="357" w:firstLine="351"/>
        <w:jc w:val="both"/>
        <w:rPr>
          <w:rFonts w:ascii="Calibri" w:hAnsi="Calibri" w:eastAsia="Wingdings" w:cs="Calibri"/>
          <w:sz w:val="22"/>
          <w:szCs w:val="22"/>
        </w:rPr>
      </w:pPr>
      <w:r>
        <w:rPr>
          <w:rFonts w:eastAsia="Wingdings" w:cs="Calibri" w:ascii="Calibri" w:hAnsi="Calibri"/>
          <w:sz w:val="22"/>
          <w:szCs w:val="22"/>
        </w:rPr>
        <w:t>Si LADAPT ne méconnait pas l’importance de l’implication au quotidien des professionnels, la Direction Générale considère que d’autres modalités de « reconnaissance » sont à privilégier plutôt que d’attribuer une prime, même exceptionnelle.</w:t>
      </w:r>
    </w:p>
    <w:p>
      <w:pPr>
        <w:pStyle w:val="Normal"/>
        <w:ind w:left="357" w:firstLine="351"/>
        <w:jc w:val="both"/>
        <w:rPr>
          <w:rFonts w:ascii="Calibri" w:hAnsi="Calibri" w:eastAsia="Wingdings" w:cs="Calibri"/>
          <w:sz w:val="22"/>
          <w:szCs w:val="22"/>
        </w:rPr>
      </w:pPr>
      <w:r>
        <w:rPr>
          <w:rFonts w:eastAsia="Wingdings" w:cs="Calibri" w:ascii="Calibri" w:hAnsi="Calibri"/>
          <w:sz w:val="22"/>
          <w:szCs w:val="22"/>
        </w:rPr>
      </w:r>
    </w:p>
    <w:p>
      <w:pPr>
        <w:pStyle w:val="Normal"/>
        <w:ind w:left="357" w:firstLine="351"/>
        <w:jc w:val="both"/>
        <w:rPr>
          <w:rFonts w:ascii="Calibri" w:hAnsi="Calibri" w:cs="Calibri"/>
          <w:sz w:val="22"/>
          <w:szCs w:val="22"/>
        </w:rPr>
      </w:pPr>
      <w:r>
        <w:rPr>
          <w:rFonts w:eastAsia="Wingdings" w:cs="Calibri" w:ascii="Calibri" w:hAnsi="Calibri"/>
          <w:sz w:val="22"/>
          <w:szCs w:val="22"/>
        </w:rPr>
        <w:t>C’est la raison pour laquelle LADAPT ne donnera pas de suite favorable à cette demande.</w:t>
      </w:r>
    </w:p>
    <w:p>
      <w:pPr>
        <w:pStyle w:val="Normal"/>
        <w:ind w:left="357" w:firstLine="284"/>
        <w:jc w:val="both"/>
        <w:rPr>
          <w:rFonts w:ascii="Calibri" w:hAnsi="Calibri" w:eastAsia="Wingdings" w:cs="Calibri"/>
          <w:sz w:val="22"/>
          <w:szCs w:val="22"/>
        </w:rPr>
      </w:pPr>
      <w:r>
        <w:rPr>
          <w:rFonts w:eastAsia="Wingdings" w:cs="Calibri" w:ascii="Calibri" w:hAnsi="Calibri"/>
          <w:sz w:val="22"/>
          <w:szCs w:val="22"/>
        </w:rPr>
      </w:r>
    </w:p>
    <w:p>
      <w:pPr>
        <w:pStyle w:val="Normal"/>
        <w:ind w:left="357" w:firstLine="284"/>
        <w:jc w:val="both"/>
        <w:rPr>
          <w:rFonts w:ascii="Calibri" w:hAnsi="Calibri" w:eastAsia="Wingdings" w:cs="Calibri"/>
          <w:sz w:val="22"/>
          <w:szCs w:val="22"/>
        </w:rPr>
      </w:pPr>
      <w:r>
        <w:rPr>
          <w:rFonts w:eastAsia="Wingdings" w:cs="Calibri" w:ascii="Calibri" w:hAnsi="Calibri"/>
          <w:sz w:val="22"/>
          <w:szCs w:val="22"/>
        </w:rPr>
      </w:r>
    </w:p>
    <w:p>
      <w:pPr>
        <w:pStyle w:val="Normal"/>
        <w:jc w:val="center"/>
        <w:rPr>
          <w:rFonts w:ascii="Calibri" w:hAnsi="Calibri" w:cs="Calibri"/>
          <w:sz w:val="22"/>
          <w:szCs w:val="22"/>
        </w:rPr>
      </w:pPr>
      <w:r>
        <w:rPr>
          <w:rFonts w:eastAsia="Wingdings" w:cs="Calibri" w:ascii="Calibri" w:hAnsi="Calibri"/>
          <w:sz w:val="22"/>
          <w:szCs w:val="22"/>
        </w:rPr>
        <w:t>* * *</w:t>
      </w:r>
    </w:p>
    <w:sectPr>
      <w:headerReference w:type="default" r:id="rId3"/>
      <w:footerReference w:type="default" r:id="rId4"/>
      <w:footnotePr>
        <w:numFmt w:val="decimal"/>
      </w:footnotePr>
      <w:type w:val="nextPage"/>
      <w:pgSz w:w="11906" w:h="16838"/>
      <w:pgMar w:left="1418" w:right="1418" w:header="720" w:top="1418" w:footer="72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0"/>
    <w:family w:val="modern"/>
    <w:pitch w:val="default"/>
  </w:font>
  <w:font w:name="Wingdings">
    <w:charset w:val="02"/>
    <w:family w:val="auto"/>
    <w:pitch w:val="variable"/>
  </w:font>
  <w:font w:name="Symbol">
    <w:charset w:val="01"/>
    <w:family w:val="roman"/>
    <w:pitch w:val="variable"/>
  </w:font>
  <w:font w:name="Calibri">
    <w:charset w:val="00"/>
    <w:family w:val="swiss"/>
    <w:pitch w:val="variable"/>
  </w:font>
  <w:font w:name="Segoe UI">
    <w:charset w:val="00"/>
    <w:family w:val="swiss"/>
    <w:pitch w:val="variable"/>
  </w:font>
  <w:font w:name="Liberation Sans">
    <w:altName w:val="Arial"/>
    <w:charset w:val="01"/>
    <w:family w:val="swiss"/>
    <w:pitch w:val="variable"/>
  </w:font>
  <w:font w:name="Courier New">
    <w:charset w:val="0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tab/>
      <w:tab/>
    </w:r>
    <w:r>
      <w:rPr>
        <w:rStyle w:val="PageNumber"/>
      </w:rPr>
      <w:fldChar w:fldCharType="begin"/>
    </w:r>
    <w:r>
      <w:instrText> PAGE </w:instrText>
    </w:r>
    <w:r>
      <w:fldChar w:fldCharType="separate"/>
    </w:r>
    <w:r>
      <w:t>10</w:t>
    </w:r>
    <w: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footnoteRef/>
        <w:tab/>
        <w:t xml:space="preserve"> </w:t>
      </w:r>
      <w:r>
        <w:rPr>
          <w:rFonts w:cs="Calibri" w:ascii="Calibri" w:hAnsi="Calibri"/>
          <w:i/>
        </w:rPr>
        <w:t>Disponible sur l’Espace RH du Bureau Virtuel de LADAPT, rubrique « Accords – NAO – CCN51 » puis « Accords LADAPT »</w:t>
      </w:r>
    </w:p>
  </w:footnote>
  <w:footnote w:id="3">
    <w:p>
      <w:pPr>
        <w:pStyle w:val="Footnote"/>
        <w:jc w:val="both"/>
        <w:rPr/>
      </w:pPr>
      <w:r>
        <w:rPr>
          <w:rFonts w:eastAsia="Calibri" w:cs="Calibri" w:ascii="Calibri" w:hAnsi="Calibri"/>
        </w:rPr>
        <w:footnoteRef/>
        <w:tab/>
        <w:t xml:space="preserve"> </w:t>
      </w:r>
      <w:r>
        <w:rPr>
          <w:rFonts w:cs="Calibri" w:ascii="Calibri" w:hAnsi="Calibri"/>
        </w:rPr>
        <w:t xml:space="preserve">Déterminé au regard du </w:t>
      </w:r>
      <w:r>
        <w:rPr>
          <w:rFonts w:cs="Calibri" w:ascii="Calibri" w:hAnsi="Calibri"/>
          <w:i/>
        </w:rPr>
        <w:t xml:space="preserve">« relevé de situation individuelle » </w:t>
      </w:r>
      <w:r>
        <w:rPr>
          <w:rFonts w:cs="Calibri" w:ascii="Calibri" w:hAnsi="Calibri"/>
        </w:rPr>
        <w:t>du salarié, établi par le régime d’assurance vieillesse</w:t>
      </w:r>
    </w:p>
  </w:footnote>
  <w:footnote w:id="4">
    <w:p>
      <w:pPr>
        <w:pStyle w:val="Footnote"/>
        <w:rPr/>
      </w:pPr>
      <w:r>
        <w:rPr/>
        <w:footnoteRef/>
        <w:tab/>
        <w:t xml:space="preserve"> </w:t>
      </w:r>
      <w:r>
        <w:rPr>
          <w:rFonts w:cs="Calibri" w:ascii="Calibri" w:hAnsi="Calibri"/>
        </w:rPr>
        <w:t>En produisant son « </w:t>
      </w:r>
      <w:r>
        <w:rPr>
          <w:rFonts w:cs="Calibri" w:ascii="Calibri" w:hAnsi="Calibri"/>
          <w:i/>
        </w:rPr>
        <w:t>relevé de situation individuelle</w:t>
      </w:r>
      <w:r>
        <w:rPr>
          <w:rFonts w:cs="Calibri" w:ascii="Calibri" w:hAnsi="Calibri"/>
        </w:rPr>
        <w:t> » établi par le régime d’assurance vieillesse</w:t>
      </w:r>
    </w:p>
  </w:footnote>
  <w:footnote w:id="5">
    <w:p>
      <w:pPr>
        <w:pStyle w:val="Footnote"/>
        <w:jc w:val="both"/>
        <w:rPr>
          <w:rStyle w:val="FootnoteCharacters"/>
          <w:rFonts w:ascii="Calibri" w:hAnsi="Calibri" w:cs="Calibri"/>
          <w:color w:val="FF0000"/>
          <w:position w:val="0"/>
          <w:sz w:val="20"/>
          <w:vertAlign w:val="baseline"/>
        </w:rPr>
      </w:pPr>
      <w:r>
        <w:rPr/>
        <w:footnoteRef/>
        <w:tab/>
        <w:t xml:space="preserve"> </w:t>
      </w:r>
      <w:r>
        <w:rPr>
          <w:rStyle w:val="FootnoteCharacters"/>
          <w:rFonts w:cs="Calibri" w:ascii="Calibri" w:hAnsi="Calibri"/>
          <w:position w:val="0"/>
          <w:sz w:val="20"/>
          <w:vertAlign w:val="baseline"/>
        </w:rPr>
        <w:t>Les droits à pension de retraite sont accordés à « taux plein » (c'est-à-dire sans décote) aux salariés qui justifient de la condition de durée d’assurance et/ou d‘âge nécessaire.</w:t>
      </w:r>
    </w:p>
  </w:footnote>
  <w:footnote w:id="6">
    <w:p>
      <w:pPr>
        <w:pStyle w:val="Footnote"/>
        <w:rPr>
          <w:rFonts w:ascii="Calibri" w:hAnsi="Calibri" w:cs="Calibri"/>
        </w:rPr>
      </w:pPr>
      <w:r>
        <w:rPr>
          <w:rStyle w:val="FootnoteCharacters"/>
          <w:rFonts w:eastAsia="Calibri" w:cs="Calibri" w:ascii="Calibri" w:hAnsi="Calibri"/>
        </w:rPr>
        <w:footnoteRef/>
        <w:tab/>
        <w:t xml:space="preserve"> </w:t>
      </w:r>
      <w:r>
        <w:rPr>
          <w:rStyle w:val="FootnoteCharacters"/>
          <w:rFonts w:cs="Calibri" w:ascii="Calibri" w:hAnsi="Calibri"/>
          <w:position w:val="0"/>
          <w:sz w:val="20"/>
          <w:vertAlign w:val="baseline"/>
        </w:rPr>
        <w:t xml:space="preserve">Modèle disponible </w:t>
      </w:r>
      <w:r>
        <w:rPr>
          <w:rFonts w:cs="Calibri" w:ascii="Calibri" w:hAnsi="Calibri"/>
        </w:rPr>
        <w:t xml:space="preserve">pour les Correspondants RH sur le Bureau Virtuel de LADAPT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81" w:type="dxa"/>
      <w:jc w:val="left"/>
      <w:tblInd w:w="-43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308"/>
      <w:gridCol w:w="5653"/>
      <w:gridCol w:w="1225"/>
      <w:gridCol w:w="1095"/>
    </w:tblGrid>
    <w:tr>
      <w:trPr>
        <w:trHeight w:val="284" w:hRule="atLeast"/>
        <w:cantSplit w:val="true"/>
      </w:trPr>
      <w:tc>
        <w:tcPr>
          <w:tcW w:w="230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er"/>
            <w:rPr>
              <w:rFonts w:ascii="Calibri" w:hAnsi="Calibri" w:cs="Calibri"/>
              <w:b/>
              <w:b/>
            </w:rPr>
          </w:pPr>
          <w:r>
            <w:rPr>
              <w:rFonts w:cs="Calibri" w:ascii="Calibri" w:hAnsi="Calibri"/>
              <w:b/>
            </w:rPr>
            <w:drawing>
              <wp:inline distT="0" distB="0" distL="0" distR="0">
                <wp:extent cx="739140" cy="73914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739140" cy="739140"/>
                        </a:xfrm>
                        <a:prstGeom prst="rect">
                          <a:avLst/>
                        </a:prstGeom>
                      </pic:spPr>
                    </pic:pic>
                  </a:graphicData>
                </a:graphic>
              </wp:inline>
            </w:drawing>
          </w:r>
        </w:p>
      </w:tc>
      <w:tc>
        <w:tcPr>
          <w:tcW w:w="565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er"/>
            <w:snapToGrid w:val="false"/>
            <w:jc w:val="center"/>
            <w:rPr>
              <w:rFonts w:ascii="Calibri" w:hAnsi="Calibri" w:cs="Calibri"/>
              <w:b/>
              <w:b/>
              <w:sz w:val="18"/>
              <w:szCs w:val="18"/>
              <w:lang w:val="fr-FR"/>
            </w:rPr>
          </w:pPr>
          <w:r>
            <w:rPr>
              <w:rFonts w:cs="Calibri" w:ascii="Calibri" w:hAnsi="Calibri"/>
              <w:b/>
              <w:sz w:val="18"/>
              <w:szCs w:val="18"/>
              <w:lang w:val="fr-FR"/>
            </w:rPr>
          </w:r>
        </w:p>
        <w:p>
          <w:pPr>
            <w:pStyle w:val="Header"/>
            <w:jc w:val="center"/>
            <w:rPr/>
          </w:pPr>
          <w:r>
            <w:rPr>
              <w:rFonts w:cs="Calibri" w:ascii="Calibri" w:hAnsi="Calibri"/>
              <w:b/>
              <w:sz w:val="24"/>
              <w:szCs w:val="24"/>
              <w:lang w:val="fr-FR"/>
            </w:rPr>
            <w:t>NÉGOCIATION ANNUELLE OBLIGATOIRE</w:t>
          </w:r>
        </w:p>
        <w:p>
          <w:pPr>
            <w:pStyle w:val="Header"/>
            <w:jc w:val="center"/>
            <w:rPr>
              <w:rFonts w:ascii="Calibri" w:hAnsi="Calibri" w:cs="Calibri"/>
              <w:b/>
              <w:b/>
              <w:sz w:val="24"/>
              <w:szCs w:val="24"/>
              <w:lang w:val="fr-FR"/>
            </w:rPr>
          </w:pPr>
          <w:r>
            <w:rPr>
              <w:rFonts w:cs="Calibri" w:ascii="Calibri" w:hAnsi="Calibri"/>
              <w:b/>
              <w:sz w:val="24"/>
              <w:szCs w:val="24"/>
              <w:lang w:val="fr-FR"/>
            </w:rPr>
            <w:t>POUR L’ANNÉE 2017</w:t>
          </w:r>
        </w:p>
        <w:p>
          <w:pPr>
            <w:pStyle w:val="Header"/>
            <w:rPr>
              <w:rFonts w:ascii="Calibri" w:hAnsi="Calibri" w:cs="Calibri"/>
              <w:b/>
              <w:b/>
              <w:sz w:val="28"/>
              <w:szCs w:val="28"/>
              <w:lang w:val="fr-FR"/>
            </w:rPr>
          </w:pPr>
          <w:r>
            <w:rPr>
              <w:rFonts w:cs="Calibri" w:ascii="Calibri" w:hAnsi="Calibri"/>
              <w:b/>
              <w:sz w:val="28"/>
              <w:szCs w:val="28"/>
              <w:lang w:val="fr-FR"/>
            </w:rPr>
          </w:r>
        </w:p>
      </w:tc>
      <w:tc>
        <w:tcPr>
          <w:tcW w:w="122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Header"/>
            <w:rPr>
              <w:rFonts w:ascii="Calibri" w:hAnsi="Calibri" w:cs="Calibri"/>
              <w:sz w:val="14"/>
              <w:szCs w:val="14"/>
              <w:lang w:val="fr-FR"/>
            </w:rPr>
          </w:pPr>
          <w:r>
            <w:rPr>
              <w:rFonts w:cs="Calibri" w:ascii="Calibri" w:hAnsi="Calibri"/>
              <w:sz w:val="14"/>
              <w:szCs w:val="14"/>
              <w:lang w:val="fr-FR"/>
            </w:rPr>
            <w:t>Rédacteur :</w:t>
          </w:r>
        </w:p>
      </w:tc>
      <w:tc>
        <w:tcPr>
          <w:tcW w:w="10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Header"/>
            <w:rPr>
              <w:rFonts w:ascii="Calibri" w:hAnsi="Calibri" w:cs="Calibri"/>
              <w:sz w:val="18"/>
              <w:szCs w:val="18"/>
              <w:lang w:val="fr-FR"/>
            </w:rPr>
          </w:pPr>
          <w:r>
            <w:rPr>
              <w:rFonts w:cs="Calibri" w:ascii="Calibri" w:hAnsi="Calibri"/>
              <w:sz w:val="18"/>
              <w:szCs w:val="18"/>
              <w:lang w:val="fr-FR"/>
            </w:rPr>
            <w:t>DRH</w:t>
          </w:r>
        </w:p>
      </w:tc>
    </w:tr>
    <w:tr>
      <w:trPr>
        <w:trHeight w:val="284" w:hRule="atLeast"/>
        <w:cantSplit w:val="true"/>
      </w:trPr>
      <w:tc>
        <w:tcPr>
          <w:tcW w:w="230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er"/>
            <w:snapToGrid w:val="false"/>
            <w:rPr>
              <w:rFonts w:ascii="Calibri" w:hAnsi="Calibri" w:cs="Calibri"/>
              <w:sz w:val="18"/>
              <w:szCs w:val="18"/>
              <w:lang w:val="fr-FR"/>
            </w:rPr>
          </w:pPr>
          <w:r>
            <w:rPr>
              <w:rFonts w:cs="Calibri" w:ascii="Calibri" w:hAnsi="Calibri"/>
              <w:sz w:val="18"/>
              <w:szCs w:val="18"/>
              <w:lang w:val="fr-FR"/>
            </w:rPr>
          </w:r>
        </w:p>
      </w:tc>
      <w:tc>
        <w:tcPr>
          <w:tcW w:w="565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er"/>
            <w:snapToGrid w:val="false"/>
            <w:rPr>
              <w:rFonts w:ascii="Calibri" w:hAnsi="Calibri" w:cs="Calibri"/>
              <w:lang w:val="fr-FR"/>
            </w:rPr>
          </w:pPr>
          <w:r>
            <w:rPr>
              <w:rFonts w:cs="Calibri" w:ascii="Calibri" w:hAnsi="Calibri"/>
              <w:lang w:val="fr-FR"/>
            </w:rPr>
          </w:r>
        </w:p>
      </w:tc>
      <w:tc>
        <w:tcPr>
          <w:tcW w:w="122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Header"/>
            <w:rPr>
              <w:rFonts w:ascii="Calibri" w:hAnsi="Calibri" w:cs="Calibri"/>
              <w:sz w:val="14"/>
              <w:szCs w:val="14"/>
              <w:lang w:val="fr-FR"/>
            </w:rPr>
          </w:pPr>
          <w:r>
            <w:rPr>
              <w:rFonts w:cs="Calibri" w:ascii="Calibri" w:hAnsi="Calibri"/>
              <w:sz w:val="14"/>
              <w:szCs w:val="14"/>
              <w:lang w:val="fr-FR"/>
            </w:rPr>
            <w:t>Date :</w:t>
          </w:r>
        </w:p>
      </w:tc>
      <w:tc>
        <w:tcPr>
          <w:tcW w:w="10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Header"/>
            <w:rPr>
              <w:rFonts w:ascii="Calibri" w:hAnsi="Calibri" w:cs="Calibri"/>
              <w:sz w:val="18"/>
              <w:szCs w:val="18"/>
              <w:lang w:val="fr-FR"/>
            </w:rPr>
          </w:pPr>
          <w:r>
            <w:rPr>
              <w:rFonts w:cs="Calibri" w:ascii="Calibri" w:hAnsi="Calibri"/>
              <w:sz w:val="18"/>
              <w:szCs w:val="18"/>
              <w:lang w:val="fr-FR"/>
            </w:rPr>
            <w:t>19/10/2017</w:t>
          </w:r>
        </w:p>
      </w:tc>
    </w:tr>
    <w:tr>
      <w:trPr>
        <w:trHeight w:val="533" w:hRule="atLeast"/>
        <w:cantSplit w:val="true"/>
      </w:trPr>
      <w:tc>
        <w:tcPr>
          <w:tcW w:w="230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er"/>
            <w:snapToGrid w:val="false"/>
            <w:rPr>
              <w:rFonts w:ascii="Calibri" w:hAnsi="Calibri" w:cs="Calibri"/>
              <w:sz w:val="18"/>
              <w:szCs w:val="18"/>
              <w:lang w:val="fr-FR"/>
            </w:rPr>
          </w:pPr>
          <w:r>
            <w:rPr>
              <w:rFonts w:cs="Calibri" w:ascii="Calibri" w:hAnsi="Calibri"/>
              <w:sz w:val="18"/>
              <w:szCs w:val="18"/>
              <w:lang w:val="fr-FR"/>
            </w:rPr>
          </w:r>
        </w:p>
      </w:tc>
      <w:tc>
        <w:tcPr>
          <w:tcW w:w="565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er"/>
            <w:snapToGrid w:val="false"/>
            <w:rPr>
              <w:rFonts w:ascii="Calibri" w:hAnsi="Calibri" w:cs="Calibri"/>
              <w:lang w:val="fr-FR"/>
            </w:rPr>
          </w:pPr>
          <w:r>
            <w:rPr>
              <w:rFonts w:cs="Calibri" w:ascii="Calibri" w:hAnsi="Calibri"/>
              <w:lang w:val="fr-FR"/>
            </w:rPr>
          </w:r>
        </w:p>
      </w:tc>
      <w:tc>
        <w:tcPr>
          <w:tcW w:w="122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Header"/>
            <w:rPr>
              <w:rFonts w:ascii="Calibri" w:hAnsi="Calibri" w:cs="Calibri"/>
              <w:sz w:val="14"/>
              <w:szCs w:val="14"/>
              <w:lang w:val="fr-FR"/>
            </w:rPr>
          </w:pPr>
          <w:r>
            <w:rPr>
              <w:rFonts w:cs="Calibri" w:ascii="Calibri" w:hAnsi="Calibri"/>
              <w:sz w:val="14"/>
              <w:szCs w:val="14"/>
              <w:lang w:val="fr-FR"/>
            </w:rPr>
            <w:t>Page</w:t>
          </w:r>
        </w:p>
      </w:tc>
      <w:tc>
        <w:tcPr>
          <w:tcW w:w="10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Header"/>
            <w:rPr>
              <w:rFonts w:ascii="Calibri" w:hAnsi="Calibri" w:cs="Calibri"/>
              <w:sz w:val="18"/>
              <w:szCs w:val="18"/>
              <w:lang w:val="fr-FR"/>
            </w:rPr>
          </w:pPr>
          <w:r>
            <w:rPr>
              <w:rStyle w:val="PageNumber"/>
              <w:rFonts w:cs="Calibri" w:ascii="Calibri" w:hAnsi="Calibri"/>
              <w:sz w:val="18"/>
              <w:szCs w:val="18"/>
              <w:lang w:val="fr-FR"/>
            </w:rPr>
            <w:fldChar w:fldCharType="begin"/>
          </w:r>
          <w:r>
            <w:instrText> PAGE </w:instrText>
          </w:r>
          <w:r>
            <w:fldChar w:fldCharType="separate"/>
          </w:r>
          <w:r>
            <w:t>10</w:t>
          </w:r>
          <w:r>
            <w:fldChar w:fldCharType="end"/>
          </w:r>
          <w:r>
            <w:rPr>
              <w:rStyle w:val="PageNumber"/>
              <w:rFonts w:eastAsia="Calibri" w:cs="Calibri" w:ascii="Calibri" w:hAnsi="Calibri"/>
              <w:sz w:val="18"/>
              <w:szCs w:val="18"/>
              <w:lang w:val="fr-FR"/>
            </w:rPr>
            <w:t xml:space="preserve"> </w:t>
          </w:r>
          <w:r>
            <w:rPr>
              <w:rStyle w:val="PageNumber"/>
              <w:rFonts w:cs="Calibri" w:ascii="Calibri" w:hAnsi="Calibri"/>
              <w:sz w:val="18"/>
              <w:szCs w:val="18"/>
              <w:lang w:val="fr-FR"/>
            </w:rPr>
            <w:t xml:space="preserve">/ </w:t>
          </w:r>
          <w:r>
            <w:rPr>
              <w:rStyle w:val="PageNumber"/>
              <w:rFonts w:cs="Calibri" w:ascii="Calibri" w:hAnsi="Calibri"/>
              <w:sz w:val="18"/>
              <w:szCs w:val="18"/>
              <w:lang w:val="fr-FR"/>
            </w:rPr>
            <w:fldChar w:fldCharType="begin"/>
          </w:r>
          <w:r>
            <w:instrText> NUMPAGES \* ARABIC </w:instrText>
          </w:r>
          <w:r>
            <w:fldChar w:fldCharType="separate"/>
          </w:r>
          <w:r>
            <w:t>10</w:t>
          </w:r>
          <w:r>
            <w:fldChar w:fldCharType="end"/>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720" w:hanging="360"/>
      </w:pPr>
      <w:rPr>
        <w:rFonts w:ascii="Calibri" w:hAnsi="Calibri" w:cs="Calibri" w:hint="default"/>
        <w:sz w:val="22"/>
        <w:szCs w:val="22"/>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Wingdings" w:hAnsi="Wingdings" w:cs="Wingdings" w:hint="default"/>
        <w:sz w:val="22"/>
        <w:szCs w:val="22"/>
        <w:rFonts w:cs="Wingding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overflowPunct w:val="false"/>
      <w:autoSpaceDE w:val="false"/>
      <w:bidi w:val="0"/>
      <w:textAlignment w:val="baseline"/>
    </w:pPr>
    <w:rPr>
      <w:rFonts w:ascii="Times New Roman" w:hAnsi="Times New Roman" w:eastAsia="Times New Roman" w:cs="Times New Roman"/>
      <w:color w:val="auto"/>
      <w:sz w:val="20"/>
      <w:szCs w:val="20"/>
      <w:lang w:val="fr-FR" w:bidi="ar-SA" w:eastAsia="zh-CN"/>
    </w:rPr>
  </w:style>
  <w:style w:type="paragraph" w:styleId="Heading1">
    <w:name w:val="Heading 1"/>
    <w:basedOn w:val="Normal"/>
    <w:next w:val="Normal"/>
    <w:qFormat/>
    <w:pPr>
      <w:keepNext/>
      <w:numPr>
        <w:ilvl w:val="0"/>
        <w:numId w:val="1"/>
      </w:numPr>
      <w:jc w:val="center"/>
      <w:outlineLvl w:val="0"/>
      <w:outlineLvl w:val="0"/>
    </w:pPr>
    <w:rPr>
      <w:b/>
      <w:bCs/>
      <w:i/>
      <w:iCs/>
      <w:sz w:val="32"/>
      <w:lang w:val="en-GB"/>
    </w:rPr>
  </w:style>
  <w:style w:type="paragraph" w:styleId="Heading2">
    <w:name w:val="Heading 2"/>
    <w:basedOn w:val="Normal"/>
    <w:next w:val="Normal"/>
    <w:qFormat/>
    <w:pPr>
      <w:keepNext/>
      <w:numPr>
        <w:ilvl w:val="1"/>
        <w:numId w:val="1"/>
      </w:numPr>
      <w:outlineLvl w:val="1"/>
      <w:outlineLvl w:val="1"/>
    </w:pPr>
    <w:rPr>
      <w:b/>
      <w:bCs/>
      <w:sz w:val="28"/>
      <w:u w:val="single"/>
      <w:lang w:val="en-GB"/>
    </w:rPr>
  </w:style>
  <w:style w:type="paragraph" w:styleId="Heading4">
    <w:name w:val="Heading 4"/>
    <w:basedOn w:val="Normal"/>
    <w:next w:val="Normal"/>
    <w:qFormat/>
    <w:pPr>
      <w:keepNext/>
      <w:numPr>
        <w:ilvl w:val="3"/>
        <w:numId w:val="1"/>
      </w:numPr>
      <w:outlineLvl w:val="3"/>
      <w:outlineLvl w:val="3"/>
    </w:pPr>
    <w:rPr>
      <w:b/>
      <w:bCs/>
      <w:i/>
      <w:iCs/>
      <w:sz w:val="24"/>
      <w:u w:val="single"/>
      <w:lang w:val="en-GB"/>
    </w:rPr>
  </w:style>
  <w:style w:type="paragraph" w:styleId="Heading5">
    <w:name w:val="Heading 5"/>
    <w:basedOn w:val="Normal"/>
    <w:next w:val="Normal"/>
    <w:qFormat/>
    <w:pPr>
      <w:keepNext/>
      <w:numPr>
        <w:ilvl w:val="4"/>
        <w:numId w:val="1"/>
      </w:numPr>
      <w:jc w:val="center"/>
      <w:outlineLvl w:val="4"/>
      <w:outlineLvl w:val="4"/>
    </w:pPr>
    <w:rPr>
      <w:b/>
      <w:bCs/>
      <w:i/>
      <w:iCs/>
      <w:sz w:val="28"/>
      <w:lang w:val="en-GB"/>
    </w:rPr>
  </w:style>
  <w:style w:type="paragraph" w:styleId="Heading6">
    <w:name w:val="Heading 6"/>
    <w:basedOn w:val="Normal"/>
    <w:next w:val="Normal"/>
    <w:qFormat/>
    <w:pPr>
      <w:keepNext/>
      <w:numPr>
        <w:ilvl w:val="5"/>
        <w:numId w:val="1"/>
      </w:numPr>
      <w:outlineLvl w:val="5"/>
      <w:outlineLvl w:val="5"/>
    </w:pPr>
    <w:rPr>
      <w:b/>
      <w:bCs/>
      <w:sz w:val="24"/>
      <w:lang w:val="en-GB"/>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Calibri" w:hAnsi="Calibri" w:eastAsia="Calibri"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imes New Roman" w:hAnsi="Times New Roman"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Wingdings" w:hAnsi="Wingdings" w:cs="Wingdings"/>
    </w:rPr>
  </w:style>
  <w:style w:type="character" w:styleId="WW8Num6z1">
    <w:name w:val="WW8Num6z1"/>
    <w:qFormat/>
    <w:rPr>
      <w:rFonts w:ascii="Courier New" w:hAnsi="Courier New" w:cs="Courier New"/>
    </w:rPr>
  </w:style>
  <w:style w:type="character" w:styleId="WW8Num6z3">
    <w:name w:val="WW8Num6z3"/>
    <w:qFormat/>
    <w:rPr>
      <w:rFonts w:ascii="Symbol" w:hAnsi="Symbol" w:cs="Symbol"/>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Calibri" w:hAnsi="Calibri" w:eastAsia="Calibri" w:cs="Times New Roman"/>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b/>
      <w:color w:val="222222"/>
      <w:sz w:val="20"/>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Symbol" w:hAnsi="Symbol" w:eastAsia="Times New Roman" w:cs="Times New Roman"/>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ascii="Calibri" w:hAnsi="Calibri" w:eastAsia="Times New Roman" w:cs="Calibri"/>
      <w:sz w:val="22"/>
      <w:szCs w:val="22"/>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Symbol" w:hAnsi="Symbol" w:eastAsia="Times New Roman" w:cs="Calibri"/>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rFonts w:ascii="Wingdings" w:hAnsi="Wingdings" w:cs="Wingdings"/>
      <w:sz w:val="22"/>
      <w:szCs w:val="22"/>
    </w:rPr>
  </w:style>
  <w:style w:type="character" w:styleId="WW8Num20z1">
    <w:name w:val="WW8Num20z1"/>
    <w:qFormat/>
    <w:rPr>
      <w:rFonts w:ascii="Courier New" w:hAnsi="Courier New" w:cs="Courier New"/>
    </w:rPr>
  </w:style>
  <w:style w:type="character" w:styleId="WW8Num20z3">
    <w:name w:val="WW8Num20z3"/>
    <w:qFormat/>
    <w:rPr>
      <w:rFonts w:ascii="Symbol" w:hAnsi="Symbol" w:cs="Symbol"/>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Times New Roman" w:hAnsi="Times New Roman" w:eastAsia="Times New Roman" w:cs="Times New Roman"/>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Times New Roman" w:hAnsi="Times New Roman" w:eastAsia="Times New Roman" w:cs="Times New Roman"/>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7z3">
    <w:name w:val="WW8Num27z3"/>
    <w:qFormat/>
    <w:rPr>
      <w:rFonts w:ascii="Symbol" w:hAnsi="Symbol" w:cs="Symbol"/>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b/>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rFonts w:ascii="Symbol" w:hAnsi="Symbol" w:eastAsia="Times New Roman" w:cs="Calibri"/>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6z3">
    <w:name w:val="WW8Num36z3"/>
    <w:qFormat/>
    <w:rPr>
      <w:rFonts w:ascii="Symbol" w:hAnsi="Symbol" w:cs="Symbol"/>
    </w:rPr>
  </w:style>
  <w:style w:type="character" w:styleId="WW8Num37z0">
    <w:name w:val="WW8Num37z0"/>
    <w:qFormat/>
    <w:rPr>
      <w:rFonts w:ascii="Times New Roman" w:hAnsi="Times New Roman" w:eastAsia="Times New Roman" w:cs="Times New Roman"/>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7z3">
    <w:name w:val="WW8Num37z3"/>
    <w:qFormat/>
    <w:rPr>
      <w:rFonts w:ascii="Symbol" w:hAnsi="Symbol" w:cs="Symbol"/>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rFonts w:ascii="Wingdings" w:hAnsi="Wingdings" w:eastAsia="Times New Roman" w:cs="Calibri"/>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39z3">
    <w:name w:val="WW8Num39z3"/>
    <w:qFormat/>
    <w:rPr>
      <w:rFonts w:ascii="Symbol" w:hAnsi="Symbol" w:cs="Symbol"/>
    </w:rPr>
  </w:style>
  <w:style w:type="character" w:styleId="WW8Num40z0">
    <w:name w:val="WW8Num40z0"/>
    <w:qFormat/>
    <w:rPr>
      <w:rFonts w:ascii="Calibri" w:hAnsi="Calibri" w:eastAsia="Calibri" w:cs="Times New Roman"/>
    </w:rPr>
  </w:style>
  <w:style w:type="character" w:styleId="WW8Num40z1">
    <w:name w:val="WW8Num40z1"/>
    <w:qFormat/>
    <w:rPr>
      <w:rFonts w:ascii="Courier New" w:hAnsi="Courier New" w:cs="Courier New"/>
    </w:rPr>
  </w:style>
  <w:style w:type="character" w:styleId="WW8Num40z2">
    <w:name w:val="WW8Num40z2"/>
    <w:qFormat/>
    <w:rPr>
      <w:rFonts w:ascii="Wingdings" w:hAnsi="Wingdings" w:cs="Wingdings"/>
    </w:rPr>
  </w:style>
  <w:style w:type="character" w:styleId="WW8Num40z3">
    <w:name w:val="WW8Num40z3"/>
    <w:qFormat/>
    <w:rPr>
      <w:rFonts w:ascii="Symbol" w:hAnsi="Symbol" w:cs="Symbol"/>
    </w:rPr>
  </w:style>
  <w:style w:type="character" w:styleId="WW8Num41z0">
    <w:name w:val="WW8Num41z0"/>
    <w:qFormat/>
    <w:rPr>
      <w:rFonts w:ascii="Symbol" w:hAnsi="Symbol" w:cs="Symbol"/>
      <w:sz w:val="20"/>
    </w:rPr>
  </w:style>
  <w:style w:type="character" w:styleId="WW8Num41z1">
    <w:name w:val="WW8Num41z1"/>
    <w:qFormat/>
    <w:rPr>
      <w:rFonts w:ascii="Courier New" w:hAnsi="Courier New" w:cs="Courier New"/>
      <w:sz w:val="20"/>
    </w:rPr>
  </w:style>
  <w:style w:type="character" w:styleId="WW8Num41z2">
    <w:name w:val="WW8Num41z2"/>
    <w:qFormat/>
    <w:rPr>
      <w:rFonts w:ascii="Wingdings" w:hAnsi="Wingdings" w:cs="Wingdings"/>
      <w:sz w:val="20"/>
    </w:rPr>
  </w:style>
  <w:style w:type="character" w:styleId="WW8Num42z0">
    <w:name w:val="WW8Num42z0"/>
    <w:qFormat/>
    <w:rPr/>
  </w:style>
  <w:style w:type="character" w:styleId="WW8Num42z1">
    <w:name w:val="WW8Num42z1"/>
    <w:qFormat/>
    <w:rPr/>
  </w:style>
  <w:style w:type="character" w:styleId="WW8Num42z2">
    <w:name w:val="WW8Num42z2"/>
    <w:qFormat/>
    <w:rPr/>
  </w:style>
  <w:style w:type="character" w:styleId="WW8Num42z3">
    <w:name w:val="WW8Num42z3"/>
    <w:qFormat/>
    <w:rPr/>
  </w:style>
  <w:style w:type="character" w:styleId="WW8Num42z4">
    <w:name w:val="WW8Num42z4"/>
    <w:qFormat/>
    <w:rPr/>
  </w:style>
  <w:style w:type="character" w:styleId="WW8Num42z5">
    <w:name w:val="WW8Num42z5"/>
    <w:qFormat/>
    <w:rPr/>
  </w:style>
  <w:style w:type="character" w:styleId="WW8Num42z6">
    <w:name w:val="WW8Num42z6"/>
    <w:qFormat/>
    <w:rPr/>
  </w:style>
  <w:style w:type="character" w:styleId="WW8Num42z7">
    <w:name w:val="WW8Num42z7"/>
    <w:qFormat/>
    <w:rPr/>
  </w:style>
  <w:style w:type="character" w:styleId="WW8Num42z8">
    <w:name w:val="WW8Num42z8"/>
    <w:qFormat/>
    <w:rPr/>
  </w:style>
  <w:style w:type="character" w:styleId="WW8Num43z0">
    <w:name w:val="WW8Num43z0"/>
    <w:qFormat/>
    <w:rPr/>
  </w:style>
  <w:style w:type="character" w:styleId="WW8Num43z1">
    <w:name w:val="WW8Num43z1"/>
    <w:qFormat/>
    <w:rPr/>
  </w:style>
  <w:style w:type="character" w:styleId="WW8Num43z2">
    <w:name w:val="WW8Num43z2"/>
    <w:qFormat/>
    <w:rPr/>
  </w:style>
  <w:style w:type="character" w:styleId="WW8Num43z3">
    <w:name w:val="WW8Num43z3"/>
    <w:qFormat/>
    <w:rPr/>
  </w:style>
  <w:style w:type="character" w:styleId="WW8Num43z4">
    <w:name w:val="WW8Num43z4"/>
    <w:qFormat/>
    <w:rPr/>
  </w:style>
  <w:style w:type="character" w:styleId="WW8Num43z5">
    <w:name w:val="WW8Num43z5"/>
    <w:qFormat/>
    <w:rPr/>
  </w:style>
  <w:style w:type="character" w:styleId="WW8Num43z6">
    <w:name w:val="WW8Num43z6"/>
    <w:qFormat/>
    <w:rPr/>
  </w:style>
  <w:style w:type="character" w:styleId="WW8Num43z7">
    <w:name w:val="WW8Num43z7"/>
    <w:qFormat/>
    <w:rPr/>
  </w:style>
  <w:style w:type="character" w:styleId="WW8Num43z8">
    <w:name w:val="WW8Num43z8"/>
    <w:qFormat/>
    <w:rPr/>
  </w:style>
  <w:style w:type="character" w:styleId="WW8Num44z0">
    <w:name w:val="WW8Num44z0"/>
    <w:qFormat/>
    <w:rPr>
      <w:rFonts w:ascii="Wingdings" w:hAnsi="Wingdings" w:cs="Wingdings"/>
    </w:rPr>
  </w:style>
  <w:style w:type="character" w:styleId="WW8Num44z1">
    <w:name w:val="WW8Num44z1"/>
    <w:qFormat/>
    <w:rPr>
      <w:rFonts w:ascii="Courier New" w:hAnsi="Courier New" w:cs="Courier New"/>
    </w:rPr>
  </w:style>
  <w:style w:type="character" w:styleId="WW8Num44z3">
    <w:name w:val="WW8Num44z3"/>
    <w:qFormat/>
    <w:rPr>
      <w:rFonts w:ascii="Symbol" w:hAnsi="Symbol" w:cs="Symbol"/>
    </w:rPr>
  </w:style>
  <w:style w:type="character" w:styleId="WW8Num45z0">
    <w:name w:val="WW8Num45z0"/>
    <w:qFormat/>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style>
  <w:style w:type="character" w:styleId="WW8Num46z1">
    <w:name w:val="WW8Num46z1"/>
    <w:qFormat/>
    <w:rPr/>
  </w:style>
  <w:style w:type="character" w:styleId="WW8Num46z2">
    <w:name w:val="WW8Num46z2"/>
    <w:qFormat/>
    <w:rPr/>
  </w:style>
  <w:style w:type="character" w:styleId="WW8Num46z3">
    <w:name w:val="WW8Num46z3"/>
    <w:qFormat/>
    <w:rPr/>
  </w:style>
  <w:style w:type="character" w:styleId="WW8Num46z4">
    <w:name w:val="WW8Num46z4"/>
    <w:qFormat/>
    <w:rPr/>
  </w:style>
  <w:style w:type="character" w:styleId="WW8Num46z5">
    <w:name w:val="WW8Num46z5"/>
    <w:qFormat/>
    <w:rPr/>
  </w:style>
  <w:style w:type="character" w:styleId="WW8Num46z6">
    <w:name w:val="WW8Num46z6"/>
    <w:qFormat/>
    <w:rPr/>
  </w:style>
  <w:style w:type="character" w:styleId="WW8Num46z7">
    <w:name w:val="WW8Num46z7"/>
    <w:qFormat/>
    <w:rPr/>
  </w:style>
  <w:style w:type="character" w:styleId="WW8Num46z8">
    <w:name w:val="WW8Num46z8"/>
    <w:qFormat/>
    <w:rPr/>
  </w:style>
  <w:style w:type="character" w:styleId="WW8Num47z0">
    <w:name w:val="WW8Num47z0"/>
    <w:qFormat/>
    <w:rPr>
      <w:color w:val="222222"/>
    </w:rPr>
  </w:style>
  <w:style w:type="character" w:styleId="WW8Num47z1">
    <w:name w:val="WW8Num47z1"/>
    <w:qFormat/>
    <w:rPr/>
  </w:style>
  <w:style w:type="character" w:styleId="WW8Num47z2">
    <w:name w:val="WW8Num47z2"/>
    <w:qFormat/>
    <w:rPr/>
  </w:style>
  <w:style w:type="character" w:styleId="WW8Num47z3">
    <w:name w:val="WW8Num47z3"/>
    <w:qFormat/>
    <w:rPr/>
  </w:style>
  <w:style w:type="character" w:styleId="WW8Num47z4">
    <w:name w:val="WW8Num47z4"/>
    <w:qFormat/>
    <w:rPr/>
  </w:style>
  <w:style w:type="character" w:styleId="WW8Num47z5">
    <w:name w:val="WW8Num47z5"/>
    <w:qFormat/>
    <w:rPr/>
  </w:style>
  <w:style w:type="character" w:styleId="WW8Num47z6">
    <w:name w:val="WW8Num47z6"/>
    <w:qFormat/>
    <w:rPr/>
  </w:style>
  <w:style w:type="character" w:styleId="WW8Num47z7">
    <w:name w:val="WW8Num47z7"/>
    <w:qFormat/>
    <w:rPr/>
  </w:style>
  <w:style w:type="character" w:styleId="WW8Num47z8">
    <w:name w:val="WW8Num47z8"/>
    <w:qFormat/>
    <w:rPr/>
  </w:style>
  <w:style w:type="character" w:styleId="Policepardfaut">
    <w:name w:val="Police par défaut"/>
    <w:qFormat/>
    <w:rPr/>
  </w:style>
  <w:style w:type="character" w:styleId="Titre1Car">
    <w:name w:val="Titre 1 Car"/>
    <w:qFormat/>
    <w:rPr>
      <w:rFonts w:ascii="Times New Roman" w:hAnsi="Times New Roman" w:eastAsia="Times New Roman" w:cs="Times New Roman"/>
      <w:b/>
      <w:bCs/>
      <w:i/>
      <w:iCs/>
      <w:sz w:val="32"/>
      <w:szCs w:val="20"/>
    </w:rPr>
  </w:style>
  <w:style w:type="character" w:styleId="Titre2Car">
    <w:name w:val="Titre 2 Car"/>
    <w:qFormat/>
    <w:rPr>
      <w:rFonts w:ascii="Times New Roman" w:hAnsi="Times New Roman" w:eastAsia="Times New Roman" w:cs="Times New Roman"/>
      <w:b/>
      <w:bCs/>
      <w:sz w:val="28"/>
      <w:szCs w:val="20"/>
      <w:u w:val="single"/>
    </w:rPr>
  </w:style>
  <w:style w:type="character" w:styleId="Titre4Car">
    <w:name w:val="Titre 4 Car"/>
    <w:qFormat/>
    <w:rPr>
      <w:rFonts w:ascii="Times New Roman" w:hAnsi="Times New Roman" w:eastAsia="Times New Roman" w:cs="Times New Roman"/>
      <w:b/>
      <w:bCs/>
      <w:i/>
      <w:iCs/>
      <w:sz w:val="24"/>
      <w:szCs w:val="20"/>
      <w:u w:val="single"/>
    </w:rPr>
  </w:style>
  <w:style w:type="character" w:styleId="Titre5Car">
    <w:name w:val="Titre 5 Car"/>
    <w:qFormat/>
    <w:rPr>
      <w:rFonts w:ascii="Times New Roman" w:hAnsi="Times New Roman" w:eastAsia="Times New Roman" w:cs="Times New Roman"/>
      <w:b/>
      <w:bCs/>
      <w:i/>
      <w:iCs/>
      <w:sz w:val="28"/>
      <w:szCs w:val="20"/>
    </w:rPr>
  </w:style>
  <w:style w:type="character" w:styleId="Titre6Car">
    <w:name w:val="Titre 6 Car"/>
    <w:qFormat/>
    <w:rPr>
      <w:rFonts w:ascii="Times New Roman" w:hAnsi="Times New Roman" w:eastAsia="Times New Roman" w:cs="Times New Roman"/>
      <w:b/>
      <w:bCs/>
      <w:sz w:val="24"/>
      <w:szCs w:val="20"/>
    </w:rPr>
  </w:style>
  <w:style w:type="character" w:styleId="Corpsdetexte2Car">
    <w:name w:val="Corps de texte 2 Car"/>
    <w:qFormat/>
    <w:rPr>
      <w:rFonts w:ascii="Times New Roman" w:hAnsi="Times New Roman" w:eastAsia="Times New Roman" w:cs="Times New Roman"/>
      <w:sz w:val="24"/>
      <w:szCs w:val="20"/>
    </w:rPr>
  </w:style>
  <w:style w:type="character" w:styleId="PieddepageCar">
    <w:name w:val="Pied de page Car"/>
    <w:qFormat/>
    <w:rPr>
      <w:rFonts w:ascii="Times New Roman" w:hAnsi="Times New Roman" w:eastAsia="Times New Roman" w:cs="Times New Roman"/>
      <w:sz w:val="20"/>
      <w:szCs w:val="20"/>
    </w:rPr>
  </w:style>
  <w:style w:type="character" w:styleId="PageNumber">
    <w:name w:val="Page Number"/>
    <w:basedOn w:val="Policepardfaut"/>
    <w:rPr/>
  </w:style>
  <w:style w:type="character" w:styleId="EntteCar">
    <w:name w:val="En-tête Car"/>
    <w:qFormat/>
    <w:rPr>
      <w:rFonts w:ascii="Times New Roman" w:hAnsi="Times New Roman" w:eastAsia="Times New Roman" w:cs="Times New Roman"/>
      <w:sz w:val="20"/>
      <w:szCs w:val="20"/>
    </w:rPr>
  </w:style>
  <w:style w:type="character" w:styleId="Appleconvertedspace">
    <w:name w:val="apple-converted-space"/>
    <w:basedOn w:val="Policepardfaut"/>
    <w:qFormat/>
    <w:rPr/>
  </w:style>
  <w:style w:type="character" w:styleId="CitationintenseCar">
    <w:name w:val="Citation intense Car"/>
    <w:qFormat/>
    <w:rPr>
      <w:b/>
      <w:bCs/>
      <w:i/>
      <w:iCs/>
      <w:color w:val="4F81BD"/>
      <w:sz w:val="22"/>
      <w:szCs w:val="22"/>
    </w:rPr>
  </w:style>
  <w:style w:type="character" w:styleId="NotedebasdepageCar">
    <w:name w:val="Note de bas de page Car"/>
    <w:qFormat/>
    <w:rPr>
      <w:rFonts w:ascii="Times New Roman" w:hAnsi="Times New Roman" w:eastAsia="Times New Roman" w:cs="Times New Roman"/>
    </w:rPr>
  </w:style>
  <w:style w:type="character" w:styleId="FootnoteCharacters">
    <w:name w:val="Footnote Characters"/>
    <w:qFormat/>
    <w:rPr>
      <w:vertAlign w:val="superscript"/>
    </w:rPr>
  </w:style>
  <w:style w:type="character" w:styleId="FontStyle12">
    <w:name w:val="Font Style12"/>
    <w:qFormat/>
    <w:rPr>
      <w:rFonts w:ascii="Times New Roman" w:hAnsi="Times New Roman" w:cs="Times New Roman"/>
      <w:sz w:val="14"/>
      <w:szCs w:val="14"/>
    </w:rPr>
  </w:style>
  <w:style w:type="character" w:styleId="StrongEmphasis">
    <w:name w:val="Strong Emphasis"/>
    <w:rPr>
      <w:b/>
      <w:bCs/>
    </w:rPr>
  </w:style>
  <w:style w:type="character" w:styleId="Il">
    <w:name w:val="il"/>
    <w:basedOn w:val="Policepardfaut"/>
    <w:qFormat/>
    <w:rPr/>
  </w:style>
  <w:style w:type="character" w:styleId="InternetLink">
    <w:name w:val="Internet Link"/>
    <w:rPr>
      <w:color w:val="0000FF"/>
      <w:u w:val="single"/>
    </w:rPr>
  </w:style>
  <w:style w:type="character" w:styleId="Citation">
    <w:name w:val="citation"/>
    <w:qFormat/>
    <w:rPr/>
  </w:style>
  <w:style w:type="character" w:styleId="Emphasis">
    <w:name w:val="Emphasis"/>
    <w:qFormat/>
    <w:rPr>
      <w:i/>
      <w:iCs/>
    </w:rPr>
  </w:style>
  <w:style w:type="character" w:styleId="TextedebullesCar">
    <w:name w:val="Texte de bulles Car"/>
    <w:qFormat/>
    <w:rPr>
      <w:rFonts w:ascii="Segoe UI" w:hAnsi="Segoe UI" w:eastAsia="Times New Roman" w:cs="Segoe UI"/>
      <w:sz w:val="18"/>
      <w:szCs w:val="18"/>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orpsdetexte2">
    <w:name w:val="Corps de texte 2"/>
    <w:basedOn w:val="Normal"/>
    <w:qFormat/>
    <w:pPr>
      <w:jc w:val="both"/>
    </w:pPr>
    <w:rPr>
      <w:sz w:val="24"/>
      <w:lang w:val="en-GB"/>
    </w:rPr>
  </w:style>
  <w:style w:type="paragraph" w:styleId="Footer">
    <w:name w:val="Footer"/>
    <w:basedOn w:val="Normal"/>
    <w:pPr/>
    <w:rPr>
      <w:lang w:val="en-GB"/>
    </w:rPr>
  </w:style>
  <w:style w:type="paragraph" w:styleId="Header">
    <w:name w:val="Header"/>
    <w:basedOn w:val="Normal"/>
    <w:pPr/>
    <w:rPr>
      <w:lang w:val="en-GB"/>
    </w:rPr>
  </w:style>
  <w:style w:type="paragraph" w:styleId="Paragraphedeliste">
    <w:name w:val="Paragraphe de liste"/>
    <w:basedOn w:val="Normal"/>
    <w:qFormat/>
    <w:pPr>
      <w:spacing w:before="0" w:after="0"/>
      <w:ind w:left="720" w:hanging="0"/>
      <w:contextualSpacing/>
    </w:pPr>
    <w:rPr/>
  </w:style>
  <w:style w:type="paragraph" w:styleId="Citationintense">
    <w:name w:val="Citation intense"/>
    <w:basedOn w:val="Normal"/>
    <w:next w:val="Normal"/>
    <w:qFormat/>
    <w:pPr>
      <w:pBdr>
        <w:bottom w:val="single" w:sz="4" w:space="4" w:color="4F81BD"/>
      </w:pBdr>
      <w:overflowPunct w:val="true"/>
      <w:autoSpaceDE w:val="true"/>
      <w:spacing w:before="200" w:after="280"/>
      <w:ind w:left="936" w:right="936" w:hanging="0"/>
      <w:textAlignment w:val="auto"/>
    </w:pPr>
    <w:rPr>
      <w:rFonts w:ascii="Calibri" w:hAnsi="Calibri" w:eastAsia="Calibri" w:cs="Calibri"/>
      <w:b/>
      <w:bCs/>
      <w:i/>
      <w:iCs/>
      <w:color w:val="4F81BD"/>
      <w:sz w:val="22"/>
      <w:szCs w:val="22"/>
    </w:rPr>
  </w:style>
  <w:style w:type="paragraph" w:styleId="Footnote">
    <w:name w:val="Footnote"/>
    <w:basedOn w:val="Normal"/>
    <w:pPr/>
    <w:rPr/>
  </w:style>
  <w:style w:type="paragraph" w:styleId="Style31">
    <w:name w:val="Style3"/>
    <w:basedOn w:val="Normal"/>
    <w:qFormat/>
    <w:pPr>
      <w:widowControl w:val="false"/>
      <w:overflowPunct w:val="true"/>
      <w:spacing w:lineRule="exact" w:line="187"/>
      <w:jc w:val="both"/>
      <w:textAlignment w:val="auto"/>
    </w:pPr>
    <w:rPr>
      <w:sz w:val="24"/>
      <w:szCs w:val="24"/>
    </w:rPr>
  </w:style>
  <w:style w:type="paragraph" w:styleId="NormalWeb">
    <w:name w:val="Normal (Web)"/>
    <w:basedOn w:val="Normal"/>
    <w:qFormat/>
    <w:pPr>
      <w:overflowPunct w:val="true"/>
      <w:autoSpaceDE w:val="true"/>
      <w:spacing w:before="280" w:after="280"/>
      <w:textAlignment w:val="auto"/>
    </w:pPr>
    <w:rPr>
      <w:sz w:val="24"/>
      <w:szCs w:val="24"/>
    </w:rPr>
  </w:style>
  <w:style w:type="paragraph" w:styleId="Textedebulles">
    <w:name w:val="Texte de bulles"/>
    <w:basedOn w:val="Normal"/>
    <w:qFormat/>
    <w:pPr/>
    <w:rPr>
      <w:rFonts w:ascii="Segoe UI" w:hAnsi="Segoe UI" w:cs="Segoe UI"/>
      <w:sz w:val="18"/>
      <w:szCs w:val="18"/>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 w:type="numbering" w:styleId="WW8Num33">
    <w:name w:val="WW8Num33"/>
  </w:style>
  <w:style w:type="numbering" w:styleId="WW8Num34">
    <w:name w:val="WW8Num34"/>
  </w:style>
  <w:style w:type="numbering" w:styleId="WW8Num35">
    <w:name w:val="WW8Num35"/>
  </w:style>
  <w:style w:type="numbering" w:styleId="WW8Num36">
    <w:name w:val="WW8Num36"/>
  </w:style>
  <w:style w:type="numbering" w:styleId="WW8Num37">
    <w:name w:val="WW8Num37"/>
  </w:style>
  <w:style w:type="numbering" w:styleId="WW8Num38">
    <w:name w:val="WW8Num38"/>
  </w:style>
  <w:style w:type="numbering" w:styleId="WW8Num39">
    <w:name w:val="WW8Num39"/>
  </w:style>
  <w:style w:type="numbering" w:styleId="WW8Num40">
    <w:name w:val="WW8Num40"/>
  </w:style>
  <w:style w:type="numbering" w:styleId="WW8Num41">
    <w:name w:val="WW8Num41"/>
  </w:style>
  <w:style w:type="numbering" w:styleId="WW8Num42">
    <w:name w:val="WW8Num42"/>
  </w:style>
  <w:style w:type="numbering" w:styleId="WW8Num43">
    <w:name w:val="WW8Num43"/>
  </w:style>
  <w:style w:type="numbering" w:styleId="WW8Num44">
    <w:name w:val="WW8Num44"/>
  </w:style>
  <w:style w:type="numbering" w:styleId="WW8Num45">
    <w:name w:val="WW8Num45"/>
  </w:style>
  <w:style w:type="numbering" w:styleId="WW8Num46">
    <w:name w:val="WW8Num46"/>
  </w:style>
  <w:style w:type="numbering" w:styleId="WW8Num47">
    <w:name w:val="WW8Num47"/>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egifrance.gouv.fr/affichCodeArticle.do?cidTexte=LEGITEXT000006072050&amp;idArticle=LEGIARTI000028911598&amp;dateTexte=&amp;categorieLien=cid"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2017-10-19T10:26:00Z</cp:lastPrinted>
  <dcterms:created xsi:type="dcterms:W3CDTF">2018-02-26T16:24:00Z</dcterms:created>
  <dcterms:modified xsi:type="dcterms:W3CDTF">2018-02-26T16:24:00Z</dcterms:modified>
</cp:coreProperties>
</file>