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12197" w:rsidR="008F4EB5" w:rsidP="3DC9595F" w:rsidRDefault="00790FEA" w14:paraId="139C0DA8" w14:textId="77777777" w14:noSpellErr="1">
      <w:pPr>
        <w:spacing w:after="0" w:line="240" w:lineRule="auto"/>
        <w:jc w:val="center"/>
        <w:rPr>
          <w:b w:val="1"/>
          <w:bCs w:val="1"/>
        </w:rPr>
      </w:pPr>
      <w:r w:rsidRPr="3DC9595F" w:rsidR="3DC9595F">
        <w:rPr>
          <w:b w:val="1"/>
          <w:bCs w:val="1"/>
        </w:rPr>
        <w:t>ACCORD D’ENTREPRISE CONCLU AVEC LES ELUS DU PERSONNEL</w:t>
      </w:r>
    </w:p>
    <w:p w:rsidRPr="00E12197" w:rsidR="00790FEA" w:rsidP="00C03EB8" w:rsidRDefault="00790FEA" w14:paraId="64C49935" w14:textId="77777777">
      <w:pPr>
        <w:spacing w:after="0" w:line="240" w:lineRule="auto"/>
        <w:jc w:val="both"/>
        <w:rPr>
          <w:b/>
        </w:rPr>
      </w:pPr>
    </w:p>
    <w:p w:rsidRPr="00E12197" w:rsidR="004918A9" w:rsidP="00C03EB8" w:rsidRDefault="004918A9" w14:paraId="6536626A" w14:textId="77777777">
      <w:pPr>
        <w:spacing w:after="0" w:line="240" w:lineRule="auto"/>
        <w:jc w:val="both"/>
        <w:rPr>
          <w:b/>
        </w:rPr>
      </w:pPr>
    </w:p>
    <w:p w:rsidRPr="00E12197" w:rsidR="004918A9" w:rsidP="00C03EB8" w:rsidRDefault="004918A9" w14:paraId="726A6661" w14:textId="77777777">
      <w:pPr>
        <w:spacing w:after="0" w:line="240" w:lineRule="auto"/>
        <w:jc w:val="both"/>
        <w:rPr>
          <w:b/>
        </w:rPr>
      </w:pPr>
    </w:p>
    <w:p w:rsidRPr="00E12197" w:rsidR="004918A9" w:rsidP="00C03EB8" w:rsidRDefault="004918A9" w14:paraId="76E68A53" w14:textId="77777777">
      <w:pPr>
        <w:spacing w:after="0" w:line="240" w:lineRule="auto"/>
        <w:jc w:val="both"/>
        <w:rPr>
          <w:b/>
        </w:rPr>
      </w:pPr>
    </w:p>
    <w:p w:rsidRPr="00E12197" w:rsidR="004918A9" w:rsidP="00C03EB8" w:rsidRDefault="004918A9" w14:paraId="0555925C" w14:textId="77777777">
      <w:pPr>
        <w:spacing w:after="0" w:line="240" w:lineRule="auto"/>
        <w:jc w:val="both"/>
        <w:rPr>
          <w:b/>
        </w:rPr>
      </w:pPr>
    </w:p>
    <w:p w:rsidRPr="00E12197" w:rsidR="00790FEA" w:rsidP="3DC9595F" w:rsidRDefault="00790FEA" w14:paraId="3EDC7ECE" w14:textId="77777777" w14:noSpellErr="1">
      <w:pPr>
        <w:tabs>
          <w:tab w:val="left" w:pos="0"/>
          <w:tab w:val="left" w:pos="3402"/>
        </w:tabs>
        <w:spacing w:after="0" w:line="240" w:lineRule="auto"/>
        <w:jc w:val="both"/>
        <w:rPr>
          <w:b w:val="1"/>
          <w:bCs w:val="1"/>
        </w:rPr>
      </w:pPr>
      <w:r w:rsidRPr="3DC9595F" w:rsidR="3DC9595F">
        <w:rPr>
          <w:b w:val="1"/>
          <w:bCs w:val="1"/>
        </w:rPr>
        <w:t>ENTRE</w:t>
      </w:r>
    </w:p>
    <w:p w:rsidRPr="00E12197" w:rsidR="00790FEA" w:rsidP="00C03EB8" w:rsidRDefault="00790FEA" w14:paraId="2BF98532" w14:textId="77777777">
      <w:pPr>
        <w:tabs>
          <w:tab w:val="left" w:pos="0"/>
          <w:tab w:val="left" w:pos="3402"/>
        </w:tabs>
        <w:spacing w:after="0" w:line="240" w:lineRule="auto"/>
        <w:jc w:val="both"/>
        <w:rPr>
          <w:b/>
        </w:rPr>
      </w:pPr>
    </w:p>
    <w:p w:rsidRPr="00E12197" w:rsidR="00790FEA" w:rsidP="3DC9595F" w:rsidRDefault="00790FEA" w14:paraId="1E779945" w14:noSpellErr="1" w14:textId="26A4C6C3">
      <w:pPr>
        <w:pStyle w:val="tpart"/>
        <w:spacing w:before="0" w:beforeAutospacing="off" w:after="0" w:afterAutospacing="off"/>
        <w:jc w:val="both"/>
        <w:rPr>
          <w:rFonts w:ascii="Roboto" w:hAnsi="Roboto" w:asciiTheme="minorAscii" w:hAnsiTheme="minorAscii"/>
          <w:sz w:val="22"/>
          <w:szCs w:val="22"/>
        </w:rPr>
      </w:pPr>
      <w:r w:rsidRPr="3DC9595F" w:rsidR="3DC9595F">
        <w:rPr>
          <w:rFonts w:ascii="Roboto" w:hAnsi="Roboto" w:asciiTheme="minorAscii" w:hAnsiTheme="minorAscii"/>
          <w:b w:val="1"/>
          <w:bCs w:val="1"/>
          <w:sz w:val="22"/>
          <w:szCs w:val="22"/>
        </w:rPr>
        <w:t xml:space="preserve">La société DISCNGINE, </w:t>
      </w:r>
      <w:r w:rsidRPr="3DC9595F" w:rsidR="3DC9595F">
        <w:rPr>
          <w:rFonts w:ascii="Roboto" w:hAnsi="Roboto" w:asciiTheme="minorAscii" w:hAnsiTheme="minorAscii"/>
          <w:sz w:val="22"/>
          <w:szCs w:val="22"/>
        </w:rPr>
        <w:t xml:space="preserve">SAS au capital de 37 000 euros, immatriculée au RCS de Paris sous le n°453 499 436 dont le siège social est 79 avenue Ledru-Rollin 75012 Paris, représenté par son Président Monsieur </w:t>
      </w:r>
      <w:r w:rsidRPr="3DC9595F" w:rsidR="3DC9595F">
        <w:rPr>
          <w:rFonts w:ascii="Roboto" w:hAnsi="Roboto" w:asciiTheme="minorAscii" w:hAnsiTheme="minorAscii"/>
          <w:sz w:val="22"/>
          <w:szCs w:val="22"/>
        </w:rPr>
        <w:t>XXXXX</w:t>
      </w:r>
    </w:p>
    <w:p w:rsidRPr="00E12197" w:rsidR="00790FEA" w:rsidP="00C03EB8" w:rsidRDefault="00790FEA" w14:paraId="6D3FB831" w14:textId="77777777">
      <w:pPr>
        <w:tabs>
          <w:tab w:val="left" w:pos="0"/>
          <w:tab w:val="left" w:pos="3402"/>
        </w:tabs>
        <w:spacing w:after="0" w:line="240" w:lineRule="auto"/>
        <w:jc w:val="both"/>
      </w:pPr>
    </w:p>
    <w:p w:rsidRPr="00E12197" w:rsidR="004918A9" w:rsidP="00C03EB8" w:rsidRDefault="004918A9" w14:paraId="408A1E9F" w14:textId="77777777">
      <w:pPr>
        <w:tabs>
          <w:tab w:val="left" w:pos="0"/>
          <w:tab w:val="left" w:pos="3402"/>
        </w:tabs>
        <w:spacing w:after="0" w:line="240" w:lineRule="auto"/>
        <w:jc w:val="both"/>
      </w:pPr>
    </w:p>
    <w:p w:rsidRPr="00E12197" w:rsidR="004918A9" w:rsidP="00C03EB8" w:rsidRDefault="004918A9" w14:paraId="0DC5861E" w14:textId="77777777">
      <w:pPr>
        <w:tabs>
          <w:tab w:val="left" w:pos="0"/>
          <w:tab w:val="left" w:pos="3402"/>
        </w:tabs>
        <w:spacing w:after="0" w:line="240" w:lineRule="auto"/>
        <w:jc w:val="both"/>
      </w:pPr>
    </w:p>
    <w:p w:rsidRPr="00E12197" w:rsidR="00790FEA" w:rsidP="00C03EB8" w:rsidRDefault="00790FEA" w14:paraId="6DB6E3E5" w14:textId="77777777" w14:noSpellErr="1">
      <w:pPr>
        <w:tabs>
          <w:tab w:val="left" w:pos="0"/>
          <w:tab w:val="left" w:pos="3402"/>
        </w:tabs>
        <w:spacing w:after="0" w:line="240" w:lineRule="auto"/>
        <w:jc w:val="both"/>
      </w:pPr>
      <w:r w:rsidRPr="3DC9595F" w:rsidR="3DC9595F">
        <w:rPr>
          <w:b w:val="1"/>
          <w:bCs w:val="1"/>
        </w:rPr>
        <w:t>ET</w:t>
      </w:r>
    </w:p>
    <w:p w:rsidRPr="00E12197" w:rsidR="00790FEA" w:rsidP="00C03EB8" w:rsidRDefault="00790FEA" w14:paraId="1C51AE79" w14:textId="77777777">
      <w:pPr>
        <w:tabs>
          <w:tab w:val="left" w:pos="0"/>
          <w:tab w:val="left" w:pos="543"/>
        </w:tabs>
        <w:spacing w:after="0" w:line="240" w:lineRule="auto"/>
        <w:jc w:val="both"/>
      </w:pPr>
    </w:p>
    <w:p w:rsidRPr="00E12197" w:rsidR="004918A9" w:rsidP="00C03EB8" w:rsidRDefault="004918A9" w14:paraId="049F0930" w14:textId="77777777">
      <w:pPr>
        <w:tabs>
          <w:tab w:val="left" w:pos="0"/>
          <w:tab w:val="left" w:pos="543"/>
        </w:tabs>
        <w:spacing w:after="0" w:line="240" w:lineRule="auto"/>
        <w:jc w:val="both"/>
      </w:pPr>
    </w:p>
    <w:p w:rsidRPr="00E12197" w:rsidR="004918A9" w:rsidP="00C03EB8" w:rsidRDefault="004918A9" w14:paraId="643036E0" w14:textId="77777777">
      <w:pPr>
        <w:tabs>
          <w:tab w:val="left" w:pos="0"/>
          <w:tab w:val="left" w:pos="543"/>
        </w:tabs>
        <w:spacing w:after="0" w:line="240" w:lineRule="auto"/>
        <w:jc w:val="both"/>
      </w:pPr>
    </w:p>
    <w:p w:rsidRPr="00E12197" w:rsidR="00790FEA" w:rsidP="00C03EB8" w:rsidRDefault="00E12197" w14:paraId="28B6114F" w14:noSpellErr="1" w14:textId="4D280ADD">
      <w:pPr>
        <w:tabs>
          <w:tab w:val="left" w:pos="0"/>
          <w:tab w:val="left" w:pos="543"/>
        </w:tabs>
        <w:spacing w:after="0" w:line="240" w:lineRule="auto"/>
        <w:jc w:val="both"/>
      </w:pPr>
      <w:r w:rsidRPr="3DC9595F" w:rsidR="3DC9595F">
        <w:rPr>
          <w:b w:val="1"/>
          <w:bCs w:val="1"/>
        </w:rPr>
        <w:t xml:space="preserve">Les délégués du personnel : Mme </w:t>
      </w:r>
      <w:r w:rsidRPr="3DC9595F" w:rsidR="3DC9595F">
        <w:rPr>
          <w:b w:val="1"/>
          <w:bCs w:val="1"/>
        </w:rPr>
        <w:t>XXXXX</w:t>
      </w:r>
      <w:r w:rsidRPr="3DC9595F" w:rsidR="3DC9595F">
        <w:rPr>
          <w:b w:val="1"/>
          <w:bCs w:val="1"/>
        </w:rPr>
        <w:t xml:space="preserve"> </w:t>
      </w:r>
      <w:r w:rsidRPr="3DC9595F" w:rsidR="3DC9595F">
        <w:rPr>
          <w:b w:val="1"/>
          <w:bCs w:val="1"/>
        </w:rPr>
        <w:t>et M</w:t>
      </w:r>
      <w:r w:rsidRPr="3DC9595F" w:rsidR="3DC9595F">
        <w:rPr>
          <w:b w:val="1"/>
          <w:bCs w:val="1"/>
        </w:rPr>
        <w:t xml:space="preserve">. </w:t>
      </w:r>
      <w:r w:rsidRPr="3DC9595F" w:rsidR="3DC9595F">
        <w:rPr>
          <w:b w:val="1"/>
          <w:bCs w:val="1"/>
        </w:rPr>
        <w:t>XXXXX</w:t>
      </w:r>
      <w:r w:rsidRPr="3DC9595F" w:rsidR="3DC9595F">
        <w:rPr>
          <w:b w:val="1"/>
          <w:bCs w:val="1"/>
        </w:rPr>
        <w:t xml:space="preserve"> </w:t>
      </w:r>
      <w:r w:rsidR="3DC9595F">
        <w:rPr/>
        <w:t>en leur qualité de membres titulaires élus.</w:t>
      </w:r>
    </w:p>
    <w:p w:rsidRPr="00E12197" w:rsidR="00790FEA" w:rsidP="00C03EB8" w:rsidRDefault="00790FEA" w14:paraId="6BC2C6AF" w14:textId="77777777">
      <w:pPr>
        <w:tabs>
          <w:tab w:val="left" w:pos="0"/>
          <w:tab w:val="left" w:pos="543"/>
        </w:tabs>
        <w:spacing w:after="0" w:line="240" w:lineRule="auto"/>
        <w:jc w:val="both"/>
      </w:pPr>
    </w:p>
    <w:p w:rsidRPr="00E12197" w:rsidR="004918A9" w:rsidP="00C03EB8" w:rsidRDefault="004918A9" w14:paraId="2A4D1040" w14:textId="77777777">
      <w:pPr>
        <w:tabs>
          <w:tab w:val="left" w:pos="0"/>
          <w:tab w:val="left" w:pos="543"/>
        </w:tabs>
        <w:spacing w:after="0" w:line="240" w:lineRule="auto"/>
        <w:jc w:val="both"/>
      </w:pPr>
    </w:p>
    <w:p w:rsidRPr="00E12197" w:rsidR="004918A9" w:rsidP="00C03EB8" w:rsidRDefault="004918A9" w14:paraId="697537A5" w14:textId="77777777">
      <w:pPr>
        <w:tabs>
          <w:tab w:val="left" w:pos="0"/>
          <w:tab w:val="left" w:pos="543"/>
        </w:tabs>
        <w:spacing w:after="0" w:line="240" w:lineRule="auto"/>
        <w:jc w:val="both"/>
      </w:pPr>
    </w:p>
    <w:p w:rsidRPr="00E12197" w:rsidR="00790FEA" w:rsidP="00C03EB8" w:rsidRDefault="00790FEA" w14:paraId="50E4B152" w14:textId="77777777">
      <w:pPr>
        <w:tabs>
          <w:tab w:val="left" w:pos="0"/>
          <w:tab w:val="left" w:pos="543"/>
        </w:tabs>
        <w:spacing w:after="0" w:line="240" w:lineRule="auto"/>
        <w:jc w:val="both"/>
      </w:pPr>
    </w:p>
    <w:p w:rsidRPr="00E12197" w:rsidR="00790FEA" w:rsidP="3DC9595F" w:rsidRDefault="00790FEA" w14:paraId="707384B5" w14:textId="77777777" w14:noSpellErr="1">
      <w:pPr>
        <w:tabs>
          <w:tab w:val="left" w:pos="0"/>
          <w:tab w:val="left" w:pos="543"/>
        </w:tabs>
        <w:spacing w:after="0" w:line="240" w:lineRule="auto"/>
        <w:jc w:val="center"/>
        <w:rPr>
          <w:b w:val="1"/>
          <w:bCs w:val="1"/>
        </w:rPr>
      </w:pPr>
      <w:r w:rsidRPr="3DC9595F" w:rsidR="3DC9595F">
        <w:rPr>
          <w:b w:val="1"/>
          <w:bCs w:val="1"/>
        </w:rPr>
        <w:t>PRÉAMBULE</w:t>
      </w:r>
    </w:p>
    <w:p w:rsidRPr="00E12197" w:rsidR="00342D27" w:rsidP="00C03EB8" w:rsidRDefault="00342D27" w14:paraId="1AB6FF81" w14:textId="77777777">
      <w:pPr>
        <w:numPr>
          <w:ilvl w:val="12"/>
          <w:numId w:val="0"/>
        </w:numPr>
        <w:tabs>
          <w:tab w:val="left" w:pos="0"/>
          <w:tab w:val="left" w:pos="543"/>
        </w:tabs>
        <w:spacing w:after="0" w:line="240" w:lineRule="auto"/>
        <w:jc w:val="both"/>
      </w:pPr>
    </w:p>
    <w:p w:rsidRPr="00E12197" w:rsidR="004918A9" w:rsidP="00C03EB8" w:rsidRDefault="004918A9" w14:paraId="7974B321" w14:textId="77777777">
      <w:pPr>
        <w:numPr>
          <w:ilvl w:val="12"/>
          <w:numId w:val="0"/>
        </w:numPr>
        <w:tabs>
          <w:tab w:val="left" w:pos="0"/>
          <w:tab w:val="left" w:pos="543"/>
        </w:tabs>
        <w:spacing w:after="0" w:line="240" w:lineRule="auto"/>
        <w:jc w:val="both"/>
      </w:pPr>
    </w:p>
    <w:p w:rsidRPr="00E12197" w:rsidR="00342D27" w:rsidP="00C03EB8" w:rsidRDefault="00342D27" w14:paraId="0D08ECD5" w14:textId="77777777" w14:noSpellErr="1">
      <w:pPr>
        <w:spacing w:after="0" w:line="240" w:lineRule="auto"/>
        <w:jc w:val="both"/>
      </w:pPr>
      <w:r w:rsidR="3DC9595F">
        <w:rPr/>
        <w:t>Préalablement à l’ouverture des négociations, l’employeur a informé les délégués du personnel de son intention d’engager les négociations sur la majoration des heures supplémentaires.</w:t>
      </w:r>
    </w:p>
    <w:p w:rsidRPr="00E12197" w:rsidR="00342D27" w:rsidP="00C03EB8" w:rsidRDefault="00342D27" w14:paraId="2A7253F6" w14:textId="77777777">
      <w:pPr>
        <w:spacing w:after="0" w:line="240" w:lineRule="auto"/>
        <w:jc w:val="both"/>
      </w:pPr>
    </w:p>
    <w:p w:rsidRPr="00E12197" w:rsidR="00342D27" w:rsidP="00C03EB8" w:rsidRDefault="00342D27" w14:paraId="7F0BE120" w14:textId="77777777" w14:noSpellErr="1">
      <w:pPr>
        <w:spacing w:after="0" w:line="240" w:lineRule="auto"/>
        <w:jc w:val="both"/>
      </w:pPr>
      <w:r w:rsidR="3DC9595F">
        <w:rPr/>
        <w:t>L’employeur a également informé, par lettre recommandée avec accusé de réception, les organisations syndicales représentatives de la branche dont relève la société de sa décision d’engager des négociations.</w:t>
      </w:r>
    </w:p>
    <w:p w:rsidRPr="00E12197" w:rsidR="00342D27" w:rsidP="00C03EB8" w:rsidRDefault="00342D27" w14:paraId="05C883E3" w14:textId="77777777">
      <w:pPr>
        <w:numPr>
          <w:ilvl w:val="12"/>
          <w:numId w:val="0"/>
        </w:numPr>
        <w:tabs>
          <w:tab w:val="left" w:pos="0"/>
          <w:tab w:val="left" w:pos="543"/>
        </w:tabs>
        <w:spacing w:after="0" w:line="240" w:lineRule="auto"/>
        <w:jc w:val="both"/>
      </w:pPr>
    </w:p>
    <w:p w:rsidRPr="00E12197" w:rsidR="00342D27" w:rsidP="3DC9595F" w:rsidRDefault="00342D27" w14:paraId="7878474B" w14:textId="77777777" w14:noSpellErr="1">
      <w:pPr>
        <w:tabs>
          <w:tab w:val="left" w:pos="0"/>
          <w:tab w:val="left" w:pos="543"/>
        </w:tabs>
        <w:spacing w:after="0" w:line="240" w:lineRule="auto"/>
        <w:jc w:val="both"/>
      </w:pPr>
      <w:r w:rsidR="3DC9595F">
        <w:rPr/>
        <w:t>Préalablement à la négociation, l’employeur a remis aux élus titulaires les informations dont la liste a été établie conjointement à la date du ….</w:t>
      </w:r>
    </w:p>
    <w:p w:rsidRPr="00E12197" w:rsidR="00342D27" w:rsidP="00C03EB8" w:rsidRDefault="00342D27" w14:paraId="3954126A" w14:textId="77777777">
      <w:pPr>
        <w:numPr>
          <w:ilvl w:val="12"/>
          <w:numId w:val="0"/>
        </w:numPr>
        <w:tabs>
          <w:tab w:val="left" w:pos="0"/>
          <w:tab w:val="left" w:pos="543"/>
        </w:tabs>
        <w:spacing w:after="0" w:line="240" w:lineRule="auto"/>
        <w:jc w:val="both"/>
      </w:pPr>
    </w:p>
    <w:p w:rsidRPr="00E12197" w:rsidR="00342D27" w:rsidP="3DC9595F" w:rsidRDefault="00342D27" w14:paraId="6953443F" w14:textId="77777777" w14:noSpellErr="1">
      <w:pPr>
        <w:tabs>
          <w:tab w:val="left" w:pos="0"/>
          <w:tab w:val="left" w:pos="543"/>
        </w:tabs>
        <w:spacing w:after="0" w:line="240" w:lineRule="auto"/>
        <w:jc w:val="both"/>
      </w:pPr>
      <w:r w:rsidR="3DC9595F">
        <w:rPr/>
        <w:t>Dans le cadre de la présente négociation, l’employeur et les élus s’engagent au respect des règles suivantes :</w:t>
      </w:r>
    </w:p>
    <w:p w:rsidRPr="00E12197" w:rsidR="00342D27" w:rsidP="3DC9595F" w:rsidRDefault="00342D27" w14:paraId="3A6E19A0" w14:textId="77777777" w14:noSpellErr="1">
      <w:pPr>
        <w:pStyle w:val="Article1annexe"/>
        <w:spacing w:before="0" w:after="0"/>
        <w:rPr>
          <w:rFonts w:ascii="Roboto" w:hAnsi="Roboto" w:asciiTheme="minorAscii" w:hAnsiTheme="minorAscii"/>
          <w:b w:val="0"/>
          <w:bCs w:val="0"/>
        </w:rPr>
      </w:pPr>
      <w:r w:rsidRPr="3DC9595F" w:rsidR="3DC9595F">
        <w:rPr>
          <w:rFonts w:ascii="Roboto" w:hAnsi="Roboto" w:asciiTheme="minorAscii" w:hAnsiTheme="minorAscii"/>
          <w:b w:val="0"/>
          <w:bCs w:val="0"/>
        </w:rPr>
        <w:t xml:space="preserve">1° Indépendance des négociateurs vis-à-vis de l'employeur ; </w:t>
      </w:r>
    </w:p>
    <w:p w:rsidRPr="00E12197" w:rsidR="00342D27" w:rsidP="3DC9595F" w:rsidRDefault="00342D27" w14:paraId="2CD9E8D1" w14:textId="77777777" w14:noSpellErr="1">
      <w:pPr>
        <w:pStyle w:val="Article1annexe"/>
        <w:spacing w:before="0" w:after="0"/>
        <w:rPr>
          <w:rFonts w:ascii="Roboto" w:hAnsi="Roboto" w:asciiTheme="minorAscii" w:hAnsiTheme="minorAscii"/>
          <w:b w:val="0"/>
          <w:bCs w:val="0"/>
        </w:rPr>
      </w:pPr>
      <w:r w:rsidRPr="3DC9595F" w:rsidR="3DC9595F">
        <w:rPr>
          <w:rFonts w:ascii="Roboto" w:hAnsi="Roboto" w:asciiTheme="minorAscii" w:hAnsiTheme="minorAscii"/>
          <w:b w:val="0"/>
          <w:bCs w:val="0"/>
        </w:rPr>
        <w:t xml:space="preserve">2° Elaboration conjointe du projet d'accord par les négociateurs ; </w:t>
      </w:r>
    </w:p>
    <w:p w:rsidRPr="00E12197" w:rsidR="00342D27" w:rsidP="3DC9595F" w:rsidRDefault="00342D27" w14:paraId="3EC55DA9" w14:textId="77777777" w14:noSpellErr="1">
      <w:pPr>
        <w:pStyle w:val="Article1annexe"/>
        <w:spacing w:before="0" w:after="0"/>
        <w:rPr>
          <w:rFonts w:ascii="Roboto" w:hAnsi="Roboto" w:asciiTheme="minorAscii" w:hAnsiTheme="minorAscii"/>
          <w:b w:val="0"/>
          <w:bCs w:val="0"/>
        </w:rPr>
      </w:pPr>
      <w:r w:rsidRPr="3DC9595F" w:rsidR="3DC9595F">
        <w:rPr>
          <w:rFonts w:ascii="Roboto" w:hAnsi="Roboto" w:asciiTheme="minorAscii" w:hAnsiTheme="minorAscii"/>
          <w:b w:val="0"/>
          <w:bCs w:val="0"/>
        </w:rPr>
        <w:t xml:space="preserve">3° Concertation avec les salariés ; </w:t>
      </w:r>
    </w:p>
    <w:p w:rsidRPr="00E12197" w:rsidR="00342D27" w:rsidP="3DC9595F" w:rsidRDefault="00342D27" w14:paraId="34A6FE07" w14:textId="77777777" w14:noSpellErr="1">
      <w:pPr>
        <w:pStyle w:val="Article1annexe"/>
        <w:spacing w:before="0" w:after="0"/>
        <w:rPr>
          <w:rFonts w:ascii="Roboto" w:hAnsi="Roboto" w:asciiTheme="minorAscii" w:hAnsiTheme="minorAscii"/>
          <w:b w:val="0"/>
          <w:bCs w:val="0"/>
        </w:rPr>
      </w:pPr>
      <w:r w:rsidRPr="3DC9595F" w:rsidR="3DC9595F">
        <w:rPr>
          <w:rFonts w:ascii="Roboto" w:hAnsi="Roboto" w:asciiTheme="minorAscii" w:hAnsiTheme="minorAscii"/>
          <w:b w:val="0"/>
          <w:bCs w:val="0"/>
        </w:rPr>
        <w:t xml:space="preserve">4° Faculté de prendre l'attache des organisations syndicales représentatives de la branche. </w:t>
      </w:r>
    </w:p>
    <w:p w:rsidRPr="00E12197" w:rsidR="00790FEA" w:rsidP="00C03EB8" w:rsidRDefault="00790FEA" w14:paraId="056C2006" w14:textId="77777777">
      <w:pPr>
        <w:spacing w:after="0" w:line="240" w:lineRule="auto"/>
        <w:jc w:val="both"/>
        <w:rPr>
          <w:b/>
        </w:rPr>
      </w:pPr>
    </w:p>
    <w:p w:rsidRPr="00E12197" w:rsidR="004918A9" w:rsidP="00C03EB8" w:rsidRDefault="004918A9" w14:paraId="2015329D" w14:textId="77777777">
      <w:pPr>
        <w:spacing w:after="0" w:line="240" w:lineRule="auto"/>
        <w:jc w:val="both"/>
        <w:rPr>
          <w:b/>
        </w:rPr>
      </w:pPr>
    </w:p>
    <w:p w:rsidRPr="00E12197" w:rsidR="00193E0D" w:rsidP="3DC9595F" w:rsidRDefault="00EB2AD1" w14:paraId="68437FDC" w14:textId="77777777" w14:noSpellErr="1">
      <w:pPr>
        <w:spacing w:after="0" w:line="240" w:lineRule="auto"/>
        <w:jc w:val="both"/>
        <w:rPr>
          <w:b w:val="1"/>
          <w:bCs w:val="1"/>
        </w:rPr>
      </w:pPr>
      <w:r w:rsidRPr="3DC9595F" w:rsidR="3DC9595F">
        <w:rPr>
          <w:b w:val="1"/>
          <w:bCs w:val="1"/>
        </w:rPr>
        <w:t>ARTICLE 1 : OBJET DE L’ACCORD</w:t>
      </w:r>
    </w:p>
    <w:p w:rsidRPr="00E12197" w:rsidR="004918A9" w:rsidP="00C03EB8" w:rsidRDefault="004918A9" w14:paraId="008CF810" w14:textId="77777777">
      <w:pPr>
        <w:spacing w:after="0" w:line="240" w:lineRule="auto"/>
        <w:jc w:val="both"/>
        <w:rPr>
          <w:b/>
        </w:rPr>
      </w:pPr>
    </w:p>
    <w:p w:rsidRPr="00E12197" w:rsidR="00EB2AD1" w:rsidP="00C03EB8" w:rsidRDefault="00EB2AD1" w14:paraId="3B1528D2" w14:textId="77777777" w14:noSpellErr="1">
      <w:pPr>
        <w:spacing w:after="0" w:line="240" w:lineRule="auto"/>
        <w:jc w:val="both"/>
      </w:pPr>
      <w:r w:rsidR="3DC9595F">
        <w:rPr/>
        <w:t>Le présent accord est conclu dans le cadre de l</w:t>
      </w:r>
      <w:r w:rsidR="3DC9595F">
        <w:rPr/>
        <w:t>’article L3121-33 du C</w:t>
      </w:r>
      <w:r w:rsidR="3DC9595F">
        <w:rPr/>
        <w:t>ode du travail relatif au taux de majoration des heures supplémentaires tels que modifié par la loi n°2016-1088 du 8 aout 2016 dite loi « travail ».</w:t>
      </w:r>
    </w:p>
    <w:p w:rsidRPr="00E12197" w:rsidR="004918A9" w:rsidP="00C03EB8" w:rsidRDefault="004918A9" w14:paraId="35CBE42C" w14:textId="77777777">
      <w:pPr>
        <w:spacing w:after="0" w:line="240" w:lineRule="auto"/>
        <w:jc w:val="both"/>
      </w:pPr>
    </w:p>
    <w:p w:rsidRPr="00E12197" w:rsidR="00EB2AD1" w:rsidP="00C03EB8" w:rsidRDefault="00EB2AD1" w14:paraId="69FD2FCB" w14:textId="77777777" w14:noSpellErr="1">
      <w:pPr>
        <w:spacing w:after="0" w:line="240" w:lineRule="auto"/>
        <w:jc w:val="both"/>
      </w:pPr>
      <w:r w:rsidR="3DC9595F">
        <w:rPr/>
        <w:t>Cet article dispose :</w:t>
      </w:r>
    </w:p>
    <w:p w:rsidRPr="00E12197" w:rsidR="004918A9" w:rsidP="00C03EB8" w:rsidRDefault="004918A9" w14:paraId="311F6759" w14:textId="77777777">
      <w:pPr>
        <w:spacing w:after="0" w:line="240" w:lineRule="auto"/>
        <w:jc w:val="both"/>
      </w:pPr>
    </w:p>
    <w:p w:rsidRPr="00E12197" w:rsidR="00EB2AD1" w:rsidP="3DC9595F" w:rsidRDefault="00EB2AD1" w14:paraId="1CCC8AB0" w14:textId="77777777">
      <w:pPr>
        <w:pStyle w:val="NormalWeb"/>
        <w:shd w:val="clear" w:color="auto" w:fill="FFFFFF" w:themeFill="background1"/>
        <w:spacing w:before="0" w:beforeAutospacing="off" w:after="0" w:afterAutospacing="off"/>
        <w:jc w:val="both"/>
        <w:rPr>
          <w:rFonts w:ascii="Roboto" w:hAnsi="Roboto" w:cs="Arial" w:asciiTheme="minorAscii" w:hAnsiTheme="minorAscii"/>
          <w:i w:val="1"/>
          <w:iCs w:val="1"/>
          <w:color w:val="000000"/>
          <w:sz w:val="22"/>
          <w:szCs w:val="22"/>
        </w:rPr>
      </w:pPr>
      <w:r w:rsidRPr="3DC9595F" w:rsidR="3DC9595F">
        <w:rPr>
          <w:rFonts w:ascii="Roboto" w:hAnsi="Roboto" w:cs="Arial" w:asciiTheme="minorAscii" w:hAnsiTheme="minorAscii"/>
          <w:i w:val="1"/>
          <w:iCs w:val="1"/>
          <w:color w:val="000000"/>
          <w:sz w:val="22"/>
          <w:szCs w:val="22"/>
        </w:rPr>
        <w:t>« </w:t>
      </w:r>
      <w:proofErr w:type="spellStart"/>
      <w:r w:rsidRPr="3DC9595F" w:rsidR="3DC9595F">
        <w:rPr>
          <w:rFonts w:ascii="Roboto" w:hAnsi="Roboto" w:cs="Arial" w:asciiTheme="minorAscii" w:hAnsiTheme="minorAscii"/>
          <w:i w:val="1"/>
          <w:iCs w:val="1"/>
          <w:color w:val="000000"/>
          <w:sz w:val="22"/>
          <w:szCs w:val="22"/>
        </w:rPr>
        <w:t>I.-Une</w:t>
      </w:r>
      <w:proofErr w:type="spellEnd"/>
      <w:r w:rsidRPr="3DC9595F" w:rsidR="3DC9595F">
        <w:rPr>
          <w:rFonts w:ascii="Roboto" w:hAnsi="Roboto" w:cs="Arial" w:asciiTheme="minorAscii" w:hAnsiTheme="minorAscii"/>
          <w:i w:val="1"/>
          <w:iCs w:val="1"/>
          <w:color w:val="000000"/>
          <w:sz w:val="22"/>
          <w:szCs w:val="22"/>
        </w:rPr>
        <w:t xml:space="preserve"> convention ou un accord collectif d'entreprise ou d'établissement ou, à défaut, une convention ou un accord de branche :</w:t>
      </w:r>
    </w:p>
    <w:p w:rsidRPr="00E12197" w:rsidR="00EB2AD1" w:rsidP="3DC9595F" w:rsidRDefault="00EB2AD1" w14:paraId="6DF1551B" w14:textId="77777777" w14:noSpellErr="1">
      <w:pPr>
        <w:pStyle w:val="NormalWeb"/>
        <w:shd w:val="clear" w:color="auto" w:fill="FFFFFF" w:themeFill="background1"/>
        <w:spacing w:before="0" w:beforeAutospacing="off" w:after="0" w:afterAutospacing="off"/>
        <w:jc w:val="both"/>
        <w:rPr>
          <w:rFonts w:ascii="Roboto" w:hAnsi="Roboto" w:cs="Arial" w:asciiTheme="minorAscii" w:hAnsiTheme="minorAscii"/>
          <w:i w:val="1"/>
          <w:iCs w:val="1"/>
          <w:color w:val="000000"/>
          <w:sz w:val="22"/>
          <w:szCs w:val="22"/>
        </w:rPr>
      </w:pPr>
      <w:r w:rsidRPr="3DC9595F" w:rsidR="3DC9595F">
        <w:rPr>
          <w:rFonts w:ascii="Roboto" w:hAnsi="Roboto" w:cs="Arial" w:asciiTheme="minorAscii" w:hAnsiTheme="minorAscii"/>
          <w:i w:val="1"/>
          <w:iCs w:val="1"/>
          <w:color w:val="000000"/>
          <w:sz w:val="22"/>
          <w:szCs w:val="22"/>
        </w:rPr>
        <w:t>1° Prévoit le ou les taux de majoration des heures supplémentaires accomplies au-delà de la durée légale ou de la durée considérée comme équivalente. Ce taux ne peut être inférieur à 10 % ;</w:t>
      </w:r>
    </w:p>
    <w:p w:rsidRPr="00E12197" w:rsidR="00EB2AD1" w:rsidP="3DC9595F" w:rsidRDefault="00EB2AD1" w14:paraId="5E5ADE79" w14:textId="5BB78F8E" w14:noSpellErr="1">
      <w:pPr>
        <w:pStyle w:val="NormalWeb"/>
        <w:shd w:val="clear" w:color="auto" w:fill="FFFFFF" w:themeFill="background1"/>
        <w:spacing w:before="0" w:beforeAutospacing="off" w:after="0" w:afterAutospacing="off"/>
        <w:jc w:val="both"/>
        <w:rPr>
          <w:rFonts w:ascii="Roboto" w:hAnsi="Roboto" w:cs="Arial" w:asciiTheme="minorAscii" w:hAnsiTheme="minorAscii"/>
          <w:i w:val="1"/>
          <w:iCs w:val="1"/>
          <w:color w:val="000000"/>
          <w:sz w:val="22"/>
          <w:szCs w:val="22"/>
        </w:rPr>
      </w:pPr>
      <w:r w:rsidRPr="3DC9595F" w:rsidR="3DC9595F">
        <w:rPr>
          <w:rFonts w:ascii="Roboto" w:hAnsi="Roboto" w:cs="Arial" w:asciiTheme="minorAscii" w:hAnsiTheme="minorAscii"/>
          <w:i w:val="1"/>
          <w:iCs w:val="1"/>
          <w:color w:val="000000"/>
          <w:sz w:val="22"/>
          <w:szCs w:val="22"/>
        </w:rPr>
        <w:t>2° Définit le contingent annuel prévu à l'article </w:t>
      </w:r>
      <w:r w:rsidRPr="3DC9595F" w:rsidR="3DC9595F">
        <w:rPr>
          <w:rFonts w:ascii="Roboto" w:hAnsi="Roboto" w:cs="Arial" w:asciiTheme="minorAscii" w:hAnsiTheme="minorAscii"/>
          <w:i w:val="1"/>
          <w:iCs w:val="1"/>
          <w:sz w:val="22"/>
          <w:szCs w:val="22"/>
        </w:rPr>
        <w:t>L. 3121-30</w:t>
      </w:r>
      <w:r w:rsidRPr="3DC9595F" w:rsidR="3DC9595F">
        <w:rPr>
          <w:rFonts w:ascii="Roboto" w:hAnsi="Roboto" w:cs="Arial" w:asciiTheme="minorAscii" w:hAnsiTheme="minorAscii"/>
          <w:i w:val="1"/>
          <w:iCs w:val="1"/>
          <w:color w:val="000000"/>
          <w:sz w:val="22"/>
          <w:szCs w:val="22"/>
        </w:rPr>
        <w:t> ;</w:t>
      </w:r>
    </w:p>
    <w:p w:rsidRPr="00E12197" w:rsidR="00EB2AD1" w:rsidP="3DC9595F" w:rsidRDefault="00EB2AD1" w14:paraId="5F15B6ED" w14:textId="77777777" w14:noSpellErr="1">
      <w:pPr>
        <w:pStyle w:val="NormalWeb"/>
        <w:shd w:val="clear" w:color="auto" w:fill="FFFFFF" w:themeFill="background1"/>
        <w:spacing w:before="0" w:beforeAutospacing="off" w:after="0" w:afterAutospacing="off"/>
        <w:jc w:val="both"/>
        <w:rPr>
          <w:rFonts w:ascii="Roboto" w:hAnsi="Roboto" w:cs="Arial" w:asciiTheme="minorAscii" w:hAnsiTheme="minorAscii"/>
          <w:i w:val="1"/>
          <w:iCs w:val="1"/>
          <w:color w:val="000000"/>
          <w:sz w:val="22"/>
          <w:szCs w:val="22"/>
        </w:rPr>
      </w:pPr>
      <w:r w:rsidRPr="3DC9595F" w:rsidR="3DC9595F">
        <w:rPr>
          <w:rFonts w:ascii="Roboto" w:hAnsi="Roboto" w:cs="Arial" w:asciiTheme="minorAscii" w:hAnsiTheme="minorAscii"/>
          <w:i w:val="1"/>
          <w:iCs w:val="1"/>
          <w:color w:val="000000"/>
          <w:sz w:val="22"/>
          <w:szCs w:val="22"/>
        </w:rPr>
        <w:t>3° Fixe l'ensemble des conditions d'accomplissement d'heures supplémentaires au-delà du contingent annuel ainsi que la durée, les caractéristiques et les conditions de prise de la contrepartie obligatoire sous forme de repos prévue au même article L. 3121-30. Cette contrepartie obligatoire ne peut être inférieure à 50 % des heures supplémentaires accomplies au-delà du contingent annuel mentionné audit article L. 3121-30 pour les entreprises de vingt salariés au plus, et à 100 % de ces mêmes heures pour les entreprises de plus de vingt salariés.</w:t>
      </w:r>
    </w:p>
    <w:p w:rsidRPr="00E12197" w:rsidR="00EB2AD1" w:rsidP="3DC9595F" w:rsidRDefault="00EB2AD1" w14:paraId="5F177C4F" w14:textId="77777777" w14:noSpellErr="1">
      <w:pPr>
        <w:pStyle w:val="NormalWeb"/>
        <w:shd w:val="clear" w:color="auto" w:fill="FFFFFF" w:themeFill="background1"/>
        <w:spacing w:before="0" w:beforeAutospacing="off" w:after="0" w:afterAutospacing="off"/>
        <w:jc w:val="both"/>
        <w:rPr>
          <w:rFonts w:ascii="Roboto" w:hAnsi="Roboto" w:cs="Arial" w:asciiTheme="minorAscii" w:hAnsiTheme="minorAscii"/>
          <w:i w:val="1"/>
          <w:iCs w:val="1"/>
          <w:color w:val="000000"/>
          <w:sz w:val="22"/>
          <w:szCs w:val="22"/>
        </w:rPr>
      </w:pPr>
      <w:r w:rsidRPr="3DC9595F" w:rsidR="3DC9595F">
        <w:rPr>
          <w:rFonts w:ascii="Roboto" w:hAnsi="Roboto" w:cs="Arial" w:asciiTheme="minorAscii" w:hAnsiTheme="minorAscii"/>
          <w:i w:val="1"/>
          <w:iCs w:val="1"/>
          <w:color w:val="000000"/>
          <w:sz w:val="22"/>
          <w:szCs w:val="22"/>
        </w:rPr>
        <w:t>Les heures supplémentaires sont accomplies, dans la limite du contingent annuel applicable dans l'entreprise, après information du comité d'entreprise ou, à défaut, des délégués du personnel, s'ils existent.</w:t>
      </w:r>
    </w:p>
    <w:p w:rsidRPr="00E12197" w:rsidR="00EB2AD1" w:rsidP="3DC9595F" w:rsidRDefault="00EB2AD1" w14:paraId="2308D737" w14:textId="77777777" w14:noSpellErr="1">
      <w:pPr>
        <w:pStyle w:val="NormalWeb"/>
        <w:shd w:val="clear" w:color="auto" w:fill="FFFFFF" w:themeFill="background1"/>
        <w:spacing w:before="0" w:beforeAutospacing="off" w:after="0" w:afterAutospacing="off"/>
        <w:jc w:val="both"/>
        <w:rPr>
          <w:rFonts w:ascii="Roboto" w:hAnsi="Roboto" w:cs="Arial" w:asciiTheme="minorAscii" w:hAnsiTheme="minorAscii"/>
          <w:i w:val="1"/>
          <w:iCs w:val="1"/>
          <w:color w:val="000000"/>
          <w:sz w:val="22"/>
          <w:szCs w:val="22"/>
        </w:rPr>
      </w:pPr>
      <w:r w:rsidRPr="3DC9595F" w:rsidR="3DC9595F">
        <w:rPr>
          <w:rFonts w:ascii="Roboto" w:hAnsi="Roboto" w:cs="Arial" w:asciiTheme="minorAscii" w:hAnsiTheme="minorAscii"/>
          <w:i w:val="1"/>
          <w:iCs w:val="1"/>
          <w:color w:val="000000"/>
          <w:sz w:val="22"/>
          <w:szCs w:val="22"/>
        </w:rPr>
        <w:t>Les heures supplémentaires sont accomplies, au-delà du contingent annuel applicable dans l'entreprise, après avis du comité d'entreprise ou, à défaut, des délégués du personnel, s'ils existent.</w:t>
      </w:r>
    </w:p>
    <w:p w:rsidRPr="00E12197" w:rsidR="00EB2AD1" w:rsidP="3DC9595F" w:rsidRDefault="00EB2AD1" w14:paraId="25351DC4" w14:textId="77777777">
      <w:pPr>
        <w:pStyle w:val="NormalWeb"/>
        <w:shd w:val="clear" w:color="auto" w:fill="FFFFFF" w:themeFill="background1"/>
        <w:spacing w:before="0" w:beforeAutospacing="off" w:after="0" w:afterAutospacing="off"/>
        <w:jc w:val="both"/>
        <w:rPr>
          <w:rFonts w:ascii="Roboto" w:hAnsi="Roboto" w:cs="Arial" w:asciiTheme="minorAscii" w:hAnsiTheme="minorAscii"/>
          <w:i w:val="1"/>
          <w:iCs w:val="1"/>
          <w:color w:val="000000"/>
          <w:sz w:val="22"/>
          <w:szCs w:val="22"/>
        </w:rPr>
      </w:pPr>
      <w:proofErr w:type="spellStart"/>
      <w:r w:rsidRPr="3DC9595F" w:rsidR="3DC9595F">
        <w:rPr>
          <w:rFonts w:ascii="Roboto" w:hAnsi="Roboto" w:cs="Arial" w:asciiTheme="minorAscii" w:hAnsiTheme="minorAscii"/>
          <w:i w:val="1"/>
          <w:iCs w:val="1"/>
          <w:color w:val="000000"/>
          <w:sz w:val="22"/>
          <w:szCs w:val="22"/>
        </w:rPr>
        <w:t>II.-Une</w:t>
      </w:r>
      <w:proofErr w:type="spellEnd"/>
      <w:r w:rsidRPr="3DC9595F" w:rsidR="3DC9595F">
        <w:rPr>
          <w:rFonts w:ascii="Roboto" w:hAnsi="Roboto" w:cs="Arial" w:asciiTheme="minorAscii" w:hAnsiTheme="minorAscii"/>
          <w:i w:val="1"/>
          <w:iCs w:val="1"/>
          <w:color w:val="000000"/>
          <w:sz w:val="22"/>
          <w:szCs w:val="22"/>
        </w:rPr>
        <w:t xml:space="preserve"> convention ou un accord collectif d'entreprise ou d'établissement ou, à défaut, une convention ou un accord de branche peut également :</w:t>
      </w:r>
    </w:p>
    <w:p w:rsidRPr="00E12197" w:rsidR="00EB2AD1" w:rsidP="3DC9595F" w:rsidRDefault="00EB2AD1" w14:paraId="01C3B84E" w14:textId="77777777" w14:noSpellErr="1">
      <w:pPr>
        <w:pStyle w:val="NormalWeb"/>
        <w:shd w:val="clear" w:color="auto" w:fill="FFFFFF" w:themeFill="background1"/>
        <w:spacing w:before="0" w:beforeAutospacing="off" w:after="0" w:afterAutospacing="off"/>
        <w:jc w:val="both"/>
        <w:rPr>
          <w:rFonts w:ascii="Roboto" w:hAnsi="Roboto" w:cs="Arial" w:asciiTheme="minorAscii" w:hAnsiTheme="minorAscii"/>
          <w:i w:val="1"/>
          <w:iCs w:val="1"/>
          <w:color w:val="000000"/>
          <w:sz w:val="22"/>
          <w:szCs w:val="22"/>
        </w:rPr>
      </w:pPr>
      <w:r w:rsidRPr="3DC9595F" w:rsidR="3DC9595F">
        <w:rPr>
          <w:rFonts w:ascii="Roboto" w:hAnsi="Roboto" w:cs="Arial" w:asciiTheme="minorAscii" w:hAnsiTheme="minorAscii"/>
          <w:i w:val="1"/>
          <w:iCs w:val="1"/>
          <w:color w:val="000000"/>
          <w:sz w:val="22"/>
          <w:szCs w:val="22"/>
        </w:rPr>
        <w:t>1° Prévoir qu'une contrepartie sous forme de repos est accordée au titre des heures supplémentaires accomplies dans la limite du contingent ;</w:t>
      </w:r>
    </w:p>
    <w:p w:rsidRPr="00E12197" w:rsidR="00EB2AD1" w:rsidP="3DC9595F" w:rsidRDefault="00EB2AD1" w14:paraId="4C82427B" w14:textId="77777777" w14:noSpellErr="1">
      <w:pPr>
        <w:pStyle w:val="NormalWeb"/>
        <w:shd w:val="clear" w:color="auto" w:fill="FFFFFF" w:themeFill="background1"/>
        <w:spacing w:before="0" w:beforeAutospacing="off" w:after="0" w:afterAutospacing="off"/>
        <w:jc w:val="both"/>
        <w:rPr>
          <w:rFonts w:ascii="Roboto" w:hAnsi="Roboto" w:cs="Arial" w:asciiTheme="minorAscii" w:hAnsiTheme="minorAscii"/>
          <w:i w:val="1"/>
          <w:iCs w:val="1"/>
          <w:color w:val="000000"/>
          <w:sz w:val="22"/>
          <w:szCs w:val="22"/>
        </w:rPr>
      </w:pPr>
      <w:r w:rsidRPr="3DC9595F" w:rsidR="3DC9595F">
        <w:rPr>
          <w:rFonts w:ascii="Roboto" w:hAnsi="Roboto" w:cs="Arial" w:asciiTheme="minorAscii" w:hAnsiTheme="minorAscii"/>
          <w:i w:val="1"/>
          <w:iCs w:val="1"/>
          <w:color w:val="000000"/>
          <w:sz w:val="22"/>
          <w:szCs w:val="22"/>
        </w:rPr>
        <w:t>2° Prévoir le remplacement de tout ou partie du paiement des heures supplémentaires, ainsi que des majorations, par un repos compensateur équivalent.</w:t>
      </w:r>
    </w:p>
    <w:p w:rsidRPr="00E12197" w:rsidR="00EB2AD1" w:rsidP="3DC9595F" w:rsidRDefault="00EB2AD1" w14:paraId="3C3D40BA" w14:textId="77777777">
      <w:pPr>
        <w:pStyle w:val="NormalWeb"/>
        <w:shd w:val="clear" w:color="auto" w:fill="FFFFFF" w:themeFill="background1"/>
        <w:spacing w:before="0" w:beforeAutospacing="off" w:after="0" w:afterAutospacing="off"/>
        <w:jc w:val="both"/>
        <w:rPr>
          <w:rFonts w:ascii="Roboto" w:hAnsi="Roboto" w:cs="Arial" w:asciiTheme="minorAscii" w:hAnsiTheme="minorAscii"/>
          <w:i w:val="1"/>
          <w:iCs w:val="1"/>
          <w:color w:val="000000"/>
          <w:sz w:val="22"/>
          <w:szCs w:val="22"/>
        </w:rPr>
      </w:pPr>
      <w:proofErr w:type="spellStart"/>
      <w:r w:rsidRPr="3DC9595F" w:rsidR="3DC9595F">
        <w:rPr>
          <w:rFonts w:ascii="Roboto" w:hAnsi="Roboto" w:cs="Arial" w:asciiTheme="minorAscii" w:hAnsiTheme="minorAscii"/>
          <w:i w:val="1"/>
          <w:iCs w:val="1"/>
          <w:color w:val="000000"/>
          <w:sz w:val="22"/>
          <w:szCs w:val="22"/>
        </w:rPr>
        <w:t>III.-Une</w:t>
      </w:r>
      <w:proofErr w:type="spellEnd"/>
      <w:r w:rsidRPr="3DC9595F" w:rsidR="3DC9595F">
        <w:rPr>
          <w:rFonts w:ascii="Roboto" w:hAnsi="Roboto" w:cs="Arial" w:asciiTheme="minorAscii" w:hAnsiTheme="minorAscii"/>
          <w:i w:val="1"/>
          <w:iCs w:val="1"/>
          <w:color w:val="000000"/>
          <w:sz w:val="22"/>
          <w:szCs w:val="22"/>
        </w:rPr>
        <w:t xml:space="preserve"> convention ou un accord d'entreprise peut adapter les conditions et les modalités d'attribution et de prise du repos compensateur de remplacement. »</w:t>
      </w:r>
    </w:p>
    <w:p w:rsidRPr="00E12197" w:rsidR="00EB2AD1" w:rsidP="00C03EB8" w:rsidRDefault="00EB2AD1" w14:paraId="14E8FA76" w14:textId="77777777">
      <w:pPr>
        <w:spacing w:after="0" w:line="240" w:lineRule="auto"/>
        <w:jc w:val="both"/>
        <w:rPr>
          <w:b/>
          <w:i/>
        </w:rPr>
      </w:pPr>
    </w:p>
    <w:p w:rsidRPr="00E12197" w:rsidR="00BA706C" w:rsidP="00C03EB8" w:rsidRDefault="00BA706C" w14:paraId="48DD4101" w14:textId="77777777">
      <w:pPr>
        <w:spacing w:after="0" w:line="240" w:lineRule="auto"/>
        <w:jc w:val="both"/>
        <w:rPr>
          <w:b/>
          <w:i/>
        </w:rPr>
      </w:pPr>
    </w:p>
    <w:p w:rsidRPr="00E12197" w:rsidR="0009492E" w:rsidP="3DC9595F" w:rsidRDefault="0009492E" w14:paraId="6B13AFC8" w14:textId="77777777" w14:noSpellErr="1">
      <w:pPr>
        <w:spacing w:after="0" w:line="240" w:lineRule="auto"/>
        <w:jc w:val="both"/>
        <w:rPr>
          <w:b w:val="1"/>
          <w:bCs w:val="1"/>
        </w:rPr>
      </w:pPr>
      <w:r w:rsidRPr="3DC9595F" w:rsidR="3DC9595F">
        <w:rPr>
          <w:b w:val="1"/>
          <w:bCs w:val="1"/>
        </w:rPr>
        <w:t>ARTICLE 2 : CHAMPS D’APPLICATION</w:t>
      </w:r>
    </w:p>
    <w:p w:rsidRPr="00E12197" w:rsidR="0009492E" w:rsidP="00C03EB8" w:rsidRDefault="0009492E" w14:paraId="6D4B857D" w14:textId="77777777">
      <w:pPr>
        <w:spacing w:after="0" w:line="240" w:lineRule="auto"/>
        <w:jc w:val="both"/>
        <w:rPr>
          <w:b/>
        </w:rPr>
      </w:pPr>
    </w:p>
    <w:p w:rsidRPr="00E12197" w:rsidR="0009492E" w:rsidP="00C03EB8" w:rsidRDefault="00BA706C" w14:paraId="054CF3BD" w14:textId="1CA61BEE" w14:noSpellErr="1">
      <w:pPr>
        <w:spacing w:after="0" w:line="240" w:lineRule="auto"/>
        <w:jc w:val="both"/>
      </w:pPr>
      <w:r w:rsidR="3DC9595F">
        <w:rPr/>
        <w:t>Le présent accord s’applique à tous les salar</w:t>
      </w:r>
      <w:r w:rsidR="3DC9595F">
        <w:rPr/>
        <w:t>iés de la société, à l’exception</w:t>
      </w:r>
      <w:r w:rsidR="3DC9595F">
        <w:rPr/>
        <w:t xml:space="preserve"> de ceux soumis à des clauses de forfaits jours et aux cadres dirigeants. </w:t>
      </w:r>
    </w:p>
    <w:p w:rsidRPr="00E12197" w:rsidR="00BA706C" w:rsidP="00C03EB8" w:rsidRDefault="00BA706C" w14:paraId="742F5FB7" w14:textId="77777777">
      <w:pPr>
        <w:spacing w:after="0" w:line="240" w:lineRule="auto"/>
        <w:jc w:val="both"/>
      </w:pPr>
    </w:p>
    <w:p w:rsidRPr="00E12197" w:rsidR="00BA706C" w:rsidP="00C03EB8" w:rsidRDefault="00BA706C" w14:paraId="5877E950" w14:textId="77777777">
      <w:pPr>
        <w:spacing w:after="0" w:line="240" w:lineRule="auto"/>
        <w:jc w:val="both"/>
      </w:pPr>
    </w:p>
    <w:p w:rsidRPr="00E12197" w:rsidR="00BA706C" w:rsidP="3DC9595F" w:rsidRDefault="00BA706C" w14:paraId="0B3E8964" w14:textId="42638092" w14:noSpellErr="1">
      <w:pPr>
        <w:spacing w:after="0" w:line="240" w:lineRule="auto"/>
        <w:jc w:val="both"/>
        <w:rPr>
          <w:b w:val="1"/>
          <w:bCs w:val="1"/>
        </w:rPr>
      </w:pPr>
      <w:r w:rsidRPr="3DC9595F" w:rsidR="3DC9595F">
        <w:rPr>
          <w:b w:val="1"/>
          <w:bCs w:val="1"/>
        </w:rPr>
        <w:t>ARTICLE 3 : FIXATION DU TAUX D</w:t>
      </w:r>
      <w:r w:rsidRPr="3DC9595F" w:rsidR="3DC9595F">
        <w:rPr>
          <w:b w:val="1"/>
          <w:bCs w:val="1"/>
        </w:rPr>
        <w:t>E MAJORATION DES HEURES SUPPLEME</w:t>
      </w:r>
      <w:r w:rsidRPr="3DC9595F" w:rsidR="3DC9595F">
        <w:rPr>
          <w:b w:val="1"/>
          <w:bCs w:val="1"/>
        </w:rPr>
        <w:t>NTAIRES</w:t>
      </w:r>
    </w:p>
    <w:p w:rsidRPr="00E12197" w:rsidR="00BA706C" w:rsidP="00C03EB8" w:rsidRDefault="00BA706C" w14:paraId="7929874F" w14:textId="77777777">
      <w:pPr>
        <w:spacing w:after="0" w:line="240" w:lineRule="auto"/>
        <w:jc w:val="both"/>
        <w:rPr>
          <w:b/>
        </w:rPr>
      </w:pPr>
    </w:p>
    <w:p w:rsidRPr="00E12197" w:rsidR="00BA706C" w:rsidP="00C03EB8" w:rsidRDefault="00BA706C" w14:paraId="4938D490" w14:textId="77777777" w14:noSpellErr="1">
      <w:pPr>
        <w:spacing w:after="0" w:line="240" w:lineRule="auto"/>
        <w:jc w:val="both"/>
      </w:pPr>
      <w:r w:rsidR="3DC9595F">
        <w:rPr/>
        <w:t>Le taux de majoration des heures supplémentaires</w:t>
      </w:r>
      <w:r w:rsidR="3DC9595F">
        <w:rPr/>
        <w:t xml:space="preserve"> accomplies </w:t>
      </w:r>
      <w:r w:rsidR="3DC9595F">
        <w:rPr/>
        <w:t>au-delà</w:t>
      </w:r>
      <w:r w:rsidR="3DC9595F">
        <w:rPr/>
        <w:t xml:space="preserve"> de la durée légale ou conventionnelle</w:t>
      </w:r>
      <w:r w:rsidR="3DC9595F">
        <w:rPr/>
        <w:t xml:space="preserve"> </w:t>
      </w:r>
      <w:r w:rsidR="3DC9595F">
        <w:rPr/>
        <w:t xml:space="preserve">de travail </w:t>
      </w:r>
      <w:r w:rsidR="3DC9595F">
        <w:rPr/>
        <w:t>est fixé à 10 %</w:t>
      </w:r>
      <w:r w:rsidR="3DC9595F">
        <w:rPr/>
        <w:t>.</w:t>
      </w:r>
    </w:p>
    <w:p w:rsidRPr="00E12197" w:rsidR="001D290F" w:rsidP="00C03EB8" w:rsidRDefault="001D290F" w14:paraId="243F83B0" w14:textId="77777777">
      <w:pPr>
        <w:spacing w:after="0" w:line="240" w:lineRule="auto"/>
        <w:jc w:val="both"/>
      </w:pPr>
    </w:p>
    <w:p w:rsidRPr="00E12197" w:rsidR="00D7415C" w:rsidP="00C03EB8" w:rsidRDefault="001D290F" w14:paraId="4FF6D309" w14:textId="77777777" w14:noSpellErr="1">
      <w:pPr>
        <w:spacing w:after="0" w:line="240" w:lineRule="auto"/>
        <w:jc w:val="both"/>
      </w:pPr>
      <w:r w:rsidR="3DC9595F">
        <w:rPr/>
        <w:t>Les parties rappellent que</w:t>
      </w:r>
      <w:r w:rsidR="3DC9595F">
        <w:rPr/>
        <w:t> :</w:t>
      </w:r>
    </w:p>
    <w:p w:rsidRPr="00E12197" w:rsidR="00D7415C" w:rsidP="00C03EB8" w:rsidRDefault="00D7415C" w14:paraId="17D50273" w14:textId="7702D11E">
      <w:pPr>
        <w:spacing w:after="0" w:line="240" w:lineRule="auto"/>
        <w:jc w:val="both"/>
      </w:pPr>
    </w:p>
    <w:p w:rsidRPr="00E12197" w:rsidR="00D7415C" w:rsidP="00D7415C" w:rsidRDefault="00D7415C" w14:paraId="421D6AC1" w14:textId="4E336023" w14:noSpellErr="1">
      <w:pPr>
        <w:pStyle w:val="Paragraphedeliste"/>
        <w:numPr>
          <w:ilvl w:val="0"/>
          <w:numId w:val="2"/>
        </w:numPr>
        <w:spacing w:after="0" w:line="240" w:lineRule="auto"/>
        <w:jc w:val="both"/>
        <w:rPr/>
      </w:pPr>
      <w:r w:rsidR="3DC9595F">
        <w:rPr/>
        <w:t>Les heures supplémentaires se décomptent par semaine. La semaine débute le lundi à 0 heures et se termine le dimanche à 24 heures.</w:t>
      </w:r>
    </w:p>
    <w:p w:rsidRPr="00E12197" w:rsidR="001D290F" w:rsidP="00D7415C" w:rsidRDefault="00D7415C" w14:paraId="33ABB594" w14:textId="5AE29575" w14:noSpellErr="1">
      <w:pPr>
        <w:pStyle w:val="Paragraphedeliste"/>
        <w:numPr>
          <w:ilvl w:val="0"/>
          <w:numId w:val="2"/>
        </w:numPr>
        <w:spacing w:after="0" w:line="240" w:lineRule="auto"/>
        <w:jc w:val="both"/>
        <w:rPr/>
      </w:pPr>
      <w:r w:rsidR="3DC9595F">
        <w:rPr/>
        <w:t>S</w:t>
      </w:r>
      <w:r w:rsidR="3DC9595F">
        <w:rPr/>
        <w:t>eules les heures supplémentaires</w:t>
      </w:r>
      <w:r w:rsidR="3DC9595F">
        <w:rPr/>
        <w:t xml:space="preserve"> accomplies à l</w:t>
      </w:r>
      <w:r w:rsidR="3DC9595F">
        <w:rPr/>
        <w:t xml:space="preserve">a demande </w:t>
      </w:r>
      <w:r w:rsidR="3DC9595F">
        <w:rPr/>
        <w:t xml:space="preserve">de l’employeur </w:t>
      </w:r>
      <w:r w:rsidR="3DC9595F">
        <w:rPr/>
        <w:t xml:space="preserve">ou </w:t>
      </w:r>
      <w:r w:rsidR="3DC9595F">
        <w:rPr/>
        <w:t>avec son accord ouvrent droit à rémunération</w:t>
      </w:r>
      <w:r w:rsidR="3DC9595F">
        <w:rPr/>
        <w:t xml:space="preserve"> en argent ou sous forme de repos</w:t>
      </w:r>
      <w:r w:rsidR="3DC9595F">
        <w:rPr/>
        <w:t>.</w:t>
      </w:r>
    </w:p>
    <w:p w:rsidRPr="00E12197" w:rsidR="00C309B7" w:rsidP="00C03EB8" w:rsidRDefault="00C309B7" w14:paraId="5D61C2E9" w14:textId="77777777">
      <w:pPr>
        <w:spacing w:after="0" w:line="240" w:lineRule="auto"/>
        <w:jc w:val="both"/>
      </w:pPr>
    </w:p>
    <w:p w:rsidRPr="00E12197" w:rsidR="00C309B7" w:rsidP="00C03EB8" w:rsidRDefault="00C309B7" w14:paraId="0A7F3DD0" w14:textId="77777777">
      <w:pPr>
        <w:spacing w:after="0" w:line="240" w:lineRule="auto"/>
        <w:jc w:val="both"/>
      </w:pPr>
    </w:p>
    <w:p w:rsidRPr="00E12197" w:rsidR="00C309B7" w:rsidP="3DC9595F" w:rsidRDefault="00C309B7" w14:paraId="4E730DE2" w14:textId="77777777" w14:noSpellErr="1">
      <w:pPr>
        <w:spacing w:after="0" w:line="240" w:lineRule="auto"/>
        <w:jc w:val="both"/>
        <w:rPr>
          <w:b w:val="1"/>
          <w:bCs w:val="1"/>
        </w:rPr>
      </w:pPr>
      <w:r w:rsidRPr="3DC9595F" w:rsidR="3DC9595F">
        <w:rPr>
          <w:b w:val="1"/>
          <w:bCs w:val="1"/>
        </w:rPr>
        <w:t>ARTICLE 4 : ENTREE EN VIGEUR, DUREE ET FORMALTES</w:t>
      </w:r>
    </w:p>
    <w:p w:rsidRPr="00E12197" w:rsidR="00C309B7" w:rsidP="00C03EB8" w:rsidRDefault="00C309B7" w14:paraId="2EE86F38" w14:textId="77777777">
      <w:pPr>
        <w:spacing w:after="0" w:line="240" w:lineRule="auto"/>
        <w:jc w:val="both"/>
      </w:pPr>
    </w:p>
    <w:p w:rsidRPr="00E12197" w:rsidR="00D316B3" w:rsidP="00C03EB8" w:rsidRDefault="00D316B3" w14:paraId="25FF8233" w14:textId="77777777" w14:noSpellErr="1">
      <w:pPr>
        <w:spacing w:after="0" w:line="240" w:lineRule="auto"/>
        <w:jc w:val="both"/>
      </w:pPr>
      <w:r w:rsidR="3DC9595F">
        <w:rPr/>
        <w:t>4.1. Entrée en vigueur et durée</w:t>
      </w:r>
    </w:p>
    <w:p w:rsidRPr="00E12197" w:rsidR="00D316B3" w:rsidP="00C03EB8" w:rsidRDefault="00D316B3" w14:paraId="5632A39C" w14:textId="77777777">
      <w:pPr>
        <w:spacing w:after="0" w:line="240" w:lineRule="auto"/>
        <w:jc w:val="both"/>
      </w:pPr>
    </w:p>
    <w:p w:rsidRPr="00E12197" w:rsidR="00C309B7" w:rsidP="00C03EB8" w:rsidRDefault="00D316B3" w14:paraId="6FBB83A4" w14:noSpellErr="1" w14:textId="10A2C102">
      <w:pPr>
        <w:spacing w:after="0" w:line="240" w:lineRule="auto"/>
        <w:jc w:val="both"/>
      </w:pPr>
      <w:r w:rsidRPr="00E12197">
        <w:rPr/>
        <w:t xml:space="preserve">Le présent accord s’applique à compter du </w:t>
      </w:r>
      <w:r w:rsidR="00E12197">
        <w:rPr/>
        <w:t>1</w:t>
      </w:r>
      <w:r w:rsidRPr="00E12197" w:rsidR="00E12197">
        <w:rPr>
          <w:vertAlign w:val="superscript"/>
        </w:rPr>
        <w:t>er</w:t>
      </w:r>
      <w:r w:rsidR="00E12197">
        <w:rPr/>
        <w:t xml:space="preserve"> Octobre 2017</w:t>
      </w:r>
      <w:r w:rsidR="00E12197">
        <w:rPr/>
        <w:t xml:space="preserve"> </w:t>
      </w:r>
      <w:r w:rsidRPr="00E12197">
        <w:tab/>
      </w:r>
      <w:r w:rsidRPr="00E12197">
        <w:rPr/>
        <w:t>et le présent accord prendra effet pour une durée indéterminée.</w:t>
      </w:r>
    </w:p>
    <w:p w:rsidRPr="00E12197" w:rsidR="00D316B3" w:rsidP="00C03EB8" w:rsidRDefault="00D316B3" w14:paraId="07B620F8" w14:textId="77777777">
      <w:pPr>
        <w:spacing w:after="0" w:line="240" w:lineRule="auto"/>
        <w:jc w:val="both"/>
      </w:pPr>
    </w:p>
    <w:p w:rsidRPr="00E12197" w:rsidR="00E706F8" w:rsidP="00C03EB8" w:rsidRDefault="00D316B3" w14:paraId="711B7D44" w14:textId="77777777" w14:noSpellErr="1">
      <w:pPr>
        <w:spacing w:after="0" w:line="240" w:lineRule="auto"/>
        <w:jc w:val="both"/>
      </w:pPr>
      <w:r w:rsidR="3DC9595F">
        <w:rPr/>
        <w:t xml:space="preserve">4.2. </w:t>
      </w:r>
      <w:r w:rsidR="3DC9595F">
        <w:rPr/>
        <w:t xml:space="preserve">Dénonciation – Révision </w:t>
      </w:r>
    </w:p>
    <w:p w:rsidRPr="00E12197" w:rsidR="00E706F8" w:rsidP="00C03EB8" w:rsidRDefault="00E706F8" w14:paraId="46A19C3A" w14:textId="77777777">
      <w:pPr>
        <w:tabs>
          <w:tab w:val="left" w:pos="0"/>
          <w:tab w:val="left" w:pos="543"/>
          <w:tab w:val="left" w:pos="826"/>
        </w:tabs>
        <w:spacing w:after="0" w:line="240" w:lineRule="auto"/>
        <w:jc w:val="both"/>
      </w:pPr>
    </w:p>
    <w:p w:rsidRPr="00E12197" w:rsidR="00E706F8" w:rsidP="00C03EB8" w:rsidRDefault="00E706F8" w14:paraId="40F34718" w14:textId="77777777" w14:noSpellErr="1">
      <w:pPr>
        <w:tabs>
          <w:tab w:val="left" w:pos="0"/>
          <w:tab w:val="left" w:pos="543"/>
          <w:tab w:val="left" w:pos="826"/>
        </w:tabs>
        <w:spacing w:after="0" w:line="240" w:lineRule="auto"/>
        <w:jc w:val="both"/>
      </w:pPr>
      <w:r w:rsidR="3DC9595F">
        <w:rPr/>
        <w:t xml:space="preserve">Le présent accord pourra être dénoncé par l’une ou l’autre des parties signataires. </w:t>
      </w:r>
    </w:p>
    <w:p w:rsidRPr="00E12197" w:rsidR="00014BA1" w:rsidP="00C03EB8" w:rsidRDefault="00014BA1" w14:paraId="4FFB3E62" w14:textId="77777777">
      <w:pPr>
        <w:tabs>
          <w:tab w:val="left" w:pos="0"/>
          <w:tab w:val="left" w:pos="543"/>
          <w:tab w:val="left" w:pos="826"/>
        </w:tabs>
        <w:spacing w:after="0" w:line="240" w:lineRule="auto"/>
        <w:jc w:val="both"/>
      </w:pPr>
    </w:p>
    <w:p w:rsidRPr="00E12197" w:rsidR="00E706F8" w:rsidP="00C03EB8" w:rsidRDefault="00E706F8" w14:paraId="74950732" w14:textId="77777777" w14:noSpellErr="1">
      <w:pPr>
        <w:tabs>
          <w:tab w:val="left" w:pos="0"/>
          <w:tab w:val="left" w:pos="543"/>
          <w:tab w:val="left" w:pos="826"/>
        </w:tabs>
        <w:spacing w:after="0" w:line="240" w:lineRule="auto"/>
        <w:jc w:val="both"/>
      </w:pPr>
      <w:r w:rsidR="3DC9595F">
        <w:rPr/>
        <w:t xml:space="preserve">Cette dénonciation sera adressée par lettre recommandée avec accusé de réception à l’ensemble des parties à l’accord.   </w:t>
      </w:r>
    </w:p>
    <w:p w:rsidRPr="00E12197" w:rsidR="00E706F8" w:rsidP="00C03EB8" w:rsidRDefault="00E706F8" w14:paraId="144201F4" w14:textId="77777777">
      <w:pPr>
        <w:tabs>
          <w:tab w:val="left" w:pos="0"/>
          <w:tab w:val="left" w:pos="543"/>
          <w:tab w:val="left" w:pos="826"/>
        </w:tabs>
        <w:spacing w:after="0" w:line="240" w:lineRule="auto"/>
        <w:jc w:val="both"/>
      </w:pPr>
    </w:p>
    <w:p w:rsidRPr="00E12197" w:rsidR="00E706F8" w:rsidP="00C03EB8" w:rsidRDefault="00E706F8" w14:paraId="435199A0" w14:textId="77777777" w14:noSpellErr="1">
      <w:pPr>
        <w:tabs>
          <w:tab w:val="left" w:pos="0"/>
          <w:tab w:val="left" w:pos="543"/>
          <w:tab w:val="left" w:pos="826"/>
        </w:tabs>
        <w:spacing w:after="0" w:line="240" w:lineRule="auto"/>
        <w:jc w:val="both"/>
      </w:pPr>
      <w:r w:rsidR="3DC9595F">
        <w:rPr/>
        <w:t>Dans ce cas, le présent accord continuera à s’appliquer jusqu’à ce qu’un nouvel accord lui soit substitué et au plus tard pendant un an à compter de l’expiration d’un délai de préavis de 3 mois.</w:t>
      </w:r>
    </w:p>
    <w:p w:rsidRPr="00E12197" w:rsidR="00E706F8" w:rsidP="00C03EB8" w:rsidRDefault="00E706F8" w14:paraId="2C7F5A81" w14:textId="77777777">
      <w:pPr>
        <w:pStyle w:val="normalespaceavant6"/>
        <w:spacing w:before="0"/>
        <w:rPr>
          <w:rFonts w:asciiTheme="minorHAnsi" w:hAnsiTheme="minorHAnsi"/>
          <w:szCs w:val="22"/>
        </w:rPr>
      </w:pPr>
    </w:p>
    <w:p w:rsidRPr="00E12197" w:rsidR="00E706F8" w:rsidP="3DC9595F" w:rsidRDefault="00E706F8" w14:paraId="2CBFD65D" w14:textId="77777777" w14:noSpellErr="1">
      <w:pPr>
        <w:pStyle w:val="normalespaceavant6"/>
        <w:spacing w:before="0"/>
        <w:rPr>
          <w:rFonts w:ascii="Roboto" w:hAnsi="Roboto" w:asciiTheme="minorAscii" w:hAnsiTheme="minorAscii"/>
          <w:strike w:val="1"/>
        </w:rPr>
      </w:pPr>
      <w:r w:rsidRPr="3DC9595F" w:rsidR="3DC9595F">
        <w:rPr>
          <w:rFonts w:ascii="Roboto" w:hAnsi="Roboto" w:asciiTheme="minorAscii" w:hAnsiTheme="minorAscii"/>
        </w:rPr>
        <w:t>Conformément aux dispositions de l’article L.2261-10</w:t>
      </w:r>
      <w:r w:rsidRPr="3DC9595F" w:rsidR="3DC9595F">
        <w:rPr>
          <w:rFonts w:ascii="Roboto" w:hAnsi="Roboto" w:asciiTheme="minorAscii" w:hAnsiTheme="minorAscii"/>
        </w:rPr>
        <w:t xml:space="preserve"> du C</w:t>
      </w:r>
      <w:r w:rsidRPr="3DC9595F" w:rsidR="3DC9595F">
        <w:rPr>
          <w:rFonts w:ascii="Roboto" w:hAnsi="Roboto" w:asciiTheme="minorAscii" w:hAnsiTheme="minorAscii"/>
        </w:rPr>
        <w:t>ode du travail une nouvelle négociation s’engagera à la demande de l’une des parties intéressées dans les 3 mois suivant la date de ce dépôt.</w:t>
      </w:r>
    </w:p>
    <w:p w:rsidRPr="00E12197" w:rsidR="00E706F8" w:rsidP="00C03EB8" w:rsidRDefault="00E706F8" w14:paraId="568F7CE9" w14:textId="77777777">
      <w:pPr>
        <w:pStyle w:val="normalespaceavant6"/>
        <w:spacing w:before="0"/>
        <w:rPr>
          <w:rFonts w:asciiTheme="minorHAnsi" w:hAnsiTheme="minorHAnsi"/>
          <w:szCs w:val="22"/>
        </w:rPr>
      </w:pPr>
    </w:p>
    <w:p w:rsidRPr="00E12197" w:rsidR="00E706F8" w:rsidP="3DC9595F" w:rsidRDefault="00E706F8" w14:paraId="59B7C94A" w14:textId="77777777" w14:noSpellErr="1">
      <w:pPr>
        <w:pStyle w:val="normalespaceavant6"/>
        <w:spacing w:before="0"/>
        <w:rPr>
          <w:rFonts w:ascii="Roboto" w:hAnsi="Roboto" w:asciiTheme="minorAscii" w:hAnsiTheme="minorAscii"/>
        </w:rPr>
      </w:pPr>
      <w:r w:rsidRPr="3DC9595F" w:rsidR="3DC9595F">
        <w:rPr>
          <w:rFonts w:ascii="Roboto" w:hAnsi="Roboto" w:asciiTheme="minorAscii" w:hAnsiTheme="minorAscii"/>
        </w:rPr>
        <w:t>Dans des conditions identiques à la dénonciation, l’une ou l’autre des parties signataires du présent accord peut également demander à tout moment la révision de certaines clauses.</w:t>
      </w:r>
    </w:p>
    <w:p w:rsidRPr="00E12197" w:rsidR="00E706F8" w:rsidP="00C03EB8" w:rsidRDefault="00E706F8" w14:paraId="7AB20321" w14:textId="77777777">
      <w:pPr>
        <w:pStyle w:val="normalespaceavant6"/>
        <w:spacing w:before="0"/>
        <w:rPr>
          <w:rFonts w:asciiTheme="minorHAnsi" w:hAnsiTheme="minorHAnsi"/>
          <w:szCs w:val="22"/>
        </w:rPr>
      </w:pPr>
    </w:p>
    <w:p w:rsidRPr="00E12197" w:rsidR="00E706F8" w:rsidP="3DC9595F" w:rsidRDefault="00E706F8" w14:paraId="1A2F14BB" w14:textId="77777777" w14:noSpellErr="1">
      <w:pPr>
        <w:pStyle w:val="normalespaceavant6"/>
        <w:spacing w:before="0"/>
        <w:rPr>
          <w:rFonts w:ascii="Roboto" w:hAnsi="Roboto" w:asciiTheme="minorAscii" w:hAnsiTheme="minorAscii"/>
        </w:rPr>
      </w:pPr>
      <w:r w:rsidRPr="3DC9595F" w:rsidR="3DC9595F">
        <w:rPr>
          <w:rFonts w:ascii="Roboto" w:hAnsi="Roboto" w:asciiTheme="minorAscii" w:hAnsiTheme="minorAscii"/>
        </w:rPr>
        <w:t>Toute demande de révision, obligatoirement accompagnée d’une proposition de rédaction nouvelle, sera notifiée par lettre recommandée avec accusé de réception à l’autre partie signataire.</w:t>
      </w:r>
    </w:p>
    <w:p w:rsidRPr="00E12197" w:rsidR="00E706F8" w:rsidP="00C03EB8" w:rsidRDefault="00E706F8" w14:paraId="1B3B1AA2" w14:textId="77777777">
      <w:pPr>
        <w:pStyle w:val="normalespaceavant6"/>
        <w:spacing w:before="0"/>
        <w:rPr>
          <w:rFonts w:asciiTheme="minorHAnsi" w:hAnsiTheme="minorHAnsi"/>
          <w:szCs w:val="22"/>
        </w:rPr>
      </w:pPr>
    </w:p>
    <w:p w:rsidRPr="00E12197" w:rsidR="00E706F8" w:rsidP="3DC9595F" w:rsidRDefault="00E706F8" w14:paraId="45798461" w14:textId="77777777" w14:noSpellErr="1">
      <w:pPr>
        <w:pStyle w:val="normalespaceavant6"/>
        <w:spacing w:before="0"/>
        <w:rPr>
          <w:rFonts w:ascii="Roboto" w:hAnsi="Roboto" w:asciiTheme="minorAscii" w:hAnsiTheme="minorAscii"/>
        </w:rPr>
      </w:pPr>
      <w:r w:rsidRPr="3DC9595F" w:rsidR="3DC9595F">
        <w:rPr>
          <w:rFonts w:ascii="Roboto" w:hAnsi="Roboto" w:asciiTheme="minorAscii" w:hAnsiTheme="minorAscii"/>
        </w:rPr>
        <w:t>Le plus rapidement possible et, au plus tard, dans un délai de deux mois à partir de l’envoi de cette lettre, les parties devront s’être rencontrées en vue de la conclusion éventuelle d’un avenant de révision. Les dispositions, objet de la demande de révision, resteront en vigueur jusqu’à la conclusion d’un tel avenant.</w:t>
      </w:r>
    </w:p>
    <w:p w:rsidRPr="00E12197" w:rsidR="00F522F6" w:rsidP="00C03EB8" w:rsidRDefault="00F522F6" w14:paraId="29121BE8" w14:textId="77777777">
      <w:pPr>
        <w:pStyle w:val="normalespaceavant6"/>
        <w:spacing w:before="0"/>
        <w:rPr>
          <w:rFonts w:asciiTheme="minorHAnsi" w:hAnsiTheme="minorHAnsi"/>
          <w:szCs w:val="22"/>
        </w:rPr>
      </w:pPr>
    </w:p>
    <w:p w:rsidRPr="00E12197" w:rsidR="00F522F6" w:rsidP="3DC9595F" w:rsidRDefault="00F522F6" w14:paraId="36C553CC" w14:textId="309C61F1" w14:noSpellErr="1">
      <w:pPr>
        <w:pStyle w:val="normalespaceavant6"/>
        <w:spacing w:before="0"/>
        <w:rPr>
          <w:rFonts w:ascii="Roboto" w:hAnsi="Roboto" w:asciiTheme="minorAscii" w:hAnsiTheme="minorAscii"/>
        </w:rPr>
      </w:pPr>
      <w:r w:rsidRPr="3DC9595F" w:rsidR="3DC9595F">
        <w:rPr>
          <w:rFonts w:ascii="Roboto" w:hAnsi="Roboto" w:asciiTheme="minorAscii" w:hAnsiTheme="minorAscii"/>
        </w:rPr>
        <w:t>Enfin, en cas d’évolution législative ou conventionnelle susceptible de remettre en cause tout ou partie des dispositions du présent accord, les parties signataires conviennent de se réunir dans un délai de deux mois après la publication de ces textes, afin d’adapter les dites dispositions.</w:t>
      </w:r>
    </w:p>
    <w:p w:rsidRPr="00E12197" w:rsidR="00E706F8" w:rsidP="00C03EB8" w:rsidRDefault="00E706F8" w14:paraId="61D85AAC" w14:textId="77777777">
      <w:pPr>
        <w:pStyle w:val="normalespaceavant6"/>
        <w:spacing w:before="0"/>
        <w:rPr>
          <w:rFonts w:asciiTheme="minorHAnsi" w:hAnsiTheme="minorHAnsi"/>
          <w:szCs w:val="22"/>
        </w:rPr>
      </w:pPr>
    </w:p>
    <w:p w:rsidRPr="00E12197" w:rsidR="00494AC5" w:rsidP="00C03EB8" w:rsidRDefault="00494AC5" w14:paraId="441B65BB" w14:textId="77777777">
      <w:pPr>
        <w:pStyle w:val="normalespaceavant6"/>
        <w:spacing w:before="0"/>
        <w:rPr>
          <w:rFonts w:asciiTheme="minorHAnsi" w:hAnsiTheme="minorHAnsi"/>
          <w:szCs w:val="22"/>
        </w:rPr>
      </w:pPr>
    </w:p>
    <w:p w:rsidRPr="00E12197" w:rsidR="00617F51" w:rsidP="3DC9595F" w:rsidRDefault="00617F51" w14:paraId="6A1A8A54" w14:textId="77777777" w14:noSpellErr="1">
      <w:pPr>
        <w:pStyle w:val="Article1annexe"/>
        <w:spacing w:before="0" w:after="0"/>
        <w:rPr>
          <w:rFonts w:ascii="Roboto" w:hAnsi="Roboto" w:asciiTheme="minorAscii" w:hAnsiTheme="minorAscii"/>
          <w:b w:val="0"/>
          <w:bCs w:val="0"/>
        </w:rPr>
      </w:pPr>
      <w:r w:rsidRPr="3DC9595F" w:rsidR="3DC9595F">
        <w:rPr>
          <w:rFonts w:ascii="Roboto" w:hAnsi="Roboto" w:asciiTheme="minorAscii" w:hAnsiTheme="minorAscii"/>
          <w:b w:val="0"/>
          <w:bCs w:val="0"/>
        </w:rPr>
        <w:t>4.3</w:t>
      </w:r>
      <w:r w:rsidRPr="3DC9595F" w:rsidR="3DC9595F">
        <w:rPr>
          <w:rFonts w:ascii="Roboto" w:hAnsi="Roboto" w:asciiTheme="minorAscii" w:hAnsiTheme="minorAscii"/>
          <w:b w:val="0"/>
          <w:bCs w:val="0"/>
        </w:rPr>
        <w:t>.</w:t>
      </w:r>
      <w:r w:rsidRPr="3DC9595F" w:rsidR="3DC9595F">
        <w:rPr>
          <w:rFonts w:ascii="Roboto" w:hAnsi="Roboto" w:asciiTheme="minorAscii" w:hAnsiTheme="minorAscii"/>
          <w:b w:val="0"/>
          <w:bCs w:val="0"/>
        </w:rPr>
        <w:t xml:space="preserve"> Dépôt et publicité de l’accord</w:t>
      </w:r>
    </w:p>
    <w:p w:rsidRPr="00E12197" w:rsidR="00494AC5" w:rsidP="00C03EB8" w:rsidRDefault="00494AC5" w14:paraId="173998BA" w14:textId="77777777">
      <w:pPr>
        <w:pStyle w:val="normalespaceavant6"/>
        <w:spacing w:before="0"/>
        <w:rPr>
          <w:rFonts w:asciiTheme="minorHAnsi" w:hAnsiTheme="minorHAnsi"/>
          <w:szCs w:val="22"/>
        </w:rPr>
      </w:pPr>
    </w:p>
    <w:p w:rsidRPr="00E12197" w:rsidR="00617F51" w:rsidP="3DC9595F" w:rsidRDefault="00617F51" w14:paraId="17A4D3BE" w14:textId="77777777" w14:noSpellErr="1">
      <w:pPr>
        <w:pStyle w:val="normalespaceavant6"/>
        <w:spacing w:before="0"/>
        <w:rPr>
          <w:rFonts w:ascii="Roboto" w:hAnsi="Roboto" w:asciiTheme="minorAscii" w:hAnsiTheme="minorAscii"/>
        </w:rPr>
      </w:pPr>
      <w:r w:rsidRPr="3DC9595F" w:rsidR="3DC9595F">
        <w:rPr>
          <w:rFonts w:ascii="Roboto" w:hAnsi="Roboto" w:asciiTheme="minorAscii" w:hAnsiTheme="minorAscii"/>
        </w:rPr>
        <w:t xml:space="preserve">Le présent accord sera déposé par l’entreprise en deux exemplaires, auprès de l’unité territoriale de la </w:t>
      </w:r>
      <w:r w:rsidRPr="3DC9595F" w:rsidR="3DC9595F">
        <w:rPr>
          <w:rFonts w:ascii="Roboto" w:hAnsi="Roboto" w:asciiTheme="minorAscii" w:hAnsiTheme="minorAscii"/>
        </w:rPr>
        <w:t>DIRECCTE ILE DE FRANCE</w:t>
      </w:r>
      <w:r w:rsidRPr="3DC9595F" w:rsidR="3DC9595F">
        <w:rPr>
          <w:rFonts w:ascii="Roboto" w:hAnsi="Roboto" w:asciiTheme="minorAscii" w:hAnsiTheme="minorAscii"/>
        </w:rPr>
        <w:t>, un sur support papier signé par les parties et un sur support électronique.</w:t>
      </w:r>
    </w:p>
    <w:p w:rsidRPr="00E12197" w:rsidR="00617F51" w:rsidP="00C03EB8" w:rsidRDefault="00617F51" w14:paraId="295BCE08" w14:textId="77777777">
      <w:pPr>
        <w:tabs>
          <w:tab w:val="left" w:pos="0"/>
          <w:tab w:val="left" w:pos="543"/>
          <w:tab w:val="left" w:pos="826"/>
        </w:tabs>
        <w:spacing w:after="0" w:line="240" w:lineRule="auto"/>
        <w:jc w:val="both"/>
      </w:pPr>
    </w:p>
    <w:p w:rsidRPr="00E12197" w:rsidR="008C6444" w:rsidP="00C03EB8" w:rsidRDefault="008C6444" w14:paraId="41FBD09D" w14:textId="18FDE1AC" w14:noSpellErr="1">
      <w:pPr>
        <w:tabs>
          <w:tab w:val="left" w:pos="0"/>
          <w:tab w:val="left" w:pos="543"/>
          <w:tab w:val="left" w:pos="826"/>
        </w:tabs>
        <w:spacing w:after="0" w:line="240" w:lineRule="auto"/>
      </w:pPr>
      <w:r w:rsidR="3DC9595F">
        <w:rPr/>
        <w:t xml:space="preserve">Le dépôt sera accompagné des pièces </w:t>
      </w:r>
      <w:r w:rsidR="3DC9595F">
        <w:rPr/>
        <w:t>suivantes :</w:t>
      </w:r>
    </w:p>
    <w:p w:rsidRPr="00E12197" w:rsidR="008C6444" w:rsidP="00C03EB8" w:rsidRDefault="008C6444" w14:paraId="747EEA5A" w14:textId="77777777" w14:noSpellErr="1">
      <w:pPr>
        <w:numPr>
          <w:ilvl w:val="0"/>
          <w:numId w:val="1"/>
        </w:numPr>
        <w:tabs>
          <w:tab w:val="left" w:pos="0"/>
          <w:tab w:val="left" w:pos="543"/>
          <w:tab w:val="left" w:pos="826"/>
        </w:tabs>
        <w:overflowPunct w:val="0"/>
        <w:autoSpaceDE w:val="0"/>
        <w:autoSpaceDN w:val="0"/>
        <w:adjustRightInd w:val="0"/>
        <w:spacing w:after="0" w:line="240" w:lineRule="auto"/>
        <w:jc w:val="both"/>
        <w:textAlignment w:val="baseline"/>
        <w:rPr/>
      </w:pPr>
      <w:r w:rsidR="3DC9595F">
        <w:rPr/>
        <w:t>d'une copie du procès-verbal des résultats du premier tour des dernières élections professionnelles ;</w:t>
      </w:r>
    </w:p>
    <w:p w:rsidRPr="00E12197" w:rsidR="008C6444" w:rsidP="00C03EB8" w:rsidRDefault="008C6444" w14:paraId="43F17E4C" w14:textId="77777777" w14:noSpellErr="1">
      <w:pPr>
        <w:numPr>
          <w:ilvl w:val="0"/>
          <w:numId w:val="1"/>
        </w:numPr>
        <w:tabs>
          <w:tab w:val="left" w:pos="0"/>
          <w:tab w:val="left" w:pos="543"/>
          <w:tab w:val="left" w:pos="826"/>
        </w:tabs>
        <w:overflowPunct w:val="0"/>
        <w:autoSpaceDE w:val="0"/>
        <w:autoSpaceDN w:val="0"/>
        <w:adjustRightInd w:val="0"/>
        <w:spacing w:after="0" w:line="240" w:lineRule="auto"/>
        <w:jc w:val="both"/>
        <w:textAlignment w:val="baseline"/>
        <w:rPr/>
      </w:pPr>
      <w:r w:rsidR="3DC9595F">
        <w:rPr/>
        <w:t>du bordereau de dépôt.</w:t>
      </w:r>
    </w:p>
    <w:p w:rsidRPr="00E12197" w:rsidR="008C6444" w:rsidP="00C03EB8" w:rsidRDefault="008C6444" w14:paraId="22871057" w14:textId="77777777">
      <w:pPr>
        <w:tabs>
          <w:tab w:val="left" w:pos="0"/>
          <w:tab w:val="left" w:pos="543"/>
          <w:tab w:val="left" w:pos="826"/>
        </w:tabs>
        <w:spacing w:after="0" w:line="240" w:lineRule="auto"/>
        <w:jc w:val="both"/>
      </w:pPr>
    </w:p>
    <w:p w:rsidRPr="00E12197" w:rsidR="00617F51" w:rsidP="3DC9595F" w:rsidRDefault="00617F51" w14:paraId="328A8E35" w14:textId="77777777" w14:noSpellErr="1">
      <w:pPr>
        <w:pStyle w:val="normalespaceavant6"/>
        <w:spacing w:before="0"/>
        <w:rPr>
          <w:rFonts w:ascii="Roboto" w:hAnsi="Roboto" w:asciiTheme="minorAscii" w:hAnsiTheme="minorAscii"/>
        </w:rPr>
      </w:pPr>
      <w:r w:rsidRPr="3DC9595F" w:rsidR="3DC9595F">
        <w:rPr>
          <w:rFonts w:ascii="Roboto" w:hAnsi="Roboto" w:asciiTheme="minorAscii" w:hAnsiTheme="minorAscii"/>
        </w:rPr>
        <w:t>Un exemplaire sera adressé pour information à la commission paritaire de la branche et au greffe du C</w:t>
      </w:r>
      <w:r w:rsidRPr="3DC9595F" w:rsidR="3DC9595F">
        <w:rPr>
          <w:rFonts w:ascii="Roboto" w:hAnsi="Roboto" w:asciiTheme="minorAscii" w:hAnsiTheme="minorAscii"/>
        </w:rPr>
        <w:t>onseil des Prud’hommes de Paris.</w:t>
      </w:r>
    </w:p>
    <w:p w:rsidRPr="00E12197" w:rsidR="00617F51" w:rsidP="00C03EB8" w:rsidRDefault="00617F51" w14:paraId="087E4E5D" w14:textId="77777777">
      <w:pPr>
        <w:tabs>
          <w:tab w:val="left" w:pos="0"/>
          <w:tab w:val="left" w:pos="543"/>
          <w:tab w:val="left" w:pos="826"/>
        </w:tabs>
        <w:spacing w:after="0" w:line="240" w:lineRule="auto"/>
        <w:jc w:val="both"/>
      </w:pPr>
    </w:p>
    <w:p w:rsidRPr="00E12197" w:rsidR="00617F51" w:rsidP="3DC9595F" w:rsidRDefault="00617F51" w14:paraId="709107B8" w14:textId="20C3F7ED" w14:noSpellErr="1">
      <w:pPr>
        <w:pStyle w:val="normalespaceavant6"/>
        <w:spacing w:before="0"/>
        <w:rPr>
          <w:rFonts w:ascii="Roboto" w:hAnsi="Roboto" w:asciiTheme="minorAscii" w:hAnsiTheme="minorAscii"/>
        </w:rPr>
      </w:pPr>
      <w:r w:rsidRPr="3DC9595F" w:rsidR="3DC9595F">
        <w:rPr>
          <w:rFonts w:ascii="Roboto" w:hAnsi="Roboto" w:asciiTheme="minorAscii" w:hAnsiTheme="minorAscii"/>
        </w:rPr>
        <w:t>Cet accord fera l’objet d’une</w:t>
      </w:r>
      <w:r w:rsidRPr="3DC9595F" w:rsidR="3DC9595F">
        <w:rPr>
          <w:rFonts w:ascii="Roboto" w:hAnsi="Roboto" w:asciiTheme="minorAscii" w:hAnsiTheme="minorAscii"/>
        </w:rPr>
        <w:t xml:space="preserve"> communication </w:t>
      </w:r>
      <w:r w:rsidRPr="3DC9595F" w:rsidR="3DC9595F">
        <w:rPr>
          <w:rFonts w:ascii="Roboto" w:hAnsi="Roboto" w:asciiTheme="minorAscii" w:hAnsiTheme="minorAscii"/>
        </w:rPr>
        <w:t>auprès</w:t>
      </w:r>
      <w:r w:rsidRPr="3DC9595F" w:rsidR="3DC9595F">
        <w:rPr>
          <w:rFonts w:ascii="Roboto" w:hAnsi="Roboto" w:asciiTheme="minorAscii" w:hAnsiTheme="minorAscii"/>
        </w:rPr>
        <w:t xml:space="preserve"> des salariés de l’entreprise et sera </w:t>
      </w:r>
      <w:r w:rsidRPr="3DC9595F" w:rsidR="3DC9595F">
        <w:rPr>
          <w:rFonts w:ascii="Roboto" w:hAnsi="Roboto" w:asciiTheme="minorAscii" w:hAnsiTheme="minorAscii"/>
        </w:rPr>
        <w:t>accessible</w:t>
      </w:r>
      <w:r w:rsidRPr="3DC9595F" w:rsidR="3DC9595F">
        <w:rPr>
          <w:rFonts w:ascii="Roboto" w:hAnsi="Roboto" w:asciiTheme="minorAscii" w:hAnsiTheme="minorAscii"/>
        </w:rPr>
        <w:t xml:space="preserve"> et consultable par tous les salariés, sur l’intranet de </w:t>
      </w:r>
      <w:r w:rsidRPr="3DC9595F" w:rsidR="3DC9595F">
        <w:rPr>
          <w:rFonts w:ascii="Roboto" w:hAnsi="Roboto" w:asciiTheme="minorAscii" w:hAnsiTheme="minorAscii"/>
        </w:rPr>
        <w:t>l’entreprise</w:t>
      </w:r>
      <w:r w:rsidRPr="3DC9595F" w:rsidR="3DC9595F">
        <w:rPr>
          <w:rFonts w:ascii="Roboto" w:hAnsi="Roboto" w:asciiTheme="minorAscii" w:hAnsiTheme="minorAscii"/>
        </w:rPr>
        <w:t xml:space="preserve"> et une copie sera remise aux représentants du personnel.</w:t>
      </w:r>
      <w:bookmarkStart w:name="_GoBack" w:id="0"/>
      <w:bookmarkEnd w:id="0"/>
    </w:p>
    <w:p w:rsidRPr="00E12197" w:rsidR="00C309B7" w:rsidP="00C03EB8" w:rsidRDefault="00C309B7" w14:paraId="06E2180E" w14:textId="77777777">
      <w:pPr>
        <w:spacing w:after="0" w:line="240" w:lineRule="auto"/>
        <w:jc w:val="both"/>
      </w:pPr>
    </w:p>
    <w:p w:rsidRPr="00E12197" w:rsidR="00494AC5" w:rsidP="00C03EB8" w:rsidRDefault="00494AC5" w14:paraId="2AC18E74" w14:textId="77777777" w14:noSpellErr="1">
      <w:pPr>
        <w:spacing w:after="0" w:line="240" w:lineRule="auto"/>
        <w:jc w:val="both"/>
      </w:pPr>
      <w:r w:rsidR="3DC9595F">
        <w:rPr/>
        <w:t xml:space="preserve">Fait à Paris en 3 exemplaires originaux, le </w:t>
      </w:r>
    </w:p>
    <w:p w:rsidRPr="00E12197" w:rsidR="00494AC5" w:rsidP="00C03EB8" w:rsidRDefault="00494AC5" w14:paraId="5E82C8E9" w14:textId="77777777">
      <w:pPr>
        <w:spacing w:after="0" w:line="240" w:lineRule="auto"/>
        <w:jc w:val="both"/>
      </w:pPr>
    </w:p>
    <w:tbl>
      <w:tblPr>
        <w:tblW w:w="8530" w:type="dxa"/>
        <w:tblLayout w:type="fixed"/>
        <w:tblCellMar>
          <w:left w:w="70" w:type="dxa"/>
          <w:right w:w="70" w:type="dxa"/>
        </w:tblCellMar>
        <w:tblLook w:val="0000" w:firstRow="0" w:lastRow="0" w:firstColumn="0" w:lastColumn="0" w:noHBand="0" w:noVBand="0"/>
      </w:tblPr>
      <w:tblGrid>
        <w:gridCol w:w="4593"/>
        <w:gridCol w:w="3937"/>
      </w:tblGrid>
      <w:tr w:rsidRPr="00E12197" w:rsidR="00494AC5" w:rsidTr="3DC9595F" w14:paraId="681ED5B6" w14:textId="77777777">
        <w:tc>
          <w:tcPr>
            <w:tcW w:w="4593" w:type="dxa"/>
            <w:tcMar/>
          </w:tcPr>
          <w:p w:rsidRPr="00E12197" w:rsidR="00494AC5" w:rsidP="3DC9595F" w:rsidRDefault="00494AC5" w14:paraId="5A628B81" w14:textId="77777777" w14:noSpellErr="1">
            <w:pPr>
              <w:tabs>
                <w:tab w:val="left" w:pos="0"/>
                <w:tab w:val="left" w:pos="543"/>
                <w:tab w:val="left" w:pos="826"/>
              </w:tabs>
              <w:spacing w:after="0" w:line="240" w:lineRule="auto"/>
              <w:rPr>
                <w:b w:val="1"/>
                <w:bCs w:val="1"/>
              </w:rPr>
            </w:pPr>
            <w:r w:rsidRPr="3DC9595F" w:rsidR="3DC9595F">
              <w:rPr>
                <w:b w:val="1"/>
                <w:bCs w:val="1"/>
              </w:rPr>
              <w:t>Pour la société</w:t>
            </w:r>
          </w:p>
          <w:p w:rsidRPr="00E12197" w:rsidR="00494AC5" w:rsidP="3DC9595F" w:rsidRDefault="00494AC5" w14:paraId="118EAD2E" w14:textId="77777777" w14:noSpellErr="1">
            <w:pPr>
              <w:tabs>
                <w:tab w:val="left" w:pos="0"/>
                <w:tab w:val="left" w:pos="543"/>
                <w:tab w:val="left" w:pos="826"/>
              </w:tabs>
              <w:spacing w:after="0" w:line="240" w:lineRule="auto"/>
              <w:rPr>
                <w:b w:val="1"/>
                <w:bCs w:val="1"/>
              </w:rPr>
            </w:pPr>
            <w:r w:rsidRPr="3DC9595F" w:rsidR="3DC9595F">
              <w:rPr>
                <w:b w:val="1"/>
                <w:bCs w:val="1"/>
              </w:rPr>
              <w:t>Le Président</w:t>
            </w:r>
          </w:p>
          <w:p w:rsidRPr="00E12197" w:rsidR="00494AC5" w:rsidP="00C03EB8" w:rsidRDefault="00494AC5" w14:paraId="299684F8" w14:textId="77777777">
            <w:pPr>
              <w:tabs>
                <w:tab w:val="left" w:pos="0"/>
                <w:tab w:val="left" w:pos="543"/>
                <w:tab w:val="left" w:pos="826"/>
              </w:tabs>
              <w:spacing w:after="0" w:line="240" w:lineRule="auto"/>
              <w:rPr>
                <w:b/>
              </w:rPr>
            </w:pPr>
          </w:p>
        </w:tc>
        <w:tc>
          <w:tcPr>
            <w:tcW w:w="3937" w:type="dxa"/>
            <w:tcMar/>
          </w:tcPr>
          <w:p w:rsidRPr="00E12197" w:rsidR="00494AC5" w:rsidP="3DC9595F" w:rsidRDefault="00494AC5" w14:paraId="0E77EDF8" w14:noSpellErr="1" w14:textId="2874FA65">
            <w:pPr>
              <w:tabs>
                <w:tab w:val="left" w:pos="0"/>
                <w:tab w:val="left" w:pos="543"/>
                <w:tab w:val="left" w:pos="826"/>
              </w:tabs>
              <w:spacing w:after="0" w:line="240" w:lineRule="auto"/>
              <w:rPr>
                <w:b w:val="1"/>
                <w:bCs w:val="1"/>
              </w:rPr>
            </w:pPr>
            <w:r w:rsidRPr="3DC9595F" w:rsidR="3DC9595F">
              <w:rPr>
                <w:b w:val="1"/>
                <w:bCs w:val="1"/>
              </w:rPr>
              <w:t>M</w:t>
            </w:r>
            <w:r w:rsidRPr="3DC9595F" w:rsidR="3DC9595F">
              <w:rPr>
                <w:b w:val="1"/>
                <w:bCs w:val="1"/>
              </w:rPr>
              <w:t xml:space="preserve">me </w:t>
            </w:r>
            <w:r w:rsidRPr="3DC9595F" w:rsidR="3DC9595F">
              <w:rPr>
                <w:b w:val="1"/>
                <w:bCs w:val="1"/>
              </w:rPr>
              <w:t>XXXXX</w:t>
            </w:r>
          </w:p>
          <w:p w:rsidRPr="00E12197" w:rsidR="00494AC5" w:rsidP="3DC9595F" w:rsidRDefault="00494AC5" w14:paraId="29F10EB3" w14:textId="77777777" w14:noSpellErr="1">
            <w:pPr>
              <w:tabs>
                <w:tab w:val="left" w:pos="0"/>
                <w:tab w:val="left" w:pos="543"/>
                <w:tab w:val="left" w:pos="826"/>
              </w:tabs>
              <w:spacing w:after="0" w:line="240" w:lineRule="auto"/>
              <w:rPr>
                <w:i w:val="1"/>
                <w:iCs w:val="1"/>
              </w:rPr>
            </w:pPr>
            <w:r w:rsidRPr="3DC9595F" w:rsidR="3DC9595F">
              <w:rPr>
                <w:i w:val="1"/>
                <w:iCs w:val="1"/>
              </w:rPr>
              <w:t>(délégué du personnel titulaire)</w:t>
            </w:r>
          </w:p>
          <w:p w:rsidRPr="00E12197" w:rsidR="00494AC5" w:rsidP="00C03EB8" w:rsidRDefault="00494AC5" w14:paraId="1FCDA712" w14:textId="77777777">
            <w:pPr>
              <w:tabs>
                <w:tab w:val="left" w:pos="0"/>
                <w:tab w:val="left" w:pos="543"/>
                <w:tab w:val="left" w:pos="826"/>
              </w:tabs>
              <w:spacing w:after="0" w:line="240" w:lineRule="auto"/>
              <w:rPr>
                <w:b/>
              </w:rPr>
            </w:pPr>
          </w:p>
          <w:p w:rsidRPr="00E12197" w:rsidR="00494AC5" w:rsidP="00C03EB8" w:rsidRDefault="00494AC5" w14:paraId="2F8F204D" w14:textId="77777777">
            <w:pPr>
              <w:tabs>
                <w:tab w:val="left" w:pos="0"/>
                <w:tab w:val="left" w:pos="543"/>
                <w:tab w:val="left" w:pos="826"/>
              </w:tabs>
              <w:spacing w:after="0" w:line="240" w:lineRule="auto"/>
              <w:rPr>
                <w:b/>
              </w:rPr>
            </w:pPr>
          </w:p>
          <w:p w:rsidRPr="00E12197" w:rsidR="00494AC5" w:rsidP="3DC9595F" w:rsidRDefault="00494AC5" w14:paraId="20D6FDBF" w14:noSpellErr="1" w14:textId="47CC7AC8">
            <w:pPr>
              <w:tabs>
                <w:tab w:val="left" w:pos="0"/>
                <w:tab w:val="left" w:pos="543"/>
                <w:tab w:val="left" w:pos="826"/>
              </w:tabs>
              <w:spacing w:after="0" w:line="240" w:lineRule="auto"/>
              <w:rPr>
                <w:b w:val="1"/>
                <w:bCs w:val="1"/>
              </w:rPr>
            </w:pPr>
            <w:r w:rsidRPr="3DC9595F" w:rsidR="3DC9595F">
              <w:rPr>
                <w:b w:val="1"/>
                <w:bCs w:val="1"/>
              </w:rPr>
              <w:t>M</w:t>
            </w:r>
            <w:r w:rsidRPr="3DC9595F" w:rsidR="3DC9595F">
              <w:rPr>
                <w:b w:val="1"/>
                <w:bCs w:val="1"/>
              </w:rPr>
              <w:t xml:space="preserve">. </w:t>
            </w:r>
            <w:r w:rsidRPr="3DC9595F" w:rsidR="3DC9595F">
              <w:rPr>
                <w:b w:val="1"/>
                <w:bCs w:val="1"/>
              </w:rPr>
              <w:t>XXXXX</w:t>
            </w:r>
          </w:p>
          <w:p w:rsidRPr="00E12197" w:rsidR="00494AC5" w:rsidP="3DC9595F" w:rsidRDefault="00494AC5" w14:paraId="72D13EB5" w14:textId="77777777" w14:noSpellErr="1">
            <w:pPr>
              <w:tabs>
                <w:tab w:val="left" w:pos="0"/>
                <w:tab w:val="left" w:pos="543"/>
                <w:tab w:val="left" w:pos="826"/>
              </w:tabs>
              <w:spacing w:after="0" w:line="240" w:lineRule="auto"/>
              <w:rPr>
                <w:i w:val="1"/>
                <w:iCs w:val="1"/>
              </w:rPr>
            </w:pPr>
            <w:r w:rsidRPr="3DC9595F" w:rsidR="3DC9595F">
              <w:rPr>
                <w:i w:val="1"/>
                <w:iCs w:val="1"/>
              </w:rPr>
              <w:t>(délégué du personnel titulaire)</w:t>
            </w:r>
          </w:p>
          <w:p w:rsidRPr="00E12197" w:rsidR="00494AC5" w:rsidP="00C03EB8" w:rsidRDefault="00494AC5" w14:paraId="605F9A0A" w14:textId="77777777">
            <w:pPr>
              <w:tabs>
                <w:tab w:val="left" w:pos="0"/>
                <w:tab w:val="left" w:pos="543"/>
                <w:tab w:val="left" w:pos="826"/>
              </w:tabs>
              <w:spacing w:after="0" w:line="240" w:lineRule="auto"/>
              <w:rPr>
                <w:b/>
              </w:rPr>
            </w:pPr>
          </w:p>
          <w:p w:rsidRPr="00E12197" w:rsidR="00494AC5" w:rsidP="00C03EB8" w:rsidRDefault="00494AC5" w14:paraId="4EA56E3D" w14:textId="77777777" w14:noSpellErr="1">
            <w:pPr>
              <w:tabs>
                <w:tab w:val="left" w:pos="0"/>
                <w:tab w:val="left" w:pos="543"/>
                <w:tab w:val="left" w:pos="826"/>
              </w:tabs>
              <w:spacing w:after="0" w:line="240" w:lineRule="auto"/>
            </w:pPr>
            <w:r w:rsidR="3DC9595F">
              <w:rPr/>
              <w:t>…</w:t>
            </w:r>
          </w:p>
          <w:p w:rsidRPr="00E12197" w:rsidR="00494AC5" w:rsidP="00C03EB8" w:rsidRDefault="00494AC5" w14:paraId="3B82F69F" w14:textId="77777777">
            <w:pPr>
              <w:tabs>
                <w:tab w:val="left" w:pos="0"/>
                <w:tab w:val="left" w:pos="543"/>
                <w:tab w:val="left" w:pos="826"/>
              </w:tabs>
              <w:spacing w:after="0" w:line="240" w:lineRule="auto"/>
              <w:rPr>
                <w:b/>
                <w:highlight w:val="cyan"/>
              </w:rPr>
            </w:pPr>
          </w:p>
          <w:p w:rsidRPr="00E12197" w:rsidR="00494AC5" w:rsidP="00C03EB8" w:rsidRDefault="00494AC5" w14:paraId="2A3C1126" w14:textId="77777777">
            <w:pPr>
              <w:tabs>
                <w:tab w:val="left" w:pos="0"/>
                <w:tab w:val="left" w:pos="543"/>
                <w:tab w:val="left" w:pos="826"/>
              </w:tabs>
              <w:spacing w:after="0" w:line="240" w:lineRule="auto"/>
              <w:rPr>
                <w:b/>
                <w:highlight w:val="cyan"/>
              </w:rPr>
            </w:pPr>
          </w:p>
          <w:p w:rsidRPr="00E12197" w:rsidR="00494AC5" w:rsidP="00C03EB8" w:rsidRDefault="00494AC5" w14:paraId="5D6A9B0C" w14:textId="77777777">
            <w:pPr>
              <w:tabs>
                <w:tab w:val="left" w:pos="0"/>
                <w:tab w:val="left" w:pos="543"/>
                <w:tab w:val="left" w:pos="826"/>
              </w:tabs>
              <w:spacing w:after="0" w:line="240" w:lineRule="auto"/>
              <w:rPr>
                <w:b/>
              </w:rPr>
            </w:pPr>
          </w:p>
          <w:p w:rsidRPr="00E12197" w:rsidR="00494AC5" w:rsidP="00C03EB8" w:rsidRDefault="00494AC5" w14:paraId="5DCAF6B2" w14:textId="77777777">
            <w:pPr>
              <w:tabs>
                <w:tab w:val="left" w:pos="0"/>
                <w:tab w:val="left" w:pos="543"/>
                <w:tab w:val="left" w:pos="826"/>
              </w:tabs>
              <w:spacing w:after="0" w:line="240" w:lineRule="auto"/>
              <w:rPr>
                <w:b/>
              </w:rPr>
            </w:pPr>
          </w:p>
          <w:p w:rsidRPr="00E12197" w:rsidR="00494AC5" w:rsidP="00C03EB8" w:rsidRDefault="00494AC5" w14:paraId="4E66F49D" w14:textId="77777777">
            <w:pPr>
              <w:tabs>
                <w:tab w:val="left" w:pos="0"/>
                <w:tab w:val="left" w:pos="543"/>
                <w:tab w:val="left" w:pos="826"/>
              </w:tabs>
              <w:spacing w:after="0" w:line="240" w:lineRule="auto"/>
              <w:rPr>
                <w:b/>
              </w:rPr>
            </w:pPr>
          </w:p>
          <w:p w:rsidRPr="00E12197" w:rsidR="00494AC5" w:rsidP="00C03EB8" w:rsidRDefault="00494AC5" w14:paraId="5EC2FEBA" w14:textId="77777777">
            <w:pPr>
              <w:tabs>
                <w:tab w:val="left" w:pos="0"/>
                <w:tab w:val="left" w:pos="543"/>
                <w:tab w:val="left" w:pos="826"/>
              </w:tabs>
              <w:spacing w:after="0" w:line="240" w:lineRule="auto"/>
              <w:rPr>
                <w:b/>
              </w:rPr>
            </w:pPr>
          </w:p>
          <w:p w:rsidRPr="00E12197" w:rsidR="00494AC5" w:rsidP="00C03EB8" w:rsidRDefault="00494AC5" w14:paraId="79B321A6" w14:textId="77777777">
            <w:pPr>
              <w:tabs>
                <w:tab w:val="left" w:pos="0"/>
                <w:tab w:val="left" w:pos="543"/>
                <w:tab w:val="left" w:pos="826"/>
              </w:tabs>
              <w:spacing w:after="0" w:line="240" w:lineRule="auto"/>
              <w:rPr>
                <w:b/>
              </w:rPr>
            </w:pPr>
          </w:p>
        </w:tc>
      </w:tr>
    </w:tbl>
    <w:p w:rsidRPr="00E12197" w:rsidR="00494AC5" w:rsidP="00C03EB8" w:rsidRDefault="00494AC5" w14:paraId="01F9A36D" w14:textId="77777777">
      <w:pPr>
        <w:spacing w:after="0" w:line="240" w:lineRule="auto"/>
        <w:jc w:val="both"/>
      </w:pPr>
    </w:p>
    <w:sectPr w:rsidRPr="00E12197" w:rsidR="00494AC5">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040" w:rsidP="00C03EB8" w:rsidRDefault="002A3040" w14:paraId="3FBAAA5E" w14:textId="77777777">
      <w:pPr>
        <w:spacing w:after="0" w:line="240" w:lineRule="auto"/>
      </w:pPr>
      <w:r>
        <w:separator/>
      </w:r>
    </w:p>
  </w:endnote>
  <w:endnote w:type="continuationSeparator" w:id="0">
    <w:p w:rsidR="002A3040" w:rsidP="00C03EB8" w:rsidRDefault="002A3040" w14:paraId="209E5E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56" w:rsidRDefault="00C75956" w14:paraId="7F8FC2B5"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824901"/>
      <w:docPartObj>
        <w:docPartGallery w:val="Page Numbers (Bottom of Page)"/>
        <w:docPartUnique/>
      </w:docPartObj>
    </w:sdtPr>
    <w:sdtEndPr/>
    <w:sdtContent>
      <w:p w:rsidR="00C03EB8" w:rsidRDefault="00C03EB8" w14:paraId="4F1EBB0C" w14:textId="4271F00E">
        <w:pPr>
          <w:pStyle w:val="Pieddepage"/>
          <w:jc w:val="center"/>
        </w:pPr>
        <w:r>
          <w:fldChar w:fldCharType="begin"/>
        </w:r>
        <w:r>
          <w:instrText>PAGE   \* MERGEFORMAT</w:instrText>
        </w:r>
        <w:r>
          <w:fldChar w:fldCharType="separate"/>
        </w:r>
        <w:r w:rsidR="00552EC9">
          <w:rPr>
            <w:noProof/>
          </w:rPr>
          <w:t>3</w:t>
        </w:r>
        <w:r>
          <w:fldChar w:fldCharType="end"/>
        </w:r>
      </w:p>
    </w:sdtContent>
  </w:sdt>
  <w:p w:rsidR="00C03EB8" w:rsidRDefault="00C03EB8" w14:paraId="68FA96FF"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56" w:rsidRDefault="00C75956" w14:paraId="4E4B6D18"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040" w:rsidP="00C03EB8" w:rsidRDefault="002A3040" w14:paraId="4E5A24AF" w14:textId="77777777">
      <w:pPr>
        <w:spacing w:after="0" w:line="240" w:lineRule="auto"/>
      </w:pPr>
      <w:r>
        <w:separator/>
      </w:r>
    </w:p>
  </w:footnote>
  <w:footnote w:type="continuationSeparator" w:id="0">
    <w:p w:rsidR="002A3040" w:rsidP="00C03EB8" w:rsidRDefault="002A3040" w14:paraId="33EACEA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56" w:rsidRDefault="00C75956" w14:paraId="42313201"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56" w:rsidRDefault="00C75956" w14:paraId="767751A0" w14:textId="64B49C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56" w:rsidRDefault="00C75956" w14:paraId="7222643C"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3372"/>
    <w:multiLevelType w:val="hybridMultilevel"/>
    <w:tmpl w:val="A948B3E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5A1F15C1"/>
    <w:multiLevelType w:val="hybridMultilevel"/>
    <w:tmpl w:val="6510A844"/>
    <w:lvl w:ilvl="0" w:tplc="2D080846">
      <w:numFmt w:val="bullet"/>
      <w:lvlText w:val="-"/>
      <w:lvlJc w:val="left"/>
      <w:pPr>
        <w:tabs>
          <w:tab w:val="num" w:pos="360"/>
        </w:tabs>
        <w:ind w:left="360" w:firstLine="207"/>
      </w:pPr>
      <w:rPr>
        <w:rFonts w:hint="default"/>
      </w:rPr>
    </w:lvl>
    <w:lvl w:ilvl="1" w:tplc="040C0003" w:tentative="1">
      <w:start w:val="1"/>
      <w:numFmt w:val="bullet"/>
      <w:lvlText w:val="o"/>
      <w:lvlJc w:val="left"/>
      <w:pPr>
        <w:tabs>
          <w:tab w:val="num" w:pos="1440"/>
        </w:tabs>
        <w:ind w:left="1440" w:hanging="360"/>
      </w:pPr>
      <w:rPr>
        <w:rFonts w:hint="default" w:ascii="Courier New" w:hAnsi="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rPr>
    </w:lvl>
    <w:lvl w:ilvl="8" w:tplc="040C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EA"/>
    <w:rsid w:val="00014BA1"/>
    <w:rsid w:val="00080F16"/>
    <w:rsid w:val="0009492E"/>
    <w:rsid w:val="00193E0D"/>
    <w:rsid w:val="001D033D"/>
    <w:rsid w:val="001D290F"/>
    <w:rsid w:val="002A3040"/>
    <w:rsid w:val="002F4A31"/>
    <w:rsid w:val="00342D27"/>
    <w:rsid w:val="003C6EAE"/>
    <w:rsid w:val="003E114E"/>
    <w:rsid w:val="0041364A"/>
    <w:rsid w:val="004918A9"/>
    <w:rsid w:val="00494AC5"/>
    <w:rsid w:val="00537408"/>
    <w:rsid w:val="00552EC9"/>
    <w:rsid w:val="00617F51"/>
    <w:rsid w:val="0064681E"/>
    <w:rsid w:val="00790FEA"/>
    <w:rsid w:val="008C5E48"/>
    <w:rsid w:val="008C6444"/>
    <w:rsid w:val="008F4EB5"/>
    <w:rsid w:val="00943E03"/>
    <w:rsid w:val="00A97664"/>
    <w:rsid w:val="00B40150"/>
    <w:rsid w:val="00B724FA"/>
    <w:rsid w:val="00BA706C"/>
    <w:rsid w:val="00C03EB8"/>
    <w:rsid w:val="00C309B7"/>
    <w:rsid w:val="00C75956"/>
    <w:rsid w:val="00D316B3"/>
    <w:rsid w:val="00D7415C"/>
    <w:rsid w:val="00E12197"/>
    <w:rsid w:val="00E706F8"/>
    <w:rsid w:val="00EB2AD1"/>
    <w:rsid w:val="00EE12F6"/>
    <w:rsid w:val="00F166CA"/>
    <w:rsid w:val="00F522F6"/>
    <w:rsid w:val="3DC959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E6B310"/>
  <w15:chartTrackingRefBased/>
  <w15:docId w15:val="{A10A4936-D057-4BAF-87A4-AF0DC1A99E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E12197"/>
  </w:style>
  <w:style w:type="paragraph" w:styleId="Titre1">
    <w:name w:val="heading 1"/>
    <w:basedOn w:val="Normal"/>
    <w:next w:val="Normal"/>
    <w:link w:val="Titre1Car"/>
    <w:uiPriority w:val="9"/>
    <w:qFormat/>
    <w:rsid w:val="00E12197"/>
    <w:pPr>
      <w:keepNext/>
      <w:keepLines/>
      <w:spacing w:before="360" w:after="40" w:line="240" w:lineRule="auto"/>
      <w:outlineLvl w:val="0"/>
    </w:pPr>
    <w:rPr>
      <w:rFonts w:asciiTheme="majorHAnsi" w:hAnsiTheme="majorHAnsi" w:eastAsiaTheme="majorEastAsia" w:cstheme="majorBidi"/>
      <w:color w:val="2A846E" w:themeColor="accent6" w:themeShade="BF"/>
      <w:sz w:val="40"/>
      <w:szCs w:val="40"/>
    </w:rPr>
  </w:style>
  <w:style w:type="paragraph" w:styleId="Titre2">
    <w:name w:val="heading 2"/>
    <w:basedOn w:val="Normal"/>
    <w:next w:val="Normal"/>
    <w:link w:val="Titre2Car"/>
    <w:uiPriority w:val="9"/>
    <w:semiHidden/>
    <w:unhideWhenUsed/>
    <w:qFormat/>
    <w:rsid w:val="00E12197"/>
    <w:pPr>
      <w:keepNext/>
      <w:keepLines/>
      <w:spacing w:before="80" w:after="0" w:line="240" w:lineRule="auto"/>
      <w:outlineLvl w:val="1"/>
    </w:pPr>
    <w:rPr>
      <w:rFonts w:asciiTheme="majorHAnsi" w:hAnsiTheme="majorHAnsi" w:eastAsiaTheme="majorEastAsia" w:cstheme="majorBidi"/>
      <w:color w:val="2A846E" w:themeColor="accent6" w:themeShade="BF"/>
      <w:sz w:val="28"/>
      <w:szCs w:val="28"/>
    </w:rPr>
  </w:style>
  <w:style w:type="paragraph" w:styleId="Titre3">
    <w:name w:val="heading 3"/>
    <w:basedOn w:val="Normal"/>
    <w:next w:val="Normal"/>
    <w:link w:val="Titre3Car"/>
    <w:uiPriority w:val="9"/>
    <w:semiHidden/>
    <w:unhideWhenUsed/>
    <w:qFormat/>
    <w:rsid w:val="00E12197"/>
    <w:pPr>
      <w:keepNext/>
      <w:keepLines/>
      <w:spacing w:before="80" w:after="0" w:line="240" w:lineRule="auto"/>
      <w:outlineLvl w:val="2"/>
    </w:pPr>
    <w:rPr>
      <w:rFonts w:asciiTheme="majorHAnsi" w:hAnsiTheme="majorHAnsi" w:eastAsiaTheme="majorEastAsia" w:cstheme="majorBidi"/>
      <w:color w:val="2A846E" w:themeColor="accent6" w:themeShade="BF"/>
      <w:sz w:val="24"/>
      <w:szCs w:val="24"/>
    </w:rPr>
  </w:style>
  <w:style w:type="paragraph" w:styleId="Titre4">
    <w:name w:val="heading 4"/>
    <w:basedOn w:val="Normal"/>
    <w:next w:val="Normal"/>
    <w:link w:val="Titre4Car"/>
    <w:uiPriority w:val="9"/>
    <w:semiHidden/>
    <w:unhideWhenUsed/>
    <w:qFormat/>
    <w:rsid w:val="00E12197"/>
    <w:pPr>
      <w:keepNext/>
      <w:keepLines/>
      <w:spacing w:before="80" w:after="0"/>
      <w:outlineLvl w:val="3"/>
    </w:pPr>
    <w:rPr>
      <w:rFonts w:asciiTheme="majorHAnsi" w:hAnsiTheme="majorHAnsi" w:eastAsiaTheme="majorEastAsia" w:cstheme="majorBidi"/>
      <w:color w:val="39B194" w:themeColor="accent6"/>
      <w:sz w:val="22"/>
      <w:szCs w:val="22"/>
    </w:rPr>
  </w:style>
  <w:style w:type="paragraph" w:styleId="Titre5">
    <w:name w:val="heading 5"/>
    <w:basedOn w:val="Normal"/>
    <w:next w:val="Normal"/>
    <w:link w:val="Titre5Car"/>
    <w:uiPriority w:val="9"/>
    <w:semiHidden/>
    <w:unhideWhenUsed/>
    <w:qFormat/>
    <w:rsid w:val="00E12197"/>
    <w:pPr>
      <w:keepNext/>
      <w:keepLines/>
      <w:spacing w:before="40" w:after="0"/>
      <w:outlineLvl w:val="4"/>
    </w:pPr>
    <w:rPr>
      <w:rFonts w:asciiTheme="majorHAnsi" w:hAnsiTheme="majorHAnsi" w:eastAsiaTheme="majorEastAsia" w:cstheme="majorBidi"/>
      <w:i/>
      <w:iCs/>
      <w:color w:val="39B194" w:themeColor="accent6"/>
      <w:sz w:val="22"/>
      <w:szCs w:val="22"/>
    </w:rPr>
  </w:style>
  <w:style w:type="paragraph" w:styleId="Titre6">
    <w:name w:val="heading 6"/>
    <w:basedOn w:val="Normal"/>
    <w:next w:val="Normal"/>
    <w:link w:val="Titre6Car"/>
    <w:uiPriority w:val="9"/>
    <w:semiHidden/>
    <w:unhideWhenUsed/>
    <w:qFormat/>
    <w:rsid w:val="00E12197"/>
    <w:pPr>
      <w:keepNext/>
      <w:keepLines/>
      <w:spacing w:before="40" w:after="0"/>
      <w:outlineLvl w:val="5"/>
    </w:pPr>
    <w:rPr>
      <w:rFonts w:asciiTheme="majorHAnsi" w:hAnsiTheme="majorHAnsi" w:eastAsiaTheme="majorEastAsia" w:cstheme="majorBidi"/>
      <w:color w:val="39B194" w:themeColor="accent6"/>
    </w:rPr>
  </w:style>
  <w:style w:type="paragraph" w:styleId="Titre7">
    <w:name w:val="heading 7"/>
    <w:basedOn w:val="Normal"/>
    <w:next w:val="Normal"/>
    <w:link w:val="Titre7Car"/>
    <w:uiPriority w:val="9"/>
    <w:semiHidden/>
    <w:unhideWhenUsed/>
    <w:qFormat/>
    <w:rsid w:val="00E12197"/>
    <w:pPr>
      <w:keepNext/>
      <w:keepLines/>
      <w:spacing w:before="40" w:after="0"/>
      <w:outlineLvl w:val="6"/>
    </w:pPr>
    <w:rPr>
      <w:rFonts w:asciiTheme="majorHAnsi" w:hAnsiTheme="majorHAnsi" w:eastAsiaTheme="majorEastAsia" w:cstheme="majorBidi"/>
      <w:b/>
      <w:bCs/>
      <w:color w:val="39B194" w:themeColor="accent6"/>
    </w:rPr>
  </w:style>
  <w:style w:type="paragraph" w:styleId="Titre8">
    <w:name w:val="heading 8"/>
    <w:basedOn w:val="Normal"/>
    <w:next w:val="Normal"/>
    <w:link w:val="Titre8Car"/>
    <w:uiPriority w:val="9"/>
    <w:semiHidden/>
    <w:unhideWhenUsed/>
    <w:qFormat/>
    <w:rsid w:val="00E12197"/>
    <w:pPr>
      <w:keepNext/>
      <w:keepLines/>
      <w:spacing w:before="40" w:after="0"/>
      <w:outlineLvl w:val="7"/>
    </w:pPr>
    <w:rPr>
      <w:rFonts w:asciiTheme="majorHAnsi" w:hAnsiTheme="majorHAnsi" w:eastAsiaTheme="majorEastAsia" w:cstheme="majorBidi"/>
      <w:b/>
      <w:bCs/>
      <w:i/>
      <w:iCs/>
      <w:color w:val="39B194" w:themeColor="accent6"/>
      <w:sz w:val="20"/>
      <w:szCs w:val="20"/>
    </w:rPr>
  </w:style>
  <w:style w:type="paragraph" w:styleId="Titre9">
    <w:name w:val="heading 9"/>
    <w:basedOn w:val="Normal"/>
    <w:next w:val="Normal"/>
    <w:link w:val="Titre9Car"/>
    <w:uiPriority w:val="9"/>
    <w:semiHidden/>
    <w:unhideWhenUsed/>
    <w:qFormat/>
    <w:rsid w:val="00E12197"/>
    <w:pPr>
      <w:keepNext/>
      <w:keepLines/>
      <w:spacing w:before="40" w:after="0"/>
      <w:outlineLvl w:val="8"/>
    </w:pPr>
    <w:rPr>
      <w:rFonts w:asciiTheme="majorHAnsi" w:hAnsiTheme="majorHAnsi" w:eastAsiaTheme="majorEastAsia" w:cstheme="majorBidi"/>
      <w:i/>
      <w:iCs/>
      <w:color w:val="39B194" w:themeColor="accent6"/>
      <w:sz w:val="20"/>
      <w:szCs w:val="2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part" w:customStyle="1">
    <w:name w:val="tpart"/>
    <w:basedOn w:val="Normal"/>
    <w:rsid w:val="00790FEA"/>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Article1annexe" w:customStyle="1">
    <w:name w:val="Article 1 annexe"/>
    <w:basedOn w:val="Normal"/>
    <w:uiPriority w:val="99"/>
    <w:rsid w:val="00342D27"/>
    <w:pPr>
      <w:overflowPunct w:val="0"/>
      <w:autoSpaceDE w:val="0"/>
      <w:autoSpaceDN w:val="0"/>
      <w:adjustRightInd w:val="0"/>
      <w:spacing w:before="240" w:after="240" w:line="240" w:lineRule="auto"/>
      <w:jc w:val="both"/>
      <w:textAlignment w:val="baseline"/>
    </w:pPr>
    <w:rPr>
      <w:rFonts w:ascii="Times New Roman" w:hAnsi="Times New Roman" w:eastAsia="Times New Roman" w:cs="Times New Roman"/>
      <w:b/>
      <w:szCs w:val="20"/>
      <w:lang w:eastAsia="fr-FR"/>
    </w:rPr>
  </w:style>
  <w:style w:type="paragraph" w:styleId="NormalWeb">
    <w:name w:val="Normal (Web)"/>
    <w:basedOn w:val="Normal"/>
    <w:uiPriority w:val="99"/>
    <w:semiHidden/>
    <w:unhideWhenUsed/>
    <w:rsid w:val="00EB2AD1"/>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Lienhypertexte">
    <w:name w:val="Hyperlink"/>
    <w:basedOn w:val="Policepardfaut"/>
    <w:uiPriority w:val="99"/>
    <w:semiHidden/>
    <w:unhideWhenUsed/>
    <w:rsid w:val="00EB2AD1"/>
    <w:rPr>
      <w:color w:val="0000FF"/>
      <w:u w:val="single"/>
    </w:rPr>
  </w:style>
  <w:style w:type="paragraph" w:styleId="normalespaceavant6" w:customStyle="1">
    <w:name w:val="normal espace avant 6"/>
    <w:basedOn w:val="Normal"/>
    <w:uiPriority w:val="99"/>
    <w:rsid w:val="00E706F8"/>
    <w:pPr>
      <w:overflowPunct w:val="0"/>
      <w:autoSpaceDE w:val="0"/>
      <w:autoSpaceDN w:val="0"/>
      <w:adjustRightInd w:val="0"/>
      <w:spacing w:before="120" w:after="0" w:line="240" w:lineRule="auto"/>
      <w:jc w:val="both"/>
      <w:textAlignment w:val="baseline"/>
    </w:pPr>
    <w:rPr>
      <w:rFonts w:ascii="Times New Roman" w:hAnsi="Times New Roman" w:eastAsia="Times New Roman" w:cs="Times New Roman"/>
      <w:szCs w:val="20"/>
      <w:lang w:eastAsia="fr-FR"/>
    </w:rPr>
  </w:style>
  <w:style w:type="paragraph" w:styleId="En-tte">
    <w:name w:val="header"/>
    <w:basedOn w:val="Normal"/>
    <w:link w:val="En-tteCar"/>
    <w:uiPriority w:val="99"/>
    <w:unhideWhenUsed/>
    <w:rsid w:val="00C03EB8"/>
    <w:pPr>
      <w:tabs>
        <w:tab w:val="center" w:pos="4536"/>
        <w:tab w:val="right" w:pos="9072"/>
      </w:tabs>
      <w:spacing w:after="0" w:line="240" w:lineRule="auto"/>
    </w:pPr>
  </w:style>
  <w:style w:type="character" w:styleId="En-tteCar" w:customStyle="1">
    <w:name w:val="En-tête Car"/>
    <w:basedOn w:val="Policepardfaut"/>
    <w:link w:val="En-tte"/>
    <w:uiPriority w:val="99"/>
    <w:rsid w:val="00C03EB8"/>
  </w:style>
  <w:style w:type="paragraph" w:styleId="Pieddepage">
    <w:name w:val="footer"/>
    <w:basedOn w:val="Normal"/>
    <w:link w:val="PieddepageCar"/>
    <w:uiPriority w:val="99"/>
    <w:unhideWhenUsed/>
    <w:rsid w:val="00C03EB8"/>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C03EB8"/>
  </w:style>
  <w:style w:type="paragraph" w:styleId="Textedebulles">
    <w:name w:val="Balloon Text"/>
    <w:basedOn w:val="Normal"/>
    <w:link w:val="TextedebullesCar"/>
    <w:uiPriority w:val="99"/>
    <w:semiHidden/>
    <w:unhideWhenUsed/>
    <w:rsid w:val="00C03EB8"/>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C03EB8"/>
    <w:rPr>
      <w:rFonts w:ascii="Segoe UI" w:hAnsi="Segoe UI" w:cs="Segoe UI"/>
      <w:sz w:val="18"/>
      <w:szCs w:val="18"/>
    </w:rPr>
  </w:style>
  <w:style w:type="character" w:styleId="Marquedecommentaire">
    <w:name w:val="annotation reference"/>
    <w:basedOn w:val="Policepardfaut"/>
    <w:uiPriority w:val="99"/>
    <w:semiHidden/>
    <w:unhideWhenUsed/>
    <w:rsid w:val="00014BA1"/>
    <w:rPr>
      <w:sz w:val="16"/>
      <w:szCs w:val="16"/>
    </w:rPr>
  </w:style>
  <w:style w:type="paragraph" w:styleId="Commentaire">
    <w:name w:val="annotation text"/>
    <w:basedOn w:val="Normal"/>
    <w:link w:val="CommentaireCar"/>
    <w:uiPriority w:val="99"/>
    <w:semiHidden/>
    <w:unhideWhenUsed/>
    <w:rsid w:val="00014BA1"/>
    <w:pPr>
      <w:spacing w:line="240" w:lineRule="auto"/>
    </w:pPr>
    <w:rPr>
      <w:sz w:val="20"/>
      <w:szCs w:val="20"/>
    </w:rPr>
  </w:style>
  <w:style w:type="character" w:styleId="CommentaireCar" w:customStyle="1">
    <w:name w:val="Commentaire Car"/>
    <w:basedOn w:val="Policepardfaut"/>
    <w:link w:val="Commentaire"/>
    <w:uiPriority w:val="99"/>
    <w:semiHidden/>
    <w:rsid w:val="00014BA1"/>
    <w:rPr>
      <w:sz w:val="20"/>
      <w:szCs w:val="20"/>
    </w:rPr>
  </w:style>
  <w:style w:type="paragraph" w:styleId="Objetducommentaire">
    <w:name w:val="annotation subject"/>
    <w:basedOn w:val="Commentaire"/>
    <w:next w:val="Commentaire"/>
    <w:link w:val="ObjetducommentaireCar"/>
    <w:uiPriority w:val="99"/>
    <w:semiHidden/>
    <w:unhideWhenUsed/>
    <w:rsid w:val="00014BA1"/>
    <w:rPr>
      <w:b/>
      <w:bCs/>
    </w:rPr>
  </w:style>
  <w:style w:type="character" w:styleId="ObjetducommentaireCar" w:customStyle="1">
    <w:name w:val="Objet du commentaire Car"/>
    <w:basedOn w:val="CommentaireCar"/>
    <w:link w:val="Objetducommentaire"/>
    <w:uiPriority w:val="99"/>
    <w:semiHidden/>
    <w:rsid w:val="00014BA1"/>
    <w:rPr>
      <w:b/>
      <w:bCs/>
      <w:sz w:val="20"/>
      <w:szCs w:val="20"/>
    </w:rPr>
  </w:style>
  <w:style w:type="paragraph" w:styleId="Paragraphedeliste">
    <w:name w:val="List Paragraph"/>
    <w:basedOn w:val="Normal"/>
    <w:uiPriority w:val="34"/>
    <w:qFormat/>
    <w:rsid w:val="00D7415C"/>
    <w:pPr>
      <w:ind w:left="720"/>
      <w:contextualSpacing/>
    </w:pPr>
  </w:style>
  <w:style w:type="character" w:styleId="Titre1Car" w:customStyle="1">
    <w:name w:val="Titre 1 Car"/>
    <w:basedOn w:val="Policepardfaut"/>
    <w:link w:val="Titre1"/>
    <w:uiPriority w:val="9"/>
    <w:rsid w:val="00E12197"/>
    <w:rPr>
      <w:rFonts w:asciiTheme="majorHAnsi" w:hAnsiTheme="majorHAnsi" w:eastAsiaTheme="majorEastAsia" w:cstheme="majorBidi"/>
      <w:color w:val="2A846E" w:themeColor="accent6" w:themeShade="BF"/>
      <w:sz w:val="40"/>
      <w:szCs w:val="40"/>
    </w:rPr>
  </w:style>
  <w:style w:type="character" w:styleId="Titre2Car" w:customStyle="1">
    <w:name w:val="Titre 2 Car"/>
    <w:basedOn w:val="Policepardfaut"/>
    <w:link w:val="Titre2"/>
    <w:uiPriority w:val="9"/>
    <w:semiHidden/>
    <w:rsid w:val="00E12197"/>
    <w:rPr>
      <w:rFonts w:asciiTheme="majorHAnsi" w:hAnsiTheme="majorHAnsi" w:eastAsiaTheme="majorEastAsia" w:cstheme="majorBidi"/>
      <w:color w:val="2A846E" w:themeColor="accent6" w:themeShade="BF"/>
      <w:sz w:val="28"/>
      <w:szCs w:val="28"/>
    </w:rPr>
  </w:style>
  <w:style w:type="character" w:styleId="Titre3Car" w:customStyle="1">
    <w:name w:val="Titre 3 Car"/>
    <w:basedOn w:val="Policepardfaut"/>
    <w:link w:val="Titre3"/>
    <w:uiPriority w:val="9"/>
    <w:semiHidden/>
    <w:rsid w:val="00E12197"/>
    <w:rPr>
      <w:rFonts w:asciiTheme="majorHAnsi" w:hAnsiTheme="majorHAnsi" w:eastAsiaTheme="majorEastAsia" w:cstheme="majorBidi"/>
      <w:color w:val="2A846E" w:themeColor="accent6" w:themeShade="BF"/>
      <w:sz w:val="24"/>
      <w:szCs w:val="24"/>
    </w:rPr>
  </w:style>
  <w:style w:type="character" w:styleId="Titre4Car" w:customStyle="1">
    <w:name w:val="Titre 4 Car"/>
    <w:basedOn w:val="Policepardfaut"/>
    <w:link w:val="Titre4"/>
    <w:uiPriority w:val="9"/>
    <w:semiHidden/>
    <w:rsid w:val="00E12197"/>
    <w:rPr>
      <w:rFonts w:asciiTheme="majorHAnsi" w:hAnsiTheme="majorHAnsi" w:eastAsiaTheme="majorEastAsia" w:cstheme="majorBidi"/>
      <w:color w:val="39B194" w:themeColor="accent6"/>
      <w:sz w:val="22"/>
      <w:szCs w:val="22"/>
    </w:rPr>
  </w:style>
  <w:style w:type="character" w:styleId="Titre5Car" w:customStyle="1">
    <w:name w:val="Titre 5 Car"/>
    <w:basedOn w:val="Policepardfaut"/>
    <w:link w:val="Titre5"/>
    <w:uiPriority w:val="9"/>
    <w:semiHidden/>
    <w:rsid w:val="00E12197"/>
    <w:rPr>
      <w:rFonts w:asciiTheme="majorHAnsi" w:hAnsiTheme="majorHAnsi" w:eastAsiaTheme="majorEastAsia" w:cstheme="majorBidi"/>
      <w:i/>
      <w:iCs/>
      <w:color w:val="39B194" w:themeColor="accent6"/>
      <w:sz w:val="22"/>
      <w:szCs w:val="22"/>
    </w:rPr>
  </w:style>
  <w:style w:type="character" w:styleId="Titre6Car" w:customStyle="1">
    <w:name w:val="Titre 6 Car"/>
    <w:basedOn w:val="Policepardfaut"/>
    <w:link w:val="Titre6"/>
    <w:uiPriority w:val="9"/>
    <w:semiHidden/>
    <w:rsid w:val="00E12197"/>
    <w:rPr>
      <w:rFonts w:asciiTheme="majorHAnsi" w:hAnsiTheme="majorHAnsi" w:eastAsiaTheme="majorEastAsia" w:cstheme="majorBidi"/>
      <w:color w:val="39B194" w:themeColor="accent6"/>
    </w:rPr>
  </w:style>
  <w:style w:type="character" w:styleId="Titre7Car" w:customStyle="1">
    <w:name w:val="Titre 7 Car"/>
    <w:basedOn w:val="Policepardfaut"/>
    <w:link w:val="Titre7"/>
    <w:uiPriority w:val="9"/>
    <w:semiHidden/>
    <w:rsid w:val="00E12197"/>
    <w:rPr>
      <w:rFonts w:asciiTheme="majorHAnsi" w:hAnsiTheme="majorHAnsi" w:eastAsiaTheme="majorEastAsia" w:cstheme="majorBidi"/>
      <w:b/>
      <w:bCs/>
      <w:color w:val="39B194" w:themeColor="accent6"/>
    </w:rPr>
  </w:style>
  <w:style w:type="character" w:styleId="Titre8Car" w:customStyle="1">
    <w:name w:val="Titre 8 Car"/>
    <w:basedOn w:val="Policepardfaut"/>
    <w:link w:val="Titre8"/>
    <w:uiPriority w:val="9"/>
    <w:semiHidden/>
    <w:rsid w:val="00E12197"/>
    <w:rPr>
      <w:rFonts w:asciiTheme="majorHAnsi" w:hAnsiTheme="majorHAnsi" w:eastAsiaTheme="majorEastAsia" w:cstheme="majorBidi"/>
      <w:b/>
      <w:bCs/>
      <w:i/>
      <w:iCs/>
      <w:color w:val="39B194" w:themeColor="accent6"/>
      <w:sz w:val="20"/>
      <w:szCs w:val="20"/>
    </w:rPr>
  </w:style>
  <w:style w:type="character" w:styleId="Titre9Car" w:customStyle="1">
    <w:name w:val="Titre 9 Car"/>
    <w:basedOn w:val="Policepardfaut"/>
    <w:link w:val="Titre9"/>
    <w:uiPriority w:val="9"/>
    <w:semiHidden/>
    <w:rsid w:val="00E12197"/>
    <w:rPr>
      <w:rFonts w:asciiTheme="majorHAnsi" w:hAnsiTheme="majorHAnsi" w:eastAsiaTheme="majorEastAsia" w:cstheme="majorBidi"/>
      <w:i/>
      <w:iCs/>
      <w:color w:val="39B194" w:themeColor="accent6"/>
      <w:sz w:val="20"/>
      <w:szCs w:val="20"/>
    </w:rPr>
  </w:style>
  <w:style w:type="paragraph" w:styleId="Lgende">
    <w:name w:val="caption"/>
    <w:basedOn w:val="Normal"/>
    <w:next w:val="Normal"/>
    <w:uiPriority w:val="35"/>
    <w:semiHidden/>
    <w:unhideWhenUsed/>
    <w:qFormat/>
    <w:rsid w:val="00E12197"/>
    <w:pPr>
      <w:spacing w:line="240" w:lineRule="auto"/>
    </w:pPr>
    <w:rPr>
      <w:b/>
      <w:bCs/>
      <w:smallCaps/>
      <w:color w:val="00B1F3" w:themeColor="text1" w:themeTint="A6"/>
    </w:rPr>
  </w:style>
  <w:style w:type="paragraph" w:styleId="Titre">
    <w:name w:val="Title"/>
    <w:basedOn w:val="Normal"/>
    <w:next w:val="Normal"/>
    <w:link w:val="TitreCar"/>
    <w:uiPriority w:val="10"/>
    <w:qFormat/>
    <w:rsid w:val="00E12197"/>
    <w:pPr>
      <w:spacing w:after="0" w:line="240" w:lineRule="auto"/>
      <w:contextualSpacing/>
    </w:pPr>
    <w:rPr>
      <w:rFonts w:asciiTheme="majorHAnsi" w:hAnsiTheme="majorHAnsi" w:eastAsiaTheme="majorEastAsia" w:cstheme="majorBidi"/>
      <w:color w:val="0075A1" w:themeColor="text1" w:themeTint="D9"/>
      <w:spacing w:val="-15"/>
      <w:sz w:val="96"/>
      <w:szCs w:val="96"/>
    </w:rPr>
  </w:style>
  <w:style w:type="character" w:styleId="TitreCar" w:customStyle="1">
    <w:name w:val="Titre Car"/>
    <w:basedOn w:val="Policepardfaut"/>
    <w:link w:val="Titre"/>
    <w:uiPriority w:val="10"/>
    <w:rsid w:val="00E12197"/>
    <w:rPr>
      <w:rFonts w:asciiTheme="majorHAnsi" w:hAnsiTheme="majorHAnsi" w:eastAsiaTheme="majorEastAsia" w:cstheme="majorBidi"/>
      <w:color w:val="0075A1" w:themeColor="text1" w:themeTint="D9"/>
      <w:spacing w:val="-15"/>
      <w:sz w:val="96"/>
      <w:szCs w:val="96"/>
    </w:rPr>
  </w:style>
  <w:style w:type="paragraph" w:styleId="Sous-titre">
    <w:name w:val="Subtitle"/>
    <w:basedOn w:val="Normal"/>
    <w:next w:val="Normal"/>
    <w:link w:val="Sous-titreCar"/>
    <w:uiPriority w:val="11"/>
    <w:qFormat/>
    <w:rsid w:val="00E12197"/>
    <w:pPr>
      <w:numPr>
        <w:ilvl w:val="1"/>
      </w:numPr>
      <w:spacing w:line="240" w:lineRule="auto"/>
    </w:pPr>
    <w:rPr>
      <w:rFonts w:asciiTheme="majorHAnsi" w:hAnsiTheme="majorHAnsi" w:eastAsiaTheme="majorEastAsia" w:cstheme="majorBidi"/>
      <w:sz w:val="30"/>
      <w:szCs w:val="30"/>
    </w:rPr>
  </w:style>
  <w:style w:type="character" w:styleId="Sous-titreCar" w:customStyle="1">
    <w:name w:val="Sous-titre Car"/>
    <w:basedOn w:val="Policepardfaut"/>
    <w:link w:val="Sous-titre"/>
    <w:uiPriority w:val="11"/>
    <w:rsid w:val="00E12197"/>
    <w:rPr>
      <w:rFonts w:asciiTheme="majorHAnsi" w:hAnsiTheme="majorHAnsi" w:eastAsiaTheme="majorEastAsia" w:cstheme="majorBidi"/>
      <w:sz w:val="30"/>
      <w:szCs w:val="30"/>
    </w:rPr>
  </w:style>
  <w:style w:type="character" w:styleId="lev">
    <w:name w:val="Strong"/>
    <w:basedOn w:val="Policepardfaut"/>
    <w:uiPriority w:val="22"/>
    <w:qFormat/>
    <w:rsid w:val="00E12197"/>
    <w:rPr>
      <w:b/>
      <w:bCs/>
    </w:rPr>
  </w:style>
  <w:style w:type="character" w:styleId="Accentuation">
    <w:name w:val="Emphasis"/>
    <w:basedOn w:val="Policepardfaut"/>
    <w:uiPriority w:val="20"/>
    <w:qFormat/>
    <w:rsid w:val="00E12197"/>
    <w:rPr>
      <w:i/>
      <w:iCs/>
      <w:color w:val="39B194" w:themeColor="accent6"/>
    </w:rPr>
  </w:style>
  <w:style w:type="paragraph" w:styleId="Sansinterligne">
    <w:name w:val="No Spacing"/>
    <w:uiPriority w:val="1"/>
    <w:qFormat/>
    <w:rsid w:val="00E12197"/>
    <w:pPr>
      <w:spacing w:after="0" w:line="240" w:lineRule="auto"/>
    </w:pPr>
  </w:style>
  <w:style w:type="paragraph" w:styleId="Citation">
    <w:name w:val="Quote"/>
    <w:basedOn w:val="Normal"/>
    <w:next w:val="Normal"/>
    <w:link w:val="CitationCar"/>
    <w:uiPriority w:val="29"/>
    <w:qFormat/>
    <w:rsid w:val="00E12197"/>
    <w:pPr>
      <w:spacing w:before="160"/>
      <w:ind w:left="720" w:right="720"/>
      <w:jc w:val="center"/>
    </w:pPr>
    <w:rPr>
      <w:i/>
      <w:iCs/>
      <w:color w:val="0075A1" w:themeColor="text1" w:themeTint="D9"/>
    </w:rPr>
  </w:style>
  <w:style w:type="character" w:styleId="CitationCar" w:customStyle="1">
    <w:name w:val="Citation Car"/>
    <w:basedOn w:val="Policepardfaut"/>
    <w:link w:val="Citation"/>
    <w:uiPriority w:val="29"/>
    <w:rsid w:val="00E12197"/>
    <w:rPr>
      <w:i/>
      <w:iCs/>
      <w:color w:val="0075A1" w:themeColor="text1" w:themeTint="D9"/>
    </w:rPr>
  </w:style>
  <w:style w:type="paragraph" w:styleId="Citationintense">
    <w:name w:val="Intense Quote"/>
    <w:basedOn w:val="Normal"/>
    <w:next w:val="Normal"/>
    <w:link w:val="CitationintenseCar"/>
    <w:uiPriority w:val="30"/>
    <w:qFormat/>
    <w:rsid w:val="00E12197"/>
    <w:pPr>
      <w:spacing w:before="160" w:after="160" w:line="264" w:lineRule="auto"/>
      <w:ind w:left="720" w:right="720"/>
      <w:jc w:val="center"/>
    </w:pPr>
    <w:rPr>
      <w:rFonts w:asciiTheme="majorHAnsi" w:hAnsiTheme="majorHAnsi" w:eastAsiaTheme="majorEastAsia" w:cstheme="majorBidi"/>
      <w:i/>
      <w:iCs/>
      <w:color w:val="39B194" w:themeColor="accent6"/>
      <w:sz w:val="32"/>
      <w:szCs w:val="32"/>
    </w:rPr>
  </w:style>
  <w:style w:type="character" w:styleId="CitationintenseCar" w:customStyle="1">
    <w:name w:val="Citation intense Car"/>
    <w:basedOn w:val="Policepardfaut"/>
    <w:link w:val="Citationintense"/>
    <w:uiPriority w:val="30"/>
    <w:rsid w:val="00E12197"/>
    <w:rPr>
      <w:rFonts w:asciiTheme="majorHAnsi" w:hAnsiTheme="majorHAnsi" w:eastAsiaTheme="majorEastAsia" w:cstheme="majorBidi"/>
      <w:i/>
      <w:iCs/>
      <w:color w:val="39B194" w:themeColor="accent6"/>
      <w:sz w:val="32"/>
      <w:szCs w:val="32"/>
    </w:rPr>
  </w:style>
  <w:style w:type="character" w:styleId="Emphaseple">
    <w:name w:val="Subtle Emphasis"/>
    <w:basedOn w:val="Policepardfaut"/>
    <w:uiPriority w:val="19"/>
    <w:qFormat/>
    <w:rsid w:val="00E12197"/>
    <w:rPr>
      <w:i/>
      <w:iCs/>
    </w:rPr>
  </w:style>
  <w:style w:type="character" w:styleId="Emphaseintense">
    <w:name w:val="Intense Emphasis"/>
    <w:basedOn w:val="Policepardfaut"/>
    <w:uiPriority w:val="21"/>
    <w:qFormat/>
    <w:rsid w:val="00E12197"/>
    <w:rPr>
      <w:b/>
      <w:bCs/>
      <w:i/>
      <w:iCs/>
    </w:rPr>
  </w:style>
  <w:style w:type="character" w:styleId="Rfrenceple">
    <w:name w:val="Subtle Reference"/>
    <w:basedOn w:val="Policepardfaut"/>
    <w:uiPriority w:val="31"/>
    <w:qFormat/>
    <w:rsid w:val="00E12197"/>
    <w:rPr>
      <w:smallCaps/>
      <w:color w:val="00B1F3" w:themeColor="text1" w:themeTint="A6"/>
    </w:rPr>
  </w:style>
  <w:style w:type="character" w:styleId="Rfrenceintense">
    <w:name w:val="Intense Reference"/>
    <w:basedOn w:val="Policepardfaut"/>
    <w:uiPriority w:val="32"/>
    <w:qFormat/>
    <w:rsid w:val="00E12197"/>
    <w:rPr>
      <w:b/>
      <w:bCs/>
      <w:smallCaps/>
      <w:color w:val="39B194" w:themeColor="accent6"/>
    </w:rPr>
  </w:style>
  <w:style w:type="character" w:styleId="Titredulivre">
    <w:name w:val="Book Title"/>
    <w:basedOn w:val="Policepardfaut"/>
    <w:uiPriority w:val="33"/>
    <w:qFormat/>
    <w:rsid w:val="00E12197"/>
    <w:rPr>
      <w:b/>
      <w:bCs/>
      <w:caps w:val="0"/>
      <w:smallCaps/>
      <w:spacing w:val="7"/>
      <w:sz w:val="21"/>
      <w:szCs w:val="21"/>
    </w:rPr>
  </w:style>
  <w:style w:type="paragraph" w:styleId="En-ttedetabledesmatires">
    <w:name w:val="TOC Heading"/>
    <w:basedOn w:val="Titre1"/>
    <w:next w:val="Normal"/>
    <w:uiPriority w:val="39"/>
    <w:semiHidden/>
    <w:unhideWhenUsed/>
    <w:qFormat/>
    <w:rsid w:val="00E121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glossaryDocument" Target="/word/glossary/document.xml" Id="R6635e54b70664f7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98bffb-4c9a-4be4-90b6-6ba09eda62ed}"/>
      </w:docPartPr>
      <w:docPartBody>
        <w:p w14:paraId="3DC9595F">
          <w:r>
            <w:rPr>
              <w:rStyle w:val="PlaceholderText"/>
            </w:rPr>
            <w:t/>
          </w:r>
        </w:p>
      </w:docPartBody>
    </w:docPart>
  </w:docParts>
</w:glossaryDocument>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iscngine2016">
  <a:themeElements>
    <a:clrScheme name="Discngine 2015">
      <a:dk1>
        <a:srgbClr val="004A65"/>
      </a:dk1>
      <a:lt1>
        <a:sysClr val="window" lastClr="FFFFFF"/>
      </a:lt1>
      <a:dk2>
        <a:srgbClr val="44546A"/>
      </a:dk2>
      <a:lt2>
        <a:srgbClr val="E7E6E6"/>
      </a:lt2>
      <a:accent1>
        <a:srgbClr val="004A65"/>
      </a:accent1>
      <a:accent2>
        <a:srgbClr val="00B4D5"/>
      </a:accent2>
      <a:accent3>
        <a:srgbClr val="DF4948"/>
      </a:accent3>
      <a:accent4>
        <a:srgbClr val="EB7B00"/>
      </a:accent4>
      <a:accent5>
        <a:srgbClr val="EBC700"/>
      </a:accent5>
      <a:accent6>
        <a:srgbClr val="39B194"/>
      </a:accent6>
      <a:hlink>
        <a:srgbClr val="004A65"/>
      </a:hlink>
      <a:folHlink>
        <a:srgbClr val="00B4D5"/>
      </a:folHlink>
    </a:clrScheme>
    <a:fontScheme name="Roboto">
      <a:majorFont>
        <a:latin typeface="Roboto Medium"/>
        <a:ea typeface=""/>
        <a:cs typeface=""/>
      </a:majorFont>
      <a:minorFont>
        <a:latin typeface="Roboto"/>
        <a:ea typeface=""/>
        <a:cs typeface=""/>
      </a:minorFont>
    </a:fontScheme>
    <a:fmtScheme name="Origine">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BE66BC7505C74D99736A893385C38A" ma:contentTypeVersion="7" ma:contentTypeDescription="Crée un document." ma:contentTypeScope="" ma:versionID="0a67b8eef9aaefce8f69595ece934525">
  <xsd:schema xmlns:xsd="http://www.w3.org/2001/XMLSchema" xmlns:xs="http://www.w3.org/2001/XMLSchema" xmlns:p="http://schemas.microsoft.com/office/2006/metadata/properties" xmlns:ns2="5c0d72f6-6fb3-469a-81cc-4a184209e76d" xmlns:ns3="95b3c358-96f6-4965-a170-22c19e01abaf" targetNamespace="http://schemas.microsoft.com/office/2006/metadata/properties" ma:root="true" ma:fieldsID="89a47ed0fc75faa6f36b83f56c23197e" ns2:_="" ns3:_="">
    <xsd:import namespace="5c0d72f6-6fb3-469a-81cc-4a184209e76d"/>
    <xsd:import namespace="95b3c358-96f6-4965-a170-22c19e01aba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d72f6-6fb3-469a-81cc-4a184209e76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element name="SharedWithDetails" ma:index="10"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b3c358-96f6-4965-a170-22c19e01ab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135D9-0402-4348-9B1B-F794D5BFE3F7}">
  <ds:schemaRefs>
    <ds:schemaRef ds:uri="http://purl.org/dc/elements/1.1/"/>
    <ds:schemaRef ds:uri="http://schemas.microsoft.com/office/infopath/2007/PartnerControls"/>
    <ds:schemaRef ds:uri="http://purl.org/dc/terms/"/>
    <ds:schemaRef ds:uri="5c0d72f6-6fb3-469a-81cc-4a184209e76d"/>
    <ds:schemaRef ds:uri="http://schemas.openxmlformats.org/package/2006/metadata/core-properties"/>
    <ds:schemaRef ds:uri="http://schemas.microsoft.com/office/2006/documentManagement/types"/>
    <ds:schemaRef ds:uri="95b3c358-96f6-4965-a170-22c19e01aba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DDA5CAC-0DE6-438E-B530-369E74540D3B}"/>
</file>

<file path=customXml/itemProps3.xml><?xml version="1.0" encoding="utf-8"?>
<ds:datastoreItem xmlns:ds="http://schemas.openxmlformats.org/officeDocument/2006/customXml" ds:itemID="{F501A723-24EB-4509-AEA9-DF521C56636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2017-09-14T08:47:00Z</cp:lastPrinted>
  <dcterms:created xsi:type="dcterms:W3CDTF">2017-09-14T07:50:00Z</dcterms:created>
  <dcterms:modified xsi:type="dcterms:W3CDTF">2017-10-30T15:49:27Z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0x01010053BE66BC7505C74D99736A893385C38A</vt:lpwstr>
  </property>
</Properties>
</file>