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Lines/>
        <w:pBdr>
          <w:top w:val="single" w:sz="10" w:space="18" w:color="000000"/>
        </w:pBdr>
        <w:spacing w:lineRule="atLeast" w:line="280" w:before="30" w:after="108"/>
        <w:jc w:val="center"/>
        <w:rPr>
          <w:rFonts w:ascii="Arial" w:hAnsi="Arial" w:cs="Arial"/>
          <w:i/>
          <w:i/>
          <w:color w:val="FF0000"/>
          <w:sz w:val="28"/>
          <w:szCs w:val="28"/>
        </w:rPr>
      </w:pPr>
      <w:r>
        <w:rPr>
          <w:rFonts w:cs="Arial" w:ascii="Arial" w:hAnsi="Arial"/>
          <w:sz w:val="32"/>
          <w:szCs w:val="32"/>
        </w:rPr>
        <w:t>ACCORD SUR L’EXERCICE DU DROIT SYNDICAL</w:t>
      </w:r>
    </w:p>
    <w:p>
      <w:pPr>
        <w:pStyle w:val="Heading1"/>
        <w:numPr>
          <w:ilvl w:val="0"/>
          <w:numId w:val="1"/>
        </w:numPr>
        <w:rPr>
          <w:rFonts w:ascii="Tahoma" w:hAnsi="Tahoma" w:cs="Tahoma"/>
          <w:b/>
          <w:b/>
          <w:i/>
          <w:i/>
          <w:color w:val="FF0000"/>
          <w:sz w:val="22"/>
          <w:szCs w:val="22"/>
        </w:rPr>
      </w:pPr>
      <w:r>
        <w:rPr>
          <w:rFonts w:cs="Tahoma" w:ascii="Tahoma" w:hAnsi="Tahoma"/>
          <w:b/>
          <w:i/>
          <w:color w:val="FF0000"/>
          <w:sz w:val="22"/>
          <w:szCs w:val="22"/>
        </w:rPr>
      </w:r>
    </w:p>
    <w:p>
      <w:pPr>
        <w:pStyle w:val="Normal"/>
        <w:pBdr>
          <w:top w:val="single" w:sz="10" w:space="29" w:color="000000"/>
        </w:pBdr>
        <w:spacing w:lineRule="auto" w:line="204" w:before="16" w:after="0"/>
        <w:rPr>
          <w:rFonts w:ascii="Tahoma" w:hAnsi="Tahoma" w:cs="Tahoma"/>
        </w:rPr>
      </w:pPr>
      <w:r>
        <w:rPr>
          <w:rFonts w:cs="Tahoma" w:ascii="Tahoma" w:hAnsi="Tahoma"/>
        </w:rPr>
        <w:t>ENTRE</w:t>
      </w:r>
    </w:p>
    <w:p>
      <w:pPr>
        <w:pStyle w:val="Normal"/>
        <w:spacing w:before="252" w:after="72"/>
        <w:jc w:val="both"/>
        <w:rPr>
          <w:rFonts w:ascii="Tahoma" w:hAnsi="Tahoma" w:cs="Tahoma"/>
        </w:rPr>
      </w:pPr>
      <w:r>
        <w:rPr>
          <w:rFonts w:cs="Tahoma" w:ascii="Tahoma" w:hAnsi="Tahoma"/>
        </w:rPr>
        <w:t>La Société Des Nouveaux Hypermarchés représentée par …, Directeur Régional,</w:t>
      </w:r>
    </w:p>
    <w:p>
      <w:pPr>
        <w:pStyle w:val="Normal"/>
        <w:spacing w:before="180" w:after="72"/>
        <w:ind w:left="7920" w:hanging="0"/>
        <w:jc w:val="right"/>
        <w:rPr>
          <w:rFonts w:ascii="Tahoma" w:hAnsi="Tahoma" w:cs="Tahoma"/>
        </w:rPr>
      </w:pPr>
      <w:r>
        <w:rPr>
          <w:rFonts w:cs="Tahoma" w:ascii="Tahoma" w:hAnsi="Tahoma"/>
        </w:rPr>
        <w:t>D'une part,</w:t>
      </w:r>
    </w:p>
    <w:p>
      <w:pPr>
        <w:pStyle w:val="Normal"/>
        <w:spacing w:before="180" w:after="72"/>
        <w:ind w:left="7920" w:hanging="0"/>
        <w:jc w:val="right"/>
        <w:rPr>
          <w:rFonts w:ascii="Tahoma" w:hAnsi="Tahoma" w:cs="Tahoma"/>
        </w:rPr>
      </w:pPr>
      <w:r>
        <w:rPr>
          <w:rFonts w:cs="Tahoma" w:ascii="Tahoma" w:hAnsi="Tahoma"/>
        </w:rPr>
      </w:r>
    </w:p>
    <w:p>
      <w:pPr>
        <w:pStyle w:val="Normal"/>
        <w:spacing w:lineRule="auto" w:line="196"/>
        <w:rPr>
          <w:rFonts w:ascii="Tahoma" w:hAnsi="Tahoma" w:cs="Tahoma"/>
        </w:rPr>
      </w:pPr>
      <w:r>
        <w:rPr>
          <w:rFonts w:cs="Tahoma" w:ascii="Tahoma" w:hAnsi="Tahoma"/>
        </w:rPr>
        <w:t>ET</w:t>
      </w:r>
    </w:p>
    <w:p>
      <w:pPr>
        <w:pStyle w:val="Normal"/>
        <w:spacing w:before="252" w:after="0"/>
        <w:jc w:val="both"/>
        <w:rPr>
          <w:rFonts w:ascii="Tahoma" w:hAnsi="Tahoma" w:cs="Tahoma"/>
        </w:rPr>
      </w:pPr>
      <w:r>
        <w:rPr>
          <w:rFonts w:cs="Tahoma" w:ascii="Tahoma" w:hAnsi="Tahoma"/>
        </w:rPr>
        <w:t>Les Organisations syndicales ci-dessous désignées</w:t>
      </w:r>
    </w:p>
    <w:p>
      <w:pPr>
        <w:pStyle w:val="Normal"/>
        <w:tabs>
          <w:tab w:val="left" w:pos="5385" w:leader="none"/>
        </w:tabs>
        <w:spacing w:before="252" w:after="0"/>
        <w:jc w:val="both"/>
        <w:rPr>
          <w:rFonts w:ascii="Tahoma" w:hAnsi="Tahoma" w:cs="Tahoma"/>
        </w:rPr>
      </w:pPr>
      <w:r>
        <w:rPr>
          <w:rFonts w:cs="Tahoma" w:ascii="Tahoma" w:hAnsi="Tahoma"/>
        </w:rPr>
        <w:tab/>
      </w:r>
    </w:p>
    <w:p>
      <w:pPr>
        <w:pStyle w:val="Normal"/>
        <w:spacing w:before="0" w:after="72"/>
        <w:ind w:left="144" w:hanging="0"/>
        <w:jc w:val="both"/>
        <w:rPr>
          <w:rFonts w:ascii="Tahoma" w:hAnsi="Tahoma" w:cs="Tahoma"/>
        </w:rPr>
      </w:pPr>
      <w:r>
        <w:rPr>
          <w:rFonts w:cs="Tahoma" w:ascii="Tahoma" w:hAnsi="Tahoma"/>
        </w:rPr>
      </w:r>
    </w:p>
    <w:p>
      <w:pPr>
        <w:pStyle w:val="Normal"/>
        <w:jc w:val="both"/>
        <w:rPr>
          <w:rFonts w:ascii="Tahoma" w:hAnsi="Tahoma" w:cs="Tahoma"/>
          <w:b/>
          <w:b/>
        </w:rPr>
      </w:pPr>
      <w:r>
        <w:rPr>
          <w:rFonts w:cs="Tahoma" w:ascii="Tahoma" w:hAnsi="Tahoma"/>
          <w:b/>
        </w:rPr>
        <w:t>LA CONFEDERATION GENERALE DU TRAVAIL (C.G.T.)</w:t>
      </w:r>
    </w:p>
    <w:p>
      <w:pPr>
        <w:pStyle w:val="Normal"/>
        <w:jc w:val="both"/>
        <w:rPr/>
      </w:pPr>
      <w:r>
        <w:rPr>
          <w:rFonts w:cs="Tahoma" w:ascii="Tahoma" w:hAnsi="Tahoma"/>
        </w:rPr>
        <w:t>Représentée par …, Délégué Syndical Central de la Société Des Nouveaux Hypermarchés, dûment habilité,</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r>
    </w:p>
    <w:p>
      <w:pPr>
        <w:pStyle w:val="Normal"/>
        <w:jc w:val="both"/>
        <w:rPr>
          <w:rFonts w:ascii="Tahoma" w:hAnsi="Tahoma" w:cs="Tahoma"/>
          <w:b/>
          <w:b/>
        </w:rPr>
      </w:pPr>
      <w:r>
        <w:rPr>
          <w:rFonts w:cs="Tahoma" w:ascii="Tahoma" w:hAnsi="Tahoma"/>
          <w:b/>
        </w:rPr>
        <w:t>LE SYNDICAT NATIONAL FORCE-OUVRIERE CARREFOUR SDNH (F.O)</w:t>
      </w:r>
    </w:p>
    <w:p>
      <w:pPr>
        <w:pStyle w:val="Normal"/>
        <w:jc w:val="both"/>
        <w:rPr>
          <w:rFonts w:ascii="Tahoma" w:hAnsi="Tahoma" w:cs="Tahoma"/>
        </w:rPr>
      </w:pPr>
      <w:r>
        <w:rPr>
          <w:rFonts w:cs="Tahoma" w:ascii="Tahoma" w:hAnsi="Tahoma"/>
        </w:rPr>
        <w:t>Représentée par …, Délégué Syndical Central de la Société Des Nouveaux Hypermarchés, dûment habilité,</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r>
    </w:p>
    <w:p>
      <w:pPr>
        <w:pStyle w:val="Normal"/>
        <w:jc w:val="both"/>
        <w:rPr>
          <w:rFonts w:ascii="Tahoma" w:hAnsi="Tahoma" w:cs="Tahoma"/>
          <w:b/>
          <w:b/>
        </w:rPr>
      </w:pPr>
      <w:r>
        <w:rPr>
          <w:rFonts w:cs="Tahoma" w:ascii="Tahoma" w:hAnsi="Tahoma"/>
          <w:b/>
        </w:rPr>
        <w:t>LE SYNDICAT NATIONAL CFE-CGC de l’encadrement du Groupe Carrefour (SNEC CFE-CGC Agro)</w:t>
      </w:r>
    </w:p>
    <w:p>
      <w:pPr>
        <w:pStyle w:val="Normal"/>
        <w:jc w:val="both"/>
        <w:rPr/>
      </w:pPr>
      <w:r>
        <w:rPr>
          <w:rFonts w:cs="Tahoma" w:ascii="Tahoma" w:hAnsi="Tahoma"/>
        </w:rPr>
        <w:t>Représenté par …, Délégué Syndical Central de la Société Des Nouveaux Hypermarchés, dûment habilité,</w:t>
      </w:r>
    </w:p>
    <w:p>
      <w:pPr>
        <w:pStyle w:val="Normal"/>
        <w:jc w:val="both"/>
        <w:rPr>
          <w:rFonts w:ascii="Tahoma" w:hAnsi="Tahoma" w:cs="Tahoma"/>
        </w:rPr>
      </w:pPr>
      <w:r>
        <w:rPr>
          <w:rFonts w:cs="Tahoma" w:ascii="Tahoma" w:hAnsi="Tahoma"/>
        </w:rPr>
      </w:r>
    </w:p>
    <w:p>
      <w:pPr>
        <w:pStyle w:val="Normal"/>
        <w:spacing w:before="0" w:after="72"/>
        <w:ind w:left="144" w:hanging="0"/>
        <w:rPr>
          <w:rFonts w:ascii="Tahoma" w:hAnsi="Tahoma" w:cs="Tahoma"/>
          <w:spacing w:val="-3"/>
        </w:rPr>
      </w:pPr>
      <w:r>
        <w:rPr>
          <w:rFonts w:cs="Tahoma" w:ascii="Tahoma" w:hAnsi="Tahoma"/>
          <w:spacing w:val="-3"/>
        </w:rPr>
      </w:r>
    </w:p>
    <w:p>
      <w:pPr>
        <w:pStyle w:val="Normal"/>
        <w:spacing w:before="0" w:after="72"/>
        <w:ind w:left="144" w:hanging="0"/>
        <w:rPr>
          <w:spacing w:val="-3"/>
        </w:rPr>
      </w:pPr>
      <w:r>
        <w:rPr>
          <w:spacing w:val="-3"/>
        </w:rPr>
      </w:r>
    </w:p>
    <w:p>
      <w:pPr>
        <w:pStyle w:val="Normal"/>
        <w:spacing w:before="216" w:after="216"/>
        <w:ind w:left="7920" w:hanging="0"/>
        <w:jc w:val="center"/>
        <w:rPr>
          <w:rFonts w:ascii="Tahoma" w:hAnsi="Tahoma" w:cs="Tahoma"/>
        </w:rPr>
      </w:pPr>
      <w:r>
        <w:rPr>
          <w:rFonts w:cs="Tahoma" w:ascii="Tahoma" w:hAnsi="Tahoma"/>
        </w:rPr>
        <w:t>D'autre part,</w:t>
      </w:r>
    </w:p>
    <w:p>
      <w:pPr>
        <w:pStyle w:val="Normal"/>
        <w:rPr>
          <w:rFonts w:ascii="Tahoma" w:hAnsi="Tahoma" w:cs="Tahoma"/>
          <w:b/>
          <w:b/>
          <w:sz w:val="22"/>
          <w:szCs w:val="22"/>
        </w:rPr>
      </w:pPr>
      <w:r>
        <w:rPr>
          <w:rFonts w:cs="Tahoma" w:ascii="Tahoma" w:hAnsi="Tahoma"/>
          <w:b/>
          <w:sz w:val="22"/>
          <w:szCs w:val="22"/>
        </w:rPr>
      </w:r>
    </w:p>
    <w:p>
      <w:pPr>
        <w:pStyle w:val="Normal"/>
        <w:rPr>
          <w:rFonts w:ascii="Tahoma" w:hAnsi="Tahoma" w:cs="Tahoma"/>
          <w:b/>
          <w:b/>
          <w:sz w:val="22"/>
          <w:szCs w:val="22"/>
        </w:rPr>
      </w:pPr>
      <w:r>
        <w:rPr>
          <w:rFonts w:cs="Tahoma" w:ascii="Tahoma" w:hAnsi="Tahoma"/>
          <w:b/>
          <w:sz w:val="22"/>
          <w:szCs w:val="22"/>
        </w:rPr>
      </w:r>
    </w:p>
    <w:p>
      <w:pPr>
        <w:pStyle w:val="Normal"/>
        <w:rPr>
          <w:rFonts w:ascii="Tahoma" w:hAnsi="Tahoma" w:cs="Tahoma"/>
          <w:b/>
          <w:b/>
          <w:sz w:val="22"/>
          <w:szCs w:val="22"/>
        </w:rPr>
      </w:pPr>
      <w:r>
        <w:rPr>
          <w:rFonts w:cs="Tahoma" w:ascii="Tahoma" w:hAnsi="Tahoma"/>
          <w:b/>
          <w:sz w:val="22"/>
          <w:szCs w:val="22"/>
        </w:rPr>
      </w:r>
    </w:p>
    <w:p>
      <w:pPr>
        <w:pStyle w:val="Normal"/>
        <w:jc w:val="center"/>
        <w:rPr>
          <w:rFonts w:ascii="Tahoma" w:hAnsi="Tahoma" w:cs="Tahoma"/>
          <w:b/>
          <w:b/>
          <w:i/>
          <w:i/>
          <w:sz w:val="22"/>
          <w:szCs w:val="22"/>
        </w:rPr>
      </w:pPr>
      <w:r>
        <w:rPr>
          <w:rFonts w:cs="Tahoma" w:ascii="Tahoma" w:hAnsi="Tahoma"/>
          <w:b/>
          <w:i/>
          <w:sz w:val="22"/>
          <w:szCs w:val="22"/>
        </w:rPr>
      </w:r>
    </w:p>
    <w:p>
      <w:pPr>
        <w:pStyle w:val="Normal"/>
        <w:jc w:val="both"/>
        <w:rPr>
          <w:rFonts w:ascii="Tahoma" w:hAnsi="Tahoma" w:cs="Tahoma"/>
          <w:color w:val="FF0000"/>
          <w:szCs w:val="22"/>
        </w:rPr>
      </w:pPr>
      <w:r>
        <w:rPr>
          <w:rFonts w:cs="Tahoma" w:ascii="Tahoma" w:hAnsi="Tahoma"/>
          <w:b/>
          <w:szCs w:val="22"/>
          <w:u w:val="single"/>
        </w:rPr>
        <w:t>Préambule</w:t>
      </w:r>
    </w:p>
    <w:p>
      <w:pPr>
        <w:pStyle w:val="Normal"/>
        <w:jc w:val="both"/>
        <w:rPr>
          <w:rFonts w:ascii="Tahoma" w:hAnsi="Tahoma" w:cs="Tahoma"/>
          <w:color w:val="FF0000"/>
          <w:sz w:val="22"/>
          <w:szCs w:val="22"/>
        </w:rPr>
      </w:pPr>
      <w:r>
        <w:rPr>
          <w:rFonts w:cs="Tahoma" w:ascii="Tahoma" w:hAnsi="Tahoma"/>
          <w:color w:val="FF0000"/>
          <w:sz w:val="22"/>
          <w:szCs w:val="22"/>
        </w:rPr>
      </w:r>
    </w:p>
    <w:p>
      <w:pPr>
        <w:pStyle w:val="Normal"/>
        <w:jc w:val="both"/>
        <w:rPr>
          <w:rFonts w:ascii="Tahoma" w:hAnsi="Tahoma" w:cs="Tahoma"/>
          <w:sz w:val="22"/>
          <w:szCs w:val="22"/>
        </w:rPr>
      </w:pPr>
      <w:r>
        <w:rPr>
          <w:rFonts w:cs="Tahoma" w:ascii="Tahoma" w:hAnsi="Tahoma"/>
          <w:sz w:val="22"/>
          <w:szCs w:val="22"/>
        </w:rPr>
        <w:t>La Direction et les partenaires sociaux se sont rencontrés le 29 octobre 2019 dans le cadre d’une nouvelle négociation destinée à adapter, suite à la mise en place des CSE d’établissement et du CSE Central de la Société des Nouveaux Hypermarchés, les moyens permettant aux organisations syndicales représentatives, à leurs élus et leurs représentants, de réaliser leurs missions.</w:t>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sz w:val="22"/>
          <w:szCs w:val="22"/>
        </w:rPr>
      </w:pPr>
      <w:r>
        <w:rPr>
          <w:rFonts w:cs="Tahoma" w:ascii="Tahoma" w:hAnsi="Tahoma"/>
          <w:sz w:val="22"/>
          <w:szCs w:val="22"/>
        </w:rPr>
        <w:t xml:space="preserve">Par la négociation de ce nouvel accord, la Direction s’inscrit dans la continuité de sa pratique du dialogue social. </w:t>
      </w:r>
    </w:p>
    <w:p>
      <w:pPr>
        <w:pStyle w:val="Normal"/>
        <w:jc w:val="both"/>
        <w:rPr>
          <w:rFonts w:ascii="Tahoma" w:hAnsi="Tahoma" w:cs="Tahoma"/>
          <w:sz w:val="22"/>
          <w:szCs w:val="22"/>
        </w:rPr>
      </w:pPr>
      <w:r>
        <w:rPr>
          <w:rFonts w:cs="Tahoma" w:ascii="Tahoma" w:hAnsi="Tahoma"/>
          <w:sz w:val="22"/>
          <w:szCs w:val="22"/>
        </w:rPr>
        <w:t>En effet, de nombreuses dispositions en ce sens ont déjà fait l’objet de négociation, notamment dans le cadre des précédentes négociations annuelles obligatoires et de l’accord sur l’exercice du droit syndical du 31 octobre 2017.</w:t>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sz w:val="22"/>
          <w:szCs w:val="22"/>
        </w:rPr>
      </w:pPr>
      <w:r>
        <w:rPr>
          <w:rFonts w:cs="Tahoma" w:ascii="Tahoma" w:hAnsi="Tahoma"/>
          <w:sz w:val="22"/>
          <w:szCs w:val="22"/>
        </w:rPr>
        <w:t>Elle réaffirme ainsi l’importance qu’elle porte au bon fonctionnement des instances représentatives du personnel qui est un des facteurs d’équilibre essentiel des rapports sociaux au sein de l’entreprise.</w:t>
      </w:r>
    </w:p>
    <w:p>
      <w:pPr>
        <w:pStyle w:val="Normal"/>
        <w:jc w:val="both"/>
        <w:rPr>
          <w:rFonts w:ascii="Tahoma" w:hAnsi="Tahoma" w:cs="Tahoma"/>
          <w:sz w:val="22"/>
          <w:szCs w:val="22"/>
        </w:rPr>
      </w:pPr>
      <w:r>
        <w:rPr>
          <w:rFonts w:cs="Tahoma" w:ascii="Tahoma" w:hAnsi="Tahoma"/>
          <w:sz w:val="22"/>
          <w:szCs w:val="22"/>
        </w:rPr>
      </w:r>
    </w:p>
    <w:p>
      <w:pPr>
        <w:pStyle w:val="Normal"/>
        <w:jc w:val="both"/>
        <w:rPr/>
      </w:pPr>
      <w:r>
        <w:rPr>
          <w:rFonts w:cs="Tahoma" w:ascii="Tahoma" w:hAnsi="Tahoma"/>
          <w:sz w:val="22"/>
          <w:szCs w:val="22"/>
        </w:rPr>
        <w:t>Les parties rappellent également que les salariés ne peuvent faire l’objet d’aucune discrimination en raison de leur affiliation ou de leur appartenance à une organisation syndicale, ni en raison de l’exercice d’un mandat représentatif électif ou désignatif.</w:t>
      </w:r>
    </w:p>
    <w:p>
      <w:pPr>
        <w:pStyle w:val="Normal"/>
        <w:jc w:val="both"/>
        <w:rPr>
          <w:rFonts w:ascii="Tahoma" w:hAnsi="Tahoma" w:cs="Tahoma"/>
          <w:sz w:val="22"/>
          <w:szCs w:val="22"/>
        </w:rPr>
      </w:pPr>
      <w:r>
        <w:rPr>
          <w:rFonts w:cs="Tahoma" w:ascii="Tahoma" w:hAnsi="Tahoma"/>
          <w:sz w:val="22"/>
          <w:szCs w:val="22"/>
        </w:rPr>
        <w:t xml:space="preserve">En outre, l’exercice d’un mandat, qui constitue un engagement personnel, ne doit pas être un frein au déroulement de la carrière d’un représentant du personnel et la détention d’un mandat ne doit pas empêcher un salarié d’avoir un emploi correspondant à ses compétences. </w:t>
      </w:r>
    </w:p>
    <w:p>
      <w:pPr>
        <w:pStyle w:val="Normal"/>
        <w:jc w:val="both"/>
        <w:rPr>
          <w:rFonts w:ascii="Tahoma" w:hAnsi="Tahoma" w:cs="Tahoma"/>
          <w:sz w:val="22"/>
          <w:szCs w:val="22"/>
        </w:rPr>
      </w:pPr>
      <w:r>
        <w:rPr>
          <w:rFonts w:cs="Tahoma" w:ascii="Tahoma" w:hAnsi="Tahoma"/>
          <w:sz w:val="22"/>
          <w:szCs w:val="22"/>
        </w:rPr>
        <w:t>L’évolution professionnelle des salariés disposant d’un mandat (désignatif et/ou électif) dépend, comme pour l’ensemble des salariés, des postes à pourvoir d’une part et des compétences et aptitudes professionnelles d’autre part.</w:t>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sz w:val="22"/>
          <w:szCs w:val="22"/>
        </w:rPr>
      </w:pPr>
      <w:r>
        <w:rPr>
          <w:rFonts w:cs="Tahoma" w:ascii="Tahoma" w:hAnsi="Tahoma"/>
          <w:sz w:val="22"/>
          <w:szCs w:val="22"/>
        </w:rPr>
        <w:t>Enfin, l’évolution de la rémunération des salariés mandatés s’appuie sur les mêmes principes de base que celle de l’ensemble des autres salariés, assurant une égalité de traitement par rapport aux postes de qualification similaire.</w:t>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sz w:val="22"/>
          <w:szCs w:val="22"/>
        </w:rPr>
      </w:pPr>
      <w:r>
        <w:rPr>
          <w:rFonts w:cs="Tahoma" w:ascii="Tahoma" w:hAnsi="Tahoma"/>
          <w:sz w:val="22"/>
          <w:szCs w:val="22"/>
        </w:rPr>
        <w:t>Pour conclure, il est rappelé que la Société Des Nouveaux Hypermarchés entre également dans le champ d’application de l’accord collectif de Groupe sur la valorisation des parcours professionnels des élus et des titulaires d’un mandat syndical, signé le 7 juillet 2017.</w:t>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sz w:val="22"/>
          <w:szCs w:val="22"/>
        </w:rPr>
      </w:pPr>
      <w:r>
        <w:rPr>
          <w:rFonts w:cs="Tahoma" w:ascii="Tahoma" w:hAnsi="Tahoma"/>
          <w:sz w:val="22"/>
          <w:szCs w:val="22"/>
        </w:rPr>
        <w:t>Le présent accord se substitue en intégralité à tout usage, accord ou disposition ayant le même objet actuellement en vigueur au sein de l’entreprise.</w:t>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sz w:val="22"/>
          <w:szCs w:val="22"/>
        </w:rPr>
      </w:pPr>
      <w:r>
        <w:rPr>
          <w:rFonts w:cs="Tahoma" w:ascii="Tahoma" w:hAnsi="Tahoma"/>
          <w:sz w:val="22"/>
          <w:szCs w:val="22"/>
        </w:rPr>
      </w:r>
    </w:p>
    <w:p>
      <w:pPr>
        <w:pStyle w:val="Normal"/>
        <w:jc w:val="both"/>
        <w:rPr/>
      </w:pPr>
      <w:r>
        <w:rPr>
          <w:rFonts w:cs="Tahoma" w:ascii="Tahoma" w:hAnsi="Tahoma"/>
          <w:b/>
          <w:szCs w:val="22"/>
          <w:u w:val="single"/>
        </w:rPr>
        <w:t xml:space="preserve">Article 1 – Avance permanente sur frais </w:t>
      </w:r>
    </w:p>
    <w:p>
      <w:pPr>
        <w:pStyle w:val="Normal"/>
        <w:ind w:left="705" w:hanging="0"/>
        <w:jc w:val="both"/>
        <w:rPr>
          <w:rFonts w:ascii="Tahoma" w:hAnsi="Tahoma" w:cs="Tahoma"/>
          <w:b/>
          <w:b/>
          <w:strike/>
          <w:sz w:val="22"/>
          <w:szCs w:val="22"/>
          <w:u w:val="single"/>
        </w:rPr>
      </w:pPr>
      <w:r>
        <w:rPr>
          <w:rFonts w:cs="Tahoma" w:ascii="Tahoma" w:hAnsi="Tahoma"/>
          <w:b/>
          <w:strike/>
          <w:sz w:val="22"/>
          <w:szCs w:val="22"/>
          <w:u w:val="single"/>
        </w:rPr>
      </w:r>
    </w:p>
    <w:p>
      <w:pPr>
        <w:pStyle w:val="Normal"/>
        <w:jc w:val="both"/>
        <w:rPr/>
      </w:pPr>
      <w:r>
        <w:rPr>
          <w:rFonts w:cs="Tahoma" w:ascii="Tahoma" w:hAnsi="Tahoma"/>
          <w:sz w:val="22"/>
          <w:szCs w:val="22"/>
        </w:rPr>
        <w:t>Il est mis en place une avance permanente sur frais pour les Délégués Syndicaux Centraux et les membres du Comité Social et Economique Central (titulaires, suppléants et Représentant Syndicaux), amenés à se déplacer aux réunions nationales à l’initiative de la Direction et dans les conditions suivantes :</w:t>
      </w:r>
    </w:p>
    <w:p>
      <w:pPr>
        <w:pStyle w:val="Normal"/>
        <w:jc w:val="both"/>
        <w:rPr>
          <w:rFonts w:ascii="Tahoma" w:hAnsi="Tahoma" w:cs="Tahoma"/>
          <w:sz w:val="22"/>
          <w:szCs w:val="22"/>
        </w:rPr>
      </w:pPr>
      <w:r>
        <w:rPr>
          <w:rFonts w:cs="Tahoma" w:ascii="Tahoma" w:hAnsi="Tahoma"/>
          <w:sz w:val="22"/>
          <w:szCs w:val="22"/>
        </w:rPr>
        <w:t> </w:t>
      </w:r>
    </w:p>
    <w:p>
      <w:pPr>
        <w:pStyle w:val="Normal"/>
        <w:jc w:val="both"/>
        <w:rPr/>
      </w:pPr>
      <w:r>
        <w:rPr>
          <w:rFonts w:cs="Tahoma" w:ascii="Tahoma" w:hAnsi="Tahoma"/>
          <w:sz w:val="22"/>
          <w:szCs w:val="22"/>
        </w:rPr>
        <w:t xml:space="preserve">- Délégué Syndical Central : </w:t>
      </w:r>
      <w:r>
        <w:rPr>
          <w:rFonts w:cs="Tahoma" w:ascii="Tahoma" w:hAnsi="Tahoma"/>
          <w:bCs/>
          <w:sz w:val="22"/>
          <w:szCs w:val="22"/>
        </w:rPr>
        <w:t>1 000 €</w:t>
      </w:r>
      <w:r>
        <w:rPr>
          <w:rFonts w:cs="Tahoma" w:ascii="Tahoma" w:hAnsi="Tahoma"/>
          <w:sz w:val="22"/>
          <w:szCs w:val="22"/>
        </w:rPr>
        <w:t xml:space="preserve"> </w:t>
      </w:r>
    </w:p>
    <w:p>
      <w:pPr>
        <w:pStyle w:val="Normal"/>
        <w:jc w:val="both"/>
        <w:rPr>
          <w:rFonts w:ascii="Tahoma" w:hAnsi="Tahoma" w:cs="Tahoma"/>
          <w:sz w:val="22"/>
          <w:szCs w:val="22"/>
        </w:rPr>
      </w:pPr>
      <w:r>
        <w:rPr>
          <w:rFonts w:cs="Tahoma" w:ascii="Tahoma" w:hAnsi="Tahoma"/>
          <w:sz w:val="22"/>
          <w:szCs w:val="22"/>
        </w:rPr>
        <w:t xml:space="preserve">- Membre du Comité Social et Economique Central : </w:t>
      </w:r>
      <w:r>
        <w:rPr>
          <w:rFonts w:cs="Tahoma" w:ascii="Tahoma" w:hAnsi="Tahoma"/>
          <w:bCs/>
          <w:sz w:val="22"/>
          <w:szCs w:val="22"/>
        </w:rPr>
        <w:t>500</w:t>
      </w:r>
      <w:r>
        <w:rPr>
          <w:rFonts w:cs="Tahoma" w:ascii="Tahoma" w:hAnsi="Tahoma"/>
          <w:sz w:val="22"/>
          <w:szCs w:val="22"/>
        </w:rPr>
        <w:t xml:space="preserve"> €</w:t>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sz w:val="22"/>
          <w:szCs w:val="22"/>
        </w:rPr>
      </w:pPr>
      <w:r>
        <w:rPr>
          <w:rFonts w:cs="Tahoma" w:ascii="Tahoma" w:hAnsi="Tahoma"/>
          <w:sz w:val="22"/>
          <w:szCs w:val="22"/>
        </w:rPr>
        <w:t>En cas de multi-mandats, le montant le plus avantageux est attribué.</w:t>
      </w:r>
    </w:p>
    <w:p>
      <w:pPr>
        <w:pStyle w:val="Normal"/>
        <w:jc w:val="both"/>
        <w:rPr>
          <w:rFonts w:ascii="Tahoma" w:hAnsi="Tahoma" w:cs="Tahoma"/>
          <w:sz w:val="22"/>
          <w:szCs w:val="22"/>
        </w:rPr>
      </w:pPr>
      <w:r>
        <w:rPr>
          <w:rFonts w:cs="Tahoma" w:ascii="Tahoma" w:hAnsi="Tahoma"/>
          <w:sz w:val="22"/>
          <w:szCs w:val="22"/>
        </w:rPr>
      </w:r>
    </w:p>
    <w:p>
      <w:pPr>
        <w:pStyle w:val="Normal"/>
        <w:jc w:val="both"/>
        <w:rPr/>
      </w:pPr>
      <w:r>
        <w:rPr>
          <w:rFonts w:cs="Tahoma" w:ascii="Tahoma" w:hAnsi="Tahoma"/>
          <w:sz w:val="22"/>
          <w:szCs w:val="22"/>
        </w:rPr>
        <w:t xml:space="preserve">Il est expressément convenu que ce dispositif ne remet pas en cause l’obligation pour les bénéficiaires de cette avance de justifier des frais engagés qui seront remboursés sur la base de la procédure « voyages et déplacement » en vigueur dans l’entreprise. </w:t>
      </w:r>
    </w:p>
    <w:p>
      <w:pPr>
        <w:pStyle w:val="Normal"/>
        <w:jc w:val="both"/>
        <w:rPr>
          <w:rFonts w:ascii="Tahoma" w:hAnsi="Tahoma" w:cs="Tahoma"/>
          <w:sz w:val="22"/>
          <w:szCs w:val="22"/>
        </w:rPr>
      </w:pPr>
      <w:r>
        <w:rPr>
          <w:rFonts w:cs="Tahoma" w:ascii="Tahoma" w:hAnsi="Tahoma"/>
          <w:sz w:val="22"/>
          <w:szCs w:val="22"/>
        </w:rPr>
        <w:t>Il est précisé que les réservations relatives à ces déplacements, et plus généralement tous ceux réalisés dans le cadre d’une réunion à l’initiative de la Direction, devront obligatoirement être opérées à partir de l’outil de réservation de l’entreprise dédié à cet effet.</w:t>
      </w:r>
    </w:p>
    <w:p>
      <w:pPr>
        <w:pStyle w:val="Normal"/>
        <w:jc w:val="both"/>
        <w:rPr>
          <w:rFonts w:ascii="Tahoma" w:hAnsi="Tahoma" w:cs="Tahoma"/>
          <w:sz w:val="22"/>
          <w:szCs w:val="22"/>
        </w:rPr>
      </w:pPr>
      <w:r>
        <w:rPr>
          <w:rFonts w:cs="Tahoma" w:ascii="Tahoma" w:hAnsi="Tahoma"/>
          <w:sz w:val="22"/>
          <w:szCs w:val="22"/>
        </w:rPr>
      </w:r>
    </w:p>
    <w:p>
      <w:pPr>
        <w:pStyle w:val="Normal"/>
        <w:jc w:val="both"/>
        <w:rPr/>
      </w:pPr>
      <w:r>
        <w:rPr>
          <w:rFonts w:cs="Tahoma" w:ascii="Tahoma" w:hAnsi="Tahoma"/>
          <w:sz w:val="22"/>
          <w:szCs w:val="22"/>
        </w:rPr>
        <w:t xml:space="preserve">Cette avance permanente sur frais, attribuée en une seule fois, sera déduite directement du bulletin de paie du mois suivant la perte de mandat du salarié concerné, ou sur le solde de tout compte en cas de départ de l’entreprise. </w:t>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sz w:val="22"/>
          <w:szCs w:val="22"/>
        </w:rPr>
      </w:pPr>
      <w:r>
        <w:rPr>
          <w:rFonts w:cs="Tahoma" w:ascii="Tahoma" w:hAnsi="Tahoma"/>
          <w:sz w:val="22"/>
          <w:szCs w:val="22"/>
        </w:rPr>
        <w:t>Toutefois, le salarié qui en fait la demande par écrit pourra bénéficier d’un échéancier lui permettant de rembourser son avance sur un maximum de 6 mois, sauf en cas de départ de l’entreprise.</w:t>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sz w:val="22"/>
          <w:szCs w:val="22"/>
        </w:rPr>
      </w:pPr>
      <w:r>
        <w:rPr>
          <w:rFonts w:cs="Tahoma" w:ascii="Tahoma" w:hAnsi="Tahoma"/>
          <w:sz w:val="22"/>
          <w:szCs w:val="22"/>
        </w:rPr>
        <w:t>Le salarié concerné par la procédure d’attribution de l’avance permanente doit donner son accord écrit pour l’obtention de l’avance, et donnera lieu à la signature d’une attestation sur l’honneur par le salarié.</w:t>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strike/>
          <w:sz w:val="22"/>
          <w:szCs w:val="22"/>
        </w:rPr>
      </w:pPr>
      <w:r>
        <w:rPr>
          <w:rFonts w:cs="Tahoma" w:ascii="Tahoma" w:hAnsi="Tahoma"/>
          <w:strike/>
          <w:sz w:val="22"/>
          <w:szCs w:val="22"/>
        </w:rPr>
      </w:r>
    </w:p>
    <w:p>
      <w:pPr>
        <w:pStyle w:val="Normal"/>
        <w:rPr>
          <w:rFonts w:ascii="Tahoma" w:hAnsi="Tahoma" w:cs="Tahoma"/>
          <w:b/>
          <w:b/>
          <w:szCs w:val="22"/>
          <w:u w:val="single"/>
        </w:rPr>
      </w:pPr>
      <w:r>
        <w:rPr>
          <w:rFonts w:cs="Tahoma" w:ascii="Tahoma" w:hAnsi="Tahoma"/>
          <w:b/>
          <w:szCs w:val="22"/>
          <w:u w:val="single"/>
        </w:rPr>
        <w:t xml:space="preserve">Article 2 – Budget de contribution à la concertation sociale </w:t>
      </w:r>
    </w:p>
    <w:p>
      <w:pPr>
        <w:pStyle w:val="Normal"/>
        <w:ind w:left="705" w:hanging="0"/>
        <w:rPr>
          <w:rFonts w:ascii="Tahoma" w:hAnsi="Tahoma" w:cs="Tahoma"/>
          <w:b/>
          <w:b/>
          <w:sz w:val="22"/>
          <w:szCs w:val="22"/>
          <w:u w:val="single"/>
        </w:rPr>
      </w:pPr>
      <w:r>
        <w:rPr>
          <w:rFonts w:cs="Tahoma" w:ascii="Tahoma" w:hAnsi="Tahoma"/>
          <w:b/>
          <w:sz w:val="22"/>
          <w:szCs w:val="22"/>
          <w:u w:val="single"/>
        </w:rPr>
      </w:r>
    </w:p>
    <w:p>
      <w:pPr>
        <w:pStyle w:val="Normal"/>
        <w:rPr>
          <w:rFonts w:ascii="Tahoma" w:hAnsi="Tahoma" w:cs="Tahoma"/>
          <w:b/>
          <w:b/>
          <w:sz w:val="22"/>
          <w:szCs w:val="22"/>
          <w:u w:val="single"/>
        </w:rPr>
      </w:pPr>
      <w:r>
        <w:rPr>
          <w:rFonts w:cs="Tahoma" w:ascii="Tahoma" w:hAnsi="Tahoma"/>
          <w:b/>
          <w:sz w:val="22"/>
          <w:szCs w:val="22"/>
          <w:u w:val="single"/>
        </w:rPr>
        <w:t xml:space="preserve">2.1 – Moyens financiers </w:t>
      </w:r>
    </w:p>
    <w:p>
      <w:pPr>
        <w:pStyle w:val="Normal"/>
        <w:ind w:left="1425" w:hanging="0"/>
        <w:rPr>
          <w:rFonts w:ascii="Tahoma" w:hAnsi="Tahoma" w:cs="Tahoma"/>
          <w:b/>
          <w:b/>
          <w:sz w:val="22"/>
          <w:szCs w:val="22"/>
          <w:u w:val="single"/>
        </w:rPr>
      </w:pPr>
      <w:r>
        <w:rPr>
          <w:rFonts w:cs="Tahoma" w:ascii="Tahoma" w:hAnsi="Tahoma"/>
          <w:b/>
          <w:sz w:val="22"/>
          <w:szCs w:val="22"/>
          <w:u w:val="single"/>
        </w:rPr>
      </w:r>
    </w:p>
    <w:p>
      <w:pPr>
        <w:pStyle w:val="Normal"/>
        <w:jc w:val="both"/>
        <w:rPr/>
      </w:pPr>
      <w:r>
        <w:rPr>
          <w:rFonts w:cs="Tahoma" w:ascii="Tahoma" w:hAnsi="Tahoma"/>
          <w:sz w:val="22"/>
          <w:szCs w:val="22"/>
        </w:rPr>
        <w:t>Il est créé un budget par lequel l’entreprise entend apporter une contribution financière pour favoriser la concertation sociale.</w:t>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sz w:val="22"/>
          <w:szCs w:val="22"/>
        </w:rPr>
      </w:pPr>
      <w:r>
        <w:rPr>
          <w:rFonts w:cs="Tahoma" w:ascii="Tahoma" w:hAnsi="Tahoma"/>
          <w:sz w:val="22"/>
          <w:szCs w:val="22"/>
        </w:rPr>
        <w:t>Chaque organisation syndicale représentative dans l’entreprise pourra bénéficier, chaque année civile, d’une dotation calculée sur la base du nombre de représentants titulaires élus aux Comités Sociaux et Economique d’établissements qu’elle a obtenu lors des élections professionnelles organisées dans l’entreprise.</w:t>
      </w:r>
    </w:p>
    <w:p>
      <w:pPr>
        <w:pStyle w:val="Normal"/>
        <w:jc w:val="both"/>
        <w:rPr>
          <w:rFonts w:ascii="Tahoma" w:hAnsi="Tahoma" w:cs="Tahoma"/>
          <w:sz w:val="22"/>
          <w:szCs w:val="22"/>
        </w:rPr>
      </w:pPr>
      <w:r>
        <w:rPr>
          <w:rFonts w:cs="Tahoma" w:ascii="Tahoma" w:hAnsi="Tahoma"/>
          <w:sz w:val="22"/>
          <w:szCs w:val="22"/>
        </w:rPr>
        <w:t> </w:t>
      </w:r>
    </w:p>
    <w:p>
      <w:pPr>
        <w:pStyle w:val="Normal"/>
        <w:jc w:val="both"/>
        <w:rPr/>
      </w:pPr>
      <w:r>
        <w:rPr>
          <w:rFonts w:cs="Tahoma" w:ascii="Tahoma" w:hAnsi="Tahoma"/>
          <w:sz w:val="22"/>
          <w:szCs w:val="22"/>
        </w:rPr>
        <w:t>Le montant de la dotation par année civile est de 4 000</w:t>
      </w:r>
      <w:r>
        <w:rPr>
          <w:rFonts w:cs="Tahoma" w:ascii="Tahoma" w:hAnsi="Tahoma"/>
          <w:bCs/>
          <w:sz w:val="22"/>
          <w:szCs w:val="22"/>
        </w:rPr>
        <w:t xml:space="preserve"> € </w:t>
      </w:r>
      <w:r>
        <w:rPr>
          <w:rFonts w:cs="Tahoma" w:ascii="Tahoma" w:hAnsi="Tahoma"/>
          <w:sz w:val="22"/>
          <w:szCs w:val="22"/>
        </w:rPr>
        <w:t>par tranche de 7 élus titulaires au sein des Comités Sociaux et Economique d’établissement dans la limite sur les 2 premiers paliers et se calcule comme suit :</w:t>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sz w:val="22"/>
          <w:szCs w:val="22"/>
        </w:rPr>
      </w:pPr>
      <w:r>
        <w:rPr>
          <w:rFonts w:cs="Tahoma" w:ascii="Tahoma" w:hAnsi="Tahoma"/>
          <w:sz w:val="22"/>
          <w:szCs w:val="22"/>
        </w:rPr>
        <w:t xml:space="preserve">De 1 à 7 élus, la dotation s’élève à </w:t>
      </w:r>
      <w:r>
        <w:rPr>
          <w:rFonts w:cs="Tahoma" w:ascii="Tahoma" w:hAnsi="Tahoma"/>
          <w:bCs/>
          <w:sz w:val="22"/>
          <w:szCs w:val="22"/>
        </w:rPr>
        <w:t xml:space="preserve">4 000 € </w:t>
      </w:r>
    </w:p>
    <w:p>
      <w:pPr>
        <w:pStyle w:val="Normal"/>
        <w:jc w:val="both"/>
        <w:rPr>
          <w:rFonts w:ascii="Tahoma" w:hAnsi="Tahoma" w:cs="Tahoma"/>
          <w:sz w:val="22"/>
          <w:szCs w:val="22"/>
        </w:rPr>
      </w:pPr>
      <w:r>
        <w:rPr>
          <w:rFonts w:cs="Tahoma" w:ascii="Tahoma" w:hAnsi="Tahoma"/>
          <w:sz w:val="22"/>
          <w:szCs w:val="22"/>
        </w:rPr>
        <w:t xml:space="preserve">De 8 à 14 élus, la dotation s’élève à </w:t>
      </w:r>
      <w:r>
        <w:rPr>
          <w:rFonts w:cs="Tahoma" w:ascii="Tahoma" w:hAnsi="Tahoma"/>
          <w:bCs/>
          <w:sz w:val="22"/>
          <w:szCs w:val="22"/>
        </w:rPr>
        <w:t>8 000 €</w:t>
      </w:r>
    </w:p>
    <w:p>
      <w:pPr>
        <w:pStyle w:val="Normal"/>
        <w:jc w:val="both"/>
        <w:rPr>
          <w:rFonts w:ascii="Tahoma" w:hAnsi="Tahoma" w:cs="Tahoma"/>
          <w:sz w:val="22"/>
          <w:szCs w:val="22"/>
        </w:rPr>
      </w:pPr>
      <w:r>
        <w:rPr>
          <w:rFonts w:cs="Tahoma" w:ascii="Tahoma" w:hAnsi="Tahoma"/>
          <w:sz w:val="22"/>
          <w:szCs w:val="22"/>
        </w:rPr>
        <w:t> </w:t>
      </w:r>
    </w:p>
    <w:p>
      <w:pPr>
        <w:pStyle w:val="Normal"/>
        <w:jc w:val="both"/>
        <w:rPr/>
      </w:pPr>
      <w:r>
        <w:rPr>
          <w:rFonts w:cs="Tahoma" w:ascii="Tahoma" w:hAnsi="Tahoma"/>
          <w:sz w:val="22"/>
          <w:szCs w:val="22"/>
        </w:rPr>
        <w:t xml:space="preserve">Au delà de 14 élus, la dotation se calcule à l’unité et est de </w:t>
      </w:r>
      <w:r>
        <w:rPr>
          <w:rFonts w:cs="Tahoma" w:ascii="Tahoma" w:hAnsi="Tahoma"/>
          <w:bCs/>
          <w:sz w:val="22"/>
          <w:szCs w:val="22"/>
        </w:rPr>
        <w:t xml:space="preserve">250 € </w:t>
      </w:r>
      <w:r>
        <w:rPr>
          <w:rFonts w:cs="Tahoma" w:ascii="Tahoma" w:hAnsi="Tahoma"/>
          <w:sz w:val="22"/>
          <w:szCs w:val="22"/>
        </w:rPr>
        <w:t>par élu titulaire au sein des Comités Sociaux et Economique d’établissement.</w:t>
      </w:r>
    </w:p>
    <w:p>
      <w:pPr>
        <w:pStyle w:val="Normal"/>
        <w:jc w:val="both"/>
        <w:rPr>
          <w:rFonts w:ascii="Tahoma" w:hAnsi="Tahoma" w:cs="Tahoma"/>
          <w:sz w:val="22"/>
          <w:szCs w:val="22"/>
        </w:rPr>
      </w:pPr>
      <w:r>
        <w:rPr>
          <w:rFonts w:cs="Tahoma" w:ascii="Tahoma" w:hAnsi="Tahoma"/>
          <w:sz w:val="22"/>
          <w:szCs w:val="22"/>
        </w:rPr>
      </w:r>
    </w:p>
    <w:p>
      <w:pPr>
        <w:pStyle w:val="Normal"/>
        <w:jc w:val="both"/>
        <w:rPr/>
      </w:pPr>
      <w:r>
        <w:rPr>
          <w:rFonts w:cs="Tahoma" w:ascii="Tahoma" w:hAnsi="Tahoma"/>
          <w:i/>
          <w:sz w:val="20"/>
          <w:szCs w:val="22"/>
          <w:u w:val="single"/>
        </w:rPr>
        <w:t>Exemple 1 </w:t>
      </w:r>
      <w:r>
        <w:rPr>
          <w:rFonts w:cs="Tahoma" w:ascii="Tahoma" w:hAnsi="Tahoma"/>
          <w:i/>
          <w:sz w:val="20"/>
          <w:szCs w:val="22"/>
        </w:rPr>
        <w:t>: Une organisation syndicale qui compte 36 représentants titulaires élus aux comités sociaux et économique d’établissements au 31 décembre, bénéficiera d’une dotation de 13 500 €.</w:t>
      </w:r>
    </w:p>
    <w:p>
      <w:pPr>
        <w:pStyle w:val="Normal"/>
        <w:jc w:val="both"/>
        <w:rPr>
          <w:rFonts w:ascii="Tahoma" w:hAnsi="Tahoma" w:cs="Tahoma"/>
          <w:i/>
          <w:i/>
          <w:sz w:val="20"/>
          <w:szCs w:val="22"/>
        </w:rPr>
      </w:pPr>
      <w:r>
        <w:rPr>
          <w:rFonts w:cs="Tahoma" w:ascii="Tahoma" w:hAnsi="Tahoma"/>
          <w:i/>
          <w:sz w:val="20"/>
          <w:szCs w:val="22"/>
        </w:rPr>
        <w:t>Le calcul est le suivant :</w:t>
      </w:r>
    </w:p>
    <w:p>
      <w:pPr>
        <w:pStyle w:val="Normal"/>
        <w:jc w:val="both"/>
        <w:rPr>
          <w:rFonts w:ascii="Tahoma" w:hAnsi="Tahoma" w:cs="Tahoma"/>
          <w:i/>
          <w:i/>
          <w:sz w:val="20"/>
          <w:szCs w:val="22"/>
        </w:rPr>
      </w:pPr>
      <w:r>
        <w:rPr>
          <w:rFonts w:cs="Tahoma" w:ascii="Tahoma" w:hAnsi="Tahoma"/>
          <w:i/>
          <w:sz w:val="20"/>
          <w:szCs w:val="22"/>
        </w:rPr>
        <w:t>La première partie de la dotation est de 8 000 €, car le nombre de représentants se situe au niveau du second palier</w:t>
      </w:r>
    </w:p>
    <w:p>
      <w:pPr>
        <w:pStyle w:val="Normal"/>
        <w:jc w:val="both"/>
        <w:rPr/>
      </w:pPr>
      <w:r>
        <w:rPr>
          <w:rFonts w:cs="Tahoma" w:ascii="Tahoma" w:hAnsi="Tahoma"/>
          <w:i/>
          <w:sz w:val="20"/>
          <w:szCs w:val="22"/>
        </w:rPr>
        <w:t>La seconde partie de la dotation est de 5 500 € (36 représentants au total – 14 représentants du second palier = 22 x 250)</w:t>
      </w:r>
    </w:p>
    <w:p>
      <w:pPr>
        <w:pStyle w:val="Normal"/>
        <w:jc w:val="both"/>
        <w:rPr>
          <w:rFonts w:ascii="Tahoma" w:hAnsi="Tahoma" w:cs="Tahoma"/>
          <w:i/>
          <w:i/>
          <w:sz w:val="20"/>
          <w:szCs w:val="22"/>
        </w:rPr>
      </w:pPr>
      <w:r>
        <w:rPr>
          <w:rFonts w:cs="Tahoma" w:ascii="Tahoma" w:hAnsi="Tahoma"/>
          <w:i/>
          <w:sz w:val="20"/>
          <w:szCs w:val="22"/>
        </w:rPr>
        <w:t>Soit une dotation totale de 8 000 € + 5 500 € = 13 500 €</w:t>
      </w:r>
    </w:p>
    <w:p>
      <w:pPr>
        <w:pStyle w:val="Normal"/>
        <w:jc w:val="both"/>
        <w:rPr>
          <w:rFonts w:ascii="Tahoma" w:hAnsi="Tahoma" w:cs="Tahoma"/>
          <w:i/>
          <w:i/>
          <w:sz w:val="20"/>
          <w:szCs w:val="22"/>
        </w:rPr>
      </w:pPr>
      <w:r>
        <w:rPr>
          <w:rFonts w:cs="Tahoma" w:ascii="Tahoma" w:hAnsi="Tahoma"/>
          <w:i/>
          <w:sz w:val="20"/>
          <w:szCs w:val="22"/>
        </w:rPr>
      </w:r>
    </w:p>
    <w:p>
      <w:pPr>
        <w:pStyle w:val="Normal"/>
        <w:jc w:val="both"/>
        <w:rPr>
          <w:rFonts w:ascii="Tahoma" w:hAnsi="Tahoma" w:cs="Tahoma"/>
          <w:i/>
          <w:i/>
          <w:sz w:val="20"/>
          <w:szCs w:val="22"/>
        </w:rPr>
      </w:pPr>
      <w:r>
        <w:rPr>
          <w:rFonts w:cs="Tahoma" w:ascii="Tahoma" w:hAnsi="Tahoma"/>
          <w:i/>
          <w:sz w:val="20"/>
          <w:szCs w:val="22"/>
          <w:u w:val="single"/>
        </w:rPr>
        <w:t>Exemple 2 </w:t>
      </w:r>
      <w:r>
        <w:rPr>
          <w:rFonts w:cs="Tahoma" w:ascii="Tahoma" w:hAnsi="Tahoma"/>
          <w:i/>
          <w:sz w:val="20"/>
          <w:szCs w:val="22"/>
        </w:rPr>
        <w:t>: Une organisation syndicale qui compte 11 représentants titulaires élus aux comités sociaux et économique d’établissement au 31 décembre, bénéficiera d’une dotation de 8 000 €.</w:t>
      </w:r>
    </w:p>
    <w:p>
      <w:pPr>
        <w:pStyle w:val="Normal"/>
        <w:jc w:val="both"/>
        <w:rPr>
          <w:rFonts w:ascii="Tahoma" w:hAnsi="Tahoma" w:cs="Tahoma"/>
          <w:i/>
          <w:i/>
          <w:sz w:val="22"/>
          <w:szCs w:val="22"/>
        </w:rPr>
      </w:pPr>
      <w:r>
        <w:rPr>
          <w:rFonts w:cs="Tahoma" w:ascii="Tahoma" w:hAnsi="Tahoma"/>
          <w:i/>
          <w:sz w:val="22"/>
          <w:szCs w:val="22"/>
        </w:rPr>
      </w:r>
    </w:p>
    <w:p>
      <w:pPr>
        <w:pStyle w:val="Normal"/>
        <w:jc w:val="both"/>
        <w:rPr>
          <w:rFonts w:ascii="Tahoma" w:hAnsi="Tahoma" w:cs="Tahoma"/>
          <w:sz w:val="22"/>
          <w:szCs w:val="22"/>
        </w:rPr>
      </w:pPr>
      <w:r>
        <w:rPr>
          <w:rFonts w:cs="Tahoma" w:ascii="Tahoma" w:hAnsi="Tahoma"/>
          <w:sz w:val="22"/>
          <w:szCs w:val="22"/>
        </w:rPr>
        <w:t>Cette dotation est calculée en janvier de chaque année, par organisation syndicale représentative sur  l’ensemble de l’entreprise, sur la base du nombre d’élus titulaires aux comités sociaux et économique d’établissements constatés au 31 décembre de l’année précédente.</w:t>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strike/>
          <w:color w:val="FF0000"/>
          <w:sz w:val="22"/>
          <w:szCs w:val="22"/>
        </w:rPr>
      </w:pPr>
      <w:r>
        <w:rPr>
          <w:rFonts w:cs="Tahoma" w:ascii="Tahoma" w:hAnsi="Tahoma"/>
          <w:sz w:val="22"/>
          <w:szCs w:val="22"/>
        </w:rPr>
        <w:t xml:space="preserve">Cette dotation est réglée par chèque au plus tard courant février à chaque organisation syndicale représentative concernée. </w:t>
      </w:r>
    </w:p>
    <w:p>
      <w:pPr>
        <w:pStyle w:val="Normal"/>
        <w:jc w:val="both"/>
        <w:rPr>
          <w:rFonts w:ascii="Tahoma" w:hAnsi="Tahoma" w:cs="Tahoma"/>
          <w:strike/>
          <w:color w:val="FF0000"/>
          <w:sz w:val="22"/>
          <w:szCs w:val="22"/>
        </w:rPr>
      </w:pPr>
      <w:r>
        <w:rPr>
          <w:rFonts w:cs="Tahoma" w:ascii="Tahoma" w:hAnsi="Tahoma"/>
          <w:strike/>
          <w:color w:val="FF0000"/>
          <w:sz w:val="22"/>
          <w:szCs w:val="22"/>
        </w:rPr>
      </w:r>
    </w:p>
    <w:p>
      <w:pPr>
        <w:pStyle w:val="Normal"/>
        <w:jc w:val="both"/>
        <w:rPr>
          <w:rFonts w:ascii="Tahoma" w:hAnsi="Tahoma" w:cs="Tahoma"/>
          <w:i/>
          <w:i/>
          <w:sz w:val="22"/>
          <w:szCs w:val="22"/>
        </w:rPr>
      </w:pPr>
      <w:r>
        <w:rPr>
          <w:rFonts w:cs="Tahoma" w:ascii="Tahoma" w:hAnsi="Tahoma"/>
          <w:i/>
          <w:iCs/>
          <w:sz w:val="22"/>
          <w:szCs w:val="22"/>
        </w:rPr>
        <w:t>Ce qui induit que la première dotation versée en application du présent article se fera en février 2020 au titre des élus CSE d’établissement titulaires constatés au 31/12/2019 et que le dernier versement correspondra à celui de février 2023 au titre des élus CSE d’établissement titulaires constatés au 31 décembre 2022.</w:t>
      </w:r>
    </w:p>
    <w:p>
      <w:pPr>
        <w:pStyle w:val="Normal"/>
        <w:jc w:val="both"/>
        <w:rPr>
          <w:rFonts w:ascii="Tahoma" w:hAnsi="Tahoma" w:cs="Tahoma"/>
          <w:i/>
          <w:i/>
          <w:sz w:val="22"/>
          <w:szCs w:val="22"/>
        </w:rPr>
      </w:pPr>
      <w:r>
        <w:rPr>
          <w:rFonts w:cs="Tahoma" w:ascii="Tahoma" w:hAnsi="Tahoma"/>
          <w:i/>
          <w:sz w:val="22"/>
          <w:szCs w:val="22"/>
        </w:rPr>
      </w:r>
    </w:p>
    <w:p>
      <w:pPr>
        <w:pStyle w:val="Normal"/>
        <w:rPr/>
      </w:pPr>
      <w:r>
        <w:rPr>
          <w:rFonts w:cs="Tahoma" w:ascii="Tahoma" w:hAnsi="Tahoma"/>
          <w:b/>
          <w:sz w:val="22"/>
          <w:szCs w:val="22"/>
          <w:u w:val="single"/>
        </w:rPr>
        <w:t xml:space="preserve">2.2 – Moyens matériels </w:t>
      </w:r>
    </w:p>
    <w:p>
      <w:pPr>
        <w:pStyle w:val="Normal"/>
        <w:ind w:left="1425" w:hanging="0"/>
        <w:rPr>
          <w:rFonts w:ascii="Tahoma" w:hAnsi="Tahoma" w:cs="Tahoma"/>
          <w:b/>
          <w:b/>
          <w:sz w:val="22"/>
          <w:szCs w:val="22"/>
          <w:u w:val="single"/>
        </w:rPr>
      </w:pPr>
      <w:r>
        <w:rPr>
          <w:rFonts w:cs="Tahoma" w:ascii="Tahoma" w:hAnsi="Tahoma"/>
          <w:b/>
          <w:sz w:val="22"/>
          <w:szCs w:val="22"/>
          <w:u w:val="single"/>
        </w:rPr>
      </w:r>
    </w:p>
    <w:p>
      <w:pPr>
        <w:pStyle w:val="Normal"/>
        <w:jc w:val="both"/>
        <w:rPr/>
      </w:pPr>
      <w:r>
        <w:rPr>
          <w:rFonts w:cs="Tahoma" w:ascii="Tahoma" w:hAnsi="Tahoma"/>
          <w:sz w:val="22"/>
          <w:szCs w:val="22"/>
        </w:rPr>
        <w:t xml:space="preserve">Dans le cadre de son fonctionnement et de façon à pouvoir faciliter les missions, notamment de négociation qui lui sont dévolues, chaque organisation syndicale représentative dans l’entreprise se voit attribuer un budget national de </w:t>
      </w:r>
      <w:r>
        <w:rPr>
          <w:rFonts w:cs="Tahoma" w:ascii="Tahoma" w:hAnsi="Tahoma"/>
          <w:bCs/>
          <w:sz w:val="22"/>
          <w:szCs w:val="22"/>
        </w:rPr>
        <w:t>800 €</w:t>
      </w:r>
      <w:r>
        <w:rPr>
          <w:rFonts w:cs="Tahoma" w:ascii="Tahoma" w:hAnsi="Tahoma"/>
          <w:sz w:val="22"/>
          <w:szCs w:val="22"/>
        </w:rPr>
        <w:t>, pour la durée de l’accord, qui couvrira l’ensemble des dépenses de fonctionnement telles que, par exemple :</w:t>
      </w:r>
    </w:p>
    <w:p>
      <w:pPr>
        <w:pStyle w:val="Normal"/>
        <w:jc w:val="both"/>
        <w:rPr>
          <w:rFonts w:ascii="Tahoma" w:hAnsi="Tahoma" w:cs="Tahoma"/>
          <w:sz w:val="22"/>
          <w:szCs w:val="22"/>
        </w:rPr>
      </w:pPr>
      <w:r>
        <w:rPr>
          <w:rFonts w:cs="Tahoma" w:ascii="Tahoma" w:hAnsi="Tahoma"/>
          <w:sz w:val="22"/>
          <w:szCs w:val="22"/>
        </w:rPr>
        <w:t> </w:t>
      </w:r>
    </w:p>
    <w:p>
      <w:pPr>
        <w:pStyle w:val="Normal"/>
        <w:jc w:val="both"/>
        <w:rPr>
          <w:rFonts w:ascii="Tahoma" w:hAnsi="Tahoma" w:cs="Tahoma"/>
          <w:sz w:val="22"/>
          <w:szCs w:val="22"/>
        </w:rPr>
      </w:pPr>
      <w:r>
        <w:rPr>
          <w:rFonts w:cs="Tahoma" w:ascii="Tahoma" w:hAnsi="Tahoma"/>
          <w:sz w:val="22"/>
          <w:szCs w:val="22"/>
        </w:rPr>
        <w:t>ordinateur portable,</w:t>
      </w:r>
    </w:p>
    <w:p>
      <w:pPr>
        <w:pStyle w:val="Normal"/>
        <w:jc w:val="both"/>
        <w:rPr>
          <w:rFonts w:ascii="Tahoma" w:hAnsi="Tahoma" w:cs="Tahoma"/>
          <w:sz w:val="22"/>
          <w:szCs w:val="22"/>
        </w:rPr>
      </w:pPr>
      <w:r>
        <w:rPr>
          <w:rFonts w:cs="Tahoma" w:ascii="Tahoma" w:hAnsi="Tahoma"/>
          <w:sz w:val="22"/>
          <w:szCs w:val="22"/>
        </w:rPr>
        <w:t>imprimante multifonction,</w:t>
      </w:r>
    </w:p>
    <w:p>
      <w:pPr>
        <w:pStyle w:val="Normal"/>
        <w:jc w:val="both"/>
        <w:rPr>
          <w:rFonts w:ascii="Tahoma" w:hAnsi="Tahoma" w:cs="Tahoma"/>
          <w:sz w:val="22"/>
          <w:szCs w:val="22"/>
        </w:rPr>
      </w:pPr>
      <w:r>
        <w:rPr>
          <w:rFonts w:cs="Tahoma" w:ascii="Tahoma" w:hAnsi="Tahoma"/>
          <w:sz w:val="22"/>
          <w:szCs w:val="22"/>
        </w:rPr>
        <w:t>téléphone,</w:t>
      </w:r>
    </w:p>
    <w:p>
      <w:pPr>
        <w:pStyle w:val="Normal"/>
        <w:jc w:val="both"/>
        <w:rPr>
          <w:rFonts w:ascii="Tahoma" w:hAnsi="Tahoma" w:cs="Tahoma"/>
          <w:sz w:val="22"/>
          <w:szCs w:val="22"/>
        </w:rPr>
      </w:pPr>
      <w:r>
        <w:rPr>
          <w:rFonts w:cs="Tahoma" w:ascii="Tahoma" w:hAnsi="Tahoma"/>
          <w:sz w:val="22"/>
          <w:szCs w:val="22"/>
        </w:rPr>
        <w:t>accès internet,</w:t>
      </w:r>
    </w:p>
    <w:p>
      <w:pPr>
        <w:pStyle w:val="Normal"/>
        <w:jc w:val="both"/>
        <w:rPr>
          <w:rFonts w:ascii="Tahoma" w:hAnsi="Tahoma" w:eastAsia="Tahoma" w:cs="Tahoma"/>
          <w:sz w:val="22"/>
          <w:szCs w:val="22"/>
        </w:rPr>
      </w:pPr>
      <w:r>
        <w:rPr>
          <w:rFonts w:eastAsia="Tahoma" w:cs="Tahoma" w:ascii="Tahoma" w:hAnsi="Tahoma"/>
          <w:sz w:val="22"/>
          <w:szCs w:val="22"/>
        </w:rPr>
        <w:t>…</w:t>
      </w:r>
    </w:p>
    <w:p>
      <w:pPr>
        <w:pStyle w:val="Normal"/>
        <w:jc w:val="both"/>
        <w:rPr>
          <w:rFonts w:ascii="Tahoma" w:hAnsi="Tahoma" w:cs="Tahoma"/>
          <w:sz w:val="22"/>
          <w:szCs w:val="22"/>
        </w:rPr>
      </w:pPr>
      <w:r>
        <w:rPr>
          <w:rFonts w:cs="Tahoma" w:ascii="Tahoma" w:hAnsi="Tahoma"/>
          <w:sz w:val="22"/>
          <w:szCs w:val="22"/>
        </w:rPr>
        <w:t> </w:t>
      </w:r>
    </w:p>
    <w:p>
      <w:pPr>
        <w:pStyle w:val="Normal"/>
        <w:jc w:val="both"/>
        <w:rPr>
          <w:rFonts w:ascii="Tahoma" w:hAnsi="Tahoma" w:cs="Tahoma"/>
          <w:sz w:val="22"/>
          <w:szCs w:val="22"/>
        </w:rPr>
      </w:pPr>
      <w:r>
        <w:rPr>
          <w:rFonts w:cs="Tahoma" w:ascii="Tahoma" w:hAnsi="Tahoma"/>
          <w:sz w:val="22"/>
          <w:szCs w:val="22"/>
        </w:rPr>
        <w:t>Le matériel  ainsi acquis dans le cadre de l’utilisation de ce budget national, reste la propriété de l’organisation syndicale.</w:t>
      </w:r>
    </w:p>
    <w:p>
      <w:pPr>
        <w:pStyle w:val="Normal"/>
        <w:jc w:val="both"/>
        <w:rPr>
          <w:rFonts w:ascii="Tahoma" w:hAnsi="Tahoma" w:cs="Tahoma"/>
          <w:sz w:val="22"/>
          <w:szCs w:val="22"/>
        </w:rPr>
      </w:pPr>
      <w:r>
        <w:rPr>
          <w:rFonts w:cs="Tahoma" w:ascii="Tahoma" w:hAnsi="Tahoma"/>
          <w:sz w:val="22"/>
          <w:szCs w:val="22"/>
        </w:rPr>
        <w:t> </w:t>
      </w:r>
    </w:p>
    <w:p>
      <w:pPr>
        <w:pStyle w:val="Normal"/>
        <w:jc w:val="both"/>
        <w:rPr>
          <w:rFonts w:ascii="Tahoma" w:hAnsi="Tahoma" w:cs="Tahoma"/>
          <w:sz w:val="22"/>
          <w:szCs w:val="22"/>
        </w:rPr>
      </w:pPr>
      <w:r>
        <w:rPr>
          <w:rFonts w:cs="Tahoma" w:ascii="Tahoma" w:hAnsi="Tahoma"/>
          <w:sz w:val="22"/>
          <w:szCs w:val="22"/>
        </w:rPr>
        <w:t>Les produits consommables (papier, recharges encres...) et coûts liés aux communications téléphoniques (fax, téléphone….) restent à la charge de chaque organisation syndicale représentative.</w:t>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sz w:val="22"/>
          <w:szCs w:val="22"/>
        </w:rPr>
      </w:pPr>
      <w:r>
        <w:rPr>
          <w:rFonts w:cs="Tahoma" w:ascii="Tahoma" w:hAnsi="Tahoma"/>
          <w:sz w:val="22"/>
          <w:szCs w:val="22"/>
        </w:rPr>
        <w:t>Le budget national prévu au présent article sera versé sur demande écrite de chaque organisation syndicale représentative adressée à la Direction des Relations Sociales.</w:t>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szCs w:val="22"/>
        </w:rPr>
      </w:pPr>
      <w:r>
        <w:rPr>
          <w:rFonts w:cs="Tahoma" w:ascii="Tahoma" w:hAnsi="Tahoma"/>
          <w:b/>
          <w:szCs w:val="22"/>
          <w:u w:val="single"/>
        </w:rPr>
        <w:t>Article 3 – Création d’un crédit d’heures spécifique annuel</w:t>
      </w:r>
    </w:p>
    <w:p>
      <w:pPr>
        <w:pStyle w:val="Paragraphedeliste"/>
        <w:tabs>
          <w:tab w:val="left" w:pos="851" w:leader="none"/>
        </w:tabs>
        <w:ind w:left="0" w:hanging="0"/>
        <w:jc w:val="both"/>
        <w:rPr>
          <w:rFonts w:ascii="Tahoma" w:hAnsi="Tahoma" w:cs="Tahoma"/>
          <w:sz w:val="22"/>
          <w:szCs w:val="22"/>
        </w:rPr>
      </w:pPr>
      <w:r>
        <w:rPr>
          <w:rFonts w:cs="Tahoma" w:ascii="Tahoma" w:hAnsi="Tahoma"/>
          <w:sz w:val="22"/>
          <w:szCs w:val="22"/>
        </w:rPr>
      </w:r>
    </w:p>
    <w:p>
      <w:pPr>
        <w:pStyle w:val="Paragraphedeliste"/>
        <w:tabs>
          <w:tab w:val="left" w:pos="851" w:leader="none"/>
        </w:tabs>
        <w:ind w:left="0" w:hanging="0"/>
        <w:jc w:val="both"/>
        <w:rPr>
          <w:rFonts w:ascii="Arial" w:hAnsi="Arial" w:cs="Arial"/>
          <w:sz w:val="22"/>
          <w:szCs w:val="22"/>
        </w:rPr>
      </w:pPr>
      <w:r>
        <w:rPr>
          <w:rFonts w:cs="Arial" w:ascii="Arial" w:hAnsi="Arial"/>
          <w:sz w:val="22"/>
          <w:szCs w:val="22"/>
        </w:rPr>
        <w:t>Il est créé un crédit d’heures spécifique et distinct des heures passées aux réunions de négociation à l’initiative de la Direction et également distinct du crédit d’heures de délégation de chaque représentant du personnel élu ou désigné.</w:t>
      </w:r>
    </w:p>
    <w:p>
      <w:pPr>
        <w:pStyle w:val="Paragraphedeliste"/>
        <w:tabs>
          <w:tab w:val="left" w:pos="851" w:leader="none"/>
        </w:tabs>
        <w:ind w:left="567" w:hanging="0"/>
        <w:jc w:val="both"/>
        <w:rPr>
          <w:rFonts w:ascii="Arial" w:hAnsi="Arial" w:cs="Arial"/>
          <w:sz w:val="22"/>
          <w:szCs w:val="22"/>
        </w:rPr>
      </w:pPr>
      <w:r>
        <w:rPr>
          <w:rFonts w:cs="Arial" w:ascii="Arial" w:hAnsi="Arial"/>
          <w:sz w:val="22"/>
          <w:szCs w:val="22"/>
        </w:rPr>
      </w:r>
    </w:p>
    <w:p>
      <w:pPr>
        <w:pStyle w:val="Paragraphedeliste"/>
        <w:tabs>
          <w:tab w:val="left" w:pos="851" w:leader="none"/>
        </w:tabs>
        <w:ind w:left="0" w:hanging="0"/>
        <w:jc w:val="both"/>
        <w:rPr>
          <w:rFonts w:ascii="Arial" w:hAnsi="Arial" w:cs="Arial"/>
          <w:sz w:val="22"/>
          <w:szCs w:val="22"/>
        </w:rPr>
      </w:pPr>
      <w:r>
        <w:rPr>
          <w:rFonts w:cs="Arial" w:ascii="Arial" w:hAnsi="Arial"/>
          <w:sz w:val="22"/>
          <w:szCs w:val="22"/>
        </w:rPr>
        <w:t xml:space="preserve">Les heures incluses dans ce crédit d’heures spécifique sont rémunérées comme du temps de travail. </w:t>
      </w:r>
    </w:p>
    <w:p>
      <w:pPr>
        <w:pStyle w:val="Normal"/>
        <w:tabs>
          <w:tab w:val="left" w:pos="851" w:leader="none"/>
        </w:tabs>
        <w:ind w:left="567" w:hanging="11"/>
        <w:jc w:val="both"/>
        <w:rPr>
          <w:rFonts w:ascii="Arial" w:hAnsi="Arial" w:cs="Arial"/>
          <w:sz w:val="22"/>
          <w:szCs w:val="22"/>
        </w:rPr>
      </w:pPr>
      <w:r>
        <w:rPr>
          <w:rFonts w:cs="Arial" w:ascii="Arial" w:hAnsi="Arial"/>
          <w:sz w:val="22"/>
          <w:szCs w:val="22"/>
        </w:rPr>
      </w:r>
    </w:p>
    <w:p>
      <w:pPr>
        <w:pStyle w:val="Paragraphedeliste"/>
        <w:tabs>
          <w:tab w:val="left" w:pos="851" w:leader="none"/>
        </w:tabs>
        <w:ind w:left="0" w:hanging="0"/>
        <w:jc w:val="both"/>
        <w:rPr>
          <w:rFonts w:cs="Arial"/>
          <w:sz w:val="22"/>
          <w:szCs w:val="22"/>
        </w:rPr>
      </w:pPr>
      <w:r>
        <w:rPr>
          <w:rFonts w:cs="Arial" w:ascii="Arial" w:hAnsi="Arial"/>
          <w:sz w:val="22"/>
          <w:szCs w:val="22"/>
        </w:rPr>
        <w:t>Ce crédit d’heures est géré par le Délégué Syndical Central (DSC) qui décide de la destination de ce crédit d’heures spécifique et le répartit librement entre les différents membres ayant un mandat de représentant élu au sein d’un établissement de la société SDNH ou ayant un mandat de :</w:t>
      </w:r>
    </w:p>
    <w:p>
      <w:pPr>
        <w:pStyle w:val="Paragraphedeliste"/>
        <w:tabs>
          <w:tab w:val="left" w:pos="851" w:leader="none"/>
        </w:tabs>
        <w:ind w:left="0" w:hanging="0"/>
        <w:jc w:val="both"/>
        <w:rPr>
          <w:rFonts w:cs="Arial"/>
          <w:sz w:val="22"/>
          <w:szCs w:val="22"/>
        </w:rPr>
      </w:pPr>
      <w:r>
        <w:rPr>
          <w:rFonts w:cs="Arial"/>
          <w:sz w:val="22"/>
          <w:szCs w:val="22"/>
        </w:rPr>
      </w:r>
    </w:p>
    <w:p>
      <w:pPr>
        <w:pStyle w:val="Paragraphedeliste"/>
        <w:numPr>
          <w:ilvl w:val="0"/>
          <w:numId w:val="2"/>
        </w:numPr>
        <w:tabs>
          <w:tab w:val="left" w:pos="851" w:leader="none"/>
        </w:tabs>
        <w:jc w:val="both"/>
        <w:rPr>
          <w:rFonts w:cs="Arial"/>
          <w:sz w:val="22"/>
          <w:szCs w:val="22"/>
        </w:rPr>
      </w:pPr>
      <w:r>
        <w:rPr>
          <w:rFonts w:cs="Arial" w:ascii="Arial" w:hAnsi="Arial"/>
          <w:sz w:val="22"/>
          <w:szCs w:val="22"/>
        </w:rPr>
        <w:t>Délégué Syndical,</w:t>
      </w:r>
    </w:p>
    <w:p>
      <w:pPr>
        <w:pStyle w:val="Paragraphedeliste"/>
        <w:numPr>
          <w:ilvl w:val="0"/>
          <w:numId w:val="2"/>
        </w:numPr>
        <w:tabs>
          <w:tab w:val="left" w:pos="851" w:leader="none"/>
        </w:tabs>
        <w:jc w:val="both"/>
        <w:rPr>
          <w:rFonts w:ascii="Arial" w:hAnsi="Arial" w:cs="Arial"/>
          <w:sz w:val="22"/>
          <w:szCs w:val="22"/>
        </w:rPr>
      </w:pPr>
      <w:r>
        <w:rPr>
          <w:rFonts w:cs="Arial" w:ascii="Arial" w:hAnsi="Arial"/>
          <w:sz w:val="22"/>
          <w:szCs w:val="22"/>
        </w:rPr>
        <w:t>Représentant de Section Syndicale,</w:t>
      </w:r>
    </w:p>
    <w:p>
      <w:pPr>
        <w:pStyle w:val="Paragraphedeliste"/>
        <w:tabs>
          <w:tab w:val="left" w:pos="851" w:leader="none"/>
        </w:tabs>
        <w:jc w:val="both"/>
        <w:rPr>
          <w:rFonts w:ascii="Arial" w:hAnsi="Arial" w:cs="Arial"/>
          <w:sz w:val="22"/>
          <w:szCs w:val="22"/>
        </w:rPr>
      </w:pPr>
      <w:r>
        <w:rPr>
          <w:rFonts w:cs="Arial" w:ascii="Arial" w:hAnsi="Arial"/>
          <w:sz w:val="22"/>
          <w:szCs w:val="22"/>
        </w:rPr>
      </w:r>
    </w:p>
    <w:p>
      <w:pPr>
        <w:pStyle w:val="Normal"/>
        <w:tabs>
          <w:tab w:val="left" w:pos="851" w:leader="none"/>
        </w:tabs>
        <w:jc w:val="both"/>
        <w:rPr>
          <w:rFonts w:ascii="Arial" w:hAnsi="Arial" w:cs="Arial"/>
          <w:sz w:val="22"/>
          <w:szCs w:val="22"/>
        </w:rPr>
      </w:pPr>
      <w:r>
        <w:rPr>
          <w:rFonts w:cs="Arial" w:ascii="Arial" w:hAnsi="Arial"/>
          <w:sz w:val="22"/>
          <w:szCs w:val="22"/>
        </w:rPr>
        <w:t xml:space="preserve">de la même Organisation Syndicale Représentative. </w:t>
      </w:r>
    </w:p>
    <w:p>
      <w:pPr>
        <w:pStyle w:val="Normal"/>
        <w:tabs>
          <w:tab w:val="left" w:pos="851" w:leader="none"/>
        </w:tabs>
        <w:jc w:val="both"/>
        <w:rPr>
          <w:rFonts w:ascii="Arial" w:hAnsi="Arial" w:cs="Arial"/>
          <w:sz w:val="22"/>
          <w:szCs w:val="22"/>
        </w:rPr>
      </w:pPr>
      <w:r>
        <w:rPr>
          <w:rFonts w:cs="Arial" w:ascii="Arial" w:hAnsi="Arial"/>
          <w:sz w:val="22"/>
          <w:szCs w:val="22"/>
        </w:rPr>
      </w:r>
    </w:p>
    <w:p>
      <w:pPr>
        <w:pStyle w:val="Normal"/>
        <w:tabs>
          <w:tab w:val="left" w:pos="851" w:leader="none"/>
        </w:tabs>
        <w:jc w:val="both"/>
        <w:rPr>
          <w:rFonts w:ascii="Arial" w:hAnsi="Arial" w:cs="Arial"/>
          <w:sz w:val="22"/>
          <w:szCs w:val="22"/>
        </w:rPr>
      </w:pPr>
      <w:r>
        <w:rPr>
          <w:rFonts w:cs="Arial" w:ascii="Arial" w:hAnsi="Arial"/>
          <w:sz w:val="22"/>
          <w:szCs w:val="22"/>
        </w:rPr>
        <w:t>Il est précisé que le DSC peut également s’attribuer une partie de ces heures.</w:t>
      </w:r>
    </w:p>
    <w:p>
      <w:pPr>
        <w:pStyle w:val="Normal"/>
        <w:tabs>
          <w:tab w:val="left" w:pos="851" w:leader="none"/>
        </w:tabs>
        <w:ind w:left="567" w:hanging="0"/>
        <w:jc w:val="both"/>
        <w:rPr>
          <w:rFonts w:ascii="Arial" w:hAnsi="Arial" w:cs="Arial"/>
          <w:sz w:val="22"/>
          <w:szCs w:val="22"/>
        </w:rPr>
      </w:pPr>
      <w:r>
        <w:rPr>
          <w:rFonts w:cs="Arial" w:ascii="Arial" w:hAnsi="Arial"/>
          <w:sz w:val="22"/>
          <w:szCs w:val="22"/>
        </w:rPr>
      </w:r>
    </w:p>
    <w:p>
      <w:pPr>
        <w:pStyle w:val="Normal"/>
        <w:tabs>
          <w:tab w:val="left" w:pos="851" w:leader="none"/>
        </w:tabs>
        <w:jc w:val="both"/>
        <w:rPr>
          <w:rFonts w:ascii="Arial" w:hAnsi="Arial" w:cs="Arial"/>
          <w:sz w:val="22"/>
          <w:szCs w:val="22"/>
        </w:rPr>
      </w:pPr>
      <w:r>
        <w:rPr>
          <w:rFonts w:cs="Arial" w:ascii="Arial" w:hAnsi="Arial"/>
          <w:sz w:val="22"/>
          <w:szCs w:val="22"/>
        </w:rPr>
        <w:t xml:space="preserve">Ce crédit d’heures spécifique doit permettre de soutenir et renforcer le travail des membres des organisations syndicales représentatives, notamment dans le cadre des préparations des commissions et des négociations ou de toute réunion paritaire ou non. A ce titre, il peut également permettre une meilleure information et formation des membres des organisations syndicales représentatives. </w:t>
      </w:r>
    </w:p>
    <w:p>
      <w:pPr>
        <w:pStyle w:val="Normal"/>
        <w:tabs>
          <w:tab w:val="left" w:pos="851" w:leader="none"/>
        </w:tabs>
        <w:ind w:left="567" w:hanging="11"/>
        <w:jc w:val="both"/>
        <w:rPr>
          <w:rFonts w:ascii="Arial" w:hAnsi="Arial" w:cs="Arial"/>
          <w:sz w:val="22"/>
          <w:szCs w:val="22"/>
        </w:rPr>
      </w:pPr>
      <w:r>
        <w:rPr>
          <w:rFonts w:cs="Arial" w:ascii="Arial" w:hAnsi="Arial"/>
          <w:sz w:val="22"/>
          <w:szCs w:val="22"/>
        </w:rPr>
      </w:r>
    </w:p>
    <w:p>
      <w:pPr>
        <w:pStyle w:val="Paragraphedeliste"/>
        <w:tabs>
          <w:tab w:val="left" w:pos="851" w:leader="none"/>
        </w:tabs>
        <w:ind w:left="0" w:hanging="0"/>
        <w:jc w:val="both"/>
        <w:rPr>
          <w:rFonts w:ascii="Arial" w:hAnsi="Arial" w:cs="Arial"/>
          <w:i/>
          <w:i/>
          <w:sz w:val="20"/>
          <w:szCs w:val="22"/>
        </w:rPr>
      </w:pPr>
      <w:r>
        <w:rPr>
          <w:rFonts w:cs="Arial" w:ascii="Arial" w:hAnsi="Arial"/>
          <w:sz w:val="22"/>
          <w:szCs w:val="22"/>
        </w:rPr>
        <w:t>Ce crédit d’heures spécifique est de 338 heures par an pour l’ensemble des organisations syndicales représentatives au sein de la Société Des Nouveaux Hypermarchés.</w:t>
      </w:r>
    </w:p>
    <w:p>
      <w:pPr>
        <w:pStyle w:val="Paragraphedeliste"/>
        <w:tabs>
          <w:tab w:val="left" w:pos="851" w:leader="none"/>
        </w:tabs>
        <w:ind w:left="0" w:hanging="0"/>
        <w:jc w:val="both"/>
        <w:rPr/>
      </w:pPr>
      <w:r>
        <w:rPr>
          <w:rFonts w:cs="Arial" w:ascii="Arial" w:hAnsi="Arial"/>
          <w:sz w:val="22"/>
          <w:szCs w:val="22"/>
        </w:rPr>
        <w:t xml:space="preserve">La répartition de ce crédit d’heures spécifique est faite chaque année, entre les organisations syndicales représentatives, sur la base du nombre d’élus titulaires aux CSE d’établissements constatés au 31/12 de l’année précédente </w:t>
      </w:r>
      <w:r>
        <w:rPr>
          <w:rFonts w:cs="Arial" w:ascii="Arial" w:hAnsi="Arial"/>
          <w:i/>
          <w:sz w:val="20"/>
          <w:szCs w:val="22"/>
        </w:rPr>
        <w:t>(Le nombre total d’heures allouées pourra être éventuellement légèrement supérieur du fait des arrondis à l’entier supérieur le cas échéant).</w:t>
      </w:r>
    </w:p>
    <w:p>
      <w:pPr>
        <w:pStyle w:val="Normal"/>
        <w:tabs>
          <w:tab w:val="left" w:pos="851" w:leader="none"/>
        </w:tabs>
        <w:jc w:val="both"/>
        <w:rPr>
          <w:rFonts w:ascii="Arial" w:hAnsi="Arial" w:cs="Arial"/>
          <w:i/>
          <w:i/>
          <w:sz w:val="22"/>
          <w:szCs w:val="22"/>
        </w:rPr>
      </w:pPr>
      <w:r>
        <w:rPr>
          <w:rFonts w:cs="Arial" w:ascii="Arial" w:hAnsi="Arial"/>
          <w:i/>
          <w:sz w:val="22"/>
          <w:szCs w:val="22"/>
        </w:rPr>
      </w:r>
    </w:p>
    <w:p>
      <w:pPr>
        <w:pStyle w:val="Normal"/>
        <w:jc w:val="both"/>
        <w:rPr>
          <w:rFonts w:cs="Arial"/>
          <w:sz w:val="22"/>
          <w:szCs w:val="22"/>
        </w:rPr>
      </w:pPr>
      <w:r>
        <w:rPr>
          <w:rFonts w:cs="Arial" w:ascii="Arial" w:hAnsi="Arial"/>
          <w:sz w:val="22"/>
          <w:szCs w:val="22"/>
        </w:rPr>
        <w:t xml:space="preserve">L’ensemble des heures composant ce crédit d’heures spécifique ne pourra pas être dépassé. Il devra ainsi être utilisé conformément aux règles en vigueur dans l’entreprise et dans le cadre des missions du bénéficiaire. </w:t>
      </w:r>
    </w:p>
    <w:p>
      <w:pPr>
        <w:pStyle w:val="Normal"/>
        <w:ind w:left="567" w:hanging="0"/>
        <w:jc w:val="both"/>
        <w:rPr>
          <w:rFonts w:cs="Arial"/>
          <w:sz w:val="22"/>
          <w:szCs w:val="22"/>
        </w:rPr>
      </w:pPr>
      <w:r>
        <w:rPr>
          <w:rFonts w:cs="Arial"/>
          <w:sz w:val="22"/>
          <w:szCs w:val="22"/>
        </w:rPr>
      </w:r>
    </w:p>
    <w:p>
      <w:pPr>
        <w:pStyle w:val="Normal"/>
        <w:jc w:val="both"/>
        <w:rPr>
          <w:rFonts w:cs="Arial"/>
          <w:sz w:val="22"/>
          <w:szCs w:val="22"/>
        </w:rPr>
      </w:pPr>
      <w:r>
        <w:rPr>
          <w:rFonts w:cs="Arial" w:ascii="Arial" w:hAnsi="Arial"/>
          <w:sz w:val="22"/>
          <w:szCs w:val="22"/>
        </w:rPr>
        <w:t>Le DSC adresse au plus tard le dernier jour du mois précédant leur utilisation aux établissements concernés le document « Suivi du crédit d’heures spécifique annuel 20xx » annexé au présent accord (Annexe 1) avec copie à la Direction des Relations Sociales.</w:t>
      </w:r>
    </w:p>
    <w:p>
      <w:pPr>
        <w:pStyle w:val="Normal"/>
        <w:ind w:left="567" w:hanging="0"/>
        <w:jc w:val="both"/>
        <w:rPr>
          <w:rFonts w:cs="Arial"/>
          <w:sz w:val="22"/>
          <w:szCs w:val="22"/>
        </w:rPr>
      </w:pPr>
      <w:r>
        <w:rPr>
          <w:rFonts w:cs="Arial"/>
          <w:sz w:val="22"/>
          <w:szCs w:val="22"/>
        </w:rPr>
      </w:r>
    </w:p>
    <w:p>
      <w:pPr>
        <w:pStyle w:val="Normal"/>
        <w:jc w:val="both"/>
        <w:rPr>
          <w:rFonts w:ascii="Arial" w:hAnsi="Arial" w:cs="Arial"/>
          <w:sz w:val="22"/>
          <w:szCs w:val="22"/>
        </w:rPr>
      </w:pPr>
      <w:r>
        <w:rPr>
          <w:rFonts w:cs="Arial" w:ascii="Arial" w:hAnsi="Arial"/>
          <w:sz w:val="22"/>
          <w:szCs w:val="22"/>
        </w:rPr>
        <w:t xml:space="preserve">Ce document ne constitue pas un moyen de contrôle de l’activité syndicale ou de l’activité du représentant du personnel. Il doit permettre d’une part, aux titulaires de mandat d’exercer totalement leurs prérogatives et, d’autre part, à la Direction d’assurer la gestion administrative des heures de délégation et, en particulier, d’en garantir le paiement. </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Tahoma" w:ascii="Tahoma" w:hAnsi="Tahoma"/>
          <w:i/>
          <w:sz w:val="20"/>
          <w:szCs w:val="22"/>
          <w:u w:val="single"/>
        </w:rPr>
        <w:t xml:space="preserve">Exemple </w:t>
      </w:r>
      <w:r>
        <w:rPr>
          <w:rFonts w:cs="Tahoma" w:ascii="Tahoma" w:hAnsi="Tahoma"/>
          <w:i/>
          <w:sz w:val="20"/>
          <w:szCs w:val="22"/>
        </w:rPr>
        <w:t>: Si la société compte 58 élus titulaires au CSE au 31 décembre et qu’une organisation syndicale représentative compte 36 élus et les 2 autres 11 élus alors la répartition sera de 210h sur l’année pour la première organisation syndicale et de 65h pour chacune des deux autres.</w:t>
      </w:r>
    </w:p>
    <w:p>
      <w:pPr>
        <w:pStyle w:val="Normal"/>
        <w:jc w:val="both"/>
        <w:rPr>
          <w:rFonts w:ascii="Tahoma" w:hAnsi="Tahoma" w:cs="Tahoma"/>
          <w:i/>
          <w:i/>
          <w:sz w:val="20"/>
          <w:szCs w:val="22"/>
        </w:rPr>
      </w:pPr>
      <w:r>
        <w:rPr>
          <w:rFonts w:cs="Tahoma" w:ascii="Tahoma" w:hAnsi="Tahoma"/>
          <w:i/>
          <w:sz w:val="20"/>
          <w:szCs w:val="22"/>
        </w:rPr>
      </w:r>
    </w:p>
    <w:p>
      <w:pPr>
        <w:pStyle w:val="Normal"/>
        <w:jc w:val="both"/>
        <w:rPr>
          <w:rFonts w:ascii="Tahoma" w:hAnsi="Tahoma" w:cs="Tahoma"/>
          <w:i/>
          <w:i/>
          <w:sz w:val="20"/>
          <w:szCs w:val="22"/>
        </w:rPr>
      </w:pPr>
      <w:r>
        <w:rPr>
          <w:rFonts w:cs="Tahoma" w:ascii="Tahoma" w:hAnsi="Tahoma"/>
          <w:i/>
          <w:sz w:val="20"/>
          <w:szCs w:val="22"/>
        </w:rPr>
        <w:t>Le calcul est le suivant :</w:t>
      </w:r>
    </w:p>
    <w:p>
      <w:pPr>
        <w:pStyle w:val="Normal"/>
        <w:jc w:val="both"/>
        <w:rPr/>
      </w:pPr>
      <w:r>
        <w:rPr>
          <w:rFonts w:cs="Tahoma" w:ascii="Tahoma" w:hAnsi="Tahoma"/>
          <w:i/>
          <w:sz w:val="20"/>
          <w:szCs w:val="22"/>
        </w:rPr>
        <w:t>Pour l’OS ayant 36 élus titulaires au CSE : (338h / 58) x 36 = 209.79h arrondi à 210h.</w:t>
      </w:r>
    </w:p>
    <w:p>
      <w:pPr>
        <w:pStyle w:val="Normal"/>
        <w:jc w:val="both"/>
        <w:rPr/>
      </w:pPr>
      <w:r>
        <w:rPr>
          <w:rFonts w:cs="Tahoma" w:ascii="Tahoma" w:hAnsi="Tahoma"/>
          <w:i/>
          <w:sz w:val="20"/>
          <w:szCs w:val="22"/>
        </w:rPr>
        <w:t>Pour l’OS ayant 11 élus titulaires au CSE : (338h / 58) x 11 = 64.10h arrondi à 65h.</w:t>
      </w:r>
    </w:p>
    <w:p>
      <w:pPr>
        <w:pStyle w:val="Normal"/>
        <w:jc w:val="both"/>
        <w:rPr>
          <w:rFonts w:ascii="Tahoma" w:hAnsi="Tahoma" w:cs="Tahoma"/>
          <w:b/>
          <w:b/>
          <w:i/>
          <w:i/>
          <w:sz w:val="20"/>
          <w:szCs w:val="22"/>
          <w:u w:val="single"/>
        </w:rPr>
      </w:pPr>
      <w:r>
        <w:rPr>
          <w:rFonts w:cs="Tahoma" w:ascii="Tahoma" w:hAnsi="Tahoma"/>
          <w:b/>
          <w:i/>
          <w:sz w:val="20"/>
          <w:szCs w:val="22"/>
          <w:u w:val="single"/>
        </w:rPr>
      </w:r>
    </w:p>
    <w:p>
      <w:pPr>
        <w:pStyle w:val="Normal"/>
        <w:jc w:val="both"/>
        <w:rPr>
          <w:rFonts w:ascii="Tahoma" w:hAnsi="Tahoma" w:cs="Tahoma"/>
          <w:sz w:val="22"/>
          <w:szCs w:val="22"/>
        </w:rPr>
      </w:pPr>
      <w:r>
        <w:rPr>
          <w:rFonts w:cs="Tahoma" w:ascii="Tahoma" w:hAnsi="Tahoma"/>
          <w:iCs/>
          <w:sz w:val="22"/>
          <w:szCs w:val="22"/>
        </w:rPr>
        <w:t>Ainsi, le premier crédit d’heures spécifique annuel sera attribué à chaque organisation syndicale représentative du 1</w:t>
      </w:r>
      <w:r>
        <w:rPr>
          <w:rFonts w:cs="Tahoma" w:ascii="Tahoma" w:hAnsi="Tahoma"/>
          <w:iCs/>
          <w:sz w:val="22"/>
          <w:szCs w:val="22"/>
          <w:vertAlign w:val="superscript"/>
        </w:rPr>
        <w:t>er</w:t>
      </w:r>
      <w:r>
        <w:rPr>
          <w:rFonts w:cs="Tahoma" w:ascii="Tahoma" w:hAnsi="Tahoma"/>
          <w:iCs/>
          <w:sz w:val="22"/>
          <w:szCs w:val="22"/>
        </w:rPr>
        <w:t xml:space="preserve"> janvier 2020 au 31 décembre 2020 au titre des élus CSE d’établissement titulaires constatés au 31/12/2019 et le dernier crédit d’heures spécifique annuel sera attribué du 1</w:t>
      </w:r>
      <w:r>
        <w:rPr>
          <w:rFonts w:cs="Tahoma" w:ascii="Tahoma" w:hAnsi="Tahoma"/>
          <w:iCs/>
          <w:sz w:val="22"/>
          <w:szCs w:val="22"/>
          <w:vertAlign w:val="superscript"/>
        </w:rPr>
        <w:t>er</w:t>
      </w:r>
      <w:r>
        <w:rPr>
          <w:rFonts w:cs="Tahoma" w:ascii="Tahoma" w:hAnsi="Tahoma"/>
          <w:iCs/>
          <w:sz w:val="22"/>
          <w:szCs w:val="22"/>
        </w:rPr>
        <w:t xml:space="preserve"> janvier 2023 au 31 décembre 2023 au titre des élus CSE d’établissement titulaires constatés au 31 décembre 2022.</w:t>
      </w:r>
    </w:p>
    <w:p>
      <w:pPr>
        <w:pStyle w:val="Normal"/>
        <w:jc w:val="both"/>
        <w:rPr>
          <w:rFonts w:ascii="Tahoma" w:hAnsi="Tahoma" w:cs="Tahoma"/>
          <w:b/>
          <w:b/>
          <w:sz w:val="22"/>
          <w:szCs w:val="22"/>
          <w:u w:val="single"/>
        </w:rPr>
      </w:pPr>
      <w:r>
        <w:rPr>
          <w:rFonts w:cs="Tahoma" w:ascii="Tahoma" w:hAnsi="Tahoma"/>
          <w:b/>
          <w:sz w:val="22"/>
          <w:szCs w:val="22"/>
          <w:u w:val="single"/>
        </w:rPr>
      </w:r>
    </w:p>
    <w:p>
      <w:pPr>
        <w:pStyle w:val="Normal"/>
        <w:jc w:val="both"/>
        <w:rPr>
          <w:rFonts w:ascii="Tahoma" w:hAnsi="Tahoma" w:cs="Tahoma"/>
          <w:b/>
          <w:b/>
          <w:szCs w:val="22"/>
          <w:u w:val="single"/>
        </w:rPr>
      </w:pPr>
      <w:r>
        <w:rPr>
          <w:rFonts w:cs="Tahoma" w:ascii="Tahoma" w:hAnsi="Tahoma"/>
          <w:b/>
          <w:szCs w:val="22"/>
          <w:u w:val="single"/>
        </w:rPr>
      </w:r>
    </w:p>
    <w:p>
      <w:pPr>
        <w:pStyle w:val="Normal"/>
        <w:jc w:val="both"/>
        <w:rPr>
          <w:rFonts w:ascii="Tahoma" w:hAnsi="Tahoma" w:cs="Tahoma"/>
          <w:szCs w:val="22"/>
        </w:rPr>
      </w:pPr>
      <w:r>
        <w:rPr>
          <w:rFonts w:cs="Tahoma" w:ascii="Tahoma" w:hAnsi="Tahoma"/>
          <w:b/>
          <w:szCs w:val="22"/>
          <w:u w:val="single"/>
        </w:rPr>
        <w:t>Article 4 – Désignation du délégué syndical central</w:t>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sz w:val="22"/>
          <w:szCs w:val="22"/>
        </w:rPr>
      </w:pPr>
      <w:r>
        <w:rPr>
          <w:rFonts w:cs="Tahoma" w:ascii="Tahoma" w:hAnsi="Tahoma"/>
          <w:sz w:val="22"/>
          <w:szCs w:val="22"/>
        </w:rPr>
        <w:t xml:space="preserve">Par dérogation au premier alinéa de l’article L.2143-5 du Code du travail, le seuil d’effectif pour la désignation par une organisation syndicale représentative d’un délégué syndical central est ramené au sein de la société SDNH de 2 000 à au moins </w:t>
      </w:r>
      <w:r>
        <w:rPr>
          <w:rFonts w:cs="Tahoma" w:ascii="Tahoma" w:hAnsi="Tahoma"/>
          <w:bCs/>
          <w:sz w:val="22"/>
          <w:szCs w:val="22"/>
        </w:rPr>
        <w:t xml:space="preserve">1 000 </w:t>
      </w:r>
      <w:r>
        <w:rPr>
          <w:rFonts w:cs="Tahoma" w:ascii="Tahoma" w:hAnsi="Tahoma"/>
          <w:sz w:val="22"/>
          <w:szCs w:val="22"/>
        </w:rPr>
        <w:t xml:space="preserve">salariés. </w:t>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sz w:val="22"/>
          <w:szCs w:val="22"/>
        </w:rPr>
      </w:pPr>
      <w:r>
        <w:rPr>
          <w:rFonts w:cs="Tahoma" w:ascii="Tahoma" w:hAnsi="Tahoma"/>
          <w:sz w:val="22"/>
          <w:szCs w:val="22"/>
        </w:rPr>
        <w:t>Il est précisé que le nombre de « salariés » précité s’entend en équivalent temps plein et se calcule conformément aux dispositions des articles L. 1111-2 et suivants du code du travail.</w:t>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b/>
          <w:b/>
          <w:szCs w:val="22"/>
          <w:u w:val="single"/>
        </w:rPr>
      </w:pPr>
      <w:r>
        <w:rPr>
          <w:rFonts w:cs="Tahoma" w:ascii="Tahoma" w:hAnsi="Tahoma"/>
          <w:b/>
          <w:szCs w:val="22"/>
          <w:u w:val="single"/>
        </w:rPr>
        <w:t>Article 5 – Transposition de dispositions conventionnelles</w:t>
      </w:r>
    </w:p>
    <w:p>
      <w:pPr>
        <w:pStyle w:val="Normal"/>
        <w:jc w:val="both"/>
        <w:rPr>
          <w:rFonts w:ascii="Tahoma" w:hAnsi="Tahoma" w:cs="Tahoma"/>
          <w:b/>
          <w:b/>
          <w:sz w:val="22"/>
          <w:szCs w:val="22"/>
          <w:u w:val="single"/>
        </w:rPr>
      </w:pPr>
      <w:r>
        <w:rPr>
          <w:rFonts w:cs="Tahoma" w:ascii="Tahoma" w:hAnsi="Tahoma"/>
          <w:b/>
          <w:sz w:val="22"/>
          <w:szCs w:val="22"/>
          <w:u w:val="single"/>
        </w:rPr>
      </w:r>
    </w:p>
    <w:p>
      <w:pPr>
        <w:pStyle w:val="Normal"/>
        <w:jc w:val="both"/>
        <w:rPr/>
      </w:pPr>
      <w:r>
        <w:rPr>
          <w:rFonts w:cs="Tahoma" w:ascii="Tahoma" w:hAnsi="Tahoma"/>
          <w:sz w:val="22"/>
          <w:szCs w:val="22"/>
        </w:rPr>
        <w:t>Les dispositions conventionnelles des articles 7.2 « Réunion nationale à l’initiative de la Direction » et 7.2.1 « Réunion préparatoire du Comité Central d’Entreprise » de l’accord NAO du 1</w:t>
      </w:r>
      <w:r>
        <w:rPr>
          <w:rFonts w:cs="Tahoma" w:ascii="Tahoma" w:hAnsi="Tahoma"/>
          <w:sz w:val="22"/>
          <w:szCs w:val="22"/>
          <w:vertAlign w:val="superscript"/>
        </w:rPr>
        <w:t>er</w:t>
      </w:r>
      <w:r>
        <w:rPr>
          <w:rFonts w:cs="Tahoma" w:ascii="Tahoma" w:hAnsi="Tahoma"/>
          <w:sz w:val="22"/>
          <w:szCs w:val="22"/>
        </w:rPr>
        <w:t xml:space="preserve"> avril 2015 sont réécrites comme suit afin de pouvoir les transposer aux CSE central et aux commissions qui y sont attachées.</w:t>
      </w:r>
    </w:p>
    <w:p>
      <w:pPr>
        <w:pStyle w:val="Normal"/>
        <w:jc w:val="both"/>
        <w:rPr>
          <w:rFonts w:ascii="Tahoma" w:hAnsi="Tahoma" w:cs="Tahoma"/>
          <w:sz w:val="22"/>
          <w:szCs w:val="22"/>
        </w:rPr>
      </w:pPr>
      <w:r>
        <w:rPr>
          <w:rFonts w:cs="Tahoma" w:ascii="Tahoma" w:hAnsi="Tahoma"/>
          <w:sz w:val="22"/>
          <w:szCs w:val="22"/>
        </w:rPr>
      </w:r>
    </w:p>
    <w:p>
      <w:pPr>
        <w:pStyle w:val="Normal"/>
        <w:jc w:val="both"/>
        <w:rPr/>
      </w:pPr>
      <w:r>
        <w:rPr>
          <w:rFonts w:cs="Tahoma" w:ascii="Tahoma" w:hAnsi="Tahoma"/>
          <w:b/>
          <w:sz w:val="22"/>
          <w:szCs w:val="22"/>
          <w:u w:val="single"/>
        </w:rPr>
        <w:t>5.1 – Réunion nationale à l’initiative de la Direction</w:t>
      </w:r>
    </w:p>
    <w:p>
      <w:pPr>
        <w:pStyle w:val="Normal"/>
        <w:jc w:val="both"/>
        <w:rPr>
          <w:rFonts w:ascii="Tahoma" w:hAnsi="Tahoma" w:cs="Tahoma"/>
          <w:b/>
          <w:b/>
          <w:sz w:val="22"/>
          <w:szCs w:val="22"/>
          <w:u w:val="single"/>
        </w:rPr>
      </w:pPr>
      <w:r>
        <w:rPr>
          <w:rFonts w:cs="Tahoma" w:ascii="Tahoma" w:hAnsi="Tahoma"/>
          <w:b/>
          <w:sz w:val="22"/>
          <w:szCs w:val="22"/>
          <w:u w:val="single"/>
        </w:rPr>
      </w:r>
    </w:p>
    <w:p>
      <w:pPr>
        <w:pStyle w:val="Normal"/>
        <w:jc w:val="both"/>
        <w:rPr>
          <w:rFonts w:ascii="Tahoma" w:hAnsi="Tahoma" w:cs="Tahoma"/>
          <w:sz w:val="22"/>
          <w:szCs w:val="22"/>
        </w:rPr>
      </w:pPr>
      <w:r>
        <w:rPr>
          <w:rFonts w:cs="Tahoma" w:ascii="Tahoma" w:hAnsi="Tahoma"/>
          <w:sz w:val="22"/>
          <w:szCs w:val="22"/>
        </w:rPr>
        <w:t>Tout temps passé à une réunion dite « nationale » organisée à l’initiative de la Direction comme :</w:t>
      </w:r>
    </w:p>
    <w:p>
      <w:pPr>
        <w:pStyle w:val="Normal"/>
        <w:jc w:val="both"/>
        <w:rPr>
          <w:rFonts w:ascii="Tahoma" w:hAnsi="Tahoma" w:cs="Tahoma"/>
          <w:sz w:val="22"/>
          <w:szCs w:val="22"/>
        </w:rPr>
      </w:pPr>
      <w:r>
        <w:rPr>
          <w:rFonts w:cs="Tahoma" w:ascii="Tahoma" w:hAnsi="Tahoma"/>
          <w:sz w:val="22"/>
          <w:szCs w:val="22"/>
        </w:rPr>
        <w:t> </w:t>
      </w:r>
    </w:p>
    <w:p>
      <w:pPr>
        <w:pStyle w:val="Normal"/>
        <w:jc w:val="both"/>
        <w:rPr>
          <w:rFonts w:ascii="Tahoma" w:hAnsi="Tahoma" w:cs="Tahoma"/>
          <w:sz w:val="22"/>
          <w:szCs w:val="22"/>
        </w:rPr>
      </w:pPr>
      <w:r>
        <w:rPr>
          <w:rFonts w:cs="Tahoma" w:ascii="Tahoma" w:hAnsi="Tahoma"/>
          <w:sz w:val="22"/>
          <w:szCs w:val="22"/>
        </w:rPr>
        <w:t>- Les réunions du CSE Central SDNH,</w:t>
      </w:r>
    </w:p>
    <w:p>
      <w:pPr>
        <w:pStyle w:val="Normal"/>
        <w:jc w:val="both"/>
        <w:rPr>
          <w:rFonts w:ascii="Tahoma" w:hAnsi="Tahoma" w:cs="Tahoma"/>
          <w:sz w:val="22"/>
          <w:szCs w:val="22"/>
        </w:rPr>
      </w:pPr>
      <w:r>
        <w:rPr>
          <w:rFonts w:cs="Tahoma" w:ascii="Tahoma" w:hAnsi="Tahoma"/>
          <w:sz w:val="22"/>
          <w:szCs w:val="22"/>
        </w:rPr>
        <w:t>- Les réunions de commissions obligatoires du CSE Central SDNH,</w:t>
      </w:r>
    </w:p>
    <w:p>
      <w:pPr>
        <w:pStyle w:val="Normal"/>
        <w:jc w:val="both"/>
        <w:rPr>
          <w:rFonts w:ascii="Tahoma" w:hAnsi="Tahoma" w:cs="Tahoma"/>
          <w:sz w:val="22"/>
          <w:szCs w:val="22"/>
        </w:rPr>
      </w:pPr>
      <w:r>
        <w:rPr>
          <w:rFonts w:cs="Tahoma" w:ascii="Tahoma" w:hAnsi="Tahoma"/>
          <w:sz w:val="22"/>
          <w:szCs w:val="22"/>
        </w:rPr>
        <w:t>- Les réunions de négociation de la société SDNH,</w:t>
      </w:r>
    </w:p>
    <w:p>
      <w:pPr>
        <w:pStyle w:val="Normal"/>
        <w:jc w:val="both"/>
        <w:rPr>
          <w:rFonts w:ascii="Tahoma" w:hAnsi="Tahoma" w:cs="Tahoma"/>
          <w:sz w:val="22"/>
          <w:szCs w:val="22"/>
        </w:rPr>
      </w:pPr>
      <w:r>
        <w:rPr>
          <w:rFonts w:cs="Tahoma" w:ascii="Tahoma" w:hAnsi="Tahoma"/>
          <w:sz w:val="22"/>
          <w:szCs w:val="22"/>
        </w:rPr>
        <w:t> </w:t>
      </w:r>
    </w:p>
    <w:p>
      <w:pPr>
        <w:pStyle w:val="Normal"/>
        <w:jc w:val="both"/>
        <w:rPr>
          <w:rFonts w:ascii="Tahoma" w:hAnsi="Tahoma" w:cs="Tahoma"/>
          <w:sz w:val="22"/>
          <w:szCs w:val="22"/>
        </w:rPr>
      </w:pPr>
      <w:r>
        <w:rPr>
          <w:rFonts w:cs="Tahoma" w:ascii="Tahoma" w:hAnsi="Tahoma"/>
          <w:sz w:val="22"/>
          <w:szCs w:val="22"/>
        </w:rPr>
        <w:t>sera décompté selon le régime forfaitaire suivant, à savoir 7 heures pour la journée, indépendamment du nombre ou de la durée des réunions.</w:t>
      </w:r>
    </w:p>
    <w:p>
      <w:pPr>
        <w:pStyle w:val="Normal"/>
        <w:jc w:val="both"/>
        <w:rPr>
          <w:rFonts w:ascii="Tahoma" w:hAnsi="Tahoma" w:cs="Tahoma"/>
          <w:sz w:val="22"/>
          <w:szCs w:val="22"/>
        </w:rPr>
      </w:pPr>
      <w:r>
        <w:rPr>
          <w:rFonts w:cs="Tahoma" w:ascii="Tahoma" w:hAnsi="Tahoma"/>
          <w:sz w:val="22"/>
          <w:szCs w:val="22"/>
        </w:rPr>
        <w:t xml:space="preserve">Ce forfait s’entend quel que soient les éventuels temps de pause, de repas et quelle que soit la base contrat du salarié concerné. </w:t>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sz w:val="22"/>
          <w:szCs w:val="22"/>
        </w:rPr>
      </w:pPr>
      <w:r>
        <w:rPr>
          <w:rFonts w:cs="Tahoma" w:ascii="Tahoma" w:hAnsi="Tahoma"/>
          <w:b/>
          <w:bCs/>
          <w:sz w:val="22"/>
          <w:szCs w:val="22"/>
          <w:u w:val="single"/>
        </w:rPr>
        <w:t>5.2 - Réunion préparatoire du CSE Central SDNH</w:t>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sz w:val="22"/>
          <w:szCs w:val="22"/>
        </w:rPr>
      </w:pPr>
      <w:r>
        <w:rPr>
          <w:rFonts w:cs="Tahoma" w:ascii="Tahoma" w:hAnsi="Tahoma"/>
          <w:sz w:val="22"/>
          <w:szCs w:val="22"/>
        </w:rPr>
        <w:t>La délégation salariale au CSE Central pourra, à l’initiative de son secrétaire et/ou de chaque représentant syndical au CSE Central, organiser et tenir une réunion préparatoire dans la limite de trois par année civile.</w:t>
      </w:r>
    </w:p>
    <w:p>
      <w:pPr>
        <w:pStyle w:val="Normal"/>
        <w:jc w:val="both"/>
        <w:rPr>
          <w:rFonts w:ascii="Tahoma" w:hAnsi="Tahoma" w:cs="Tahoma"/>
          <w:sz w:val="22"/>
          <w:szCs w:val="22"/>
        </w:rPr>
      </w:pPr>
      <w:r>
        <w:rPr>
          <w:rFonts w:cs="Tahoma" w:ascii="Tahoma" w:hAnsi="Tahoma"/>
          <w:sz w:val="22"/>
          <w:szCs w:val="22"/>
        </w:rPr>
        <w:t> </w:t>
      </w:r>
    </w:p>
    <w:p>
      <w:pPr>
        <w:pStyle w:val="Normal"/>
        <w:jc w:val="both"/>
        <w:rPr>
          <w:rFonts w:ascii="Tahoma" w:hAnsi="Tahoma" w:cs="Tahoma"/>
          <w:sz w:val="22"/>
          <w:szCs w:val="22"/>
        </w:rPr>
      </w:pPr>
      <w:r>
        <w:rPr>
          <w:rFonts w:cs="Tahoma" w:ascii="Tahoma" w:hAnsi="Tahoma"/>
          <w:sz w:val="22"/>
          <w:szCs w:val="22"/>
        </w:rPr>
        <w:t xml:space="preserve">Ces réunions préparatoires se tiendront soit la veille précédent le jour prévu de la réunion, soit le matin même et elles seront prises en compte, dans le premier cas de figure, forfaitairement à hauteur de 4h00 par demi-journée de réunion préparatoire. </w:t>
      </w:r>
    </w:p>
    <w:p>
      <w:pPr>
        <w:pStyle w:val="Normal"/>
        <w:jc w:val="both"/>
        <w:rPr>
          <w:rFonts w:ascii="Tahoma" w:hAnsi="Tahoma" w:cs="Tahoma"/>
          <w:sz w:val="22"/>
          <w:szCs w:val="22"/>
        </w:rPr>
      </w:pPr>
      <w:r>
        <w:rPr>
          <w:rFonts w:cs="Tahoma" w:ascii="Tahoma" w:hAnsi="Tahoma"/>
          <w:sz w:val="22"/>
          <w:szCs w:val="22"/>
        </w:rPr>
        <w:t> </w:t>
      </w:r>
    </w:p>
    <w:p>
      <w:pPr>
        <w:pStyle w:val="Normal"/>
        <w:jc w:val="both"/>
        <w:rPr>
          <w:rFonts w:ascii="Tahoma" w:hAnsi="Tahoma" w:cs="Tahoma"/>
          <w:sz w:val="22"/>
          <w:szCs w:val="22"/>
        </w:rPr>
      </w:pPr>
      <w:r>
        <w:rPr>
          <w:rFonts w:cs="Tahoma" w:ascii="Tahoma" w:hAnsi="Tahoma"/>
          <w:sz w:val="22"/>
          <w:szCs w:val="22"/>
        </w:rPr>
        <w:t>La liste des participants à chacune de ces réunions sera transmise par chaque organisation syndicale à la Direction, dès le lendemain, lors de la réunion du CSE Central, pour prise en compte.</w:t>
      </w:r>
    </w:p>
    <w:p>
      <w:pPr>
        <w:pStyle w:val="Normal"/>
        <w:jc w:val="both"/>
        <w:rPr>
          <w:rFonts w:ascii="Tahoma" w:hAnsi="Tahoma" w:cs="Tahoma"/>
          <w:sz w:val="22"/>
          <w:szCs w:val="22"/>
        </w:rPr>
      </w:pPr>
      <w:r>
        <w:rPr>
          <w:rFonts w:cs="Tahoma" w:ascii="Tahoma" w:hAnsi="Tahoma"/>
          <w:sz w:val="22"/>
          <w:szCs w:val="22"/>
        </w:rPr>
      </w:r>
    </w:p>
    <w:p>
      <w:pPr>
        <w:pStyle w:val="Normal"/>
        <w:rPr/>
      </w:pPr>
      <w:r>
        <w:rPr>
          <w:rFonts w:cs="Tahoma" w:ascii="Tahoma" w:hAnsi="Tahoma"/>
          <w:b/>
          <w:szCs w:val="22"/>
          <w:u w:val="single"/>
        </w:rPr>
        <w:t xml:space="preserve">Article 6 – Dispositions finales </w:t>
      </w:r>
    </w:p>
    <w:p>
      <w:pPr>
        <w:pStyle w:val="Normal"/>
        <w:ind w:left="705" w:hanging="0"/>
        <w:jc w:val="both"/>
        <w:rPr>
          <w:rFonts w:ascii="Tahoma" w:hAnsi="Tahoma" w:cs="Tahoma"/>
          <w:b/>
          <w:b/>
          <w:sz w:val="22"/>
          <w:szCs w:val="22"/>
          <w:u w:val="single"/>
        </w:rPr>
      </w:pPr>
      <w:r>
        <w:rPr>
          <w:rFonts w:cs="Tahoma" w:ascii="Tahoma" w:hAnsi="Tahoma"/>
          <w:b/>
          <w:sz w:val="22"/>
          <w:szCs w:val="22"/>
          <w:u w:val="single"/>
        </w:rPr>
      </w:r>
    </w:p>
    <w:p>
      <w:pPr>
        <w:pStyle w:val="Normal"/>
        <w:rPr>
          <w:rFonts w:ascii="Tahoma" w:hAnsi="Tahoma" w:cs="Tahoma"/>
          <w:b/>
          <w:b/>
          <w:sz w:val="22"/>
          <w:szCs w:val="22"/>
          <w:u w:val="single"/>
        </w:rPr>
      </w:pPr>
      <w:r>
        <w:rPr>
          <w:rFonts w:cs="Tahoma" w:ascii="Tahoma" w:hAnsi="Tahoma"/>
          <w:b/>
          <w:sz w:val="22"/>
          <w:szCs w:val="22"/>
          <w:u w:val="single"/>
        </w:rPr>
        <w:t>6.1 – Conditions de validité de l’accord</w:t>
      </w:r>
    </w:p>
    <w:p>
      <w:pPr>
        <w:pStyle w:val="Normal"/>
        <w:jc w:val="both"/>
        <w:rPr>
          <w:rFonts w:ascii="Tahoma" w:hAnsi="Tahoma" w:cs="Tahoma"/>
          <w:b/>
          <w:b/>
          <w:sz w:val="22"/>
          <w:szCs w:val="22"/>
          <w:u w:val="single"/>
        </w:rPr>
      </w:pPr>
      <w:r>
        <w:rPr>
          <w:rFonts w:cs="Tahoma" w:ascii="Tahoma" w:hAnsi="Tahoma"/>
          <w:b/>
          <w:sz w:val="22"/>
          <w:szCs w:val="22"/>
          <w:u w:val="single"/>
        </w:rPr>
      </w:r>
    </w:p>
    <w:p>
      <w:pPr>
        <w:pStyle w:val="Normal"/>
        <w:jc w:val="both"/>
        <w:rPr/>
      </w:pPr>
      <w:r>
        <w:rPr>
          <w:rFonts w:cs="Tahoma" w:ascii="Tahoma" w:hAnsi="Tahoma"/>
          <w:sz w:val="22"/>
          <w:szCs w:val="22"/>
        </w:rPr>
        <w:t>La validité du présent accord sera subordonnée à sa signature par une ou plusieurs organisations syndicales représentatives, conformément aux dispositions des articles           L. 2231-1 et suivants du code du travail (</w:t>
      </w:r>
      <w:r>
        <w:rPr>
          <w:rFonts w:cs="Tahoma" w:ascii="Tahoma" w:hAnsi="Tahoma"/>
          <w:i/>
          <w:sz w:val="22"/>
          <w:szCs w:val="22"/>
        </w:rPr>
        <w:t>dans leur version applicable au jour de sa conclusion</w:t>
      </w:r>
      <w:r>
        <w:rPr>
          <w:rFonts w:cs="Tahoma" w:ascii="Tahoma" w:hAnsi="Tahoma"/>
          <w:sz w:val="22"/>
          <w:szCs w:val="22"/>
        </w:rPr>
        <w:t>).</w:t>
      </w:r>
    </w:p>
    <w:p>
      <w:pPr>
        <w:pStyle w:val="Normal"/>
        <w:jc w:val="both"/>
        <w:rPr>
          <w:rFonts w:ascii="Tahoma" w:hAnsi="Tahoma" w:cs="Tahoma"/>
          <w:sz w:val="22"/>
          <w:szCs w:val="22"/>
        </w:rPr>
      </w:pPr>
      <w:r>
        <w:rPr>
          <w:rFonts w:cs="Tahoma" w:ascii="Tahoma" w:hAnsi="Tahoma"/>
          <w:sz w:val="22"/>
          <w:szCs w:val="22"/>
        </w:rPr>
      </w:r>
    </w:p>
    <w:p>
      <w:pPr>
        <w:pStyle w:val="Normal"/>
        <w:rPr/>
      </w:pPr>
      <w:r>
        <w:rPr>
          <w:rFonts w:cs="Tahoma" w:ascii="Tahoma" w:hAnsi="Tahoma"/>
          <w:b/>
          <w:sz w:val="22"/>
          <w:szCs w:val="22"/>
          <w:u w:val="single"/>
        </w:rPr>
        <w:t>6.2 - Durée de l’accord</w:t>
      </w:r>
    </w:p>
    <w:p>
      <w:pPr>
        <w:pStyle w:val="Normal"/>
        <w:jc w:val="both"/>
        <w:rPr>
          <w:rFonts w:ascii="Tahoma" w:hAnsi="Tahoma" w:cs="Tahoma"/>
          <w:b/>
          <w:b/>
          <w:sz w:val="22"/>
          <w:szCs w:val="22"/>
          <w:u w:val="single"/>
        </w:rPr>
      </w:pPr>
      <w:r>
        <w:rPr>
          <w:rFonts w:cs="Tahoma" w:ascii="Tahoma" w:hAnsi="Tahoma"/>
          <w:b/>
          <w:sz w:val="22"/>
          <w:szCs w:val="22"/>
          <w:u w:val="single"/>
        </w:rPr>
      </w:r>
    </w:p>
    <w:p>
      <w:pPr>
        <w:pStyle w:val="Normal"/>
        <w:jc w:val="both"/>
        <w:rPr/>
      </w:pPr>
      <w:r>
        <w:rPr>
          <w:rFonts w:cs="Tahoma" w:ascii="Tahoma" w:hAnsi="Tahoma"/>
          <w:sz w:val="22"/>
          <w:szCs w:val="22"/>
        </w:rPr>
        <w:t>Le présent accord est conclu pour une durée déterminée de 3 ans couvrant la période du 1</w:t>
      </w:r>
      <w:r>
        <w:rPr>
          <w:rFonts w:cs="Tahoma" w:ascii="Tahoma" w:hAnsi="Tahoma"/>
          <w:sz w:val="22"/>
          <w:szCs w:val="22"/>
          <w:vertAlign w:val="superscript"/>
        </w:rPr>
        <w:t>er</w:t>
      </w:r>
      <w:r>
        <w:rPr>
          <w:rFonts w:cs="Tahoma" w:ascii="Tahoma" w:hAnsi="Tahoma"/>
          <w:sz w:val="22"/>
          <w:szCs w:val="22"/>
        </w:rPr>
        <w:t xml:space="preserve"> janvier 2020 au 31 décembre 2023, sauf pour les dispositions prévues aux articles 1, 4 et 5 qui entrent en vigueur rétroactivement à effet du 17 mai 2019.</w:t>
      </w:r>
    </w:p>
    <w:p>
      <w:pPr>
        <w:pStyle w:val="Normal"/>
        <w:jc w:val="both"/>
        <w:rPr>
          <w:rFonts w:ascii="Tahoma" w:hAnsi="Tahoma" w:cs="Tahoma"/>
          <w:sz w:val="22"/>
          <w:szCs w:val="22"/>
        </w:rPr>
      </w:pPr>
      <w:r>
        <w:rPr>
          <w:rFonts w:cs="Tahoma" w:ascii="Tahoma" w:hAnsi="Tahoma"/>
          <w:sz w:val="22"/>
          <w:szCs w:val="22"/>
        </w:rPr>
      </w:r>
    </w:p>
    <w:p>
      <w:pPr>
        <w:pStyle w:val="Normal"/>
        <w:jc w:val="both"/>
        <w:rPr/>
      </w:pPr>
      <w:r>
        <w:rPr>
          <w:rFonts w:cs="Tahoma" w:ascii="Tahoma" w:hAnsi="Tahoma"/>
          <w:sz w:val="22"/>
          <w:szCs w:val="22"/>
        </w:rPr>
        <w:t>Dans tous les cas, il expirera, le 31 décembre 2023 sans autres formalités à l’issue de cette durée déterminée et ne sera pas tacitement renouvelé.</w:t>
      </w:r>
    </w:p>
    <w:p>
      <w:pPr>
        <w:pStyle w:val="Normal"/>
        <w:jc w:val="both"/>
        <w:rPr>
          <w:rFonts w:ascii="Tahoma" w:hAnsi="Tahoma" w:cs="Tahoma"/>
          <w:sz w:val="22"/>
          <w:szCs w:val="22"/>
        </w:rPr>
      </w:pPr>
      <w:r>
        <w:rPr>
          <w:rFonts w:cs="Tahoma" w:ascii="Tahoma" w:hAnsi="Tahoma"/>
          <w:sz w:val="22"/>
          <w:szCs w:val="22"/>
        </w:rPr>
      </w:r>
    </w:p>
    <w:p>
      <w:pPr>
        <w:pStyle w:val="Normal"/>
        <w:rPr/>
      </w:pPr>
      <w:r>
        <w:rPr>
          <w:rFonts w:cs="Tahoma" w:ascii="Tahoma" w:hAnsi="Tahoma"/>
          <w:b/>
          <w:sz w:val="22"/>
          <w:szCs w:val="22"/>
          <w:u w:val="single"/>
        </w:rPr>
        <w:t>6.3 – Clause de rendez-vous</w:t>
      </w:r>
    </w:p>
    <w:p>
      <w:pPr>
        <w:pStyle w:val="Normal"/>
        <w:jc w:val="both"/>
        <w:rPr>
          <w:rFonts w:ascii="Tahoma" w:hAnsi="Tahoma" w:cs="Tahoma"/>
          <w:b/>
          <w:b/>
          <w:sz w:val="22"/>
          <w:szCs w:val="22"/>
          <w:u w:val="single"/>
        </w:rPr>
      </w:pPr>
      <w:r>
        <w:rPr>
          <w:rFonts w:cs="Tahoma" w:ascii="Tahoma" w:hAnsi="Tahoma"/>
          <w:b/>
          <w:sz w:val="22"/>
          <w:szCs w:val="22"/>
          <w:u w:val="single"/>
        </w:rPr>
      </w:r>
    </w:p>
    <w:p>
      <w:pPr>
        <w:pStyle w:val="Normal"/>
        <w:jc w:val="both"/>
        <w:rPr>
          <w:rFonts w:ascii="Tahoma" w:hAnsi="Tahoma" w:cs="Tahoma"/>
          <w:sz w:val="22"/>
          <w:szCs w:val="22"/>
        </w:rPr>
      </w:pPr>
      <w:r>
        <w:rPr>
          <w:rFonts w:cs="Tahoma" w:ascii="Tahoma" w:hAnsi="Tahoma"/>
          <w:sz w:val="22"/>
          <w:szCs w:val="22"/>
        </w:rPr>
        <w:t xml:space="preserve">Il est convenu que la Direction réunisse les organisations syndicales représentatives afin d'échanger sur les éventuelles adaptations qui seraient rendues nécessaires en cas d’évolution législative ou réglementaire impactant le présent accord. </w:t>
      </w:r>
    </w:p>
    <w:p>
      <w:pPr>
        <w:pStyle w:val="Normal"/>
        <w:jc w:val="both"/>
        <w:rPr>
          <w:rFonts w:ascii="Tahoma" w:hAnsi="Tahoma" w:cs="Tahoma"/>
          <w:sz w:val="22"/>
          <w:szCs w:val="22"/>
        </w:rPr>
      </w:pPr>
      <w:r>
        <w:rPr>
          <w:rFonts w:cs="Tahoma" w:ascii="Tahoma" w:hAnsi="Tahoma"/>
          <w:sz w:val="22"/>
          <w:szCs w:val="22"/>
        </w:rPr>
      </w:r>
    </w:p>
    <w:p>
      <w:pPr>
        <w:pStyle w:val="Normal"/>
        <w:jc w:val="both"/>
        <w:rPr>
          <w:rFonts w:ascii="Tahoma" w:hAnsi="Tahoma" w:cs="Tahoma"/>
          <w:sz w:val="22"/>
          <w:szCs w:val="22"/>
        </w:rPr>
      </w:pPr>
      <w:r>
        <w:rPr>
          <w:rFonts w:cs="Tahoma" w:ascii="Tahoma" w:hAnsi="Tahoma"/>
          <w:sz w:val="22"/>
          <w:szCs w:val="22"/>
        </w:rPr>
        <w:t>Dans tous les cas, au terme du présent accord, les parties conviennent que des négociations s’engageront dans les meilleurs délais dans le but de pouvoir conclure un nouvel accord dans les conditions prévues par la législation qui sera en vigueur.</w:t>
      </w:r>
    </w:p>
    <w:p>
      <w:pPr>
        <w:pStyle w:val="Normal"/>
        <w:jc w:val="both"/>
        <w:rPr>
          <w:rFonts w:ascii="Tahoma" w:hAnsi="Tahoma" w:cs="Tahoma"/>
          <w:sz w:val="22"/>
          <w:szCs w:val="22"/>
        </w:rPr>
      </w:pPr>
      <w:r>
        <w:rPr>
          <w:rFonts w:cs="Tahoma" w:ascii="Tahoma" w:hAnsi="Tahoma"/>
          <w:sz w:val="22"/>
          <w:szCs w:val="22"/>
        </w:rPr>
      </w:r>
    </w:p>
    <w:p>
      <w:pPr>
        <w:pStyle w:val="Normal"/>
        <w:rPr/>
      </w:pPr>
      <w:r>
        <w:rPr>
          <w:rFonts w:cs="Tahoma" w:ascii="Tahoma" w:hAnsi="Tahoma"/>
          <w:b/>
          <w:sz w:val="22"/>
          <w:szCs w:val="22"/>
          <w:u w:val="single"/>
        </w:rPr>
        <w:t>6.4 – Révision</w:t>
      </w:r>
    </w:p>
    <w:p>
      <w:pPr>
        <w:pStyle w:val="Normal"/>
        <w:jc w:val="both"/>
        <w:rPr>
          <w:rFonts w:ascii="Tahoma" w:hAnsi="Tahoma" w:cs="Tahoma"/>
          <w:b/>
          <w:b/>
          <w:sz w:val="22"/>
          <w:szCs w:val="22"/>
          <w:u w:val="single"/>
        </w:rPr>
      </w:pPr>
      <w:r>
        <w:rPr>
          <w:rFonts w:cs="Tahoma" w:ascii="Tahoma" w:hAnsi="Tahoma"/>
          <w:b/>
          <w:sz w:val="22"/>
          <w:szCs w:val="22"/>
          <w:u w:val="single"/>
        </w:rPr>
      </w:r>
    </w:p>
    <w:p>
      <w:pPr>
        <w:pStyle w:val="Normal"/>
        <w:jc w:val="both"/>
        <w:rPr>
          <w:rFonts w:ascii="Tahoma" w:hAnsi="Tahoma" w:cs="Tahoma"/>
          <w:bCs/>
          <w:sz w:val="22"/>
          <w:szCs w:val="22"/>
        </w:rPr>
      </w:pPr>
      <w:r>
        <w:rPr>
          <w:rFonts w:cs="Tahoma" w:ascii="Tahoma" w:hAnsi="Tahoma"/>
          <w:bCs/>
          <w:sz w:val="22"/>
          <w:szCs w:val="22"/>
        </w:rPr>
        <w:t>Conformément à l’article L. 2261-7 du code du travail, les parties signataires du présent accord ont la faculté de le réviser, à tout moment.</w:t>
      </w:r>
    </w:p>
    <w:p>
      <w:pPr>
        <w:pStyle w:val="Normal"/>
        <w:jc w:val="both"/>
        <w:rPr>
          <w:rFonts w:ascii="Tahoma" w:hAnsi="Tahoma" w:cs="Tahoma"/>
          <w:bCs/>
          <w:sz w:val="22"/>
          <w:szCs w:val="22"/>
        </w:rPr>
      </w:pPr>
      <w:r>
        <w:rPr>
          <w:rFonts w:cs="Tahoma" w:ascii="Tahoma" w:hAnsi="Tahoma"/>
          <w:bCs/>
          <w:sz w:val="22"/>
          <w:szCs w:val="22"/>
        </w:rPr>
        <w:t>La demande de révision peut intervenir à tout moment, par l’une ou l’autre des parties signataires.</w:t>
      </w:r>
    </w:p>
    <w:p>
      <w:pPr>
        <w:pStyle w:val="Normal"/>
        <w:jc w:val="both"/>
        <w:rPr>
          <w:rFonts w:ascii="Tahoma" w:hAnsi="Tahoma" w:cs="Tahoma"/>
          <w:bCs/>
          <w:sz w:val="22"/>
          <w:szCs w:val="22"/>
        </w:rPr>
      </w:pPr>
      <w:r>
        <w:rPr>
          <w:rFonts w:cs="Tahoma" w:ascii="Tahoma" w:hAnsi="Tahoma"/>
          <w:bCs/>
          <w:sz w:val="22"/>
          <w:szCs w:val="22"/>
        </w:rPr>
        <w:t>Toute modification du présent accord donnera lieu à l’établissement d’un avenant. Ce dernier sera soumis aux mêmes formalités de publicité et de dépôt que celles donnant lieu à la signature du présent accord. L’avenant de révision devra être signé par au moins l’une des organisations syndicales représentatives de salariés signataires de l’accord ou y ayant adhéré, selon les dispositions légales en vigueur.</w:t>
      </w:r>
    </w:p>
    <w:p>
      <w:pPr>
        <w:pStyle w:val="Normal"/>
        <w:jc w:val="both"/>
        <w:rPr>
          <w:rFonts w:ascii="Tahoma" w:hAnsi="Tahoma" w:cs="Tahoma"/>
          <w:bCs/>
          <w:sz w:val="22"/>
          <w:szCs w:val="22"/>
        </w:rPr>
      </w:pPr>
      <w:r>
        <w:rPr>
          <w:rFonts w:cs="Tahoma" w:ascii="Tahoma" w:hAnsi="Tahoma"/>
          <w:bCs/>
          <w:sz w:val="22"/>
          <w:szCs w:val="22"/>
        </w:rPr>
        <w:t>L’avenant se substituera de plein droit aux dispositions du présent accord qu’il modifie, conformément aux dispositions légales.</w:t>
      </w:r>
    </w:p>
    <w:p>
      <w:pPr>
        <w:pStyle w:val="Normal"/>
        <w:jc w:val="both"/>
        <w:rPr>
          <w:rFonts w:ascii="Tahoma" w:hAnsi="Tahoma" w:cs="Tahoma"/>
          <w:bCs/>
          <w:sz w:val="22"/>
          <w:szCs w:val="22"/>
        </w:rPr>
      </w:pPr>
      <w:r>
        <w:rPr>
          <w:rFonts w:cs="Tahoma" w:ascii="Tahoma" w:hAnsi="Tahoma"/>
          <w:bCs/>
          <w:sz w:val="22"/>
          <w:szCs w:val="22"/>
        </w:rPr>
      </w:r>
    </w:p>
    <w:p>
      <w:pPr>
        <w:pStyle w:val="Normal"/>
        <w:rPr>
          <w:rFonts w:ascii="Tahoma" w:hAnsi="Tahoma" w:cs="Tahoma"/>
          <w:b/>
          <w:b/>
          <w:sz w:val="22"/>
          <w:szCs w:val="22"/>
          <w:u w:val="single"/>
        </w:rPr>
      </w:pPr>
      <w:r>
        <w:rPr>
          <w:rFonts w:cs="Tahoma" w:ascii="Tahoma" w:hAnsi="Tahoma"/>
          <w:b/>
          <w:sz w:val="22"/>
          <w:szCs w:val="22"/>
          <w:u w:val="single"/>
        </w:rPr>
        <w:t>6.5 – Adhésion</w:t>
      </w:r>
    </w:p>
    <w:p>
      <w:pPr>
        <w:pStyle w:val="Normal"/>
        <w:jc w:val="both"/>
        <w:rPr>
          <w:rFonts w:ascii="Tahoma" w:hAnsi="Tahoma" w:cs="Tahoma"/>
          <w:b/>
          <w:b/>
          <w:sz w:val="22"/>
          <w:szCs w:val="22"/>
          <w:u w:val="single"/>
        </w:rPr>
      </w:pPr>
      <w:r>
        <w:rPr>
          <w:rFonts w:cs="Tahoma" w:ascii="Tahoma" w:hAnsi="Tahoma"/>
          <w:b/>
          <w:sz w:val="22"/>
          <w:szCs w:val="22"/>
          <w:u w:val="single"/>
        </w:rPr>
      </w:r>
    </w:p>
    <w:p>
      <w:pPr>
        <w:pStyle w:val="Normal"/>
        <w:jc w:val="both"/>
        <w:rPr>
          <w:rFonts w:ascii="Tahoma" w:hAnsi="Tahoma" w:cs="Tahoma"/>
          <w:bCs/>
          <w:sz w:val="22"/>
          <w:szCs w:val="22"/>
        </w:rPr>
      </w:pPr>
      <w:r>
        <w:rPr>
          <w:rFonts w:cs="Tahoma" w:ascii="Tahoma" w:hAnsi="Tahoma"/>
          <w:bCs/>
          <w:sz w:val="22"/>
          <w:szCs w:val="22"/>
        </w:rPr>
        <w:t>Conformément aux dispositions légales en vigueur, une Organisation Syndicale représentative non signataire pourra adhérer au présent accord.</w:t>
      </w:r>
    </w:p>
    <w:p>
      <w:pPr>
        <w:pStyle w:val="Normal"/>
        <w:jc w:val="both"/>
        <w:rPr>
          <w:rFonts w:ascii="Tahoma" w:hAnsi="Tahoma" w:cs="Tahoma"/>
          <w:bCs/>
          <w:sz w:val="22"/>
          <w:szCs w:val="22"/>
        </w:rPr>
      </w:pPr>
      <w:r>
        <w:rPr>
          <w:rFonts w:cs="Tahoma" w:ascii="Tahoma" w:hAnsi="Tahoma"/>
          <w:bCs/>
          <w:sz w:val="22"/>
          <w:szCs w:val="22"/>
        </w:rPr>
        <w:t>Cette adhésion devra être notifiée par lettre recommandée avec accusé de réception aux signataires du présent accord et fera l’objet d’un dépôt par la Direction selon les mêmes modalités de dépôt que le présent accord.</w:t>
      </w:r>
    </w:p>
    <w:p>
      <w:pPr>
        <w:pStyle w:val="Normal"/>
        <w:jc w:val="both"/>
        <w:rPr>
          <w:rFonts w:ascii="Tahoma" w:hAnsi="Tahoma" w:cs="Tahoma"/>
          <w:bCs/>
          <w:sz w:val="22"/>
          <w:szCs w:val="22"/>
        </w:rPr>
      </w:pPr>
      <w:r>
        <w:rPr>
          <w:rFonts w:cs="Tahoma" w:ascii="Tahoma" w:hAnsi="Tahoma"/>
          <w:bCs/>
          <w:sz w:val="22"/>
          <w:szCs w:val="22"/>
        </w:rPr>
      </w:r>
    </w:p>
    <w:p>
      <w:pPr>
        <w:pStyle w:val="Normal"/>
        <w:jc w:val="both"/>
        <w:rPr>
          <w:rFonts w:ascii="Tahoma" w:hAnsi="Tahoma" w:cs="Tahoma"/>
          <w:bCs/>
          <w:sz w:val="22"/>
          <w:szCs w:val="22"/>
        </w:rPr>
      </w:pPr>
      <w:r>
        <w:rPr>
          <w:rFonts w:cs="Tahoma" w:ascii="Tahoma" w:hAnsi="Tahoma"/>
          <w:bCs/>
          <w:sz w:val="22"/>
          <w:szCs w:val="22"/>
        </w:rPr>
      </w:r>
    </w:p>
    <w:p>
      <w:pPr>
        <w:pStyle w:val="Normal"/>
        <w:jc w:val="both"/>
        <w:rPr>
          <w:rFonts w:ascii="Tahoma" w:hAnsi="Tahoma" w:cs="Tahoma"/>
          <w:bCs/>
          <w:sz w:val="22"/>
          <w:szCs w:val="22"/>
        </w:rPr>
      </w:pPr>
      <w:r>
        <w:rPr>
          <w:rFonts w:cs="Tahoma" w:ascii="Tahoma" w:hAnsi="Tahoma"/>
          <w:bCs/>
          <w:sz w:val="22"/>
          <w:szCs w:val="22"/>
        </w:rPr>
      </w:r>
    </w:p>
    <w:p>
      <w:pPr>
        <w:pStyle w:val="Normal"/>
        <w:rPr>
          <w:rFonts w:ascii="Tahoma" w:hAnsi="Tahoma" w:cs="Tahoma"/>
          <w:b/>
          <w:b/>
          <w:sz w:val="22"/>
          <w:szCs w:val="22"/>
          <w:u w:val="single"/>
        </w:rPr>
      </w:pPr>
      <w:r>
        <w:rPr>
          <w:rFonts w:cs="Tahoma" w:ascii="Tahoma" w:hAnsi="Tahoma"/>
          <w:b/>
          <w:sz w:val="22"/>
          <w:szCs w:val="22"/>
          <w:u w:val="single"/>
        </w:rPr>
        <w:t>6.6 – Dépôt et publicité</w:t>
      </w:r>
    </w:p>
    <w:p>
      <w:pPr>
        <w:pStyle w:val="Normal"/>
        <w:jc w:val="both"/>
        <w:rPr>
          <w:rFonts w:ascii="Tahoma" w:hAnsi="Tahoma" w:cs="Tahoma"/>
          <w:b/>
          <w:b/>
          <w:sz w:val="22"/>
          <w:szCs w:val="22"/>
          <w:u w:val="single"/>
        </w:rPr>
      </w:pPr>
      <w:r>
        <w:rPr>
          <w:rFonts w:cs="Tahoma" w:ascii="Tahoma" w:hAnsi="Tahoma"/>
          <w:b/>
          <w:sz w:val="22"/>
          <w:szCs w:val="22"/>
          <w:u w:val="single"/>
        </w:rPr>
      </w:r>
    </w:p>
    <w:p>
      <w:pPr>
        <w:pStyle w:val="Normal"/>
        <w:jc w:val="both"/>
        <w:rPr>
          <w:rFonts w:ascii="Tahoma" w:hAnsi="Tahoma" w:cs="Tahoma"/>
          <w:bCs/>
          <w:sz w:val="22"/>
          <w:szCs w:val="22"/>
        </w:rPr>
      </w:pPr>
      <w:r>
        <w:rPr>
          <w:rFonts w:cs="Tahoma" w:ascii="Tahoma" w:hAnsi="Tahoma"/>
          <w:bCs/>
          <w:sz w:val="22"/>
          <w:szCs w:val="22"/>
        </w:rPr>
        <w:t>Le présent accord est notifié ce jour à l’ensemble des organisations syndicales représentatives.</w:t>
      </w:r>
    </w:p>
    <w:p>
      <w:pPr>
        <w:pStyle w:val="Normal"/>
        <w:jc w:val="both"/>
        <w:rPr>
          <w:rFonts w:ascii="Tahoma" w:hAnsi="Tahoma" w:cs="Tahoma"/>
          <w:bCs/>
          <w:sz w:val="22"/>
          <w:szCs w:val="22"/>
        </w:rPr>
      </w:pPr>
      <w:r>
        <w:rPr>
          <w:rFonts w:cs="Tahoma" w:ascii="Tahoma" w:hAnsi="Tahoma"/>
          <w:bCs/>
          <w:sz w:val="22"/>
          <w:szCs w:val="22"/>
        </w:rPr>
        <w:t>Le présent accord est fait en nombre suffisant pour remise à chacune des parties signataires.</w:t>
      </w:r>
    </w:p>
    <w:p>
      <w:pPr>
        <w:pStyle w:val="Normal"/>
        <w:jc w:val="both"/>
        <w:rPr>
          <w:rFonts w:ascii="Tahoma" w:hAnsi="Tahoma" w:cs="Tahoma"/>
          <w:bCs/>
          <w:sz w:val="22"/>
          <w:szCs w:val="22"/>
        </w:rPr>
      </w:pPr>
      <w:r>
        <w:rPr>
          <w:rFonts w:cs="Tahoma" w:ascii="Tahoma" w:hAnsi="Tahoma"/>
          <w:bCs/>
          <w:sz w:val="22"/>
          <w:szCs w:val="22"/>
        </w:rPr>
        <w:t>Le présent accord sera diffusé dès sa signature dans l’ensemble des établissements concernés.</w:t>
      </w:r>
    </w:p>
    <w:p>
      <w:pPr>
        <w:pStyle w:val="Normal"/>
        <w:jc w:val="both"/>
        <w:rPr>
          <w:rFonts w:ascii="Tahoma" w:hAnsi="Tahoma" w:cs="Tahoma"/>
          <w:bCs/>
          <w:sz w:val="22"/>
          <w:szCs w:val="22"/>
        </w:rPr>
      </w:pPr>
      <w:r>
        <w:rPr>
          <w:rFonts w:cs="Tahoma" w:ascii="Tahoma" w:hAnsi="Tahoma"/>
          <w:bCs/>
          <w:sz w:val="22"/>
          <w:szCs w:val="22"/>
        </w:rPr>
      </w:r>
    </w:p>
    <w:p>
      <w:pPr>
        <w:pStyle w:val="Normal"/>
        <w:jc w:val="both"/>
        <w:rPr/>
      </w:pPr>
      <w:r>
        <w:rPr>
          <w:rFonts w:cs="Tahoma" w:ascii="Tahoma" w:hAnsi="Tahoma"/>
          <w:bCs/>
          <w:sz w:val="22"/>
          <w:szCs w:val="22"/>
        </w:rPr>
        <w:t>Le présent accord donnera lieu à dépôt dans les conditions prévues aux articles L2231-6 et D2231.2 du code du travail, à savoir dépôt en deux exemplaires, dont une version sur support papier signée des deux parties et une version sur support électronique, auprès de la Direction Régionale des Entreprises, de la Concurrence, de la Consommation, du Travail et de l’Emploi d’Evry et en un exemplaire auprès du greffe du conseil de Prud’hommes d’ Evry.</w:t>
      </w:r>
    </w:p>
    <w:p>
      <w:pPr>
        <w:pStyle w:val="Normal"/>
        <w:jc w:val="both"/>
        <w:rPr>
          <w:rFonts w:ascii="Tahoma" w:hAnsi="Tahoma" w:cs="Tahoma"/>
          <w:bCs/>
          <w:sz w:val="22"/>
          <w:szCs w:val="22"/>
        </w:rPr>
      </w:pPr>
      <w:r>
        <w:rPr>
          <w:rFonts w:cs="Tahoma" w:ascii="Tahoma" w:hAnsi="Tahoma"/>
          <w:bCs/>
          <w:sz w:val="22"/>
          <w:szCs w:val="22"/>
        </w:rPr>
      </w:r>
    </w:p>
    <w:p>
      <w:pPr>
        <w:pStyle w:val="Normal"/>
        <w:jc w:val="both"/>
        <w:rPr>
          <w:rFonts w:ascii="Tahoma" w:hAnsi="Tahoma" w:cs="Tahoma"/>
          <w:bCs/>
          <w:sz w:val="22"/>
          <w:szCs w:val="22"/>
        </w:rPr>
      </w:pPr>
      <w:r>
        <w:rPr>
          <w:rFonts w:cs="Tahoma" w:ascii="Tahoma" w:hAnsi="Tahoma"/>
          <w:bCs/>
          <w:sz w:val="22"/>
          <w:szCs w:val="22"/>
        </w:rPr>
        <w:t xml:space="preserve">Les parties conviennent que l’accord donnera lieu à publication sur la base de données nationale dans les conditions prévues aux articles L 2231-5 et suivants et R 2231-1 et suivants du Code du Travail de manière anonyme, ne comportant pas les noms et prénoms des négociateurs et des signataires.  </w:t>
      </w:r>
    </w:p>
    <w:p>
      <w:pPr>
        <w:pStyle w:val="Normal"/>
        <w:jc w:val="both"/>
        <w:rPr>
          <w:rFonts w:ascii="Tahoma" w:hAnsi="Tahoma" w:cs="Tahoma"/>
          <w:bCs/>
          <w:sz w:val="22"/>
          <w:szCs w:val="22"/>
        </w:rPr>
      </w:pPr>
      <w:r>
        <w:rPr>
          <w:rFonts w:cs="Tahoma" w:ascii="Tahoma" w:hAnsi="Tahoma"/>
          <w:bCs/>
          <w:sz w:val="22"/>
          <w:szCs w:val="22"/>
        </w:rPr>
      </w:r>
    </w:p>
    <w:p>
      <w:pPr>
        <w:pStyle w:val="Normal"/>
        <w:jc w:val="both"/>
        <w:rPr>
          <w:rFonts w:ascii="Tahoma" w:hAnsi="Tahoma" w:cs="Tahoma"/>
          <w:bCs/>
          <w:sz w:val="22"/>
          <w:szCs w:val="22"/>
        </w:rPr>
      </w:pPr>
      <w:r>
        <w:rPr>
          <w:rFonts w:cs="Tahoma" w:ascii="Tahoma" w:hAnsi="Tahoma"/>
          <w:bCs/>
          <w:sz w:val="22"/>
          <w:szCs w:val="22"/>
        </w:rPr>
      </w:r>
    </w:p>
    <w:p>
      <w:pPr>
        <w:pStyle w:val="Normal"/>
        <w:jc w:val="both"/>
        <w:rPr>
          <w:rFonts w:ascii="Tahoma" w:hAnsi="Tahoma" w:cs="Tahoma"/>
          <w:sz w:val="22"/>
          <w:szCs w:val="22"/>
        </w:rPr>
      </w:pPr>
      <w:r>
        <w:rPr>
          <w:rFonts w:cs="Tahoma" w:ascii="Tahoma" w:hAnsi="Tahoma"/>
          <w:sz w:val="22"/>
          <w:szCs w:val="22"/>
        </w:rPr>
        <w:t>A Evry, le 20 novembre 2019</w:t>
      </w:r>
    </w:p>
    <w:p>
      <w:pPr>
        <w:pStyle w:val="Normal"/>
        <w:jc w:val="both"/>
        <w:rPr>
          <w:rFonts w:ascii="Tahoma" w:hAnsi="Tahoma" w:cs="Tahoma"/>
          <w:color w:val="FF0000"/>
          <w:sz w:val="22"/>
          <w:szCs w:val="22"/>
        </w:rPr>
      </w:pPr>
      <w:r>
        <w:rPr>
          <w:rFonts w:cs="Tahoma" w:ascii="Tahoma" w:hAnsi="Tahoma"/>
          <w:color w:val="FF0000"/>
          <w:sz w:val="22"/>
          <w:szCs w:val="22"/>
        </w:rPr>
      </w:r>
    </w:p>
    <w:p>
      <w:pPr>
        <w:pStyle w:val="Normal"/>
        <w:jc w:val="both"/>
        <w:rPr>
          <w:rFonts w:ascii="Tahoma" w:hAnsi="Tahoma" w:cs="Tahoma"/>
          <w:sz w:val="22"/>
          <w:szCs w:val="22"/>
        </w:rPr>
      </w:pPr>
      <w:r>
        <w:rPr>
          <w:rFonts w:cs="Tahoma" w:ascii="Tahoma" w:hAnsi="Tahoma"/>
          <w:sz w:val="22"/>
          <w:szCs w:val="22"/>
        </w:rPr>
        <w:t>Pour la Direction,</w:t>
      </w:r>
    </w:p>
    <w:p>
      <w:pPr>
        <w:pStyle w:val="Normal"/>
        <w:rPr>
          <w:rFonts w:ascii="Tahoma" w:hAnsi="Tahoma" w:cs="Tahoma"/>
          <w:sz w:val="22"/>
          <w:szCs w:val="22"/>
        </w:rPr>
      </w:pPr>
      <w:r>
        <w:rPr>
          <w:rFonts w:cs="Tahoma" w:ascii="Tahoma" w:hAnsi="Tahoma"/>
          <w:sz w:val="22"/>
          <w:szCs w:val="22"/>
        </w:rPr>
        <w:t>M. …</w:t>
      </w:r>
    </w:p>
    <w:p>
      <w:pPr>
        <w:pStyle w:val="Normal"/>
        <w:rPr>
          <w:rFonts w:ascii="Tahoma" w:hAnsi="Tahoma" w:cs="Tahoma"/>
          <w:sz w:val="22"/>
          <w:szCs w:val="22"/>
        </w:rPr>
      </w:pPr>
      <w:r>
        <w:rPr>
          <w:rFonts w:cs="Tahoma" w:ascii="Tahoma" w:hAnsi="Tahoma"/>
          <w:sz w:val="22"/>
          <w:szCs w:val="22"/>
        </w:rPr>
      </w:r>
    </w:p>
    <w:p>
      <w:pPr>
        <w:pStyle w:val="Normal"/>
        <w:spacing w:before="80" w:after="0"/>
        <w:rPr>
          <w:rFonts w:ascii="Tahoma" w:hAnsi="Tahoma" w:cs="Tahoma"/>
          <w:sz w:val="22"/>
          <w:szCs w:val="22"/>
        </w:rPr>
      </w:pPr>
      <w:r>
        <w:rPr>
          <w:rFonts w:cs="Tahoma" w:ascii="Tahoma" w:hAnsi="Tahoma"/>
          <w:sz w:val="22"/>
          <w:szCs w:val="22"/>
        </w:rPr>
      </w:r>
    </w:p>
    <w:p>
      <w:pPr>
        <w:pStyle w:val="Normal"/>
        <w:ind w:left="-540" w:hanging="0"/>
        <w:rPr>
          <w:rFonts w:ascii="Tahoma" w:hAnsi="Tahoma" w:cs="Tahoma"/>
          <w:b/>
          <w:b/>
          <w:sz w:val="22"/>
          <w:szCs w:val="22"/>
        </w:rPr>
      </w:pPr>
      <w:r>
        <w:rPr>
          <w:rFonts w:cs="Tahoma" w:ascii="Tahoma" w:hAnsi="Tahoma"/>
          <w:b/>
          <w:sz w:val="22"/>
          <w:szCs w:val="22"/>
        </w:rPr>
      </w:r>
      <w:r>
        <mc:AlternateContent>
          <mc:Choice Requires="wps">
            <w:drawing>
              <wp:anchor behindDoc="0" distT="0" distB="0" distL="89535" distR="0" simplePos="0" locked="0" layoutInCell="1" allowOverlap="1" relativeHeight="2">
                <wp:simplePos x="0" y="0"/>
                <wp:positionH relativeFrom="column">
                  <wp:align>right</wp:align>
                </wp:positionH>
                <wp:positionV relativeFrom="paragraph">
                  <wp:posOffset>635</wp:posOffset>
                </wp:positionV>
                <wp:extent cx="3464560" cy="4754880"/>
                <wp:effectExtent l="0" t="0" r="0" b="0"/>
                <wp:wrapSquare wrapText="bothSides"/>
                <wp:docPr id="1" name="Frame1"/>
                <a:graphic xmlns:a="http://schemas.openxmlformats.org/drawingml/2006/main">
                  <a:graphicData uri="http://schemas.microsoft.com/office/word/2010/wordprocessingShape">
                    <wps:wsp>
                      <wps:cNvSpPr txBox="1"/>
                      <wps:spPr>
                        <a:xfrm>
                          <a:off x="0" y="0"/>
                          <a:ext cx="3464560" cy="4754880"/>
                        </a:xfrm>
                        <a:prstGeom prst="rect"/>
                        <a:solidFill>
                          <a:srgbClr val="FFFFFF">
                            <a:alpha val="0"/>
                          </a:srgbClr>
                        </a:solidFill>
                      </wps:spPr>
                      <wps:txbx>
                        <w:txbxContent>
                          <w:tbl>
                            <w:tblPr>
                              <w:tblW w:w="5456" w:type="dxa"/>
                              <w:jc w:val="left"/>
                              <w:tblInd w:w="70" w:type="dxa"/>
                              <w:tblBorders/>
                              <w:tblCellMar>
                                <w:top w:w="0" w:type="dxa"/>
                                <w:left w:w="70" w:type="dxa"/>
                                <w:bottom w:w="0" w:type="dxa"/>
                                <w:right w:w="70" w:type="dxa"/>
                              </w:tblCellMar>
                            </w:tblPr>
                            <w:tblGrid>
                              <w:gridCol w:w="5456"/>
                            </w:tblGrid>
                            <w:tr>
                              <w:trPr/>
                              <w:tc>
                                <w:tcPr>
                                  <w:tcW w:w="5456" w:type="dxa"/>
                                  <w:tcBorders/>
                                  <w:shd w:fill="auto" w:val="clear"/>
                                </w:tcPr>
                                <w:p>
                                  <w:pPr>
                                    <w:pStyle w:val="Normal"/>
                                    <w:spacing w:before="80" w:after="0"/>
                                    <w:rPr>
                                      <w:rFonts w:ascii="Tahoma" w:hAnsi="Tahoma" w:cs="Tahoma"/>
                                      <w:sz w:val="22"/>
                                      <w:szCs w:val="22"/>
                                    </w:rPr>
                                  </w:pPr>
                                  <w:r>
                                    <w:rPr>
                                      <w:rFonts w:cs="Tahoma" w:ascii="Tahoma" w:hAnsi="Tahoma"/>
                                      <w:sz w:val="22"/>
                                      <w:szCs w:val="22"/>
                                    </w:rPr>
                                    <w:t>Pour la Confédération Générale du Travail (CGT)</w:t>
                                  </w:r>
                                </w:p>
                                <w:p>
                                  <w:pPr>
                                    <w:pStyle w:val="Normal"/>
                                    <w:spacing w:before="80" w:after="0"/>
                                    <w:rPr>
                                      <w:rFonts w:ascii="Tahoma" w:hAnsi="Tahoma" w:cs="Tahoma"/>
                                      <w:sz w:val="22"/>
                                      <w:szCs w:val="22"/>
                                    </w:rPr>
                                  </w:pPr>
                                  <w:r>
                                    <w:rPr>
                                      <w:rFonts w:cs="Tahoma" w:ascii="Tahoma" w:hAnsi="Tahoma"/>
                                      <w:sz w:val="22"/>
                                      <w:szCs w:val="22"/>
                                    </w:rPr>
                                    <w:t>M. …</w:t>
                                  </w:r>
                                </w:p>
                                <w:p>
                                  <w:pPr>
                                    <w:pStyle w:val="Normal"/>
                                    <w:spacing w:before="80" w:after="0"/>
                                    <w:rPr>
                                      <w:rFonts w:ascii="Tahoma" w:hAnsi="Tahoma" w:cs="Tahoma"/>
                                      <w:sz w:val="22"/>
                                      <w:szCs w:val="22"/>
                                    </w:rPr>
                                  </w:pPr>
                                  <w:r>
                                    <w:rPr>
                                      <w:rFonts w:cs="Tahoma" w:ascii="Tahoma" w:hAnsi="Tahoma"/>
                                      <w:sz w:val="22"/>
                                      <w:szCs w:val="22"/>
                                    </w:rPr>
                                  </w:r>
                                </w:p>
                                <w:p>
                                  <w:pPr>
                                    <w:pStyle w:val="Normal"/>
                                    <w:spacing w:before="80" w:after="0"/>
                                    <w:rPr>
                                      <w:rFonts w:ascii="Tahoma" w:hAnsi="Tahoma" w:cs="Tahoma"/>
                                      <w:sz w:val="22"/>
                                      <w:szCs w:val="22"/>
                                    </w:rPr>
                                  </w:pPr>
                                  <w:r>
                                    <w:rPr>
                                      <w:rFonts w:cs="Tahoma" w:ascii="Tahoma" w:hAnsi="Tahoma"/>
                                      <w:sz w:val="22"/>
                                      <w:szCs w:val="22"/>
                                    </w:rPr>
                                  </w:r>
                                </w:p>
                                <w:p>
                                  <w:pPr>
                                    <w:pStyle w:val="Normal"/>
                                    <w:spacing w:before="80" w:after="0"/>
                                    <w:rPr>
                                      <w:rFonts w:ascii="Tahoma" w:hAnsi="Tahoma" w:cs="Tahoma"/>
                                      <w:sz w:val="22"/>
                                      <w:szCs w:val="22"/>
                                    </w:rPr>
                                  </w:pPr>
                                  <w:r>
                                    <w:rPr>
                                      <w:rFonts w:cs="Tahoma" w:ascii="Tahoma" w:hAnsi="Tahoma"/>
                                      <w:sz w:val="22"/>
                                      <w:szCs w:val="22"/>
                                    </w:rPr>
                                  </w:r>
                                </w:p>
                                <w:p>
                                  <w:pPr>
                                    <w:pStyle w:val="Normal"/>
                                    <w:spacing w:before="80" w:after="0"/>
                                    <w:rPr>
                                      <w:rFonts w:ascii="Tahoma" w:hAnsi="Tahoma" w:cs="Tahoma"/>
                                      <w:sz w:val="22"/>
                                      <w:szCs w:val="22"/>
                                    </w:rPr>
                                  </w:pPr>
                                  <w:r>
                                    <w:rPr>
                                      <w:rFonts w:cs="Tahoma" w:ascii="Tahoma" w:hAnsi="Tahoma"/>
                                      <w:sz w:val="22"/>
                                      <w:szCs w:val="22"/>
                                    </w:rPr>
                                  </w:r>
                                </w:p>
                                <w:p>
                                  <w:pPr>
                                    <w:pStyle w:val="Normal"/>
                                    <w:spacing w:before="80" w:after="0"/>
                                    <w:rPr>
                                      <w:rFonts w:ascii="Tahoma" w:hAnsi="Tahoma" w:cs="Tahoma"/>
                                      <w:sz w:val="22"/>
                                      <w:szCs w:val="22"/>
                                    </w:rPr>
                                  </w:pPr>
                                  <w:r>
                                    <w:rPr>
                                      <w:rFonts w:cs="Tahoma" w:ascii="Tahoma" w:hAnsi="Tahoma"/>
                                      <w:sz w:val="22"/>
                                      <w:szCs w:val="22"/>
                                    </w:rPr>
                                    <w:t>Pour le syndicat national FO Carrefour SDNH (FO)</w:t>
                                  </w:r>
                                </w:p>
                                <w:p>
                                  <w:pPr>
                                    <w:pStyle w:val="Normal"/>
                                    <w:spacing w:before="80" w:after="0"/>
                                    <w:rPr>
                                      <w:rFonts w:ascii="Tahoma" w:hAnsi="Tahoma" w:cs="Tahoma"/>
                                      <w:sz w:val="22"/>
                                      <w:szCs w:val="22"/>
                                    </w:rPr>
                                  </w:pPr>
                                  <w:r>
                                    <w:rPr>
                                      <w:rFonts w:cs="Tahoma" w:ascii="Tahoma" w:hAnsi="Tahoma"/>
                                      <w:sz w:val="22"/>
                                      <w:szCs w:val="22"/>
                                    </w:rPr>
                                    <w:t>M. …</w:t>
                                  </w:r>
                                </w:p>
                                <w:p>
                                  <w:pPr>
                                    <w:pStyle w:val="Normal"/>
                                    <w:spacing w:before="80" w:after="0"/>
                                    <w:rPr>
                                      <w:rFonts w:ascii="Tahoma" w:hAnsi="Tahoma" w:cs="Tahoma"/>
                                      <w:sz w:val="22"/>
                                      <w:szCs w:val="22"/>
                                    </w:rPr>
                                  </w:pPr>
                                  <w:r>
                                    <w:rPr>
                                      <w:rFonts w:cs="Tahoma" w:ascii="Tahoma" w:hAnsi="Tahoma"/>
                                      <w:sz w:val="22"/>
                                      <w:szCs w:val="22"/>
                                    </w:rPr>
                                  </w:r>
                                </w:p>
                                <w:p>
                                  <w:pPr>
                                    <w:pStyle w:val="Normal"/>
                                    <w:spacing w:before="80" w:after="0"/>
                                    <w:rPr>
                                      <w:rFonts w:ascii="Tahoma" w:hAnsi="Tahoma" w:cs="Tahoma"/>
                                      <w:sz w:val="22"/>
                                      <w:szCs w:val="22"/>
                                    </w:rPr>
                                  </w:pPr>
                                  <w:r>
                                    <w:rPr>
                                      <w:rFonts w:cs="Tahoma" w:ascii="Tahoma" w:hAnsi="Tahoma"/>
                                      <w:sz w:val="22"/>
                                      <w:szCs w:val="22"/>
                                    </w:rPr>
                                  </w:r>
                                </w:p>
                                <w:p>
                                  <w:pPr>
                                    <w:pStyle w:val="Normal"/>
                                    <w:spacing w:before="80" w:after="0"/>
                                    <w:rPr>
                                      <w:rFonts w:ascii="Tahoma" w:hAnsi="Tahoma" w:cs="Tahoma"/>
                                      <w:sz w:val="22"/>
                                      <w:szCs w:val="22"/>
                                    </w:rPr>
                                  </w:pPr>
                                  <w:r>
                                    <w:rPr>
                                      <w:rFonts w:cs="Tahoma" w:ascii="Tahoma" w:hAnsi="Tahoma"/>
                                      <w:sz w:val="22"/>
                                      <w:szCs w:val="22"/>
                                    </w:rPr>
                                  </w:r>
                                </w:p>
                                <w:p>
                                  <w:pPr>
                                    <w:pStyle w:val="Normal"/>
                                    <w:spacing w:before="80" w:after="0"/>
                                    <w:rPr>
                                      <w:rFonts w:ascii="Tahoma" w:hAnsi="Tahoma" w:cs="Tahoma"/>
                                      <w:sz w:val="22"/>
                                      <w:szCs w:val="22"/>
                                    </w:rPr>
                                  </w:pPr>
                                  <w:r>
                                    <w:rPr>
                                      <w:rFonts w:cs="Tahoma" w:ascii="Tahoma" w:hAnsi="Tahoma"/>
                                      <w:sz w:val="22"/>
                                      <w:szCs w:val="22"/>
                                    </w:rPr>
                                  </w:r>
                                </w:p>
                                <w:p>
                                  <w:pPr>
                                    <w:pStyle w:val="Normal"/>
                                    <w:spacing w:before="80" w:after="0"/>
                                    <w:rPr>
                                      <w:rFonts w:ascii="Tahoma" w:hAnsi="Tahoma" w:cs="Tahoma"/>
                                      <w:sz w:val="22"/>
                                      <w:szCs w:val="22"/>
                                    </w:rPr>
                                  </w:pPr>
                                  <w:r>
                                    <w:rPr>
                                      <w:rFonts w:cs="Tahoma" w:ascii="Tahoma" w:hAnsi="Tahoma"/>
                                      <w:sz w:val="22"/>
                                      <w:szCs w:val="22"/>
                                    </w:rPr>
                                    <w:t>Pour le syndicat national CFE CGC de l’encadrement du Groupe Carrefour (SNEC CFE-CGC Agro)</w:t>
                                  </w:r>
                                </w:p>
                                <w:p>
                                  <w:pPr>
                                    <w:pStyle w:val="Normal"/>
                                    <w:spacing w:before="80" w:after="0"/>
                                    <w:rPr>
                                      <w:rFonts w:ascii="Tahoma" w:hAnsi="Tahoma" w:cs="Tahoma"/>
                                      <w:sz w:val="22"/>
                                      <w:szCs w:val="22"/>
                                    </w:rPr>
                                  </w:pPr>
                                  <w:r>
                                    <w:rPr>
                                      <w:rFonts w:cs="Tahoma" w:ascii="Tahoma" w:hAnsi="Tahoma"/>
                                      <w:sz w:val="22"/>
                                      <w:szCs w:val="22"/>
                                    </w:rPr>
                                    <w:t>M. …</w:t>
                                  </w:r>
                                </w:p>
                                <w:p>
                                  <w:pPr>
                                    <w:pStyle w:val="Normal"/>
                                    <w:spacing w:before="80" w:after="0"/>
                                    <w:rPr>
                                      <w:rFonts w:ascii="Tahoma" w:hAnsi="Tahoma" w:cs="Tahoma"/>
                                      <w:sz w:val="22"/>
                                      <w:szCs w:val="22"/>
                                    </w:rPr>
                                  </w:pPr>
                                  <w:r>
                                    <w:rPr>
                                      <w:rFonts w:cs="Tahoma" w:ascii="Tahoma" w:hAnsi="Tahoma"/>
                                      <w:sz w:val="22"/>
                                      <w:szCs w:val="22"/>
                                    </w:rPr>
                                  </w:r>
                                </w:p>
                                <w:p>
                                  <w:pPr>
                                    <w:pStyle w:val="Normal"/>
                                    <w:spacing w:before="80" w:after="0"/>
                                    <w:rPr>
                                      <w:rFonts w:ascii="Tahoma" w:hAnsi="Tahoma" w:cs="Tahoma"/>
                                      <w:sz w:val="22"/>
                                      <w:szCs w:val="22"/>
                                    </w:rPr>
                                  </w:pPr>
                                  <w:r>
                                    <w:rPr>
                                      <w:rFonts w:cs="Tahoma" w:ascii="Tahoma" w:hAnsi="Tahoma"/>
                                      <w:sz w:val="22"/>
                                      <w:szCs w:val="22"/>
                                    </w:rPr>
                                  </w:r>
                                </w:p>
                                <w:p>
                                  <w:pPr>
                                    <w:pStyle w:val="Normal"/>
                                    <w:spacing w:before="80" w:after="0"/>
                                    <w:rPr>
                                      <w:rFonts w:ascii="Tahoma" w:hAnsi="Tahoma" w:cs="Tahoma"/>
                                      <w:sz w:val="22"/>
                                      <w:szCs w:val="22"/>
                                    </w:rPr>
                                  </w:pPr>
                                  <w:r>
                                    <w:rPr>
                                      <w:rFonts w:cs="Tahoma" w:ascii="Tahoma" w:hAnsi="Tahoma"/>
                                      <w:sz w:val="22"/>
                                      <w:szCs w:val="22"/>
                                    </w:rPr>
                                  </w:r>
                                </w:p>
                                <w:p>
                                  <w:pPr>
                                    <w:pStyle w:val="Normal"/>
                                    <w:spacing w:before="80" w:after="0"/>
                                    <w:rPr>
                                      <w:rFonts w:ascii="Tahoma" w:hAnsi="Tahoma" w:cs="Tahoma"/>
                                      <w:sz w:val="22"/>
                                      <w:szCs w:val="22"/>
                                    </w:rPr>
                                  </w:pPr>
                                  <w:r>
                                    <w:rPr>
                                      <w:rFonts w:cs="Tahoma" w:ascii="Tahoma" w:hAnsi="Tahoma"/>
                                      <w:sz w:val="22"/>
                                      <w:szCs w:val="22"/>
                                    </w:rPr>
                                  </w:r>
                                </w:p>
                                <w:p>
                                  <w:pPr>
                                    <w:pStyle w:val="Normal"/>
                                    <w:spacing w:before="80" w:after="0"/>
                                    <w:rPr>
                                      <w:rFonts w:ascii="Tahoma" w:hAnsi="Tahoma" w:cs="Tahoma"/>
                                      <w:b/>
                                      <w:b/>
                                      <w:sz w:val="22"/>
                                      <w:szCs w:val="22"/>
                                      <w:u w:val="single"/>
                                    </w:rPr>
                                  </w:pPr>
                                  <w:r>
                                    <w:rPr>
                                      <w:rFonts w:cs="Tahoma" w:ascii="Tahoma" w:hAnsi="Tahoma"/>
                                      <w:b/>
                                      <w:sz w:val="22"/>
                                      <w:szCs w:val="22"/>
                                      <w:u w:val="single"/>
                                    </w:rPr>
                                  </w:r>
                                </w:p>
                                <w:p>
                                  <w:pPr>
                                    <w:pStyle w:val="Normal"/>
                                    <w:spacing w:before="80" w:after="0"/>
                                    <w:rPr>
                                      <w:rFonts w:ascii="Tahoma" w:hAnsi="Tahoma" w:cs="Tahoma"/>
                                      <w:b/>
                                      <w:b/>
                                      <w:sz w:val="22"/>
                                      <w:szCs w:val="22"/>
                                      <w:u w:val="single"/>
                                    </w:rPr>
                                  </w:pPr>
                                  <w:r>
                                    <w:rPr>
                                      <w:rFonts w:cs="Tahoma" w:ascii="Tahoma" w:hAnsi="Tahoma"/>
                                      <w:b/>
                                      <w:sz w:val="22"/>
                                      <w:szCs w:val="22"/>
                                      <w:u w:val="single"/>
                                    </w:rPr>
                                    <w:t>Annexe 1</w:t>
                                  </w:r>
                                </w:p>
                              </w:tc>
                            </w:tr>
                          </w:tbl>
                        </w:txbxContent>
                      </wps:txbx>
                      <wps:bodyPr anchor="t">
                        <a:noAutofit/>
                      </wps:bodyPr>
                    </wps:wsp>
                  </a:graphicData>
                </a:graphic>
              </wp:anchor>
            </w:drawing>
          </mc:Choice>
          <mc:Fallback>
            <w:pict>
              <v:rect fillcolor="#FFFFFF" style="position:absolute;rotation:0;width:272.8pt;height:374.4pt;mso-wrap-distance-left:7.05pt;mso-wrap-distance-right:0pt;margin-top:0.05pt;mso-position-vertical-relative:text;margin-left:180.8pt;mso-position-horizontal:right;mso-position-horizontal-relative:text">
                <v:fill opacity="0f"/>
                <v:textbox>
                  <w:txbxContent>
                    <w:tbl>
                      <w:tblPr>
                        <w:tblW w:w="5456" w:type="dxa"/>
                        <w:jc w:val="left"/>
                        <w:tblInd w:w="70" w:type="dxa"/>
                        <w:tblBorders/>
                        <w:tblCellMar>
                          <w:top w:w="0" w:type="dxa"/>
                          <w:left w:w="70" w:type="dxa"/>
                          <w:bottom w:w="0" w:type="dxa"/>
                          <w:right w:w="70" w:type="dxa"/>
                        </w:tblCellMar>
                      </w:tblPr>
                      <w:tblGrid>
                        <w:gridCol w:w="5456"/>
                      </w:tblGrid>
                      <w:tr>
                        <w:trPr/>
                        <w:tc>
                          <w:tcPr>
                            <w:tcW w:w="5456" w:type="dxa"/>
                            <w:tcBorders/>
                            <w:shd w:fill="auto" w:val="clear"/>
                          </w:tcPr>
                          <w:p>
                            <w:pPr>
                              <w:pStyle w:val="Normal"/>
                              <w:spacing w:before="80" w:after="0"/>
                              <w:rPr>
                                <w:rFonts w:ascii="Tahoma" w:hAnsi="Tahoma" w:cs="Tahoma"/>
                                <w:sz w:val="22"/>
                                <w:szCs w:val="22"/>
                              </w:rPr>
                            </w:pPr>
                            <w:r>
                              <w:rPr>
                                <w:rFonts w:cs="Tahoma" w:ascii="Tahoma" w:hAnsi="Tahoma"/>
                                <w:sz w:val="22"/>
                                <w:szCs w:val="22"/>
                              </w:rPr>
                              <w:t>Pour la Confédération Générale du Travail (CGT)</w:t>
                            </w:r>
                          </w:p>
                          <w:p>
                            <w:pPr>
                              <w:pStyle w:val="Normal"/>
                              <w:spacing w:before="80" w:after="0"/>
                              <w:rPr>
                                <w:rFonts w:ascii="Tahoma" w:hAnsi="Tahoma" w:cs="Tahoma"/>
                                <w:sz w:val="22"/>
                                <w:szCs w:val="22"/>
                              </w:rPr>
                            </w:pPr>
                            <w:r>
                              <w:rPr>
                                <w:rFonts w:cs="Tahoma" w:ascii="Tahoma" w:hAnsi="Tahoma"/>
                                <w:sz w:val="22"/>
                                <w:szCs w:val="22"/>
                              </w:rPr>
                              <w:t>M. …</w:t>
                            </w:r>
                          </w:p>
                          <w:p>
                            <w:pPr>
                              <w:pStyle w:val="Normal"/>
                              <w:spacing w:before="80" w:after="0"/>
                              <w:rPr>
                                <w:rFonts w:ascii="Tahoma" w:hAnsi="Tahoma" w:cs="Tahoma"/>
                                <w:sz w:val="22"/>
                                <w:szCs w:val="22"/>
                              </w:rPr>
                            </w:pPr>
                            <w:r>
                              <w:rPr>
                                <w:rFonts w:cs="Tahoma" w:ascii="Tahoma" w:hAnsi="Tahoma"/>
                                <w:sz w:val="22"/>
                                <w:szCs w:val="22"/>
                              </w:rPr>
                            </w:r>
                          </w:p>
                          <w:p>
                            <w:pPr>
                              <w:pStyle w:val="Normal"/>
                              <w:spacing w:before="80" w:after="0"/>
                              <w:rPr>
                                <w:rFonts w:ascii="Tahoma" w:hAnsi="Tahoma" w:cs="Tahoma"/>
                                <w:sz w:val="22"/>
                                <w:szCs w:val="22"/>
                              </w:rPr>
                            </w:pPr>
                            <w:r>
                              <w:rPr>
                                <w:rFonts w:cs="Tahoma" w:ascii="Tahoma" w:hAnsi="Tahoma"/>
                                <w:sz w:val="22"/>
                                <w:szCs w:val="22"/>
                              </w:rPr>
                            </w:r>
                          </w:p>
                          <w:p>
                            <w:pPr>
                              <w:pStyle w:val="Normal"/>
                              <w:spacing w:before="80" w:after="0"/>
                              <w:rPr>
                                <w:rFonts w:ascii="Tahoma" w:hAnsi="Tahoma" w:cs="Tahoma"/>
                                <w:sz w:val="22"/>
                                <w:szCs w:val="22"/>
                              </w:rPr>
                            </w:pPr>
                            <w:r>
                              <w:rPr>
                                <w:rFonts w:cs="Tahoma" w:ascii="Tahoma" w:hAnsi="Tahoma"/>
                                <w:sz w:val="22"/>
                                <w:szCs w:val="22"/>
                              </w:rPr>
                            </w:r>
                          </w:p>
                          <w:p>
                            <w:pPr>
                              <w:pStyle w:val="Normal"/>
                              <w:spacing w:before="80" w:after="0"/>
                              <w:rPr>
                                <w:rFonts w:ascii="Tahoma" w:hAnsi="Tahoma" w:cs="Tahoma"/>
                                <w:sz w:val="22"/>
                                <w:szCs w:val="22"/>
                              </w:rPr>
                            </w:pPr>
                            <w:r>
                              <w:rPr>
                                <w:rFonts w:cs="Tahoma" w:ascii="Tahoma" w:hAnsi="Tahoma"/>
                                <w:sz w:val="22"/>
                                <w:szCs w:val="22"/>
                              </w:rPr>
                            </w:r>
                          </w:p>
                          <w:p>
                            <w:pPr>
                              <w:pStyle w:val="Normal"/>
                              <w:spacing w:before="80" w:after="0"/>
                              <w:rPr>
                                <w:rFonts w:ascii="Tahoma" w:hAnsi="Tahoma" w:cs="Tahoma"/>
                                <w:sz w:val="22"/>
                                <w:szCs w:val="22"/>
                              </w:rPr>
                            </w:pPr>
                            <w:r>
                              <w:rPr>
                                <w:rFonts w:cs="Tahoma" w:ascii="Tahoma" w:hAnsi="Tahoma"/>
                                <w:sz w:val="22"/>
                                <w:szCs w:val="22"/>
                              </w:rPr>
                              <w:t>Pour le syndicat national FO Carrefour SDNH (FO)</w:t>
                            </w:r>
                          </w:p>
                          <w:p>
                            <w:pPr>
                              <w:pStyle w:val="Normal"/>
                              <w:spacing w:before="80" w:after="0"/>
                              <w:rPr>
                                <w:rFonts w:ascii="Tahoma" w:hAnsi="Tahoma" w:cs="Tahoma"/>
                                <w:sz w:val="22"/>
                                <w:szCs w:val="22"/>
                              </w:rPr>
                            </w:pPr>
                            <w:r>
                              <w:rPr>
                                <w:rFonts w:cs="Tahoma" w:ascii="Tahoma" w:hAnsi="Tahoma"/>
                                <w:sz w:val="22"/>
                                <w:szCs w:val="22"/>
                              </w:rPr>
                              <w:t>M. …</w:t>
                            </w:r>
                          </w:p>
                          <w:p>
                            <w:pPr>
                              <w:pStyle w:val="Normal"/>
                              <w:spacing w:before="80" w:after="0"/>
                              <w:rPr>
                                <w:rFonts w:ascii="Tahoma" w:hAnsi="Tahoma" w:cs="Tahoma"/>
                                <w:sz w:val="22"/>
                                <w:szCs w:val="22"/>
                              </w:rPr>
                            </w:pPr>
                            <w:r>
                              <w:rPr>
                                <w:rFonts w:cs="Tahoma" w:ascii="Tahoma" w:hAnsi="Tahoma"/>
                                <w:sz w:val="22"/>
                                <w:szCs w:val="22"/>
                              </w:rPr>
                            </w:r>
                          </w:p>
                          <w:p>
                            <w:pPr>
                              <w:pStyle w:val="Normal"/>
                              <w:spacing w:before="80" w:after="0"/>
                              <w:rPr>
                                <w:rFonts w:ascii="Tahoma" w:hAnsi="Tahoma" w:cs="Tahoma"/>
                                <w:sz w:val="22"/>
                                <w:szCs w:val="22"/>
                              </w:rPr>
                            </w:pPr>
                            <w:r>
                              <w:rPr>
                                <w:rFonts w:cs="Tahoma" w:ascii="Tahoma" w:hAnsi="Tahoma"/>
                                <w:sz w:val="22"/>
                                <w:szCs w:val="22"/>
                              </w:rPr>
                            </w:r>
                          </w:p>
                          <w:p>
                            <w:pPr>
                              <w:pStyle w:val="Normal"/>
                              <w:spacing w:before="80" w:after="0"/>
                              <w:rPr>
                                <w:rFonts w:ascii="Tahoma" w:hAnsi="Tahoma" w:cs="Tahoma"/>
                                <w:sz w:val="22"/>
                                <w:szCs w:val="22"/>
                              </w:rPr>
                            </w:pPr>
                            <w:r>
                              <w:rPr>
                                <w:rFonts w:cs="Tahoma" w:ascii="Tahoma" w:hAnsi="Tahoma"/>
                                <w:sz w:val="22"/>
                                <w:szCs w:val="22"/>
                              </w:rPr>
                            </w:r>
                          </w:p>
                          <w:p>
                            <w:pPr>
                              <w:pStyle w:val="Normal"/>
                              <w:spacing w:before="80" w:after="0"/>
                              <w:rPr>
                                <w:rFonts w:ascii="Tahoma" w:hAnsi="Tahoma" w:cs="Tahoma"/>
                                <w:sz w:val="22"/>
                                <w:szCs w:val="22"/>
                              </w:rPr>
                            </w:pPr>
                            <w:r>
                              <w:rPr>
                                <w:rFonts w:cs="Tahoma" w:ascii="Tahoma" w:hAnsi="Tahoma"/>
                                <w:sz w:val="22"/>
                                <w:szCs w:val="22"/>
                              </w:rPr>
                            </w:r>
                          </w:p>
                          <w:p>
                            <w:pPr>
                              <w:pStyle w:val="Normal"/>
                              <w:spacing w:before="80" w:after="0"/>
                              <w:rPr>
                                <w:rFonts w:ascii="Tahoma" w:hAnsi="Tahoma" w:cs="Tahoma"/>
                                <w:sz w:val="22"/>
                                <w:szCs w:val="22"/>
                              </w:rPr>
                            </w:pPr>
                            <w:r>
                              <w:rPr>
                                <w:rFonts w:cs="Tahoma" w:ascii="Tahoma" w:hAnsi="Tahoma"/>
                                <w:sz w:val="22"/>
                                <w:szCs w:val="22"/>
                              </w:rPr>
                              <w:t>Pour le syndicat national CFE CGC de l’encadrement du Groupe Carrefour (SNEC CFE-CGC Agro)</w:t>
                            </w:r>
                          </w:p>
                          <w:p>
                            <w:pPr>
                              <w:pStyle w:val="Normal"/>
                              <w:spacing w:before="80" w:after="0"/>
                              <w:rPr>
                                <w:rFonts w:ascii="Tahoma" w:hAnsi="Tahoma" w:cs="Tahoma"/>
                                <w:sz w:val="22"/>
                                <w:szCs w:val="22"/>
                              </w:rPr>
                            </w:pPr>
                            <w:r>
                              <w:rPr>
                                <w:rFonts w:cs="Tahoma" w:ascii="Tahoma" w:hAnsi="Tahoma"/>
                                <w:sz w:val="22"/>
                                <w:szCs w:val="22"/>
                              </w:rPr>
                              <w:t>M. …</w:t>
                            </w:r>
                          </w:p>
                          <w:p>
                            <w:pPr>
                              <w:pStyle w:val="Normal"/>
                              <w:spacing w:before="80" w:after="0"/>
                              <w:rPr>
                                <w:rFonts w:ascii="Tahoma" w:hAnsi="Tahoma" w:cs="Tahoma"/>
                                <w:sz w:val="22"/>
                                <w:szCs w:val="22"/>
                              </w:rPr>
                            </w:pPr>
                            <w:r>
                              <w:rPr>
                                <w:rFonts w:cs="Tahoma" w:ascii="Tahoma" w:hAnsi="Tahoma"/>
                                <w:sz w:val="22"/>
                                <w:szCs w:val="22"/>
                              </w:rPr>
                            </w:r>
                          </w:p>
                          <w:p>
                            <w:pPr>
                              <w:pStyle w:val="Normal"/>
                              <w:spacing w:before="80" w:after="0"/>
                              <w:rPr>
                                <w:rFonts w:ascii="Tahoma" w:hAnsi="Tahoma" w:cs="Tahoma"/>
                                <w:sz w:val="22"/>
                                <w:szCs w:val="22"/>
                              </w:rPr>
                            </w:pPr>
                            <w:r>
                              <w:rPr>
                                <w:rFonts w:cs="Tahoma" w:ascii="Tahoma" w:hAnsi="Tahoma"/>
                                <w:sz w:val="22"/>
                                <w:szCs w:val="22"/>
                              </w:rPr>
                            </w:r>
                          </w:p>
                          <w:p>
                            <w:pPr>
                              <w:pStyle w:val="Normal"/>
                              <w:spacing w:before="80" w:after="0"/>
                              <w:rPr>
                                <w:rFonts w:ascii="Tahoma" w:hAnsi="Tahoma" w:cs="Tahoma"/>
                                <w:sz w:val="22"/>
                                <w:szCs w:val="22"/>
                              </w:rPr>
                            </w:pPr>
                            <w:r>
                              <w:rPr>
                                <w:rFonts w:cs="Tahoma" w:ascii="Tahoma" w:hAnsi="Tahoma"/>
                                <w:sz w:val="22"/>
                                <w:szCs w:val="22"/>
                              </w:rPr>
                            </w:r>
                          </w:p>
                          <w:p>
                            <w:pPr>
                              <w:pStyle w:val="Normal"/>
                              <w:spacing w:before="80" w:after="0"/>
                              <w:rPr>
                                <w:rFonts w:ascii="Tahoma" w:hAnsi="Tahoma" w:cs="Tahoma"/>
                                <w:sz w:val="22"/>
                                <w:szCs w:val="22"/>
                              </w:rPr>
                            </w:pPr>
                            <w:r>
                              <w:rPr>
                                <w:rFonts w:cs="Tahoma" w:ascii="Tahoma" w:hAnsi="Tahoma"/>
                                <w:sz w:val="22"/>
                                <w:szCs w:val="22"/>
                              </w:rPr>
                            </w:r>
                          </w:p>
                          <w:p>
                            <w:pPr>
                              <w:pStyle w:val="Normal"/>
                              <w:spacing w:before="80" w:after="0"/>
                              <w:rPr>
                                <w:rFonts w:ascii="Tahoma" w:hAnsi="Tahoma" w:cs="Tahoma"/>
                                <w:b/>
                                <w:b/>
                                <w:sz w:val="22"/>
                                <w:szCs w:val="22"/>
                                <w:u w:val="single"/>
                              </w:rPr>
                            </w:pPr>
                            <w:r>
                              <w:rPr>
                                <w:rFonts w:cs="Tahoma" w:ascii="Tahoma" w:hAnsi="Tahoma"/>
                                <w:b/>
                                <w:sz w:val="22"/>
                                <w:szCs w:val="22"/>
                                <w:u w:val="single"/>
                              </w:rPr>
                            </w:r>
                          </w:p>
                          <w:p>
                            <w:pPr>
                              <w:pStyle w:val="Normal"/>
                              <w:spacing w:before="80" w:after="0"/>
                              <w:rPr>
                                <w:rFonts w:ascii="Tahoma" w:hAnsi="Tahoma" w:cs="Tahoma"/>
                                <w:b/>
                                <w:b/>
                                <w:sz w:val="22"/>
                                <w:szCs w:val="22"/>
                                <w:u w:val="single"/>
                              </w:rPr>
                            </w:pPr>
                            <w:r>
                              <w:rPr>
                                <w:rFonts w:cs="Tahoma" w:ascii="Tahoma" w:hAnsi="Tahoma"/>
                                <w:b/>
                                <w:sz w:val="22"/>
                                <w:szCs w:val="22"/>
                                <w:u w:val="single"/>
                              </w:rPr>
                              <w:t>Annexe 1</w:t>
                            </w:r>
                          </w:p>
                        </w:tc>
                      </w:tr>
                    </w:tbl>
                  </w:txbxContent>
                </v:textbox>
                <w10:wrap type="square"/>
              </v:rect>
            </w:pict>
          </mc:Fallback>
        </mc:AlternateContent>
      </w:r>
    </w:p>
    <w:p>
      <w:pPr>
        <w:pStyle w:val="Normal"/>
        <w:jc w:val="center"/>
        <w:rPr>
          <w:rFonts w:ascii="Tahoma" w:hAnsi="Tahoma" w:cs="Tahoma"/>
          <w:b/>
          <w:b/>
          <w:sz w:val="22"/>
          <w:szCs w:val="22"/>
        </w:rPr>
      </w:pPr>
      <w:r>
        <w:rPr>
          <w:rFonts w:cs="Tahoma" w:ascii="Tahoma" w:hAnsi="Tahoma"/>
          <w:b/>
          <w:sz w:val="22"/>
          <w:szCs w:val="22"/>
        </w:rPr>
      </w:r>
    </w:p>
    <w:p>
      <w:pPr>
        <w:pStyle w:val="Normal"/>
        <w:tabs>
          <w:tab w:val="right" w:pos="3555" w:leader="none"/>
        </w:tabs>
        <w:jc w:val="center"/>
        <w:rPr>
          <w:rFonts w:ascii="Arial" w:hAnsi="Arial" w:cs="Arial"/>
          <w:b/>
          <w:b/>
          <w:sz w:val="22"/>
          <w:szCs w:val="22"/>
        </w:rPr>
      </w:pPr>
      <w:r>
        <w:rPr>
          <w:rFonts w:cs="Arial" w:ascii="Arial" w:hAnsi="Arial"/>
          <w:b/>
          <w:sz w:val="22"/>
          <w:szCs w:val="22"/>
        </w:rPr>
      </w:r>
    </w:p>
    <w:p>
      <w:pPr>
        <w:pStyle w:val="Normal"/>
        <w:tabs>
          <w:tab w:val="right" w:pos="3555" w:leader="none"/>
        </w:tabs>
        <w:jc w:val="center"/>
        <w:rPr/>
      </w:pPr>
      <w:r>
        <w:rPr>
          <w:rFonts w:cs="Arial" w:ascii="Arial" w:hAnsi="Arial"/>
          <w:b/>
          <w:sz w:val="22"/>
          <w:szCs w:val="22"/>
        </w:rPr>
        <w:t xml:space="preserve">SUIVI DU CREDIT D’HEURES SPECIFIQUE ANNUEL 20xx - SDNH </w:t>
      </w:r>
    </w:p>
    <w:p>
      <w:pPr>
        <w:pStyle w:val="Normal"/>
        <w:tabs>
          <w:tab w:val="right" w:pos="3555" w:leader="none"/>
        </w:tabs>
        <w:jc w:val="center"/>
        <w:rPr>
          <w:rFonts w:ascii="Arial" w:hAnsi="Arial" w:cs="Arial"/>
          <w:b/>
          <w:b/>
          <w:sz w:val="22"/>
          <w:szCs w:val="22"/>
        </w:rPr>
      </w:pPr>
      <w:r>
        <w:rPr>
          <w:rFonts w:cs="Arial" w:ascii="Arial" w:hAnsi="Arial"/>
          <w:b/>
          <w:sz w:val="22"/>
          <w:szCs w:val="22"/>
        </w:rPr>
      </w:r>
    </w:p>
    <w:p>
      <w:pPr>
        <w:pStyle w:val="Normal"/>
        <w:tabs>
          <w:tab w:val="right" w:pos="3555" w:leader="none"/>
        </w:tabs>
        <w:jc w:val="center"/>
        <w:rPr>
          <w:rFonts w:ascii="Arial" w:hAnsi="Arial" w:cs="Arial"/>
          <w:b/>
          <w:b/>
          <w:sz w:val="22"/>
          <w:szCs w:val="22"/>
        </w:rPr>
      </w:pPr>
      <w:r>
        <w:rPr>
          <w:rFonts w:cs="Arial" w:ascii="Arial" w:hAnsi="Arial"/>
          <w:b/>
          <w:sz w:val="22"/>
          <w:szCs w:val="22"/>
        </w:rPr>
        <w:t>MOIS DE ______________________</w:t>
      </w:r>
    </w:p>
    <w:p>
      <w:pPr>
        <w:pStyle w:val="Normal"/>
        <w:tabs>
          <w:tab w:val="right" w:pos="3555" w:leader="none"/>
        </w:tabs>
        <w:rPr>
          <w:rFonts w:ascii="Arial" w:hAnsi="Arial" w:cs="Arial"/>
          <w:b/>
          <w:b/>
          <w:sz w:val="22"/>
          <w:szCs w:val="22"/>
        </w:rPr>
      </w:pPr>
      <w:r>
        <w:rPr>
          <w:rFonts w:cs="Arial" w:ascii="Arial" w:hAnsi="Arial"/>
          <w:b/>
          <w:sz w:val="22"/>
          <w:szCs w:val="22"/>
        </w:rPr>
      </w:r>
    </w:p>
    <w:p>
      <w:pPr>
        <w:pStyle w:val="Normal"/>
        <w:tabs>
          <w:tab w:val="right" w:pos="3555" w:leader="none"/>
        </w:tabs>
        <w:rPr/>
      </w:pPr>
      <w:r>
        <w:rPr>
          <w:rFonts w:cs="Arial" w:ascii="Calibri" w:hAnsi="Calibri"/>
          <w:b/>
          <w:sz w:val="22"/>
          <w:szCs w:val="22"/>
        </w:rPr>
        <w:t>Nom du DSC : ___________________________</w:t>
      </w:r>
    </w:p>
    <w:p>
      <w:pPr>
        <w:pStyle w:val="Normal"/>
        <w:tabs>
          <w:tab w:val="right" w:pos="3555" w:leader="none"/>
        </w:tabs>
        <w:ind w:left="567" w:hanging="0"/>
        <w:rPr>
          <w:rFonts w:ascii="Calibri" w:hAnsi="Calibri" w:cs="Arial"/>
          <w:b/>
          <w:b/>
          <w:sz w:val="22"/>
          <w:szCs w:val="22"/>
        </w:rPr>
      </w:pPr>
      <w:r>
        <w:rPr>
          <w:rFonts w:cs="Arial" w:ascii="Calibri" w:hAnsi="Calibri"/>
          <w:b/>
          <w:sz w:val="22"/>
          <w:szCs w:val="22"/>
        </w:rPr>
      </w:r>
    </w:p>
    <w:p>
      <w:pPr>
        <w:pStyle w:val="Normal"/>
        <w:tabs>
          <w:tab w:val="right" w:pos="3555" w:leader="none"/>
        </w:tabs>
        <w:rPr>
          <w:rFonts w:ascii="Calibri" w:hAnsi="Calibri" w:cs="Arial"/>
          <w:b/>
          <w:b/>
          <w:sz w:val="22"/>
          <w:szCs w:val="22"/>
        </w:rPr>
      </w:pPr>
      <w:r>
        <w:rPr>
          <w:rFonts w:cs="Arial" w:ascii="Calibri" w:hAnsi="Calibri"/>
          <w:b/>
          <w:sz w:val="22"/>
          <w:szCs w:val="22"/>
        </w:rPr>
        <w:t>Organisation syndicale : ___________________________</w:t>
      </w:r>
    </w:p>
    <w:p>
      <w:pPr>
        <w:pStyle w:val="Normal"/>
        <w:tabs>
          <w:tab w:val="right" w:pos="3555" w:leader="none"/>
        </w:tabs>
        <w:ind w:left="567" w:hanging="0"/>
        <w:rPr>
          <w:rFonts w:ascii="Calibri" w:hAnsi="Calibri" w:cs="Arial"/>
          <w:b/>
          <w:b/>
          <w:sz w:val="22"/>
          <w:szCs w:val="22"/>
        </w:rPr>
      </w:pPr>
      <w:r>
        <w:rPr>
          <w:rFonts w:cs="Arial" w:ascii="Calibri" w:hAnsi="Calibri"/>
          <w:b/>
          <w:sz w:val="22"/>
          <w:szCs w:val="22"/>
        </w:rPr>
      </w:r>
    </w:p>
    <w:p>
      <w:pPr>
        <w:pStyle w:val="Normal"/>
        <w:tabs>
          <w:tab w:val="right" w:pos="3555" w:leader="none"/>
        </w:tabs>
        <w:rPr/>
      </w:pPr>
      <w:r>
        <w:rPr>
          <w:rFonts w:cs="Arial" w:ascii="Calibri" w:hAnsi="Calibri"/>
          <w:b/>
          <w:sz w:val="22"/>
          <w:szCs w:val="22"/>
        </w:rPr>
        <w:t>Crédit d’heures annuel : ___________________________</w:t>
      </w:r>
    </w:p>
    <w:p>
      <w:pPr>
        <w:pStyle w:val="Normal"/>
        <w:tabs>
          <w:tab w:val="right" w:pos="3555" w:leader="none"/>
        </w:tabs>
        <w:ind w:left="567" w:hanging="0"/>
        <w:rPr>
          <w:rFonts w:ascii="Calibri" w:hAnsi="Calibri" w:cs="Arial"/>
          <w:b/>
          <w:b/>
          <w:sz w:val="22"/>
          <w:szCs w:val="22"/>
        </w:rPr>
      </w:pPr>
      <w:r>
        <w:rPr>
          <w:rFonts w:cs="Arial" w:ascii="Calibri" w:hAnsi="Calibri"/>
          <w:b/>
          <w:sz w:val="22"/>
          <w:szCs w:val="22"/>
        </w:rPr>
      </w:r>
    </w:p>
    <w:p>
      <w:pPr>
        <w:pStyle w:val="Normal"/>
        <w:tabs>
          <w:tab w:val="right" w:pos="3555" w:leader="none"/>
        </w:tabs>
        <w:rPr>
          <w:rFonts w:ascii="Calibri" w:hAnsi="Calibri" w:cs="Arial"/>
          <w:b/>
          <w:b/>
          <w:sz w:val="22"/>
          <w:szCs w:val="22"/>
        </w:rPr>
      </w:pPr>
      <w:r>
        <w:rPr>
          <w:rFonts w:cs="Arial" w:ascii="Calibri" w:hAnsi="Calibri"/>
          <w:b/>
          <w:sz w:val="22"/>
          <w:szCs w:val="22"/>
        </w:rPr>
        <w:t>Après le premier mois d’utilisation, indiquer le report du crédit d’heures restant  (A) : _________</w:t>
      </w:r>
    </w:p>
    <w:p>
      <w:pPr>
        <w:pStyle w:val="Normal"/>
        <w:tabs>
          <w:tab w:val="right" w:pos="3555" w:leader="none"/>
        </w:tabs>
        <w:ind w:left="567" w:hanging="0"/>
        <w:rPr>
          <w:rFonts w:ascii="Calibri" w:hAnsi="Calibri" w:cs="Arial"/>
          <w:b/>
          <w:b/>
          <w:sz w:val="22"/>
          <w:szCs w:val="22"/>
        </w:rPr>
      </w:pPr>
      <w:r>
        <w:rPr>
          <w:rFonts w:cs="Arial" w:ascii="Calibri" w:hAnsi="Calibri"/>
          <w:b/>
          <w:sz w:val="22"/>
          <w:szCs w:val="22"/>
        </w:rPr>
      </w:r>
    </w:p>
    <w:p>
      <w:pPr>
        <w:pStyle w:val="Normal"/>
        <w:tabs>
          <w:tab w:val="right" w:pos="3555" w:leader="none"/>
        </w:tabs>
        <w:jc w:val="center"/>
        <w:rPr>
          <w:rFonts w:ascii="Arial" w:hAnsi="Arial" w:cs="Arial"/>
          <w:b/>
          <w:b/>
          <w:sz w:val="22"/>
          <w:szCs w:val="22"/>
        </w:rPr>
      </w:pPr>
      <w:r>
        <w:rPr>
          <w:szCs w:val="22"/>
          <w:lang w:val="en-GB" w:eastAsia="en-GB"/>
        </w:rPr>
        <w:drawing>
          <wp:inline distT="0" distB="0" distL="0" distR="0">
            <wp:extent cx="5981700" cy="4552950"/>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
                    <pic:cNvPicPr>
                      <a:picLocks noChangeAspect="1" noChangeArrowheads="1"/>
                    </pic:cNvPicPr>
                  </pic:nvPicPr>
                  <pic:blipFill>
                    <a:blip r:embed="rId2"/>
                    <a:stretch>
                      <a:fillRect/>
                    </a:stretch>
                  </pic:blipFill>
                  <pic:spPr bwMode="auto">
                    <a:xfrm>
                      <a:off x="0" y="0"/>
                      <a:ext cx="5981700" cy="4552950"/>
                    </a:xfrm>
                    <a:prstGeom prst="rect">
                      <a:avLst/>
                    </a:prstGeom>
                  </pic:spPr>
                </pic:pic>
              </a:graphicData>
            </a:graphic>
          </wp:inline>
        </w:drawing>
      </w:r>
    </w:p>
    <w:p>
      <w:pPr>
        <w:pStyle w:val="Normal"/>
        <w:tabs>
          <w:tab w:val="right" w:pos="3555" w:leader="none"/>
        </w:tabs>
        <w:ind w:left="567" w:hanging="0"/>
        <w:rPr>
          <w:rFonts w:ascii="Arial" w:hAnsi="Arial" w:cs="Arial"/>
          <w:b/>
          <w:b/>
          <w:sz w:val="22"/>
          <w:szCs w:val="22"/>
        </w:rPr>
      </w:pPr>
      <w:r>
        <w:rPr>
          <w:rFonts w:cs="Arial" w:ascii="Arial" w:hAnsi="Arial"/>
          <w:b/>
          <w:sz w:val="22"/>
          <w:szCs w:val="22"/>
        </w:rPr>
      </w:r>
    </w:p>
    <w:p>
      <w:pPr>
        <w:pStyle w:val="Normal"/>
        <w:tabs>
          <w:tab w:val="right" w:pos="3555" w:leader="none"/>
        </w:tabs>
        <w:ind w:left="567" w:hanging="0"/>
        <w:rPr>
          <w:rFonts w:ascii="Calibri" w:hAnsi="Calibri" w:cs="Arial"/>
          <w:b/>
          <w:b/>
          <w:sz w:val="22"/>
          <w:szCs w:val="22"/>
        </w:rPr>
      </w:pPr>
      <w:r>
        <w:rPr>
          <w:rFonts w:cs="Arial" w:ascii="Calibri" w:hAnsi="Calibri"/>
          <w:b/>
          <w:sz w:val="22"/>
          <w:szCs w:val="22"/>
        </w:rPr>
        <w:t>Nombre d’heures à reporter le mois suivant (A-B) : ______ heures</w:t>
      </w:r>
    </w:p>
    <w:p>
      <w:pPr>
        <w:pStyle w:val="Normal"/>
        <w:tabs>
          <w:tab w:val="right" w:pos="3555" w:leader="none"/>
        </w:tabs>
        <w:ind w:left="567" w:hanging="0"/>
        <w:rPr>
          <w:rFonts w:ascii="Calibri" w:hAnsi="Calibri" w:cs="Arial"/>
          <w:b/>
          <w:b/>
          <w:sz w:val="22"/>
          <w:szCs w:val="22"/>
        </w:rPr>
      </w:pPr>
      <w:r>
        <w:rPr>
          <w:rFonts w:cs="Arial" w:ascii="Calibri" w:hAnsi="Calibri"/>
          <w:b/>
          <w:sz w:val="22"/>
          <w:szCs w:val="22"/>
        </w:rPr>
      </w:r>
    </w:p>
    <w:p>
      <w:pPr>
        <w:pStyle w:val="Normal"/>
        <w:rPr/>
      </w:pPr>
      <w:r>
        <w:rPr>
          <w:rFonts w:cs="Arial" w:ascii="Calibri" w:hAnsi="Calibri"/>
          <w:b/>
          <w:sz w:val="22"/>
          <w:szCs w:val="22"/>
          <w:u w:val="single"/>
        </w:rPr>
        <w:t>Signature du DSC</w:t>
      </w:r>
      <w:r>
        <w:rPr>
          <w:rFonts w:cs="Arial" w:ascii="Arial" w:hAnsi="Arial"/>
          <w:sz w:val="22"/>
          <w:szCs w:val="22"/>
        </w:rPr>
        <w:t xml:space="preserve"> : </w:t>
      </w:r>
    </w:p>
    <w:p>
      <w:pPr>
        <w:pStyle w:val="Normal"/>
        <w:ind w:left="567" w:hanging="0"/>
        <w:rPr>
          <w:rFonts w:ascii="Arial" w:hAnsi="Arial" w:cs="Arial"/>
          <w:sz w:val="22"/>
          <w:szCs w:val="22"/>
        </w:rPr>
      </w:pPr>
      <w:r>
        <w:rPr>
          <w:rFonts w:cs="Arial" w:ascii="Arial" w:hAnsi="Arial"/>
          <w:sz w:val="22"/>
          <w:szCs w:val="22"/>
        </w:rPr>
      </w:r>
    </w:p>
    <w:p>
      <w:pPr>
        <w:pStyle w:val="Normal"/>
        <w:tabs>
          <w:tab w:val="right" w:pos="3555" w:leader="none"/>
        </w:tabs>
        <w:ind w:left="567" w:hanging="0"/>
        <w:jc w:val="both"/>
        <w:rPr>
          <w:rFonts w:ascii="Calibri" w:hAnsi="Calibri" w:cs="Arial"/>
          <w:b/>
          <w:b/>
          <w:i/>
          <w:i/>
          <w:sz w:val="22"/>
          <w:szCs w:val="22"/>
        </w:rPr>
      </w:pPr>
      <w:r>
        <w:rPr>
          <w:rFonts w:cs="Arial" w:ascii="Calibri" w:hAnsi="Calibri"/>
          <w:b/>
          <w:i/>
          <w:sz w:val="22"/>
          <w:szCs w:val="22"/>
        </w:rPr>
      </w:r>
    </w:p>
    <w:p>
      <w:pPr>
        <w:pStyle w:val="Normal"/>
        <w:tabs>
          <w:tab w:val="right" w:pos="3555" w:leader="none"/>
        </w:tabs>
        <w:ind w:left="567" w:hanging="0"/>
        <w:jc w:val="both"/>
        <w:rPr>
          <w:rFonts w:ascii="Calibri" w:hAnsi="Calibri" w:cs="Arial"/>
          <w:b/>
          <w:b/>
          <w:i/>
          <w:i/>
          <w:sz w:val="22"/>
          <w:szCs w:val="22"/>
        </w:rPr>
      </w:pPr>
      <w:r>
        <w:rPr>
          <w:rFonts w:cs="Arial" w:ascii="Calibri" w:hAnsi="Calibri"/>
          <w:b/>
          <w:i/>
          <w:sz w:val="22"/>
          <w:szCs w:val="22"/>
        </w:rPr>
      </w:r>
    </w:p>
    <w:p>
      <w:pPr>
        <w:pStyle w:val="Normal"/>
        <w:tabs>
          <w:tab w:val="right" w:pos="3555" w:leader="none"/>
        </w:tabs>
        <w:jc w:val="both"/>
        <w:rPr/>
      </w:pPr>
      <w:r>
        <w:rPr>
          <w:rFonts w:cs="Arial" w:ascii="Calibri" w:hAnsi="Calibri"/>
          <w:b/>
          <w:i/>
          <w:sz w:val="22"/>
          <w:szCs w:val="22"/>
        </w:rPr>
        <w:t>Document à transmettre par mail à tous les directeurs de magasins des salariés qui bénéficient des heures de délégation ainsi qu’à la Direction des Relations Sociales Hypermarchés, au plus tard le dernier jour du mois précédant leur utilisation.</w:t>
      </w:r>
    </w:p>
    <w:sectPr>
      <w:headerReference w:type="default" r:id="rId3"/>
      <w:footerReference w:type="default" r:id="rId4"/>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variable"/>
  </w:font>
  <w:font w:name="Courier New">
    <w:charset w:val="00"/>
    <w:family w:val="modern"/>
    <w:pitch w:val="default"/>
  </w:font>
  <w:font w:name="Symbol">
    <w:charset w:val="01"/>
    <w:family w:val="roman"/>
    <w:pitch w:val="variable"/>
  </w:font>
  <w:font w:name="Tahoma">
    <w:charset w:val="00"/>
    <w:family w:val="swiss"/>
    <w:pitch w:val="variable"/>
  </w:font>
  <w:font w:name="Liberation Sans">
    <w:altName w:val="Arial"/>
    <w:charset w:val="01"/>
    <w:family w:val="swiss"/>
    <w:pitch w:val="variable"/>
  </w:font>
  <w:font w:name="Calibri">
    <w:charset w:val="00"/>
    <w:family w:val="swiss"/>
    <w:pitch w:val="variable"/>
  </w:font>
  <w:font w:name="Arial Narrow">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9</w:t>
    </w:r>
    <w:r>
      <w:fldChar w:fldCharType="end"/>
    </w:r>
  </w:p>
  <w:p>
    <w:pPr>
      <w:pStyle w:val="Footer"/>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1287" w:hanging="360"/>
      </w:pPr>
      <w:rPr>
        <w:rFonts w:ascii="Wingdings" w:hAnsi="Wingdings" w:cs="Wingdings" w:hint="default"/>
        <w:sz w:val="22"/>
        <w:szCs w:val="22"/>
        <w:rFonts w:cs="Wingdings"/>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paragraph" w:styleId="Heading1">
    <w:name w:val="Heading 1"/>
    <w:basedOn w:val="Normal"/>
    <w:next w:val="Normal"/>
    <w:qFormat/>
    <w:pPr>
      <w:keepNext/>
      <w:numPr>
        <w:ilvl w:val="0"/>
        <w:numId w:val="1"/>
      </w:numPr>
      <w:outlineLvl w:val="0"/>
      <w:outlineLvl w:val="0"/>
    </w:pPr>
    <w:rPr>
      <w:lang w:val="en-GB"/>
    </w:rPr>
  </w:style>
  <w:style w:type="paragraph" w:styleId="Heading2">
    <w:name w:val="Heading 2"/>
    <w:basedOn w:val="Normal"/>
    <w:next w:val="Normal"/>
    <w:qFormat/>
    <w:pPr>
      <w:keepNext/>
      <w:numPr>
        <w:ilvl w:val="1"/>
        <w:numId w:val="1"/>
      </w:numPr>
      <w:jc w:val="both"/>
      <w:outlineLvl w:val="1"/>
      <w:outlineLvl w:val="1"/>
    </w:pPr>
    <w:rPr>
      <w:lang w:val="en-GB"/>
    </w:rPr>
  </w:style>
  <w:style w:type="character" w:styleId="WW8Num1z0">
    <w:name w:val="WW8Num1z0"/>
    <w:qFormat/>
    <w:rPr>
      <w:rFonts w:ascii="Wingdings" w:hAnsi="Wingdings" w:cs="Wingdings"/>
      <w:sz w:val="22"/>
      <w:szCs w:val="22"/>
    </w:rPr>
  </w:style>
  <w:style w:type="character" w:styleId="WW8Num1z1">
    <w:name w:val="WW8Num1z1"/>
    <w:qFormat/>
    <w:rPr>
      <w:rFonts w:ascii="Courier New" w:hAnsi="Courier New" w:cs="Courier New"/>
    </w:rPr>
  </w:style>
  <w:style w:type="character" w:styleId="WW8Num1z3">
    <w:name w:val="WW8Num1z3"/>
    <w:qFormat/>
    <w:rPr>
      <w:rFonts w:ascii="Symbol" w:hAnsi="Symbol" w:cs="Symbol"/>
    </w:rPr>
  </w:style>
  <w:style w:type="character" w:styleId="Policepardfaut">
    <w:name w:val="Police par défaut"/>
    <w:qFormat/>
    <w:rPr/>
  </w:style>
  <w:style w:type="character" w:styleId="PageNumber">
    <w:name w:val="Page Number"/>
    <w:basedOn w:val="Policepardfaut"/>
    <w:rPr/>
  </w:style>
  <w:style w:type="character" w:styleId="Titre1Car">
    <w:name w:val="Titre 1 Car"/>
    <w:qFormat/>
    <w:rPr>
      <w:sz w:val="24"/>
      <w:szCs w:val="24"/>
    </w:rPr>
  </w:style>
  <w:style w:type="character" w:styleId="Titre2Car">
    <w:name w:val="Titre 2 Car"/>
    <w:qFormat/>
    <w:rPr>
      <w:sz w:val="24"/>
      <w:szCs w:val="24"/>
    </w:rPr>
  </w:style>
  <w:style w:type="character" w:styleId="TextedebullesCar">
    <w:name w:val="Texte de bulles Car"/>
    <w:qFormat/>
    <w:rPr>
      <w:rFonts w:ascii="Tahoma" w:hAnsi="Tahoma" w:cs="Tahoma"/>
      <w:sz w:val="16"/>
      <w:szCs w:val="16"/>
    </w:rPr>
  </w:style>
  <w:style w:type="character" w:styleId="Marquedecommentaire">
    <w:name w:val="Marque de commentaire"/>
    <w:qFormat/>
    <w:rPr>
      <w:sz w:val="16"/>
      <w:szCs w:val="16"/>
    </w:rPr>
  </w:style>
  <w:style w:type="character" w:styleId="Heading1Char">
    <w:name w:val="Heading 1 Char"/>
    <w:qFormat/>
    <w:rPr>
      <w:rFonts w:ascii="Times New Roman" w:hAnsi="Times New Roman" w:cs="Times New Roman"/>
      <w:sz w:val="24"/>
      <w:szCs w:val="24"/>
      <w:lang w:val="en-GB"/>
    </w:rPr>
  </w:style>
  <w:style w:type="character" w:styleId="Heading2Char">
    <w:name w:val="Heading 2 Char"/>
    <w:qFormat/>
    <w:rPr>
      <w:rFonts w:ascii="Times New Roman" w:hAnsi="Times New Roman" w:cs="Times New Roman"/>
      <w:sz w:val="24"/>
      <w:szCs w:val="24"/>
      <w:lang w:val="en-GB"/>
    </w:rPr>
  </w:style>
  <w:style w:type="character" w:styleId="PieddepageCar">
    <w:name w:val="Pied de page Car"/>
    <w:qFormat/>
    <w:rPr>
      <w:sz w:val="24"/>
      <w:szCs w:val="24"/>
      <w:lang w:val="fr-FR" w:bidi="ar-SA"/>
    </w:rPr>
  </w:style>
  <w:style w:type="character" w:styleId="EntteCar">
    <w:name w:val="En-tête Car"/>
    <w:qFormat/>
    <w:rPr>
      <w:sz w:val="24"/>
      <w:szCs w:val="24"/>
      <w:lang w:val="fr-FR" w:bidi="ar-SA"/>
    </w:rPr>
  </w:style>
  <w:style w:type="character" w:styleId="CorpsdetexteCar">
    <w:name w:val="Corps de texte Car"/>
    <w:qFormat/>
    <w:rPr>
      <w:sz w:val="24"/>
      <w:szCs w:val="24"/>
      <w:lang w:val="fr-FR" w:bidi="ar-SA"/>
    </w:rPr>
  </w:style>
  <w:style w:type="character" w:styleId="InternetLink">
    <w:name w:val="Internet Link"/>
    <w:rPr>
      <w:color w:val="0000FF"/>
      <w:u w:val="single"/>
    </w:rPr>
  </w:style>
  <w:style w:type="character" w:styleId="Zref">
    <w:name w:val="zref"/>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jc w:val="both"/>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qFormat/>
    <w:pPr>
      <w:spacing w:lineRule="auto" w:line="276" w:before="0" w:after="200"/>
      <w:ind w:left="720" w:hanging="0"/>
      <w:contextualSpacing/>
    </w:pPr>
    <w:rPr>
      <w:rFonts w:ascii="Calibri" w:hAnsi="Calibri" w:cs="Calibri"/>
      <w:sz w:val="22"/>
      <w:szCs w:val="22"/>
    </w:rPr>
  </w:style>
  <w:style w:type="paragraph" w:styleId="Footer">
    <w:name w:val="Footer"/>
    <w:basedOn w:val="Normal"/>
    <w:pPr>
      <w:tabs>
        <w:tab w:val="center" w:pos="4536" w:leader="none"/>
        <w:tab w:val="right" w:pos="9072" w:leader="none"/>
      </w:tabs>
    </w:pPr>
    <w:rPr/>
  </w:style>
  <w:style w:type="paragraph" w:styleId="Header">
    <w:name w:val="Header"/>
    <w:basedOn w:val="Normal"/>
    <w:pPr>
      <w:tabs>
        <w:tab w:val="center" w:pos="4536" w:leader="none"/>
        <w:tab w:val="right" w:pos="9072" w:leader="none"/>
      </w:tabs>
    </w:pPr>
    <w:rPr/>
  </w:style>
  <w:style w:type="paragraph" w:styleId="Accordnormal">
    <w:name w:val="Accord normal"/>
    <w:basedOn w:val="Normal"/>
    <w:qFormat/>
    <w:pPr>
      <w:spacing w:before="120" w:after="0"/>
      <w:jc w:val="both"/>
    </w:pPr>
    <w:rPr>
      <w:rFonts w:ascii="Tahoma" w:hAnsi="Tahoma" w:cs="Tahoma"/>
    </w:rPr>
  </w:style>
  <w:style w:type="paragraph" w:styleId="Textedebulles">
    <w:name w:val="Texte de bulles"/>
    <w:basedOn w:val="Normal"/>
    <w:qFormat/>
    <w:pPr/>
    <w:rPr>
      <w:rFonts w:ascii="Tahoma" w:hAnsi="Tahoma" w:cs="Tahoma"/>
      <w:sz w:val="16"/>
      <w:szCs w:val="16"/>
      <w:lang w:val="en-GB"/>
    </w:rPr>
  </w:style>
  <w:style w:type="paragraph" w:styleId="Commentaire">
    <w:name w:val="Commentaire"/>
    <w:basedOn w:val="Normal"/>
    <w:qFormat/>
    <w:pPr/>
    <w:rPr>
      <w:sz w:val="20"/>
      <w:szCs w:val="20"/>
    </w:rPr>
  </w:style>
  <w:style w:type="paragraph" w:styleId="Objetducommentaire">
    <w:name w:val="Objet du commentaire"/>
    <w:basedOn w:val="Commentaire"/>
    <w:next w:val="Commentaire"/>
    <w:qFormat/>
    <w:pPr/>
    <w:rPr>
      <w:b/>
      <w:bCs/>
    </w:rPr>
  </w:style>
  <w:style w:type="paragraph" w:styleId="Paragraphedeliste">
    <w:name w:val="Paragraphe de liste"/>
    <w:basedOn w:val="Normal"/>
    <w:qFormat/>
    <w:pPr>
      <w:spacing w:before="0" w:after="0"/>
      <w:ind w:left="720" w:hanging="0"/>
      <w:contextualSpacing/>
    </w:pPr>
    <w:rPr>
      <w:rFonts w:ascii="Arial Narrow" w:hAnsi="Arial Narrow" w:cs="Arial Narrow"/>
    </w:rPr>
  </w:style>
  <w:style w:type="paragraph" w:styleId="NormalWeb">
    <w:name w:val="Normal (Web)"/>
    <w:basedOn w:val="Normal"/>
    <w:qFormat/>
    <w:pPr>
      <w:spacing w:before="280" w:after="280"/>
    </w:pPr>
    <w:rPr/>
  </w:style>
  <w:style w:type="paragraph" w:styleId="Std">
    <w:name w:val="std"/>
    <w:basedOn w:val="Normal"/>
    <w:qFormat/>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2019-12-05T11:23:00Z</dcterms:created>
  <dc:language>en-GB</dc:language>
  <cp:lastPrinted>2019-11-13T16:31:00Z</cp:lastPrinted>
  <dcterms:modified xsi:type="dcterms:W3CDTF">2019-12-05T11:24:00Z</dcterms:modified>
  <cp:revision>3</cp:revision>
  <dc:title>Accord d’entreprises sur la santé au travail</dc:title>
</cp:coreProperties>
</file>