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8" w:space="1" w:color="000000"/>
          <w:left w:val="single" w:sz="8" w:space="1" w:color="000000"/>
          <w:bottom w:val="single" w:sz="8" w:space="1" w:color="000000"/>
          <w:right w:val="single" w:sz="8" w:space="1" w:color="000000"/>
        </w:pBdr>
        <w:jc w:val="center"/>
        <w:rPr>
          <w:rFonts w:ascii="Arial" w:hAnsi="Arial" w:cs="Arial"/>
          <w:b/>
          <w:b/>
          <w:bCs/>
          <w:sz w:val="21"/>
          <w:szCs w:val="21"/>
        </w:rPr>
      </w:pPr>
      <w:r>
        <w:rPr>
          <w:rFonts w:cs="Arial" w:ascii="Arial" w:hAnsi="Arial"/>
          <w:b/>
          <w:bCs/>
          <w:sz w:val="21"/>
          <w:szCs w:val="21"/>
        </w:rPr>
      </w:r>
    </w:p>
    <w:p>
      <w:pPr>
        <w:pStyle w:val="Normal"/>
        <w:pBdr>
          <w:top w:val="single" w:sz="8" w:space="1" w:color="000000"/>
          <w:left w:val="single" w:sz="8" w:space="1" w:color="000000"/>
          <w:bottom w:val="single" w:sz="8" w:space="1" w:color="000000"/>
          <w:right w:val="single" w:sz="8" w:space="1" w:color="000000"/>
        </w:pBdr>
        <w:jc w:val="center"/>
        <w:rPr/>
      </w:pPr>
      <w:r>
        <w:rPr>
          <w:rFonts w:cs="Arial" w:ascii="Arial" w:hAnsi="Arial"/>
          <w:b/>
          <w:bCs/>
          <w:sz w:val="24"/>
          <w:szCs w:val="24"/>
        </w:rPr>
        <w:t xml:space="preserve">NEGOCIATIONS ANNUELLES OBLIGATOIRES </w:t>
      </w:r>
    </w:p>
    <w:p>
      <w:pPr>
        <w:pStyle w:val="Normal"/>
        <w:pBdr>
          <w:top w:val="single" w:sz="8" w:space="1" w:color="000000"/>
          <w:left w:val="single" w:sz="8" w:space="1" w:color="000000"/>
          <w:bottom w:val="single" w:sz="8" w:space="1" w:color="000000"/>
          <w:right w:val="single" w:sz="8" w:space="1" w:color="000000"/>
        </w:pBdr>
        <w:jc w:val="center"/>
        <w:rPr>
          <w:rFonts w:ascii="Arial" w:hAnsi="Arial" w:cs="Arial"/>
          <w:b/>
          <w:b/>
          <w:bCs/>
          <w:sz w:val="24"/>
          <w:szCs w:val="24"/>
        </w:rPr>
      </w:pPr>
      <w:r>
        <w:rPr>
          <w:rFonts w:cs="Arial" w:ascii="Arial" w:hAnsi="Arial"/>
          <w:b/>
          <w:bCs/>
          <w:sz w:val="24"/>
          <w:szCs w:val="24"/>
        </w:rPr>
        <w:t>Accord du 19 décembre 2019</w:t>
      </w:r>
    </w:p>
    <w:p>
      <w:pPr>
        <w:pStyle w:val="Normal"/>
        <w:pBdr>
          <w:top w:val="single" w:sz="8" w:space="1" w:color="000000"/>
          <w:left w:val="single" w:sz="8" w:space="1" w:color="000000"/>
          <w:bottom w:val="single" w:sz="8" w:space="1" w:color="000000"/>
          <w:right w:val="single" w:sz="8" w:space="1" w:color="000000"/>
        </w:pBdr>
        <w:jc w:val="center"/>
        <w:rPr>
          <w:rFonts w:ascii="Arial" w:hAnsi="Arial" w:cs="Arial"/>
          <w:b/>
          <w:b/>
          <w:bCs/>
          <w:sz w:val="21"/>
          <w:szCs w:val="21"/>
        </w:rPr>
      </w:pPr>
      <w:r>
        <w:rPr>
          <w:rFonts w:cs="Arial" w:ascii="Arial" w:hAnsi="Arial"/>
          <w:b/>
          <w:bCs/>
          <w:sz w:val="21"/>
          <w:szCs w:val="21"/>
        </w:rPr>
      </w:r>
    </w:p>
    <w:p>
      <w:pPr>
        <w:pStyle w:val="Normal"/>
        <w:pBdr>
          <w:bottom w:val="dotted" w:sz="4" w:space="1" w:color="000000"/>
        </w:pBdr>
        <w:tabs>
          <w:tab w:val="left" w:pos="4253" w:leader="none"/>
        </w:tabs>
        <w:spacing w:lineRule="atLeast" w:line="300" w:before="720" w:after="0"/>
        <w:jc w:val="both"/>
        <w:rPr/>
      </w:pPr>
      <w:r>
        <w:rPr>
          <w:rFonts w:cs="Arial" w:ascii="Arial" w:hAnsi="Arial"/>
          <w:b/>
          <w:bCs/>
          <w:sz w:val="21"/>
          <w:szCs w:val="21"/>
        </w:rPr>
        <w:t>E</w:t>
      </w:r>
      <w:r>
        <w:rPr>
          <w:rFonts w:cs="Arial" w:ascii="Arial" w:hAnsi="Arial"/>
          <w:b/>
          <w:sz w:val="21"/>
          <w:szCs w:val="21"/>
        </w:rPr>
        <w:t xml:space="preserve">NTRE LES SOUSSIGNEES : </w:t>
      </w:r>
    </w:p>
    <w:p>
      <w:pPr>
        <w:pStyle w:val="Normal"/>
        <w:spacing w:lineRule="atLeast" w:line="300"/>
        <w:jc w:val="center"/>
        <w:rPr>
          <w:rFonts w:ascii="Arial" w:hAnsi="Arial" w:cs="Arial"/>
          <w:b/>
          <w:b/>
          <w:sz w:val="21"/>
          <w:szCs w:val="21"/>
        </w:rPr>
      </w:pPr>
      <w:r>
        <w:rPr>
          <w:rFonts w:cs="Arial" w:ascii="Arial" w:hAnsi="Arial"/>
          <w:b/>
          <w:sz w:val="21"/>
          <w:szCs w:val="21"/>
        </w:rPr>
      </w:r>
    </w:p>
    <w:p>
      <w:pPr>
        <w:pStyle w:val="Normal"/>
        <w:tabs>
          <w:tab w:val="left" w:pos="0" w:leader="none"/>
          <w:tab w:val="left" w:pos="3403" w:leader="none"/>
        </w:tabs>
        <w:ind w:hanging="567"/>
        <w:jc w:val="both"/>
        <w:rPr/>
      </w:pPr>
      <w:r>
        <w:rPr>
          <w:rFonts w:cs="Arial" w:ascii="Arial" w:hAnsi="Arial"/>
          <w:sz w:val="21"/>
          <w:szCs w:val="21"/>
        </w:rPr>
        <w:tab/>
        <w:t>L’UES CRTTraitement / CRT Services composée de :</w:t>
      </w:r>
    </w:p>
    <w:p>
      <w:pPr>
        <w:pStyle w:val="Normal"/>
        <w:tabs>
          <w:tab w:val="left" w:pos="0" w:leader="none"/>
          <w:tab w:val="left" w:pos="3403" w:leader="none"/>
        </w:tabs>
        <w:ind w:hanging="567"/>
        <w:jc w:val="both"/>
        <w:rPr>
          <w:rFonts w:ascii="Arial" w:hAnsi="Arial" w:cs="Arial"/>
          <w:sz w:val="21"/>
          <w:szCs w:val="21"/>
        </w:rPr>
      </w:pPr>
      <w:r>
        <w:rPr>
          <w:rFonts w:cs="Arial" w:ascii="Arial" w:hAnsi="Arial"/>
          <w:sz w:val="21"/>
          <w:szCs w:val="21"/>
        </w:rPr>
      </w:r>
    </w:p>
    <w:p>
      <w:pPr>
        <w:pStyle w:val="Normal"/>
        <w:widowControl/>
        <w:numPr>
          <w:ilvl w:val="0"/>
          <w:numId w:val="4"/>
        </w:numPr>
        <w:tabs>
          <w:tab w:val="left" w:pos="1276" w:leader="none"/>
        </w:tabs>
        <w:overflowPunct w:val="true"/>
        <w:autoSpaceDE w:val="true"/>
        <w:rPr>
          <w:rFonts w:ascii="Arial" w:hAnsi="Arial" w:cs="Arial"/>
          <w:b/>
          <w:b/>
          <w:sz w:val="21"/>
          <w:szCs w:val="21"/>
        </w:rPr>
      </w:pPr>
      <w:r>
        <w:rPr>
          <w:rFonts w:cs="Arial" w:ascii="Arial" w:hAnsi="Arial"/>
          <w:b/>
          <w:sz w:val="21"/>
          <w:szCs w:val="21"/>
        </w:rPr>
        <w:t>CENTRALE DES REGLEMENTS DES TITRES Traitement (CRT Traitement)</w:t>
      </w:r>
    </w:p>
    <w:p>
      <w:pPr>
        <w:pStyle w:val="Normal"/>
        <w:tabs>
          <w:tab w:val="left" w:pos="1276" w:leader="none"/>
          <w:tab w:val="left" w:pos="1418" w:leader="none"/>
          <w:tab w:val="left" w:pos="3403" w:leader="none"/>
        </w:tabs>
        <w:ind w:hanging="567"/>
        <w:jc w:val="both"/>
        <w:rPr/>
      </w:pPr>
      <w:r>
        <w:rPr>
          <w:rFonts w:cs="Arial" w:ascii="Arial" w:hAnsi="Arial"/>
          <w:sz w:val="21"/>
          <w:szCs w:val="21"/>
        </w:rPr>
        <w:tab/>
        <w:t xml:space="preserve">                   </w:t>
        <w:tab/>
        <w:t>Association régie par la loi du 1</w:t>
      </w:r>
      <w:r>
        <w:rPr>
          <w:rFonts w:cs="Arial" w:ascii="Arial" w:hAnsi="Arial"/>
          <w:sz w:val="21"/>
          <w:szCs w:val="21"/>
          <w:vertAlign w:val="superscript"/>
        </w:rPr>
        <w:t>er</w:t>
      </w:r>
      <w:r>
        <w:rPr>
          <w:rFonts w:cs="Arial" w:ascii="Arial" w:hAnsi="Arial"/>
          <w:sz w:val="21"/>
          <w:szCs w:val="21"/>
        </w:rPr>
        <w:t xml:space="preserve"> juillet 1901</w:t>
      </w:r>
    </w:p>
    <w:p>
      <w:pPr>
        <w:pStyle w:val="Normal"/>
        <w:tabs>
          <w:tab w:val="left" w:pos="1276" w:leader="none"/>
        </w:tabs>
        <w:ind w:left="709" w:hanging="0"/>
        <w:jc w:val="both"/>
        <w:rPr/>
      </w:pPr>
      <w:r>
        <w:rPr>
          <w:rFonts w:eastAsia="Arial" w:cs="Arial" w:ascii="Arial" w:hAnsi="Arial"/>
          <w:sz w:val="21"/>
          <w:szCs w:val="21"/>
        </w:rPr>
        <w:t xml:space="preserve">    </w:t>
      </w:r>
      <w:r>
        <w:rPr>
          <w:rFonts w:cs="Arial" w:ascii="Arial" w:hAnsi="Arial"/>
          <w:sz w:val="21"/>
          <w:szCs w:val="21"/>
        </w:rPr>
        <w:tab/>
        <w:t xml:space="preserve">Demeurant en son siège social 155, avenue Gallieni – 93170 BAGNOLET </w:t>
      </w:r>
    </w:p>
    <w:p>
      <w:pPr>
        <w:pStyle w:val="Normal"/>
        <w:tabs>
          <w:tab w:val="left" w:pos="1276" w:leader="none"/>
        </w:tabs>
        <w:jc w:val="both"/>
        <w:rPr>
          <w:rFonts w:ascii="Arial" w:hAnsi="Arial" w:cs="Arial"/>
          <w:sz w:val="21"/>
          <w:szCs w:val="21"/>
        </w:rPr>
      </w:pPr>
      <w:r>
        <w:rPr>
          <w:rFonts w:eastAsia="Arial" w:cs="Arial" w:ascii="Arial" w:hAnsi="Arial"/>
          <w:sz w:val="21"/>
          <w:szCs w:val="21"/>
        </w:rPr>
        <w:t xml:space="preserve">                     </w:t>
      </w:r>
      <w:r>
        <w:rPr>
          <w:rFonts w:cs="Arial" w:ascii="Arial" w:hAnsi="Arial"/>
          <w:sz w:val="21"/>
          <w:szCs w:val="21"/>
        </w:rPr>
        <w:tab/>
        <w:t>Enregistrée à la Préfecture de Bobigny, sous le numéro Siret 784 608 457 00023</w:t>
      </w:r>
    </w:p>
    <w:p>
      <w:pPr>
        <w:pStyle w:val="Normal"/>
        <w:tabs>
          <w:tab w:val="left" w:pos="1276" w:leader="none"/>
        </w:tabs>
        <w:ind w:left="1276" w:hanging="0"/>
        <w:jc w:val="both"/>
        <w:rPr/>
      </w:pPr>
      <w:r>
        <w:rPr>
          <w:rFonts w:cs="Arial" w:ascii="Arial" w:hAnsi="Arial"/>
          <w:sz w:val="21"/>
          <w:szCs w:val="21"/>
        </w:rPr>
        <w:t>Représentée par Monsieur, en sa qualité de Directeur des Ressources Humaines</w:t>
      </w:r>
    </w:p>
    <w:p>
      <w:pPr>
        <w:pStyle w:val="Normal"/>
        <w:tabs>
          <w:tab w:val="left" w:pos="0" w:leader="none"/>
          <w:tab w:val="left" w:pos="3403" w:leader="none"/>
        </w:tabs>
        <w:ind w:hanging="567"/>
        <w:jc w:val="both"/>
        <w:rPr>
          <w:rFonts w:ascii="Arial" w:hAnsi="Arial" w:cs="Arial"/>
          <w:sz w:val="21"/>
          <w:szCs w:val="21"/>
        </w:rPr>
      </w:pPr>
      <w:r>
        <w:rPr>
          <w:rFonts w:cs="Arial" w:ascii="Arial" w:hAnsi="Arial"/>
          <w:sz w:val="21"/>
          <w:szCs w:val="21"/>
        </w:rPr>
        <w:tab/>
        <w:tab/>
      </w:r>
    </w:p>
    <w:p>
      <w:pPr>
        <w:pStyle w:val="Normal"/>
        <w:tabs>
          <w:tab w:val="left" w:pos="1276" w:leader="none"/>
          <w:tab w:val="left" w:pos="3403" w:leader="none"/>
        </w:tabs>
        <w:ind w:hanging="567"/>
        <w:jc w:val="both"/>
        <w:rPr>
          <w:rFonts w:ascii="Arial" w:hAnsi="Arial" w:cs="Arial"/>
          <w:sz w:val="21"/>
          <w:szCs w:val="21"/>
        </w:rPr>
      </w:pPr>
      <w:r>
        <w:rPr>
          <w:rFonts w:cs="Arial" w:ascii="Arial" w:hAnsi="Arial"/>
          <w:sz w:val="21"/>
          <w:szCs w:val="21"/>
        </w:rPr>
        <w:tab/>
        <w:tab/>
        <w:tab/>
      </w:r>
    </w:p>
    <w:p>
      <w:pPr>
        <w:pStyle w:val="Normal"/>
        <w:widowControl/>
        <w:numPr>
          <w:ilvl w:val="0"/>
          <w:numId w:val="4"/>
        </w:numPr>
        <w:tabs>
          <w:tab w:val="left" w:pos="1276" w:leader="none"/>
        </w:tabs>
        <w:overflowPunct w:val="true"/>
        <w:autoSpaceDE w:val="true"/>
        <w:rPr>
          <w:rFonts w:ascii="Arial" w:hAnsi="Arial" w:cs="Arial"/>
          <w:b/>
          <w:b/>
          <w:sz w:val="21"/>
          <w:szCs w:val="21"/>
        </w:rPr>
      </w:pPr>
      <w:r>
        <w:rPr>
          <w:rFonts w:cs="Arial" w:ascii="Arial" w:hAnsi="Arial"/>
          <w:b/>
          <w:sz w:val="21"/>
          <w:szCs w:val="21"/>
        </w:rPr>
        <w:t>CENTRALE DES REGLEMENTS DES TITRES Services (CRT Services)</w:t>
      </w:r>
    </w:p>
    <w:p>
      <w:pPr>
        <w:pStyle w:val="Normal"/>
        <w:tabs>
          <w:tab w:val="left" w:pos="1276" w:leader="none"/>
          <w:tab w:val="left" w:pos="3403" w:leader="none"/>
        </w:tabs>
        <w:ind w:hanging="567"/>
        <w:jc w:val="both"/>
        <w:rPr>
          <w:rFonts w:ascii="Arial" w:hAnsi="Arial" w:cs="Arial"/>
          <w:sz w:val="21"/>
          <w:szCs w:val="21"/>
        </w:rPr>
      </w:pPr>
      <w:r>
        <w:rPr>
          <w:rFonts w:eastAsia="Arial" w:cs="Arial" w:ascii="Arial" w:hAnsi="Arial"/>
          <w:sz w:val="21"/>
          <w:szCs w:val="21"/>
        </w:rPr>
        <w:t xml:space="preserve">                       </w:t>
      </w:r>
      <w:r>
        <w:rPr>
          <w:rFonts w:cs="Arial" w:ascii="Arial" w:hAnsi="Arial"/>
          <w:sz w:val="21"/>
          <w:szCs w:val="21"/>
        </w:rPr>
        <w:tab/>
        <w:t>SAS au capital de 40 080 €</w:t>
      </w:r>
    </w:p>
    <w:p>
      <w:pPr>
        <w:pStyle w:val="Normal"/>
        <w:tabs>
          <w:tab w:val="left" w:pos="1276" w:leader="none"/>
        </w:tabs>
        <w:ind w:left="709" w:hanging="0"/>
        <w:jc w:val="both"/>
        <w:rPr/>
      </w:pPr>
      <w:r>
        <w:rPr>
          <w:rFonts w:eastAsia="Arial" w:cs="Arial" w:ascii="Arial" w:hAnsi="Arial"/>
          <w:sz w:val="21"/>
          <w:szCs w:val="21"/>
        </w:rPr>
        <w:t xml:space="preserve">         </w:t>
      </w:r>
      <w:r>
        <w:rPr>
          <w:rFonts w:cs="Arial" w:ascii="Arial" w:hAnsi="Arial"/>
          <w:sz w:val="21"/>
          <w:szCs w:val="21"/>
        </w:rPr>
        <w:t xml:space="preserve">Demeurant en son siège social 155, avenue Gallieni – 93170 BAGNOLET </w:t>
      </w:r>
    </w:p>
    <w:p>
      <w:pPr>
        <w:pStyle w:val="Normal"/>
        <w:tabs>
          <w:tab w:val="left" w:pos="1276" w:leader="none"/>
          <w:tab w:val="left" w:pos="3403" w:leader="none"/>
        </w:tabs>
        <w:ind w:hanging="567"/>
        <w:jc w:val="both"/>
        <w:rPr>
          <w:rFonts w:ascii="Arial" w:hAnsi="Arial" w:cs="Arial"/>
          <w:sz w:val="21"/>
          <w:szCs w:val="21"/>
        </w:rPr>
      </w:pPr>
      <w:r>
        <w:rPr>
          <w:rFonts w:eastAsia="Arial" w:cs="Arial" w:ascii="Arial" w:hAnsi="Arial"/>
          <w:sz w:val="21"/>
          <w:szCs w:val="21"/>
        </w:rPr>
        <w:t xml:space="preserve">                      </w:t>
      </w:r>
      <w:r>
        <w:rPr>
          <w:rFonts w:cs="Arial" w:ascii="Arial" w:hAnsi="Arial"/>
          <w:sz w:val="21"/>
          <w:szCs w:val="21"/>
        </w:rPr>
        <w:tab/>
        <w:t>Immatriculée au RCS de BOBIGNY sous le numéro B</w:t>
        <w:tab/>
        <w:t>722 067 808</w:t>
      </w:r>
    </w:p>
    <w:p>
      <w:pPr>
        <w:pStyle w:val="Normal"/>
        <w:tabs>
          <w:tab w:val="left" w:pos="1276" w:leader="none"/>
          <w:tab w:val="left" w:pos="3403" w:leader="none"/>
        </w:tabs>
        <w:ind w:left="1276" w:hanging="567"/>
        <w:jc w:val="both"/>
        <w:rPr>
          <w:rFonts w:ascii="Arial" w:hAnsi="Arial" w:cs="Arial"/>
          <w:sz w:val="21"/>
          <w:szCs w:val="21"/>
        </w:rPr>
      </w:pPr>
      <w:r>
        <w:rPr>
          <w:rFonts w:cs="Arial" w:ascii="Arial" w:hAnsi="Arial"/>
          <w:sz w:val="21"/>
          <w:szCs w:val="21"/>
        </w:rPr>
        <w:tab/>
        <w:t>Représentée par Monsieur, en sa qualité de Directeur des Ressources Humaines</w:t>
      </w:r>
    </w:p>
    <w:p>
      <w:pPr>
        <w:pStyle w:val="Normal"/>
        <w:tabs>
          <w:tab w:val="left" w:pos="1276" w:leader="none"/>
          <w:tab w:val="left" w:pos="3403" w:leader="none"/>
        </w:tabs>
        <w:ind w:left="1276" w:hanging="567"/>
        <w:jc w:val="both"/>
        <w:rPr>
          <w:rFonts w:ascii="Arial" w:hAnsi="Arial" w:cs="Arial"/>
          <w:sz w:val="21"/>
          <w:szCs w:val="21"/>
        </w:rPr>
      </w:pPr>
      <w:r>
        <w:rPr>
          <w:rFonts w:cs="Arial" w:ascii="Arial" w:hAnsi="Arial"/>
          <w:sz w:val="21"/>
          <w:szCs w:val="21"/>
        </w:rPr>
      </w:r>
    </w:p>
    <w:p>
      <w:pPr>
        <w:pStyle w:val="Normal"/>
        <w:tabs>
          <w:tab w:val="left" w:pos="1276" w:leader="none"/>
          <w:tab w:val="left" w:pos="3403" w:leader="none"/>
        </w:tabs>
        <w:jc w:val="both"/>
        <w:rPr>
          <w:rFonts w:ascii="Arial" w:hAnsi="Arial" w:cs="Arial"/>
          <w:i/>
          <w:i/>
          <w:sz w:val="21"/>
          <w:szCs w:val="21"/>
        </w:rPr>
      </w:pPr>
      <w:r>
        <w:rPr>
          <w:rFonts w:cs="Arial" w:ascii="Arial" w:hAnsi="Arial"/>
          <w:i/>
          <w:sz w:val="21"/>
          <w:szCs w:val="21"/>
        </w:rPr>
        <w:t>ci-après collectivement désignées « la CRT »</w:t>
      </w:r>
    </w:p>
    <w:p>
      <w:pPr>
        <w:pStyle w:val="Normal"/>
        <w:tabs>
          <w:tab w:val="left" w:pos="1276" w:leader="none"/>
          <w:tab w:val="left" w:pos="3403" w:leader="none"/>
        </w:tabs>
        <w:ind w:left="1276" w:hanging="567"/>
        <w:jc w:val="both"/>
        <w:rPr>
          <w:rFonts w:ascii="Arial" w:hAnsi="Arial" w:cs="Arial"/>
          <w:sz w:val="21"/>
          <w:szCs w:val="21"/>
        </w:rPr>
      </w:pPr>
      <w:r>
        <w:rPr>
          <w:rFonts w:cs="Arial" w:ascii="Arial" w:hAnsi="Arial"/>
          <w:sz w:val="21"/>
          <w:szCs w:val="21"/>
        </w:rPr>
        <w:tab/>
        <w:tab/>
        <w:tab/>
        <w:tab/>
        <w:tab/>
        <w:tab/>
        <w:tab/>
        <w:tab/>
        <w:tab/>
        <w:t xml:space="preserve">D’une part, </w:t>
      </w:r>
    </w:p>
    <w:p>
      <w:pPr>
        <w:pStyle w:val="Normal"/>
        <w:pBdr>
          <w:bottom w:val="dotted" w:sz="4" w:space="1" w:color="000000"/>
        </w:pBdr>
        <w:tabs>
          <w:tab w:val="left" w:pos="4253" w:leader="none"/>
        </w:tabs>
        <w:spacing w:lineRule="atLeast" w:line="300" w:before="720" w:after="0"/>
        <w:jc w:val="both"/>
        <w:rPr/>
      </w:pPr>
      <w:r>
        <w:rPr>
          <w:rFonts w:cs="Arial" w:ascii="Arial" w:hAnsi="Arial"/>
          <w:b/>
          <w:sz w:val="21"/>
          <w:szCs w:val="21"/>
        </w:rPr>
        <w:t>Et</w:t>
      </w:r>
      <w:r>
        <w:rPr>
          <w:rFonts w:cs="Arial" w:ascii="Arial" w:hAnsi="Arial"/>
          <w:sz w:val="21"/>
          <w:szCs w:val="21"/>
        </w:rPr>
        <w:t xml:space="preserve">, </w:t>
      </w:r>
    </w:p>
    <w:p>
      <w:pPr>
        <w:pStyle w:val="Paragraphedeliste"/>
        <w:numPr>
          <w:ilvl w:val="0"/>
          <w:numId w:val="2"/>
        </w:numPr>
        <w:spacing w:lineRule="atLeast" w:line="300" w:before="240" w:after="0"/>
        <w:ind w:left="284" w:hanging="284"/>
        <w:contextualSpacing/>
        <w:jc w:val="both"/>
        <w:rPr>
          <w:rFonts w:cs="Arial"/>
          <w:sz w:val="21"/>
          <w:szCs w:val="21"/>
          <w:lang w:val="fr-FR"/>
        </w:rPr>
      </w:pPr>
      <w:r>
        <w:rPr>
          <w:rFonts w:cs="Arial"/>
          <w:sz w:val="21"/>
          <w:szCs w:val="21"/>
          <w:lang w:val="fr-FR"/>
        </w:rPr>
        <w:t xml:space="preserve">Le syndicat CGT représenté par </w:t>
      </w:r>
      <w:r>
        <w:rPr>
          <w:rFonts w:cs="Arial"/>
          <w:i/>
          <w:sz w:val="21"/>
          <w:szCs w:val="21"/>
          <w:lang w:val="fr-FR"/>
        </w:rPr>
        <w:t xml:space="preserve">Monsieur xxx </w:t>
      </w:r>
      <w:r>
        <w:rPr>
          <w:rFonts w:cs="Arial"/>
          <w:sz w:val="21"/>
          <w:szCs w:val="21"/>
          <w:lang w:val="fr-FR"/>
        </w:rPr>
        <w:t>en qualité de Délégué syndical</w:t>
      </w:r>
    </w:p>
    <w:p>
      <w:pPr>
        <w:pStyle w:val="Paragraphedeliste"/>
        <w:spacing w:lineRule="atLeast" w:line="300" w:before="240" w:after="0"/>
        <w:ind w:left="0" w:hanging="0"/>
        <w:contextualSpacing/>
        <w:jc w:val="both"/>
        <w:rPr>
          <w:rFonts w:cs="Arial"/>
          <w:sz w:val="21"/>
          <w:szCs w:val="21"/>
          <w:lang w:val="fr-FR"/>
        </w:rPr>
      </w:pPr>
      <w:r>
        <w:rPr>
          <w:rFonts w:cs="Arial"/>
          <w:sz w:val="21"/>
          <w:szCs w:val="21"/>
          <w:lang w:val="fr-FR"/>
        </w:rPr>
      </w:r>
    </w:p>
    <w:p>
      <w:pPr>
        <w:pStyle w:val="Normal"/>
        <w:tabs>
          <w:tab w:val="left" w:pos="1276" w:leader="none"/>
          <w:tab w:val="left" w:pos="3403" w:leader="none"/>
        </w:tabs>
        <w:jc w:val="both"/>
        <w:rPr>
          <w:rFonts w:ascii="Arial" w:hAnsi="Arial" w:cs="Arial"/>
          <w:i/>
          <w:i/>
          <w:sz w:val="21"/>
          <w:szCs w:val="21"/>
        </w:rPr>
      </w:pPr>
      <w:r>
        <w:rPr>
          <w:rFonts w:cs="Arial" w:ascii="Arial" w:hAnsi="Arial"/>
          <w:i/>
          <w:sz w:val="21"/>
          <w:szCs w:val="21"/>
        </w:rPr>
        <w:t>ci-après collectivement désignées « les organisations syndicales »</w:t>
      </w:r>
    </w:p>
    <w:p>
      <w:pPr>
        <w:pStyle w:val="Normal"/>
        <w:tabs>
          <w:tab w:val="left" w:pos="1276" w:leader="none"/>
          <w:tab w:val="left" w:pos="3403" w:leader="none"/>
        </w:tabs>
        <w:jc w:val="both"/>
        <w:rPr>
          <w:rFonts w:ascii="Arial" w:hAnsi="Arial" w:cs="Arial"/>
          <w:i/>
          <w:i/>
          <w:sz w:val="21"/>
          <w:szCs w:val="21"/>
        </w:rPr>
      </w:pPr>
      <w:r>
        <w:rPr>
          <w:rFonts w:cs="Arial" w:ascii="Arial" w:hAnsi="Arial"/>
          <w:i/>
          <w:sz w:val="21"/>
          <w:szCs w:val="21"/>
        </w:rPr>
      </w:r>
    </w:p>
    <w:p>
      <w:pPr>
        <w:pStyle w:val="Normal"/>
        <w:tabs>
          <w:tab w:val="left" w:pos="1276" w:leader="none"/>
          <w:tab w:val="left" w:pos="3403" w:leader="none"/>
        </w:tabs>
        <w:jc w:val="both"/>
        <w:rPr>
          <w:rFonts w:ascii="Arial" w:hAnsi="Arial" w:cs="Arial"/>
          <w:i/>
          <w:i/>
          <w:sz w:val="21"/>
          <w:szCs w:val="21"/>
        </w:rPr>
      </w:pPr>
      <w:r>
        <w:rPr>
          <w:rFonts w:cs="Arial" w:ascii="Arial" w:hAnsi="Arial"/>
          <w:i/>
          <w:sz w:val="21"/>
          <w:szCs w:val="21"/>
        </w:rPr>
        <w:tab/>
        <w:tab/>
        <w:tab/>
        <w:tab/>
        <w:tab/>
        <w:tab/>
        <w:tab/>
        <w:tab/>
        <w:tab/>
      </w:r>
      <w:r>
        <w:rPr>
          <w:rFonts w:cs="Arial" w:ascii="Arial" w:hAnsi="Arial"/>
          <w:sz w:val="21"/>
          <w:szCs w:val="21"/>
        </w:rPr>
        <w:t>d’autre part.</w:t>
      </w:r>
    </w:p>
    <w:p>
      <w:pPr>
        <w:pStyle w:val="Normal"/>
        <w:rPr>
          <w:rFonts w:ascii="Arial" w:hAnsi="Arial" w:cs="Arial"/>
          <w:b/>
          <w:b/>
          <w:bCs/>
          <w:i/>
          <w:i/>
          <w:sz w:val="21"/>
          <w:szCs w:val="21"/>
          <w:u w:val="single"/>
        </w:rPr>
      </w:pPr>
      <w:r>
        <w:rPr>
          <w:rFonts w:cs="Arial" w:ascii="Arial" w:hAnsi="Arial"/>
          <w:b/>
          <w:bCs/>
          <w:i/>
          <w:sz w:val="21"/>
          <w:szCs w:val="21"/>
          <w:u w:val="single"/>
        </w:rPr>
      </w:r>
    </w:p>
    <w:p>
      <w:pPr>
        <w:pStyle w:val="Normal"/>
        <w:rPr>
          <w:rFonts w:ascii="Arial" w:hAnsi="Arial" w:cs="Arial"/>
          <w:b/>
          <w:b/>
          <w:bCs/>
          <w:sz w:val="21"/>
          <w:szCs w:val="21"/>
          <w:u w:val="single"/>
        </w:rPr>
      </w:pPr>
      <w:r>
        <w:rPr>
          <w:rFonts w:cs="Arial" w:ascii="Arial" w:hAnsi="Arial"/>
          <w:b/>
          <w:bCs/>
          <w:sz w:val="21"/>
          <w:szCs w:val="21"/>
          <w:u w:val="single"/>
        </w:rPr>
        <w:t xml:space="preserve">Préambule </w:t>
      </w:r>
    </w:p>
    <w:p>
      <w:pPr>
        <w:pStyle w:val="Normal"/>
        <w:widowControl/>
        <w:overflowPunct w:val="true"/>
        <w:autoSpaceDE w:val="true"/>
        <w:spacing w:lineRule="auto" w:line="264" w:before="210" w:after="210"/>
        <w:jc w:val="both"/>
        <w:rPr/>
      </w:pPr>
      <w:r>
        <w:rPr>
          <w:rFonts w:cs="Arial" w:ascii="Arial" w:hAnsi="Arial"/>
          <w:sz w:val="21"/>
          <w:szCs w:val="21"/>
        </w:rPr>
        <w:t>Conformément aux dispositions des articles L.2242-1 et suivants du Code du Travail, une négociation portant sur la rémunération, le temps de travail et le partage de la valeur ajoutée dans l'entreprise,</w:t>
      </w:r>
      <w:r>
        <w:rPr>
          <w:rFonts w:cs="Arial" w:ascii="Arial" w:hAnsi="Arial"/>
          <w:color w:val="FF0000"/>
          <w:sz w:val="19"/>
          <w:szCs w:val="19"/>
          <w:shd w:fill="FFFFFF" w:val="clear"/>
        </w:rPr>
        <w:t xml:space="preserve"> </w:t>
      </w:r>
      <w:r>
        <w:rPr>
          <w:rFonts w:cs="Arial" w:ascii="Arial" w:hAnsi="Arial"/>
          <w:sz w:val="21"/>
          <w:szCs w:val="21"/>
        </w:rPr>
        <w:t xml:space="preserve"> ont été engagées au sein de la l’UES CRT. </w:t>
      </w:r>
    </w:p>
    <w:p>
      <w:pPr>
        <w:pStyle w:val="Normal"/>
        <w:widowControl/>
        <w:overflowPunct w:val="true"/>
        <w:autoSpaceDE w:val="true"/>
        <w:spacing w:lineRule="auto" w:line="264" w:before="210" w:after="210"/>
        <w:jc w:val="both"/>
        <w:rPr>
          <w:rFonts w:ascii="Arial" w:hAnsi="Arial" w:cs="Arial"/>
          <w:sz w:val="21"/>
          <w:szCs w:val="21"/>
        </w:rPr>
      </w:pPr>
      <w:r>
        <w:rPr>
          <w:rFonts w:cs="Arial" w:ascii="Arial" w:hAnsi="Arial"/>
          <w:sz w:val="21"/>
          <w:szCs w:val="21"/>
        </w:rPr>
        <w:t>Dans ce cadre, la Direction et les organisations syndicales représentatives se sont rencontrées selon le calendrier suivant :</w:t>
      </w:r>
    </w:p>
    <w:p>
      <w:pPr>
        <w:pStyle w:val="Normal"/>
        <w:widowControl/>
        <w:numPr>
          <w:ilvl w:val="0"/>
          <w:numId w:val="4"/>
        </w:numPr>
        <w:overflowPunct w:val="true"/>
        <w:autoSpaceDE w:val="true"/>
        <w:spacing w:lineRule="auto" w:line="264"/>
        <w:jc w:val="both"/>
        <w:rPr>
          <w:rFonts w:ascii="Arial" w:hAnsi="Arial" w:cs="Arial"/>
          <w:sz w:val="21"/>
          <w:szCs w:val="21"/>
        </w:rPr>
      </w:pPr>
      <w:r>
        <w:rPr>
          <w:rFonts w:cs="Arial" w:ascii="Arial" w:hAnsi="Arial"/>
          <w:sz w:val="21"/>
          <w:szCs w:val="21"/>
        </w:rPr>
        <w:t>1</w:t>
      </w:r>
      <w:r>
        <w:rPr>
          <w:rFonts w:cs="Arial" w:ascii="Arial" w:hAnsi="Arial"/>
          <w:sz w:val="21"/>
          <w:szCs w:val="21"/>
          <w:vertAlign w:val="superscript"/>
        </w:rPr>
        <w:t>ère</w:t>
      </w:r>
      <w:r>
        <w:rPr>
          <w:rFonts w:cs="Arial" w:ascii="Arial" w:hAnsi="Arial"/>
          <w:sz w:val="21"/>
          <w:szCs w:val="21"/>
        </w:rPr>
        <w:t xml:space="preserve"> réunion : 27 mai 2019</w:t>
      </w:r>
    </w:p>
    <w:p>
      <w:pPr>
        <w:pStyle w:val="Normal"/>
        <w:widowControl/>
        <w:numPr>
          <w:ilvl w:val="0"/>
          <w:numId w:val="4"/>
        </w:numPr>
        <w:overflowPunct w:val="true"/>
        <w:autoSpaceDE w:val="true"/>
        <w:spacing w:lineRule="auto" w:line="264"/>
        <w:jc w:val="both"/>
        <w:rPr>
          <w:rFonts w:ascii="Arial" w:hAnsi="Arial" w:cs="Arial"/>
          <w:sz w:val="21"/>
          <w:szCs w:val="21"/>
        </w:rPr>
      </w:pPr>
      <w:r>
        <w:rPr>
          <w:rFonts w:cs="Arial" w:ascii="Arial" w:hAnsi="Arial"/>
          <w:sz w:val="21"/>
          <w:szCs w:val="21"/>
        </w:rPr>
        <w:t>2</w:t>
      </w:r>
      <w:r>
        <w:rPr>
          <w:rFonts w:cs="Arial" w:ascii="Arial" w:hAnsi="Arial"/>
          <w:sz w:val="21"/>
          <w:szCs w:val="21"/>
          <w:vertAlign w:val="superscript"/>
        </w:rPr>
        <w:t>ème</w:t>
      </w:r>
      <w:r>
        <w:rPr>
          <w:rFonts w:cs="Arial" w:ascii="Arial" w:hAnsi="Arial"/>
          <w:sz w:val="21"/>
          <w:szCs w:val="21"/>
        </w:rPr>
        <w:t xml:space="preserve"> réunion : 12 juin 2019</w:t>
      </w:r>
    </w:p>
    <w:p>
      <w:pPr>
        <w:pStyle w:val="Normal"/>
        <w:widowControl/>
        <w:overflowPunct w:val="true"/>
        <w:autoSpaceDE w:val="true"/>
        <w:spacing w:lineRule="auto" w:line="264" w:before="210" w:after="210"/>
        <w:jc w:val="both"/>
        <w:rPr/>
      </w:pPr>
      <w:r>
        <w:rPr>
          <w:rFonts w:cs="Arial" w:ascii="Arial" w:hAnsi="Arial"/>
          <w:sz w:val="21"/>
          <w:szCs w:val="21"/>
        </w:rPr>
        <w:t>Après discussions et échanges sur les propositions faites par la Direction et les revendications des organisations syndicales, il a été convenu, à l’issue de la dernière réunion, l’application des dispositions ci-après.</w:t>
      </w:r>
    </w:p>
    <w:p>
      <w:pPr>
        <w:pStyle w:val="Normal"/>
        <w:jc w:val="both"/>
        <w:rPr>
          <w:rFonts w:ascii="Arial" w:hAnsi="Arial" w:cs="Arial"/>
          <w:sz w:val="32"/>
          <w:szCs w:val="32"/>
        </w:rPr>
      </w:pPr>
      <w:r>
        <w:rPr>
          <w:rFonts w:cs="Arial" w:ascii="Arial" w:hAnsi="Arial"/>
          <w:sz w:val="32"/>
          <w:szCs w:val="3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b/>
          <w:b/>
          <w:bCs/>
          <w:sz w:val="32"/>
          <w:szCs w:val="32"/>
        </w:rPr>
      </w:pPr>
      <w:r>
        <w:rPr>
          <w:rFonts w:cs="Arial" w:ascii="Arial" w:hAnsi="Arial"/>
          <w:b/>
          <w:bCs/>
          <w:sz w:val="32"/>
          <w:szCs w:val="32"/>
        </w:rPr>
        <w:t>TITRE I - Politique Salariale </w:t>
      </w:r>
    </w:p>
    <w:p>
      <w:pPr>
        <w:pStyle w:val="Normal"/>
        <w:jc w:val="both"/>
        <w:rPr>
          <w:rFonts w:ascii="Arial" w:hAnsi="Arial" w:cs="Arial"/>
          <w:b/>
          <w:b/>
          <w:bCs/>
          <w:sz w:val="21"/>
          <w:szCs w:val="21"/>
        </w:rPr>
      </w:pPr>
      <w:r>
        <w:rPr>
          <w:rFonts w:cs="Arial" w:ascii="Arial" w:hAnsi="Arial"/>
          <w:b/>
          <w:bCs/>
          <w:sz w:val="21"/>
          <w:szCs w:val="21"/>
        </w:rPr>
      </w:r>
    </w:p>
    <w:p>
      <w:pPr>
        <w:pStyle w:val="Normal"/>
        <w:jc w:val="both"/>
        <w:rPr>
          <w:rFonts w:ascii="Arial" w:hAnsi="Arial" w:cs="Arial"/>
          <w:b/>
          <w:b/>
          <w:bCs/>
          <w:sz w:val="21"/>
          <w:szCs w:val="21"/>
          <w:u w:val="single"/>
        </w:rPr>
      </w:pPr>
      <w:r>
        <w:rPr>
          <w:rFonts w:cs="Arial" w:ascii="Arial" w:hAnsi="Arial"/>
          <w:b/>
          <w:bCs/>
          <w:sz w:val="21"/>
          <w:szCs w:val="21"/>
          <w:u w:val="single"/>
        </w:rPr>
      </w:r>
    </w:p>
    <w:p>
      <w:pPr>
        <w:pStyle w:val="Normal"/>
        <w:jc w:val="both"/>
        <w:rPr>
          <w:rFonts w:ascii="Arial" w:hAnsi="Arial" w:cs="Arial"/>
          <w:b/>
          <w:b/>
          <w:bCs/>
          <w:sz w:val="21"/>
          <w:szCs w:val="21"/>
          <w:u w:val="single"/>
        </w:rPr>
      </w:pPr>
      <w:r>
        <w:rPr>
          <w:rFonts w:cs="Arial" w:ascii="Arial" w:hAnsi="Arial"/>
          <w:b/>
          <w:bCs/>
          <w:sz w:val="21"/>
          <w:szCs w:val="21"/>
          <w:u w:val="single"/>
        </w:rPr>
        <w:t>Article 1 : Augmentations individuelles</w:t>
      </w:r>
    </w:p>
    <w:p>
      <w:pPr>
        <w:pStyle w:val="Normal"/>
        <w:jc w:val="both"/>
        <w:rPr>
          <w:rFonts w:ascii="Arial" w:hAnsi="Arial" w:cs="Arial"/>
          <w:b/>
          <w:b/>
          <w:bCs/>
          <w:sz w:val="21"/>
          <w:szCs w:val="21"/>
          <w:u w:val="single"/>
        </w:rPr>
      </w:pPr>
      <w:r>
        <w:rPr>
          <w:rFonts w:cs="Arial" w:ascii="Arial" w:hAnsi="Arial"/>
          <w:b/>
          <w:bCs/>
          <w:sz w:val="21"/>
          <w:szCs w:val="21"/>
          <w:u w:val="single"/>
        </w:rPr>
      </w:r>
    </w:p>
    <w:p>
      <w:pPr>
        <w:pStyle w:val="Normal"/>
        <w:widowControl/>
        <w:overflowPunct w:val="true"/>
        <w:autoSpaceDE w:val="true"/>
        <w:jc w:val="both"/>
        <w:rPr>
          <w:rFonts w:ascii="Arial" w:hAnsi="Arial" w:cs="Arial"/>
          <w:sz w:val="21"/>
          <w:szCs w:val="21"/>
        </w:rPr>
      </w:pPr>
      <w:r>
        <w:rPr>
          <w:rFonts w:cs="Arial" w:ascii="Arial" w:hAnsi="Arial"/>
          <w:sz w:val="21"/>
          <w:szCs w:val="21"/>
        </w:rPr>
        <w:t xml:space="preserve">En cas d’augmentation individuelle, les Parties ont convenu de maintenir un </w:t>
      </w:r>
      <w:r>
        <w:rPr>
          <w:rFonts w:cs="Arial" w:ascii="Arial" w:hAnsi="Arial"/>
          <w:b/>
          <w:sz w:val="21"/>
          <w:szCs w:val="21"/>
        </w:rPr>
        <w:t>montant minimum de 40 € brut</w:t>
      </w:r>
      <w:r>
        <w:rPr>
          <w:rFonts w:cs="Arial" w:ascii="Arial" w:hAnsi="Arial"/>
          <w:sz w:val="21"/>
          <w:szCs w:val="21"/>
        </w:rPr>
        <w:t xml:space="preserve"> d’augmentation sur le salaire de base mensuel. </w:t>
      </w:r>
    </w:p>
    <w:p>
      <w:pPr>
        <w:pStyle w:val="Normal"/>
        <w:widowControl/>
        <w:overflowPunct w:val="true"/>
        <w:autoSpaceDE w:val="true"/>
        <w:jc w:val="both"/>
        <w:rPr>
          <w:rFonts w:ascii="Arial" w:hAnsi="Arial" w:cs="Arial"/>
          <w:sz w:val="21"/>
          <w:szCs w:val="21"/>
        </w:rPr>
      </w:pPr>
      <w:r>
        <w:rPr>
          <w:rFonts w:cs="Arial" w:ascii="Arial" w:hAnsi="Arial"/>
          <w:sz w:val="21"/>
          <w:szCs w:val="21"/>
        </w:rPr>
      </w:r>
    </w:p>
    <w:p>
      <w:pPr>
        <w:pStyle w:val="Normal"/>
        <w:widowControl/>
        <w:overflowPunct w:val="true"/>
        <w:autoSpaceDE w:val="true"/>
        <w:jc w:val="both"/>
        <w:rPr>
          <w:rFonts w:ascii="Arial" w:hAnsi="Arial" w:cs="Arial"/>
          <w:b/>
          <w:b/>
          <w:sz w:val="21"/>
          <w:szCs w:val="21"/>
          <w:u w:val="single"/>
        </w:rPr>
      </w:pPr>
      <w:r>
        <w:rPr>
          <w:rFonts w:cs="Arial" w:ascii="Arial" w:hAnsi="Arial"/>
          <w:b/>
          <w:sz w:val="21"/>
          <w:szCs w:val="21"/>
          <w:u w:val="single"/>
        </w:rPr>
        <w:t>Article 2 : Augmentation générale</w:t>
      </w:r>
    </w:p>
    <w:p>
      <w:pPr>
        <w:pStyle w:val="Normal"/>
        <w:jc w:val="both"/>
        <w:rPr>
          <w:rFonts w:ascii="Arial" w:hAnsi="Arial" w:cs="Arial"/>
          <w:b/>
          <w:b/>
          <w:sz w:val="21"/>
          <w:szCs w:val="21"/>
          <w:u w:val="single"/>
        </w:rPr>
      </w:pPr>
      <w:r>
        <w:rPr>
          <w:rFonts w:cs="Arial" w:ascii="Arial" w:hAnsi="Arial"/>
          <w:b/>
          <w:sz w:val="21"/>
          <w:szCs w:val="21"/>
          <w:u w:val="single"/>
        </w:rPr>
      </w:r>
    </w:p>
    <w:p>
      <w:pPr>
        <w:pStyle w:val="Normal"/>
        <w:jc w:val="both"/>
        <w:rPr>
          <w:rFonts w:ascii="Arial" w:hAnsi="Arial" w:cs="Arial"/>
          <w:sz w:val="21"/>
          <w:szCs w:val="21"/>
        </w:rPr>
      </w:pPr>
      <w:r>
        <w:rPr>
          <w:rFonts w:cs="Arial" w:ascii="Arial" w:hAnsi="Arial"/>
          <w:sz w:val="21"/>
          <w:szCs w:val="21"/>
        </w:rPr>
        <w:t xml:space="preserve">La Direction Générale a décidé d’attribuer une augmentation générale de 1.5% sur le salaire de base mensuel brut à tous les collaborateurs de l’UES. </w:t>
      </w:r>
    </w:p>
    <w:p>
      <w:pPr>
        <w:pStyle w:val="Normal"/>
        <w:jc w:val="both"/>
        <w:rPr>
          <w:rFonts w:ascii="Arial" w:hAnsi="Arial" w:cs="Arial"/>
          <w:sz w:val="21"/>
          <w:szCs w:val="21"/>
        </w:rPr>
      </w:pPr>
      <w:r>
        <w:rPr>
          <w:rFonts w:cs="Arial" w:ascii="Arial" w:hAnsi="Arial"/>
          <w:sz w:val="21"/>
          <w:szCs w:val="21"/>
        </w:rPr>
      </w:r>
    </w:p>
    <w:p>
      <w:pPr>
        <w:pStyle w:val="Normal"/>
        <w:jc w:val="both"/>
        <w:rPr>
          <w:rFonts w:ascii="Arial" w:hAnsi="Arial" w:cs="Arial"/>
          <w:sz w:val="21"/>
          <w:szCs w:val="21"/>
        </w:rPr>
      </w:pPr>
      <w:r>
        <w:rPr>
          <w:rFonts w:cs="Arial" w:ascii="Arial" w:hAnsi="Arial"/>
          <w:sz w:val="21"/>
          <w:szCs w:val="21"/>
        </w:rPr>
        <w:t>Cette mesure prendra effet le 1</w:t>
      </w:r>
      <w:r>
        <w:rPr>
          <w:rFonts w:cs="Arial" w:ascii="Arial" w:hAnsi="Arial"/>
          <w:sz w:val="21"/>
          <w:szCs w:val="21"/>
          <w:vertAlign w:val="superscript"/>
        </w:rPr>
        <w:t>er</w:t>
      </w:r>
      <w:r>
        <w:rPr>
          <w:rFonts w:cs="Arial" w:ascii="Arial" w:hAnsi="Arial"/>
          <w:sz w:val="21"/>
          <w:szCs w:val="21"/>
        </w:rPr>
        <w:t xml:space="preserve"> janvier 2020.</w:t>
      </w:r>
    </w:p>
    <w:p>
      <w:pPr>
        <w:pStyle w:val="Normal"/>
        <w:jc w:val="both"/>
        <w:rPr>
          <w:rFonts w:ascii="Arial" w:hAnsi="Arial" w:cs="Arial"/>
          <w:sz w:val="21"/>
          <w:szCs w:val="21"/>
        </w:rPr>
      </w:pPr>
      <w:r>
        <w:rPr>
          <w:rFonts w:cs="Arial" w:ascii="Arial" w:hAnsi="Arial"/>
          <w:sz w:val="21"/>
          <w:szCs w:val="21"/>
        </w:rPr>
      </w:r>
    </w:p>
    <w:p>
      <w:pPr>
        <w:pStyle w:val="Normal"/>
        <w:pBdr>
          <w:top w:val="single" w:sz="4" w:space="1" w:color="000000"/>
          <w:left w:val="single" w:sz="4" w:space="4" w:color="000000"/>
          <w:bottom w:val="single" w:sz="4" w:space="1" w:color="000000"/>
          <w:right w:val="single" w:sz="4" w:space="4" w:color="000000"/>
        </w:pBdr>
        <w:jc w:val="both"/>
        <w:rPr/>
      </w:pPr>
      <w:r>
        <w:rPr>
          <w:rFonts w:cs="Arial" w:ascii="Arial" w:hAnsi="Arial"/>
          <w:b/>
          <w:bCs/>
          <w:sz w:val="32"/>
          <w:szCs w:val="32"/>
        </w:rPr>
        <w:t>TITRE II : EPARGNE SALARIALE</w:t>
      </w:r>
    </w:p>
    <w:p>
      <w:pPr>
        <w:pStyle w:val="Normal"/>
        <w:jc w:val="both"/>
        <w:rPr>
          <w:rFonts w:ascii="Arial" w:hAnsi="Arial" w:cs="Arial"/>
          <w:b/>
          <w:b/>
          <w:bCs/>
          <w:sz w:val="21"/>
          <w:szCs w:val="21"/>
        </w:rPr>
      </w:pPr>
      <w:r>
        <w:rPr>
          <w:rFonts w:cs="Arial" w:ascii="Arial" w:hAnsi="Arial"/>
          <w:b/>
          <w:bCs/>
          <w:sz w:val="21"/>
          <w:szCs w:val="21"/>
        </w:rPr>
      </w:r>
    </w:p>
    <w:p>
      <w:pPr>
        <w:pStyle w:val="Normal"/>
        <w:jc w:val="both"/>
        <w:rPr>
          <w:rFonts w:ascii="Arial" w:hAnsi="Arial" w:cs="Arial"/>
          <w:sz w:val="21"/>
          <w:szCs w:val="21"/>
        </w:rPr>
      </w:pPr>
      <w:r>
        <w:rPr>
          <w:rFonts w:cs="Arial" w:ascii="Arial" w:hAnsi="Arial"/>
          <w:sz w:val="21"/>
          <w:szCs w:val="21"/>
        </w:rPr>
      </w:r>
    </w:p>
    <w:p>
      <w:pPr>
        <w:pStyle w:val="Normal"/>
        <w:jc w:val="both"/>
        <w:rPr>
          <w:rFonts w:ascii="Arial" w:hAnsi="Arial" w:cs="Arial"/>
          <w:sz w:val="21"/>
          <w:szCs w:val="21"/>
          <w:u w:val="single"/>
        </w:rPr>
      </w:pPr>
      <w:r>
        <w:rPr>
          <w:rFonts w:cs="Arial" w:ascii="Arial" w:hAnsi="Arial"/>
          <w:b/>
          <w:sz w:val="21"/>
          <w:szCs w:val="21"/>
          <w:u w:val="single"/>
        </w:rPr>
        <w:t xml:space="preserve">Article 2 : Supplément d’intéressement </w:t>
      </w:r>
    </w:p>
    <w:p>
      <w:pPr>
        <w:pStyle w:val="Normal"/>
        <w:jc w:val="both"/>
        <w:rPr>
          <w:rFonts w:ascii="Arial" w:hAnsi="Arial" w:cs="Arial"/>
          <w:sz w:val="21"/>
          <w:szCs w:val="21"/>
          <w:u w:val="single"/>
        </w:rPr>
      </w:pPr>
      <w:r>
        <w:rPr>
          <w:rFonts w:cs="Arial" w:ascii="Arial" w:hAnsi="Arial"/>
          <w:sz w:val="21"/>
          <w:szCs w:val="21"/>
          <w:u w:val="single"/>
        </w:rPr>
      </w:r>
    </w:p>
    <w:p>
      <w:pPr>
        <w:pStyle w:val="Normal"/>
        <w:jc w:val="both"/>
        <w:rPr>
          <w:rFonts w:ascii="Arial" w:hAnsi="Arial" w:cs="Arial"/>
          <w:sz w:val="21"/>
          <w:szCs w:val="21"/>
        </w:rPr>
      </w:pPr>
      <w:r>
        <w:rPr>
          <w:rFonts w:cs="Arial" w:ascii="Arial" w:hAnsi="Arial"/>
          <w:sz w:val="21"/>
          <w:szCs w:val="21"/>
        </w:rPr>
        <w:t xml:space="preserve">A titre exceptionnel pour l’année 2020, la Direction a décidé d’octroyer une prime, sous forme de supplément d’intéressement, d’un </w:t>
      </w:r>
      <w:r>
        <w:rPr>
          <w:rFonts w:cs="Arial" w:ascii="Arial" w:hAnsi="Arial"/>
          <w:b/>
          <w:sz w:val="21"/>
          <w:szCs w:val="21"/>
        </w:rPr>
        <w:t>montant brut de 1 000 euros</w:t>
      </w:r>
      <w:r>
        <w:rPr>
          <w:rFonts w:cs="Arial" w:ascii="Arial" w:hAnsi="Arial"/>
          <w:sz w:val="21"/>
          <w:szCs w:val="21"/>
        </w:rPr>
        <w:t>, sous réserve du déclenchement de la prime d’intéressement 2019, quel que soit son niveau</w:t>
      </w:r>
      <w:r>
        <w:rPr>
          <w:rStyle w:val="FootnoteCharacters"/>
          <w:rStyle w:val="FootnoteAnchor"/>
          <w:rFonts w:cs="Arial" w:ascii="Arial" w:hAnsi="Arial"/>
          <w:sz w:val="21"/>
          <w:szCs w:val="21"/>
        </w:rPr>
        <w:footnoteReference w:id="2"/>
      </w:r>
      <w:r>
        <w:rPr>
          <w:rFonts w:cs="Arial" w:ascii="Arial" w:hAnsi="Arial"/>
          <w:sz w:val="21"/>
          <w:szCs w:val="21"/>
        </w:rPr>
        <w:t xml:space="preserve">. </w:t>
      </w:r>
    </w:p>
    <w:p>
      <w:pPr>
        <w:pStyle w:val="Normal"/>
        <w:jc w:val="both"/>
        <w:rPr>
          <w:rFonts w:ascii="Arial" w:hAnsi="Arial" w:cs="Arial"/>
          <w:sz w:val="21"/>
          <w:szCs w:val="21"/>
        </w:rPr>
      </w:pPr>
      <w:r>
        <w:rPr>
          <w:rFonts w:cs="Arial" w:ascii="Arial" w:hAnsi="Arial"/>
          <w:sz w:val="21"/>
          <w:szCs w:val="21"/>
        </w:rPr>
      </w:r>
    </w:p>
    <w:p>
      <w:pPr>
        <w:pStyle w:val="Normal"/>
        <w:jc w:val="both"/>
        <w:rPr>
          <w:rFonts w:ascii="Arial" w:hAnsi="Arial" w:cs="Arial"/>
          <w:bCs/>
          <w:sz w:val="21"/>
          <w:szCs w:val="21"/>
        </w:rPr>
      </w:pPr>
      <w:r>
        <w:rPr>
          <w:rFonts w:cs="Arial" w:ascii="Arial" w:hAnsi="Arial"/>
          <w:bCs/>
          <w:sz w:val="21"/>
          <w:szCs w:val="21"/>
        </w:rPr>
        <w:t xml:space="preserve">Cette prime sera versée en avril 2020, en supplément de la prime d’intéressement, au prorata du temps de présence des collaborateurs éligibles. </w:t>
      </w:r>
    </w:p>
    <w:p>
      <w:pPr>
        <w:pStyle w:val="Normal"/>
        <w:jc w:val="both"/>
        <w:rPr>
          <w:rFonts w:ascii="Arial" w:hAnsi="Arial" w:cs="Arial"/>
          <w:b/>
          <w:b/>
          <w:bCs/>
          <w:sz w:val="21"/>
          <w:szCs w:val="21"/>
        </w:rPr>
      </w:pPr>
      <w:r>
        <w:rPr>
          <w:rFonts w:cs="Arial" w:ascii="Arial" w:hAnsi="Arial"/>
          <w:b/>
          <w:bCs/>
          <w:sz w:val="21"/>
          <w:szCs w:val="21"/>
        </w:rPr>
      </w:r>
    </w:p>
    <w:p>
      <w:pPr>
        <w:pStyle w:val="Normal"/>
        <w:jc w:val="both"/>
        <w:rPr>
          <w:rFonts w:ascii="Arial" w:hAnsi="Arial" w:cs="Arial"/>
          <w:bCs/>
          <w:sz w:val="21"/>
          <w:szCs w:val="21"/>
        </w:rPr>
      </w:pPr>
      <w:r>
        <w:rPr>
          <w:rFonts w:cs="Arial" w:ascii="Arial" w:hAnsi="Arial"/>
          <w:bCs/>
          <w:sz w:val="21"/>
          <w:szCs w:val="21"/>
        </w:rPr>
        <w:t xml:space="preserve">De plus, les parties ont décidé de redistribuer une enveloppe supplémentaire correspondant à 100% de la minoration du supplément d’intéressement liée aux absences maladie (non professionnelles) et aux absences injustifiées. </w:t>
      </w:r>
    </w:p>
    <w:p>
      <w:pPr>
        <w:pStyle w:val="Normal"/>
        <w:jc w:val="both"/>
        <w:rPr>
          <w:rFonts w:ascii="Arial" w:hAnsi="Arial" w:cs="Arial"/>
          <w:bCs/>
          <w:sz w:val="21"/>
          <w:szCs w:val="21"/>
        </w:rPr>
      </w:pPr>
      <w:r>
        <w:rPr>
          <w:rFonts w:cs="Arial" w:ascii="Arial" w:hAnsi="Arial"/>
          <w:bCs/>
          <w:sz w:val="21"/>
          <w:szCs w:val="21"/>
        </w:rPr>
      </w:r>
    </w:p>
    <w:p>
      <w:pPr>
        <w:pStyle w:val="Normal"/>
        <w:jc w:val="both"/>
        <w:rPr>
          <w:rFonts w:ascii="Arial" w:hAnsi="Arial" w:cs="Arial"/>
          <w:b/>
          <w:b/>
          <w:bCs/>
          <w:sz w:val="21"/>
          <w:szCs w:val="21"/>
        </w:rPr>
      </w:pPr>
      <w:r>
        <w:rPr>
          <w:rFonts w:cs="Arial" w:ascii="Arial" w:hAnsi="Arial"/>
          <w:b/>
          <w:bCs/>
          <w:sz w:val="21"/>
          <w:szCs w:val="21"/>
        </w:rPr>
      </w:r>
    </w:p>
    <w:p>
      <w:pPr>
        <w:pStyle w:val="Normal"/>
        <w:pBdr>
          <w:top w:val="single" w:sz="4" w:space="1" w:color="000000"/>
          <w:left w:val="single" w:sz="4" w:space="4" w:color="000000"/>
          <w:bottom w:val="single" w:sz="4" w:space="1" w:color="000000"/>
          <w:right w:val="single" w:sz="4" w:space="4" w:color="000000"/>
        </w:pBdr>
        <w:jc w:val="both"/>
        <w:rPr/>
      </w:pPr>
      <w:r>
        <w:rPr>
          <w:rFonts w:cs="Arial" w:ascii="Arial" w:hAnsi="Arial"/>
          <w:b/>
          <w:bCs/>
          <w:sz w:val="32"/>
          <w:szCs w:val="32"/>
        </w:rPr>
        <w:t xml:space="preserve">TITRE III : AVANTAGES SOCIAUX </w:t>
      </w:r>
    </w:p>
    <w:p>
      <w:pPr>
        <w:pStyle w:val="Normal"/>
        <w:jc w:val="both"/>
        <w:rPr>
          <w:rFonts w:ascii="Arial" w:hAnsi="Arial" w:cs="Arial"/>
          <w:b/>
          <w:b/>
          <w:bCs/>
          <w:sz w:val="21"/>
          <w:szCs w:val="21"/>
        </w:rPr>
      </w:pPr>
      <w:r>
        <w:rPr>
          <w:rFonts w:cs="Arial" w:ascii="Arial" w:hAnsi="Arial"/>
          <w:b/>
          <w:bCs/>
          <w:sz w:val="21"/>
          <w:szCs w:val="21"/>
        </w:rPr>
      </w:r>
    </w:p>
    <w:p>
      <w:pPr>
        <w:pStyle w:val="Normal"/>
        <w:jc w:val="both"/>
        <w:rPr>
          <w:rFonts w:ascii="Arial" w:hAnsi="Arial" w:cs="Arial"/>
          <w:b/>
          <w:b/>
          <w:bCs/>
          <w:sz w:val="21"/>
          <w:szCs w:val="21"/>
        </w:rPr>
      </w:pPr>
      <w:r>
        <w:rPr>
          <w:rFonts w:cs="Arial" w:ascii="Arial" w:hAnsi="Arial"/>
          <w:b/>
          <w:bCs/>
          <w:sz w:val="21"/>
          <w:szCs w:val="21"/>
        </w:rPr>
      </w:r>
    </w:p>
    <w:p>
      <w:pPr>
        <w:pStyle w:val="Normal"/>
        <w:jc w:val="both"/>
        <w:rPr/>
      </w:pPr>
      <w:r>
        <w:rPr>
          <w:rFonts w:cs="Arial" w:ascii="Arial" w:hAnsi="Arial"/>
          <w:b/>
          <w:bCs/>
          <w:sz w:val="21"/>
          <w:szCs w:val="21"/>
          <w:u w:val="single"/>
        </w:rPr>
        <w:t xml:space="preserve">Article 3 : Contribution exceptionnelle </w:t>
      </w:r>
    </w:p>
    <w:p>
      <w:pPr>
        <w:pStyle w:val="Normal"/>
        <w:jc w:val="both"/>
        <w:rPr>
          <w:rFonts w:ascii="Arial" w:hAnsi="Arial" w:cs="Arial"/>
          <w:b/>
          <w:b/>
          <w:bCs/>
          <w:sz w:val="21"/>
          <w:szCs w:val="21"/>
          <w:u w:val="single"/>
        </w:rPr>
      </w:pPr>
      <w:r>
        <w:rPr>
          <w:rFonts w:cs="Arial" w:ascii="Arial" w:hAnsi="Arial"/>
          <w:b/>
          <w:bCs/>
          <w:sz w:val="21"/>
          <w:szCs w:val="21"/>
          <w:u w:val="single"/>
        </w:rPr>
      </w:r>
    </w:p>
    <w:p>
      <w:pPr>
        <w:pStyle w:val="Normal"/>
        <w:jc w:val="both"/>
        <w:rPr>
          <w:rFonts w:ascii="Arial" w:hAnsi="Arial" w:cs="Arial"/>
          <w:sz w:val="21"/>
          <w:szCs w:val="21"/>
        </w:rPr>
      </w:pPr>
      <w:r>
        <w:rPr>
          <w:rFonts w:cs="Arial" w:ascii="Arial" w:hAnsi="Arial"/>
          <w:sz w:val="21"/>
          <w:szCs w:val="21"/>
        </w:rPr>
        <w:t xml:space="preserve">Compte tenu de la baisse des effectifs engendrée par le plan de départ volontaire, la Direction a décidé d’allouer à titre exceptionnel une contribution complémentaire au CSE d’un montant de 6 000 euros. </w:t>
      </w:r>
    </w:p>
    <w:p>
      <w:pPr>
        <w:pStyle w:val="Normal"/>
        <w:jc w:val="both"/>
        <w:rPr>
          <w:rFonts w:ascii="Arial" w:hAnsi="Arial" w:cs="Arial"/>
          <w:sz w:val="21"/>
          <w:szCs w:val="21"/>
        </w:rPr>
      </w:pPr>
      <w:r>
        <w:rPr>
          <w:rFonts w:cs="Arial" w:ascii="Arial" w:hAnsi="Arial"/>
          <w:sz w:val="21"/>
          <w:szCs w:val="21"/>
        </w:rPr>
      </w:r>
    </w:p>
    <w:p>
      <w:pPr>
        <w:pStyle w:val="Normal"/>
        <w:jc w:val="both"/>
        <w:rPr/>
      </w:pPr>
      <w:r>
        <w:rPr>
          <w:rFonts w:cs="Arial" w:ascii="Arial" w:hAnsi="Arial"/>
          <w:sz w:val="21"/>
          <w:szCs w:val="21"/>
        </w:rPr>
        <w:t>Cette somme sera versée en deux fois, une au mois de janvier 2020 et l’autre au mois juin 2020.</w:t>
      </w:r>
    </w:p>
    <w:p>
      <w:pPr>
        <w:pStyle w:val="Normal"/>
        <w:jc w:val="both"/>
        <w:rPr>
          <w:rFonts w:ascii="Arial" w:hAnsi="Arial" w:cs="Arial"/>
          <w:sz w:val="21"/>
          <w:szCs w:val="21"/>
        </w:rPr>
      </w:pPr>
      <w:r>
        <w:rPr>
          <w:rFonts w:cs="Arial" w:ascii="Arial" w:hAnsi="Arial"/>
          <w:sz w:val="21"/>
          <w:szCs w:val="21"/>
        </w:rPr>
      </w:r>
    </w:p>
    <w:p>
      <w:pPr>
        <w:pStyle w:val="Normal"/>
        <w:jc w:val="both"/>
        <w:rPr>
          <w:rFonts w:ascii="Arial" w:hAnsi="Arial" w:cs="Arial"/>
          <w:b/>
          <w:b/>
          <w:bCs/>
          <w:sz w:val="21"/>
          <w:szCs w:val="21"/>
        </w:rPr>
      </w:pPr>
      <w:r>
        <w:rPr>
          <w:rFonts w:cs="Arial" w:ascii="Arial" w:hAnsi="Arial"/>
          <w:sz w:val="21"/>
          <w:szCs w:val="21"/>
        </w:rPr>
        <w:t>La présente mesure entre en vigueur au 1</w:t>
      </w:r>
      <w:r>
        <w:rPr>
          <w:rFonts w:cs="Arial" w:ascii="Arial" w:hAnsi="Arial"/>
          <w:sz w:val="21"/>
          <w:szCs w:val="21"/>
          <w:vertAlign w:val="superscript"/>
        </w:rPr>
        <w:t>er</w:t>
      </w:r>
      <w:r>
        <w:rPr>
          <w:rFonts w:cs="Arial" w:ascii="Arial" w:hAnsi="Arial"/>
          <w:sz w:val="21"/>
          <w:szCs w:val="21"/>
        </w:rPr>
        <w:t xml:space="preserve"> janvier 2020 et prendra fin le 31 décembre 2020.</w:t>
      </w:r>
    </w:p>
    <w:p>
      <w:pPr>
        <w:pStyle w:val="Normal"/>
        <w:jc w:val="both"/>
        <w:rPr>
          <w:rFonts w:ascii="Arial" w:hAnsi="Arial" w:cs="Arial"/>
          <w:b/>
          <w:b/>
          <w:bCs/>
          <w:sz w:val="21"/>
          <w:szCs w:val="21"/>
        </w:rPr>
      </w:pPr>
      <w:r>
        <w:rPr>
          <w:rFonts w:cs="Arial" w:ascii="Arial" w:hAnsi="Arial"/>
          <w:b/>
          <w:bCs/>
          <w:sz w:val="21"/>
          <w:szCs w:val="21"/>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b/>
          <w:b/>
          <w:bCs/>
          <w:sz w:val="32"/>
          <w:szCs w:val="32"/>
          <w:u w:val="single"/>
        </w:rPr>
      </w:pPr>
      <w:r>
        <w:rPr>
          <w:rFonts w:cs="Arial" w:ascii="Arial" w:hAnsi="Arial"/>
          <w:b/>
          <w:bCs/>
          <w:sz w:val="32"/>
          <w:szCs w:val="32"/>
        </w:rPr>
        <w:t>TITRE IV : DISPOSITIONS FINALES</w:t>
      </w:r>
    </w:p>
    <w:p>
      <w:pPr>
        <w:pStyle w:val="Normal"/>
        <w:jc w:val="both"/>
        <w:rPr>
          <w:rFonts w:ascii="Arial" w:hAnsi="Arial" w:cs="Arial"/>
          <w:b/>
          <w:b/>
          <w:bCs/>
          <w:sz w:val="21"/>
          <w:szCs w:val="21"/>
          <w:u w:val="single"/>
        </w:rPr>
      </w:pPr>
      <w:r>
        <w:rPr>
          <w:rFonts w:cs="Arial" w:ascii="Arial" w:hAnsi="Arial"/>
          <w:b/>
          <w:bCs/>
          <w:sz w:val="21"/>
          <w:szCs w:val="21"/>
          <w:u w:val="single"/>
        </w:rPr>
      </w:r>
    </w:p>
    <w:p>
      <w:pPr>
        <w:pStyle w:val="Normal"/>
        <w:jc w:val="both"/>
        <w:rPr>
          <w:rFonts w:ascii="Arial" w:hAnsi="Arial" w:cs="Arial"/>
          <w:b/>
          <w:b/>
          <w:bCs/>
          <w:sz w:val="21"/>
          <w:szCs w:val="21"/>
          <w:u w:val="single"/>
        </w:rPr>
      </w:pPr>
      <w:r>
        <w:rPr>
          <w:rFonts w:cs="Arial" w:ascii="Arial" w:hAnsi="Arial"/>
          <w:b/>
          <w:bCs/>
          <w:sz w:val="21"/>
          <w:szCs w:val="21"/>
          <w:u w:val="single"/>
        </w:rPr>
        <w:t>Article 4 : Durée</w:t>
      </w:r>
    </w:p>
    <w:p>
      <w:pPr>
        <w:pStyle w:val="Normal"/>
        <w:jc w:val="both"/>
        <w:rPr>
          <w:rFonts w:ascii="Arial" w:hAnsi="Arial" w:cs="Arial"/>
          <w:b/>
          <w:b/>
          <w:bCs/>
          <w:sz w:val="21"/>
          <w:szCs w:val="21"/>
          <w:u w:val="single"/>
        </w:rPr>
      </w:pPr>
      <w:r>
        <w:rPr>
          <w:rFonts w:cs="Arial" w:ascii="Arial" w:hAnsi="Arial"/>
          <w:b/>
          <w:bCs/>
          <w:sz w:val="21"/>
          <w:szCs w:val="21"/>
          <w:u w:val="single"/>
        </w:rPr>
      </w:r>
    </w:p>
    <w:p>
      <w:pPr>
        <w:pStyle w:val="Normal"/>
        <w:jc w:val="both"/>
        <w:rPr/>
      </w:pPr>
      <w:r>
        <w:rPr>
          <w:rFonts w:cs="Arial" w:ascii="Arial" w:hAnsi="Arial"/>
          <w:bCs/>
          <w:sz w:val="21"/>
          <w:szCs w:val="21"/>
        </w:rPr>
        <w:t>Le présent accord est signé pour une durée déterminée d’un an à compter du 1</w:t>
      </w:r>
      <w:r>
        <w:rPr>
          <w:rFonts w:cs="Arial" w:ascii="Arial" w:hAnsi="Arial"/>
          <w:bCs/>
          <w:sz w:val="21"/>
          <w:szCs w:val="21"/>
          <w:vertAlign w:val="superscript"/>
        </w:rPr>
        <w:t>er</w:t>
      </w:r>
      <w:r>
        <w:rPr>
          <w:rFonts w:cs="Arial" w:ascii="Arial" w:hAnsi="Arial"/>
          <w:bCs/>
          <w:sz w:val="21"/>
          <w:szCs w:val="21"/>
        </w:rPr>
        <w:t xml:space="preserve"> janvier 2020 sous réserve du respect des formalités de dépôt. </w:t>
      </w:r>
    </w:p>
    <w:p>
      <w:pPr>
        <w:pStyle w:val="Normal"/>
        <w:jc w:val="both"/>
        <w:rPr>
          <w:rFonts w:ascii="Arial" w:hAnsi="Arial" w:cs="Arial"/>
          <w:bCs/>
          <w:sz w:val="21"/>
          <w:szCs w:val="21"/>
        </w:rPr>
      </w:pPr>
      <w:r>
        <w:rPr>
          <w:rFonts w:cs="Arial" w:ascii="Arial" w:hAnsi="Arial"/>
          <w:bCs/>
          <w:sz w:val="21"/>
          <w:szCs w:val="21"/>
        </w:rPr>
      </w:r>
    </w:p>
    <w:p>
      <w:pPr>
        <w:pStyle w:val="Level2"/>
        <w:numPr>
          <w:ilvl w:val="0"/>
          <w:numId w:val="0"/>
        </w:numPr>
        <w:ind w:left="709" w:hanging="709"/>
        <w:rPr/>
      </w:pPr>
      <w:r>
        <w:rPr>
          <w:szCs w:val="21"/>
          <w:u w:val="single"/>
        </w:rPr>
        <w:t xml:space="preserve">Article 5 : Révision et Adhésion à l'accord </w:t>
      </w:r>
    </w:p>
    <w:p>
      <w:pPr>
        <w:pStyle w:val="Normal"/>
        <w:jc w:val="both"/>
        <w:rPr>
          <w:rFonts w:ascii="Arial" w:hAnsi="Arial" w:cs="Arial"/>
          <w:bCs/>
          <w:sz w:val="21"/>
          <w:szCs w:val="21"/>
        </w:rPr>
      </w:pPr>
      <w:r>
        <w:rPr>
          <w:rFonts w:cs="Arial" w:ascii="Arial" w:hAnsi="Arial"/>
          <w:bCs/>
          <w:sz w:val="21"/>
          <w:szCs w:val="21"/>
        </w:rPr>
        <w:t>Jusqu'à la fin du cycle électoral au cours duquel l’accord a été conclu, une ou plusieurs organisations syndicales de salariés représentatives dans le champ d'application de l'accord et signataires ou adhérentes de l'accord peuvent demander la révision du présent accord dans les conditions prévues aux articles L.2261-7 et L.2261-8 du Code du travail</w:t>
      </w:r>
    </w:p>
    <w:p>
      <w:pPr>
        <w:pStyle w:val="Normal"/>
        <w:jc w:val="both"/>
        <w:rPr>
          <w:rFonts w:ascii="Arial" w:hAnsi="Arial" w:cs="Arial"/>
          <w:bCs/>
          <w:sz w:val="21"/>
          <w:szCs w:val="21"/>
        </w:rPr>
      </w:pPr>
      <w:r>
        <w:rPr>
          <w:rFonts w:cs="Arial" w:ascii="Arial" w:hAnsi="Arial"/>
          <w:bCs/>
          <w:sz w:val="21"/>
          <w:szCs w:val="21"/>
        </w:rPr>
      </w:r>
    </w:p>
    <w:p>
      <w:pPr>
        <w:pStyle w:val="Normal"/>
        <w:jc w:val="both"/>
        <w:rPr>
          <w:rFonts w:ascii="Arial" w:hAnsi="Arial" w:cs="Arial"/>
          <w:bCs/>
          <w:sz w:val="21"/>
          <w:szCs w:val="21"/>
        </w:rPr>
      </w:pPr>
      <w:r>
        <w:rPr>
          <w:rFonts w:cs="Arial" w:ascii="Arial" w:hAnsi="Arial"/>
          <w:bCs/>
          <w:sz w:val="21"/>
          <w:szCs w:val="21"/>
        </w:rPr>
        <w:t xml:space="preserve">La demande de révision doit être notifiée aux autres signataires par lettre recommandée, avec accusé de réception. Cette lettre doit comporter les points concernés par la demande de révision et être accompagnée de propositions écrites. </w:t>
      </w:r>
    </w:p>
    <w:p>
      <w:pPr>
        <w:pStyle w:val="Normal"/>
        <w:jc w:val="both"/>
        <w:rPr>
          <w:rFonts w:ascii="Arial" w:hAnsi="Arial" w:cs="Arial"/>
          <w:bCs/>
          <w:sz w:val="21"/>
          <w:szCs w:val="21"/>
        </w:rPr>
      </w:pPr>
      <w:r>
        <w:rPr>
          <w:rFonts w:cs="Arial" w:ascii="Arial" w:hAnsi="Arial"/>
          <w:bCs/>
          <w:sz w:val="21"/>
          <w:szCs w:val="21"/>
        </w:rPr>
      </w:r>
    </w:p>
    <w:p>
      <w:pPr>
        <w:pStyle w:val="Normal"/>
        <w:jc w:val="both"/>
        <w:rPr>
          <w:rFonts w:ascii="Arial" w:hAnsi="Arial" w:cs="Arial"/>
          <w:bCs/>
          <w:sz w:val="21"/>
          <w:szCs w:val="21"/>
        </w:rPr>
      </w:pPr>
      <w:r>
        <w:rPr>
          <w:rFonts w:cs="Arial" w:ascii="Arial" w:hAnsi="Arial"/>
          <w:bCs/>
          <w:sz w:val="21"/>
          <w:szCs w:val="21"/>
        </w:rPr>
        <w:t>Dans un délai de trois mois à compter de la demande de révision, les parties signataires devront se rencontrer pour examiner les conditions de conclusion d'un éventuel avenant de révision.</w:t>
      </w:r>
    </w:p>
    <w:p>
      <w:pPr>
        <w:pStyle w:val="Normal"/>
        <w:jc w:val="both"/>
        <w:rPr>
          <w:rFonts w:ascii="Arial" w:hAnsi="Arial" w:cs="Arial"/>
          <w:bCs/>
          <w:sz w:val="21"/>
          <w:szCs w:val="21"/>
        </w:rPr>
      </w:pPr>
      <w:r>
        <w:rPr>
          <w:rFonts w:cs="Arial" w:ascii="Arial" w:hAnsi="Arial"/>
          <w:bCs/>
          <w:sz w:val="21"/>
          <w:szCs w:val="21"/>
        </w:rPr>
      </w:r>
    </w:p>
    <w:p>
      <w:pPr>
        <w:pStyle w:val="Normal"/>
        <w:jc w:val="both"/>
        <w:rPr>
          <w:rFonts w:ascii="Arial" w:hAnsi="Arial" w:cs="Arial"/>
          <w:bCs/>
          <w:sz w:val="21"/>
          <w:szCs w:val="21"/>
        </w:rPr>
      </w:pPr>
      <w:r>
        <w:rPr>
          <w:rFonts w:cs="Arial" w:ascii="Arial" w:hAnsi="Arial"/>
          <w:bCs/>
          <w:sz w:val="21"/>
          <w:szCs w:val="21"/>
        </w:rPr>
        <w:t xml:space="preserve">Pourront adhérer au présent accord toute organisation syndicale représentative de salariés ainsi que toute organisation syndicale ou association d'employeurs ou des employeurs pris individuellement. </w:t>
      </w:r>
    </w:p>
    <w:p>
      <w:pPr>
        <w:pStyle w:val="Normal"/>
        <w:jc w:val="both"/>
        <w:rPr>
          <w:rFonts w:ascii="Arial" w:hAnsi="Arial" w:cs="Arial"/>
          <w:bCs/>
          <w:sz w:val="21"/>
          <w:szCs w:val="21"/>
        </w:rPr>
      </w:pPr>
      <w:r>
        <w:rPr>
          <w:rFonts w:cs="Arial" w:ascii="Arial" w:hAnsi="Arial"/>
          <w:bCs/>
          <w:sz w:val="21"/>
          <w:szCs w:val="21"/>
        </w:rPr>
      </w:r>
    </w:p>
    <w:p>
      <w:pPr>
        <w:pStyle w:val="Normal"/>
        <w:jc w:val="both"/>
        <w:rPr/>
      </w:pPr>
      <w:r>
        <w:rPr>
          <w:rFonts w:cs="Arial" w:ascii="Arial" w:hAnsi="Arial"/>
          <w:bCs/>
          <w:sz w:val="21"/>
          <w:szCs w:val="21"/>
        </w:rPr>
        <w:t>L’adhésion sera notifiée par l’adhérent aux signataires du présent accord par courrier recommandé avec accusé de réception et fera l’objet d’un dépôt dans les conditions prévues à l’article 8 du présent accord.</w:t>
      </w:r>
    </w:p>
    <w:p>
      <w:pPr>
        <w:pStyle w:val="Normal"/>
        <w:jc w:val="both"/>
        <w:rPr>
          <w:rFonts w:ascii="Arial" w:hAnsi="Arial" w:cs="Arial"/>
          <w:bCs/>
          <w:sz w:val="21"/>
          <w:szCs w:val="21"/>
        </w:rPr>
      </w:pPr>
      <w:r>
        <w:rPr>
          <w:rFonts w:cs="Arial" w:ascii="Arial" w:hAnsi="Arial"/>
          <w:bCs/>
          <w:sz w:val="21"/>
          <w:szCs w:val="21"/>
        </w:rPr>
      </w:r>
    </w:p>
    <w:p>
      <w:pPr>
        <w:pStyle w:val="Level2"/>
        <w:numPr>
          <w:ilvl w:val="0"/>
          <w:numId w:val="0"/>
        </w:numPr>
        <w:ind w:left="709" w:hanging="709"/>
        <w:rPr/>
      </w:pPr>
      <w:r>
        <w:rPr>
          <w:szCs w:val="21"/>
          <w:u w:val="single"/>
        </w:rPr>
        <w:t>Article 6 : Dépôt et publicité de l'accord</w:t>
      </w:r>
    </w:p>
    <w:p>
      <w:pPr>
        <w:pStyle w:val="Normal"/>
        <w:jc w:val="both"/>
        <w:rPr>
          <w:rFonts w:ascii="Arial" w:hAnsi="Arial" w:cs="Arial"/>
          <w:bCs/>
          <w:sz w:val="21"/>
          <w:szCs w:val="21"/>
        </w:rPr>
      </w:pPr>
      <w:r>
        <w:rPr>
          <w:rFonts w:cs="Arial" w:ascii="Arial" w:hAnsi="Arial"/>
          <w:bCs/>
          <w:sz w:val="21"/>
          <w:szCs w:val="21"/>
        </w:rPr>
        <w:t>Le présent accord sera notifié dès sa signature à l’ensemble des organisations syndicales représentatives par lettre recommandée avec accusé de réception ou remise en mains propres contre récépissé.</w:t>
      </w:r>
    </w:p>
    <w:p>
      <w:pPr>
        <w:pStyle w:val="Normal"/>
        <w:jc w:val="both"/>
        <w:rPr>
          <w:rFonts w:ascii="Arial" w:hAnsi="Arial" w:cs="Arial"/>
          <w:bCs/>
          <w:sz w:val="21"/>
          <w:szCs w:val="21"/>
        </w:rPr>
      </w:pPr>
      <w:r>
        <w:rPr>
          <w:rFonts w:cs="Arial" w:ascii="Arial" w:hAnsi="Arial"/>
          <w:bCs/>
          <w:sz w:val="21"/>
          <w:szCs w:val="21"/>
        </w:rPr>
      </w:r>
    </w:p>
    <w:p>
      <w:pPr>
        <w:pStyle w:val="Normal"/>
        <w:jc w:val="both"/>
        <w:rPr>
          <w:rFonts w:ascii="Arial" w:hAnsi="Arial" w:cs="Arial"/>
          <w:bCs/>
          <w:sz w:val="21"/>
          <w:szCs w:val="21"/>
        </w:rPr>
      </w:pPr>
      <w:r>
        <w:rPr>
          <w:rFonts w:cs="Arial" w:ascii="Arial" w:hAnsi="Arial"/>
          <w:bCs/>
          <w:sz w:val="21"/>
          <w:szCs w:val="21"/>
        </w:rPr>
        <w:t>Il sera déposé en deux exemplaires (dont une version sur support papier et une version sur support électronique) auprès la DIRECCTE de Bobigny aux fins de validation.</w:t>
      </w:r>
    </w:p>
    <w:p>
      <w:pPr>
        <w:pStyle w:val="Normal"/>
        <w:jc w:val="both"/>
        <w:rPr>
          <w:rFonts w:ascii="Arial" w:hAnsi="Arial" w:cs="Arial"/>
          <w:b/>
          <w:b/>
          <w:bCs/>
          <w:sz w:val="21"/>
          <w:szCs w:val="21"/>
        </w:rPr>
      </w:pPr>
      <w:r>
        <w:rPr>
          <w:rFonts w:cs="Arial" w:ascii="Arial" w:hAnsi="Arial"/>
          <w:b/>
          <w:bCs/>
          <w:sz w:val="21"/>
          <w:szCs w:val="21"/>
        </w:rPr>
      </w:r>
    </w:p>
    <w:p>
      <w:pPr>
        <w:pStyle w:val="Normal"/>
        <w:jc w:val="both"/>
        <w:rPr>
          <w:rFonts w:ascii="Arial" w:hAnsi="Arial" w:cs="Arial"/>
          <w:b/>
          <w:b/>
          <w:bCs/>
          <w:sz w:val="21"/>
          <w:szCs w:val="21"/>
        </w:rPr>
      </w:pPr>
      <w:r>
        <w:rPr>
          <w:rFonts w:cs="Arial" w:ascii="Arial" w:hAnsi="Arial"/>
          <w:b/>
          <w:bCs/>
          <w:sz w:val="21"/>
          <w:szCs w:val="21"/>
        </w:rPr>
      </w:r>
    </w:p>
    <w:p>
      <w:pPr>
        <w:pStyle w:val="Normal"/>
        <w:jc w:val="both"/>
        <w:rPr>
          <w:rFonts w:ascii="Arial" w:hAnsi="Arial" w:cs="Arial"/>
          <w:b/>
          <w:b/>
          <w:bCs/>
          <w:sz w:val="21"/>
          <w:szCs w:val="21"/>
        </w:rPr>
      </w:pPr>
      <w:r>
        <w:rPr>
          <w:rFonts w:cs="Arial" w:ascii="Arial" w:hAnsi="Arial"/>
          <w:b/>
          <w:bCs/>
          <w:sz w:val="21"/>
          <w:szCs w:val="21"/>
        </w:rPr>
        <w:t>Fait à BAGNOLET, le 19 décembre 2019</w:t>
      </w:r>
    </w:p>
    <w:p>
      <w:pPr>
        <w:pStyle w:val="Normal"/>
        <w:jc w:val="both"/>
        <w:rPr>
          <w:rFonts w:ascii="Arial" w:hAnsi="Arial" w:cs="Arial"/>
          <w:b/>
          <w:b/>
          <w:bCs/>
          <w:sz w:val="21"/>
          <w:szCs w:val="21"/>
        </w:rPr>
      </w:pPr>
      <w:r>
        <w:rPr>
          <w:rFonts w:cs="Arial" w:ascii="Arial" w:hAnsi="Arial"/>
          <w:b/>
          <w:bCs/>
          <w:sz w:val="21"/>
          <w:szCs w:val="21"/>
        </w:rPr>
      </w:r>
    </w:p>
    <w:p>
      <w:pPr>
        <w:pStyle w:val="Normal"/>
        <w:jc w:val="both"/>
        <w:rPr>
          <w:rFonts w:ascii="Arial" w:hAnsi="Arial" w:cs="Arial"/>
          <w:sz w:val="21"/>
          <w:szCs w:val="21"/>
        </w:rPr>
      </w:pPr>
      <w:r>
        <w:rPr>
          <w:rFonts w:cs="Arial" w:ascii="Arial" w:hAnsi="Arial"/>
          <w:sz w:val="21"/>
          <w:szCs w:val="21"/>
        </w:rPr>
      </w:r>
    </w:p>
    <w:tbl>
      <w:tblPr>
        <w:tblW w:w="9286" w:type="dxa"/>
        <w:jc w:val="left"/>
        <w:tblInd w:w="0" w:type="dxa"/>
        <w:tblBorders/>
        <w:tblCellMar>
          <w:top w:w="0" w:type="dxa"/>
          <w:left w:w="108" w:type="dxa"/>
          <w:bottom w:w="0" w:type="dxa"/>
          <w:right w:w="108" w:type="dxa"/>
        </w:tblCellMar>
      </w:tblPr>
      <w:tblGrid>
        <w:gridCol w:w="4864"/>
        <w:gridCol w:w="4422"/>
      </w:tblGrid>
      <w:tr>
        <w:trPr/>
        <w:tc>
          <w:tcPr>
            <w:tcW w:w="4864" w:type="dxa"/>
            <w:tcBorders/>
            <w:shd w:fill="auto" w:val="clear"/>
          </w:tcPr>
          <w:p>
            <w:pPr>
              <w:pStyle w:val="Normal"/>
              <w:rPr>
                <w:rFonts w:ascii="Arial" w:hAnsi="Arial" w:cs="Arial"/>
                <w:b/>
                <w:b/>
                <w:sz w:val="21"/>
                <w:szCs w:val="21"/>
              </w:rPr>
            </w:pPr>
            <w:r>
              <w:rPr>
                <w:rFonts w:cs="Arial" w:ascii="Arial" w:hAnsi="Arial"/>
                <w:b/>
                <w:sz w:val="21"/>
                <w:szCs w:val="21"/>
              </w:rPr>
              <w:t>L'Entreprise : l’UES CRT Traitement / CRT Services</w:t>
            </w:r>
          </w:p>
        </w:tc>
        <w:tc>
          <w:tcPr>
            <w:tcW w:w="4422" w:type="dxa"/>
            <w:tcBorders/>
            <w:shd w:fill="auto" w:val="clear"/>
          </w:tcPr>
          <w:p>
            <w:pPr>
              <w:pStyle w:val="Normal"/>
              <w:snapToGrid w:val="false"/>
              <w:rPr>
                <w:rFonts w:ascii="Arial" w:hAnsi="Arial" w:cs="Arial"/>
                <w:b/>
                <w:b/>
                <w:sz w:val="21"/>
                <w:szCs w:val="21"/>
              </w:rPr>
            </w:pPr>
            <w:r>
              <w:rPr>
                <w:rFonts w:cs="Arial" w:ascii="Arial" w:hAnsi="Arial"/>
                <w:b/>
                <w:sz w:val="21"/>
                <w:szCs w:val="21"/>
              </w:rPr>
            </w:r>
          </w:p>
        </w:tc>
      </w:tr>
      <w:tr>
        <w:trPr>
          <w:trHeight w:val="1400" w:hRule="atLeast"/>
        </w:trPr>
        <w:tc>
          <w:tcPr>
            <w:tcW w:w="4864" w:type="dxa"/>
            <w:tcBorders/>
            <w:shd w:fill="auto" w:val="clear"/>
          </w:tcPr>
          <w:p>
            <w:pPr>
              <w:pStyle w:val="Normal"/>
              <w:snapToGrid w:val="false"/>
              <w:rPr>
                <w:rFonts w:ascii="Arial" w:hAnsi="Arial" w:cs="Arial"/>
                <w:b/>
                <w:b/>
                <w:sz w:val="21"/>
                <w:szCs w:val="21"/>
              </w:rPr>
            </w:pPr>
            <w:r>
              <w:rPr>
                <w:rFonts w:cs="Arial" w:ascii="Arial" w:hAnsi="Arial"/>
                <w:b/>
                <w:sz w:val="21"/>
                <w:szCs w:val="21"/>
              </w:rPr>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Fonts w:cs="Arial" w:ascii="Arial" w:hAnsi="Arial"/>
                <w:sz w:val="21"/>
                <w:szCs w:val="21"/>
              </w:rPr>
            </w:r>
          </w:p>
          <w:p>
            <w:pPr>
              <w:pStyle w:val="Normal"/>
              <w:rPr/>
            </w:pPr>
            <w:r>
              <w:rPr>
                <w:rFonts w:cs="Arial" w:ascii="Arial" w:hAnsi="Arial"/>
                <w:sz w:val="21"/>
                <w:szCs w:val="21"/>
              </w:rPr>
              <w:t xml:space="preserve">M. xxx                   </w:t>
            </w:r>
          </w:p>
          <w:p>
            <w:pPr>
              <w:pStyle w:val="Normal"/>
              <w:rPr>
                <w:rFonts w:ascii="Arial" w:hAnsi="Arial" w:cs="Arial"/>
                <w:sz w:val="21"/>
                <w:szCs w:val="21"/>
              </w:rPr>
            </w:pPr>
            <w:r>
              <w:rPr>
                <w:rFonts w:cs="Arial" w:ascii="Arial" w:hAnsi="Arial"/>
                <w:sz w:val="21"/>
                <w:szCs w:val="21"/>
              </w:rPr>
              <w:t>En qualité de Directeur des Ressources Humaines</w:t>
            </w:r>
          </w:p>
          <w:p>
            <w:pPr>
              <w:pStyle w:val="Normal"/>
              <w:rPr>
                <w:rFonts w:ascii="Arial" w:hAnsi="Arial" w:cs="Arial"/>
                <w:b/>
                <w:b/>
                <w:sz w:val="21"/>
                <w:szCs w:val="21"/>
              </w:rPr>
            </w:pPr>
            <w:r>
              <w:rPr>
                <w:rFonts w:cs="Arial" w:ascii="Arial" w:hAnsi="Arial"/>
                <w:b/>
                <w:sz w:val="21"/>
                <w:szCs w:val="21"/>
              </w:rPr>
            </w:r>
          </w:p>
          <w:p>
            <w:pPr>
              <w:pStyle w:val="Normal"/>
              <w:rPr>
                <w:rFonts w:ascii="Arial" w:hAnsi="Arial" w:cs="Arial"/>
                <w:b/>
                <w:b/>
                <w:sz w:val="21"/>
                <w:szCs w:val="21"/>
              </w:rPr>
            </w:pPr>
            <w:r>
              <w:rPr>
                <w:rFonts w:cs="Arial" w:ascii="Arial" w:hAnsi="Arial"/>
                <w:b/>
                <w:sz w:val="21"/>
                <w:szCs w:val="21"/>
              </w:rPr>
            </w:r>
          </w:p>
          <w:p>
            <w:pPr>
              <w:pStyle w:val="Normal"/>
              <w:rPr>
                <w:rFonts w:ascii="Arial" w:hAnsi="Arial" w:cs="Arial"/>
                <w:b/>
                <w:b/>
                <w:sz w:val="21"/>
                <w:szCs w:val="21"/>
              </w:rPr>
            </w:pPr>
            <w:r>
              <w:rPr>
                <w:rFonts w:cs="Arial" w:ascii="Arial" w:hAnsi="Arial"/>
                <w:b/>
                <w:sz w:val="21"/>
                <w:szCs w:val="21"/>
              </w:rPr>
            </w:r>
          </w:p>
          <w:p>
            <w:pPr>
              <w:pStyle w:val="Normal"/>
              <w:rPr>
                <w:rFonts w:ascii="Arial" w:hAnsi="Arial" w:cs="Arial"/>
                <w:b/>
                <w:b/>
                <w:sz w:val="21"/>
                <w:szCs w:val="21"/>
              </w:rPr>
            </w:pPr>
            <w:r>
              <w:rPr>
                <w:rFonts w:cs="Arial" w:ascii="Arial" w:hAnsi="Arial"/>
                <w:b/>
                <w:sz w:val="21"/>
                <w:szCs w:val="21"/>
              </w:rPr>
            </w:r>
          </w:p>
          <w:p>
            <w:pPr>
              <w:pStyle w:val="Normal"/>
              <w:rPr>
                <w:rFonts w:ascii="Arial" w:hAnsi="Arial" w:cs="Arial"/>
                <w:b/>
                <w:b/>
                <w:sz w:val="21"/>
                <w:szCs w:val="21"/>
              </w:rPr>
            </w:pPr>
            <w:r>
              <w:rPr>
                <w:rFonts w:cs="Arial" w:ascii="Arial" w:hAnsi="Arial"/>
                <w:b/>
                <w:sz w:val="21"/>
                <w:szCs w:val="21"/>
              </w:rPr>
            </w:r>
          </w:p>
          <w:p>
            <w:pPr>
              <w:pStyle w:val="Normal"/>
              <w:rPr>
                <w:rFonts w:ascii="Arial" w:hAnsi="Arial" w:cs="Arial"/>
                <w:b/>
                <w:b/>
                <w:sz w:val="21"/>
                <w:szCs w:val="21"/>
              </w:rPr>
            </w:pPr>
            <w:r>
              <w:rPr>
                <w:rFonts w:cs="Arial" w:ascii="Arial" w:hAnsi="Arial"/>
                <w:b/>
                <w:sz w:val="21"/>
                <w:szCs w:val="21"/>
              </w:rPr>
              <w:t>Les Organisations Syndicales Représentatives suivantes :</w:t>
            </w:r>
          </w:p>
          <w:p>
            <w:pPr>
              <w:pStyle w:val="Normal"/>
              <w:rPr>
                <w:rFonts w:ascii="Arial" w:hAnsi="Arial" w:cs="Arial"/>
                <w:b/>
                <w:b/>
                <w:sz w:val="21"/>
                <w:szCs w:val="21"/>
              </w:rPr>
            </w:pPr>
            <w:r>
              <w:rPr>
                <w:rFonts w:cs="Arial" w:ascii="Arial" w:hAnsi="Arial"/>
                <w:b/>
                <w:sz w:val="21"/>
                <w:szCs w:val="21"/>
              </w:rPr>
            </w:r>
          </w:p>
        </w:tc>
        <w:tc>
          <w:tcPr>
            <w:tcW w:w="4422" w:type="dxa"/>
            <w:tcBorders/>
            <w:shd w:fill="auto" w:val="clear"/>
          </w:tcPr>
          <w:p>
            <w:pPr>
              <w:pStyle w:val="Normal"/>
              <w:snapToGrid w:val="false"/>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Fonts w:cs="Arial" w:ascii="Arial" w:hAnsi="Arial"/>
                <w:sz w:val="21"/>
                <w:szCs w:val="21"/>
              </w:rPr>
            </w:r>
          </w:p>
        </w:tc>
      </w:tr>
      <w:tr>
        <w:trPr>
          <w:trHeight w:val="2259" w:hRule="atLeast"/>
        </w:trPr>
        <w:tc>
          <w:tcPr>
            <w:tcW w:w="4864" w:type="dxa"/>
            <w:tcBorders/>
            <w:shd w:fill="auto" w:val="clear"/>
          </w:tcPr>
          <w:p>
            <w:pPr>
              <w:pStyle w:val="Normal"/>
              <w:snapToGrid w:val="false"/>
              <w:rPr>
                <w:rFonts w:ascii="Arial" w:hAnsi="Arial" w:cs="Arial"/>
                <w:b/>
                <w:b/>
                <w:caps/>
                <w:sz w:val="21"/>
                <w:szCs w:val="21"/>
              </w:rPr>
            </w:pPr>
            <w:r>
              <w:rPr>
                <w:rFonts w:cs="Arial" w:ascii="Arial" w:hAnsi="Arial"/>
                <w:b/>
                <w:caps/>
                <w:sz w:val="21"/>
                <w:szCs w:val="21"/>
              </w:rPr>
            </w:r>
          </w:p>
          <w:p>
            <w:pPr>
              <w:pStyle w:val="Normal"/>
              <w:rPr>
                <w:rFonts w:ascii="Arial" w:hAnsi="Arial" w:cs="Arial"/>
                <w:b/>
                <w:b/>
                <w:caps/>
                <w:sz w:val="21"/>
                <w:szCs w:val="21"/>
              </w:rPr>
            </w:pPr>
            <w:r>
              <w:rPr>
                <w:rFonts w:cs="Arial" w:ascii="Arial" w:hAnsi="Arial"/>
                <w:b/>
                <w:caps/>
                <w:sz w:val="21"/>
                <w:szCs w:val="21"/>
              </w:rPr>
            </w:r>
          </w:p>
          <w:p>
            <w:pPr>
              <w:pStyle w:val="Normal"/>
              <w:rPr>
                <w:rFonts w:ascii="Arial" w:hAnsi="Arial" w:cs="Arial"/>
                <w:b/>
                <w:b/>
                <w:caps/>
                <w:sz w:val="21"/>
                <w:szCs w:val="21"/>
              </w:rPr>
            </w:pPr>
            <w:r>
              <w:rPr>
                <w:rFonts w:cs="Arial" w:ascii="Arial" w:hAnsi="Arial"/>
                <w:b/>
                <w:caps/>
                <w:sz w:val="21"/>
                <w:szCs w:val="21"/>
              </w:rPr>
            </w:r>
          </w:p>
          <w:p>
            <w:pPr>
              <w:pStyle w:val="Normal"/>
              <w:rPr>
                <w:rFonts w:ascii="Arial" w:hAnsi="Arial" w:cs="Arial"/>
                <w:b/>
                <w:b/>
                <w:caps/>
                <w:sz w:val="21"/>
                <w:szCs w:val="21"/>
              </w:rPr>
            </w:pPr>
            <w:r>
              <w:rPr>
                <w:rFonts w:cs="Arial" w:ascii="Arial" w:hAnsi="Arial"/>
                <w:b/>
                <w:caps/>
                <w:sz w:val="21"/>
                <w:szCs w:val="21"/>
              </w:rPr>
            </w:r>
          </w:p>
          <w:p>
            <w:pPr>
              <w:pStyle w:val="Normal"/>
              <w:rPr>
                <w:rFonts w:ascii="Arial" w:hAnsi="Arial" w:cs="Arial"/>
                <w:b/>
                <w:b/>
                <w:caps/>
                <w:sz w:val="21"/>
                <w:szCs w:val="21"/>
              </w:rPr>
            </w:pPr>
            <w:r>
              <w:rPr>
                <w:rFonts w:cs="Arial" w:ascii="Arial" w:hAnsi="Arial"/>
                <w:b/>
                <w:caps/>
                <w:sz w:val="21"/>
                <w:szCs w:val="21"/>
              </w:rPr>
            </w:r>
          </w:p>
          <w:p>
            <w:pPr>
              <w:pStyle w:val="Normal"/>
              <w:rPr>
                <w:rFonts w:ascii="Arial" w:hAnsi="Arial" w:cs="Arial"/>
                <w:b/>
                <w:b/>
                <w:caps/>
                <w:sz w:val="21"/>
                <w:szCs w:val="21"/>
              </w:rPr>
            </w:pPr>
            <w:r>
              <w:rPr>
                <w:rFonts w:cs="Arial" w:ascii="Arial" w:hAnsi="Arial"/>
                <w:b/>
                <w:caps/>
                <w:sz w:val="21"/>
                <w:szCs w:val="21"/>
              </w:rPr>
            </w:r>
          </w:p>
          <w:p>
            <w:pPr>
              <w:pStyle w:val="Normal"/>
              <w:rPr>
                <w:rFonts w:ascii="Arial" w:hAnsi="Arial" w:cs="Arial"/>
                <w:sz w:val="21"/>
                <w:szCs w:val="21"/>
              </w:rPr>
            </w:pPr>
            <w:r>
              <w:rPr>
                <w:rFonts w:cs="Arial" w:ascii="Arial" w:hAnsi="Arial"/>
                <w:b/>
                <w:caps/>
                <w:sz w:val="21"/>
                <w:szCs w:val="21"/>
              </w:rPr>
              <w:t>Syndicat</w:t>
            </w:r>
            <w:r>
              <w:rPr>
                <w:rFonts w:cs="Arial" w:ascii="Arial" w:hAnsi="Arial"/>
                <w:b/>
                <w:sz w:val="21"/>
                <w:szCs w:val="21"/>
              </w:rPr>
              <w:t xml:space="preserve"> : </w:t>
            </w:r>
            <w:r>
              <w:rPr>
                <w:rFonts w:cs="Arial" w:ascii="Arial" w:hAnsi="Arial"/>
                <w:sz w:val="21"/>
                <w:szCs w:val="21"/>
              </w:rPr>
              <w:t>CGT-FO</w:t>
            </w:r>
          </w:p>
          <w:p>
            <w:pPr>
              <w:pStyle w:val="Normal"/>
              <w:rPr>
                <w:rFonts w:ascii="Arial" w:hAnsi="Arial" w:cs="Arial"/>
                <w:b/>
                <w:b/>
                <w:sz w:val="21"/>
                <w:szCs w:val="21"/>
              </w:rPr>
            </w:pPr>
            <w:r>
              <w:rPr>
                <w:rFonts w:cs="Arial" w:ascii="Arial" w:hAnsi="Arial"/>
                <w:b/>
                <w:sz w:val="21"/>
                <w:szCs w:val="21"/>
              </w:rPr>
              <w:t xml:space="preserve">représenté par </w:t>
            </w:r>
            <w:r>
              <w:rPr>
                <w:rFonts w:cs="Arial" w:ascii="Arial" w:hAnsi="Arial"/>
                <w:sz w:val="21"/>
                <w:szCs w:val="21"/>
              </w:rPr>
              <w:t>M. xxx</w:t>
            </w:r>
          </w:p>
          <w:p>
            <w:pPr>
              <w:pStyle w:val="Normal"/>
              <w:rPr>
                <w:rFonts w:ascii="Arial" w:hAnsi="Arial" w:cs="Arial"/>
                <w:sz w:val="21"/>
                <w:szCs w:val="21"/>
              </w:rPr>
            </w:pPr>
            <w:r>
              <w:rPr>
                <w:rFonts w:cs="Arial" w:ascii="Arial" w:hAnsi="Arial"/>
                <w:sz w:val="21"/>
                <w:szCs w:val="21"/>
              </w:rPr>
              <w:t xml:space="preserve">en qualité de Délégué Syndical </w:t>
            </w:r>
          </w:p>
        </w:tc>
        <w:tc>
          <w:tcPr>
            <w:tcW w:w="4422" w:type="dxa"/>
            <w:tcBorders/>
            <w:shd w:fill="auto" w:val="clear"/>
          </w:tcPr>
          <w:p>
            <w:pPr>
              <w:pStyle w:val="Normal"/>
              <w:snapToGrid w:val="false"/>
              <w:rPr>
                <w:rFonts w:ascii="Arial" w:hAnsi="Arial" w:cs="Arial"/>
                <w:b/>
                <w:b/>
                <w:caps/>
                <w:sz w:val="21"/>
                <w:szCs w:val="21"/>
              </w:rPr>
            </w:pPr>
            <w:r>
              <w:rPr>
                <w:rFonts w:cs="Arial" w:ascii="Arial" w:hAnsi="Arial"/>
                <w:b/>
                <w:caps/>
                <w:sz w:val="21"/>
                <w:szCs w:val="21"/>
              </w:rPr>
            </w:r>
          </w:p>
          <w:p>
            <w:pPr>
              <w:pStyle w:val="Normal"/>
              <w:rPr>
                <w:rFonts w:ascii="Arial" w:hAnsi="Arial" w:cs="Arial"/>
                <w:b/>
                <w:b/>
                <w:caps/>
                <w:sz w:val="21"/>
                <w:szCs w:val="21"/>
              </w:rPr>
            </w:pPr>
            <w:r>
              <w:rPr>
                <w:rFonts w:cs="Arial" w:ascii="Arial" w:hAnsi="Arial"/>
                <w:b/>
                <w:caps/>
                <w:sz w:val="21"/>
                <w:szCs w:val="21"/>
              </w:rPr>
            </w:r>
          </w:p>
          <w:p>
            <w:pPr>
              <w:pStyle w:val="Normal"/>
              <w:rPr>
                <w:rFonts w:ascii="Arial" w:hAnsi="Arial" w:cs="Arial"/>
                <w:b/>
                <w:b/>
                <w:caps/>
                <w:sz w:val="21"/>
                <w:szCs w:val="21"/>
              </w:rPr>
            </w:pPr>
            <w:r>
              <w:rPr>
                <w:rFonts w:cs="Arial" w:ascii="Arial" w:hAnsi="Arial"/>
                <w:b/>
                <w:caps/>
                <w:sz w:val="21"/>
                <w:szCs w:val="21"/>
              </w:rPr>
            </w:r>
          </w:p>
          <w:p>
            <w:pPr>
              <w:pStyle w:val="Normal"/>
              <w:rPr>
                <w:rFonts w:ascii="Arial" w:hAnsi="Arial" w:cs="Arial"/>
                <w:b/>
                <w:b/>
                <w:caps/>
                <w:sz w:val="21"/>
                <w:szCs w:val="21"/>
              </w:rPr>
            </w:pPr>
            <w:r>
              <w:rPr>
                <w:rFonts w:cs="Arial" w:ascii="Arial" w:hAnsi="Arial"/>
                <w:b/>
                <w:caps/>
                <w:sz w:val="21"/>
                <w:szCs w:val="21"/>
              </w:rPr>
            </w:r>
          </w:p>
          <w:p>
            <w:pPr>
              <w:pStyle w:val="Normal"/>
              <w:rPr>
                <w:rFonts w:ascii="Arial" w:hAnsi="Arial" w:cs="Arial"/>
                <w:b/>
                <w:b/>
                <w:caps/>
                <w:sz w:val="21"/>
                <w:szCs w:val="21"/>
              </w:rPr>
            </w:pPr>
            <w:r>
              <w:rPr>
                <w:rFonts w:cs="Arial" w:ascii="Arial" w:hAnsi="Arial"/>
                <w:b/>
                <w:caps/>
                <w:sz w:val="21"/>
                <w:szCs w:val="21"/>
              </w:rPr>
            </w:r>
          </w:p>
          <w:p>
            <w:pPr>
              <w:pStyle w:val="Normal"/>
              <w:rPr>
                <w:rFonts w:ascii="Arial" w:hAnsi="Arial" w:cs="Arial"/>
                <w:b/>
                <w:b/>
                <w:caps/>
                <w:sz w:val="21"/>
                <w:szCs w:val="21"/>
              </w:rPr>
            </w:pPr>
            <w:r>
              <w:rPr>
                <w:rFonts w:cs="Arial" w:ascii="Arial" w:hAnsi="Arial"/>
                <w:b/>
                <w:caps/>
                <w:sz w:val="21"/>
                <w:szCs w:val="21"/>
              </w:rPr>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Fonts w:cs="Arial" w:ascii="Arial" w:hAnsi="Arial"/>
                <w:sz w:val="21"/>
                <w:szCs w:val="21"/>
              </w:rPr>
            </w:r>
          </w:p>
        </w:tc>
      </w:tr>
    </w:tbl>
    <w:p>
      <w:pPr>
        <w:pStyle w:val="Normal"/>
        <w:jc w:val="both"/>
        <w:rPr>
          <w:rFonts w:ascii="Arial" w:hAnsi="Arial" w:cs="Arial"/>
          <w:sz w:val="21"/>
          <w:szCs w:val="21"/>
        </w:rPr>
      </w:pPr>
      <w:r>
        <w:rPr>
          <w:rFonts w:cs="Arial" w:ascii="Arial" w:hAnsi="Arial"/>
          <w:sz w:val="21"/>
          <w:szCs w:val="21"/>
        </w:rPr>
      </w:r>
    </w:p>
    <w:p>
      <w:pPr>
        <w:pStyle w:val="Normal"/>
        <w:jc w:val="both"/>
        <w:rPr>
          <w:rFonts w:ascii="Arial" w:hAnsi="Arial" w:cs="Arial"/>
          <w:sz w:val="21"/>
          <w:szCs w:val="21"/>
        </w:rPr>
      </w:pPr>
      <w:r>
        <w:rPr>
          <w:rFonts w:cs="Arial" w:ascii="Arial" w:hAnsi="Arial"/>
          <w:sz w:val="21"/>
          <w:szCs w:val="21"/>
        </w:rPr>
      </w:r>
    </w:p>
    <w:p>
      <w:pPr>
        <w:pStyle w:val="Normal"/>
        <w:jc w:val="both"/>
        <w:rPr>
          <w:rFonts w:ascii="Arial" w:hAnsi="Arial" w:cs="Arial"/>
          <w:sz w:val="21"/>
          <w:szCs w:val="21"/>
        </w:rPr>
      </w:pPr>
      <w:r>
        <w:rPr>
          <w:rFonts w:cs="Arial" w:ascii="Arial" w:hAnsi="Arial"/>
          <w:sz w:val="21"/>
          <w:szCs w:val="21"/>
        </w:rPr>
      </w:r>
    </w:p>
    <w:sectPr>
      <w:footerReference w:type="default" r:id="rId2"/>
      <w:footnotePr>
        <w:numFmt w:val="decimal"/>
      </w:footnotePr>
      <w:type w:val="nextPage"/>
      <w:pgSz w:w="11906" w:h="16838"/>
      <w:pgMar w:left="1418" w:right="1418" w:header="0" w:top="1077" w:footer="709"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Tahoma">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sz w:val="16"/>
        <w:szCs w:val="16"/>
      </w:rPr>
      <w:t>Négociation Annuelle Obligatoire de l’UES CRT Traitement /CRT Services – Accord du 19 décembre 2019</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64135" cy="146685"/>
              <wp:effectExtent l="0" t="0" r="0" b="0"/>
              <wp:wrapSquare wrapText="largest"/>
              <wp:docPr id="1" name="Frame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3</w:t>
                          </w:r>
                          <w:r>
                            <w:fldChar w:fldCharType="end"/>
                          </w:r>
                        </w:p>
                      </w:txbxContent>
                    </wps:txbx>
                    <wps:bodyPr anchor="t">
                      <a:noAutofit/>
                    </wps:bodyPr>
                  </wps:wsp>
                </a:graphicData>
              </a:graphic>
            </wp:anchor>
          </w:drawing>
        </mc:Choice>
        <mc:Fallback>
          <w:pict>
            <v:rect fillcolor="#FFFFFF" style="position:absolute;rotation:0;width:5.05pt;height:11.55pt;margin-top:0.05pt;mso-position-vertical-relative:text;margin-left:448.4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3</w:t>
                    </w:r>
                    <w: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 </w:t>
      </w:r>
      <w:r>
        <w:rPr/>
        <w:t xml:space="preserve">Toutefois, un accord de supplément d’intéressement devra entériner cette mesure.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ind w:left="0" w:hanging="0"/>
      </w:pPr>
      <w:rPr/>
    </w:lvl>
    <w:lvl w:ilvl="6">
      <w:start w:val="1"/>
      <w:numFmt w:val="none"/>
      <w:suff w:val="nothing"/>
      <w:lvlText w:val=""/>
      <w:lvlJc w:val="left"/>
      <w:pPr>
        <w:ind w:left="0" w:hanging="0"/>
      </w:pPr>
      <w:rPr/>
    </w:lvl>
    <w:lvl w:ilvl="7">
      <w:start w:val="1"/>
      <w:numFmt w:val="none"/>
      <w:suff w:val="nothing"/>
      <w:lvlText w:val=""/>
      <w:lvlJc w:val="left"/>
      <w:pPr>
        <w:ind w:left="0" w:hanging="0"/>
      </w:pPr>
      <w:rPr/>
    </w:lvl>
    <w:lvl w:ilvl="8">
      <w:start w:val="1"/>
      <w:numFmt w:val="none"/>
      <w:suff w:val="nothing"/>
      <w:lvlText w:val=""/>
      <w:lvlJc w:val="left"/>
      <w:pPr>
        <w:ind w:left="0" w:hanging="0"/>
      </w:pPr>
      <w:rPr/>
    </w:lvl>
  </w:abstractNum>
  <w:abstractNum w:abstractNumId="2">
    <w:lvl w:ilvl="0">
      <w:numFmt w:val="bullet"/>
      <w:lvlText w:val="-"/>
      <w:lvlJc w:val="left"/>
      <w:pPr>
        <w:ind w:left="644" w:hanging="360"/>
      </w:pPr>
      <w:rPr>
        <w:rFonts w:ascii="Calibri" w:hAnsi="Calibri" w:cs="Calibri" w:hint="default"/>
        <w:i/>
        <w:rFonts w:cs="Arial"/>
      </w:rPr>
    </w:lvl>
  </w:abstractNum>
  <w:abstractNum w:abstractNumId="3">
    <w:lvl w:ilvl="0">
      <w:start w:val="1"/>
      <w:numFmt w:val="decimal"/>
      <w:lvlText w:val="%1."/>
      <w:lvlJc w:val="left"/>
      <w:pPr>
        <w:tabs>
          <w:tab w:val="num" w:pos="1418"/>
        </w:tabs>
        <w:ind w:left="1418" w:hanging="709"/>
      </w:pPr>
      <w:rPr>
        <w:sz w:val="20"/>
        <w:i w:val="false"/>
        <w:b/>
        <w:szCs w:val="20"/>
        <w:rFonts w:ascii="Arial" w:hAnsi="Arial" w:cs="Arial"/>
      </w:rPr>
    </w:lvl>
    <w:lvl w:ilvl="1">
      <w:start w:val="1"/>
      <w:numFmt w:val="decimal"/>
      <w:lvlText w:val="%1.%2"/>
      <w:lvlJc w:val="left"/>
      <w:pPr>
        <w:tabs>
          <w:tab w:val="num" w:pos="709"/>
        </w:tabs>
        <w:ind w:left="709" w:hanging="709"/>
      </w:pPr>
      <w:rPr>
        <w:sz w:val="20"/>
        <w:i w:val="false"/>
        <w:b/>
        <w:szCs w:val="20"/>
        <w:iCs w:val="false"/>
      </w:rPr>
    </w:lvl>
    <w:lvl w:ilvl="2">
      <w:start w:val="1"/>
      <w:numFmt w:val="decimal"/>
      <w:lvlText w:val="%1.%2.%3"/>
      <w:lvlJc w:val="left"/>
      <w:pPr>
        <w:tabs>
          <w:tab w:val="num" w:pos="1985"/>
        </w:tabs>
        <w:ind w:left="1985" w:hanging="709"/>
      </w:pPr>
      <w:rPr>
        <w:sz w:val="20"/>
        <w:b/>
        <w:szCs w:val="20"/>
      </w:rPr>
    </w:lvl>
    <w:lvl w:ilvl="3">
      <w:start w:val="1"/>
      <w:numFmt w:val="lowerLetter"/>
      <w:lvlText w:val="(%4)"/>
      <w:lvlJc w:val="left"/>
      <w:pPr>
        <w:tabs>
          <w:tab w:val="num" w:pos="1418"/>
        </w:tabs>
        <w:ind w:left="1418" w:hanging="709"/>
      </w:pPr>
      <w:rPr>
        <w:sz w:val="20"/>
        <w:i w:val="false"/>
        <w:b w:val="false"/>
        <w:szCs w:val="20"/>
      </w:rPr>
    </w:lvl>
    <w:lvl w:ilvl="4">
      <w:start w:val="1"/>
      <w:numFmt w:val="lowerRoman"/>
      <w:lvlText w:val="(%5)"/>
      <w:lvlJc w:val="left"/>
      <w:pPr>
        <w:tabs>
          <w:tab w:val="num" w:pos="2126"/>
        </w:tabs>
        <w:ind w:left="2126" w:hanging="708"/>
      </w:pPr>
      <w:rPr>
        <w:b w:val="false"/>
      </w:rPr>
    </w:lvl>
    <w:lvl w:ilvl="5">
      <w:start w:val="1"/>
      <w:numFmt w:val="none"/>
      <w:suff w:val="nothing"/>
      <w:lvlText w:val=""/>
      <w:lvlJc w:val="left"/>
      <w:pPr>
        <w:ind w:left="0" w:hanging="0"/>
      </w:pPr>
      <w:rPr/>
    </w:lvl>
    <w:lvl w:ilvl="6">
      <w:start w:val="1"/>
      <w:numFmt w:val="none"/>
      <w:suff w:val="nothing"/>
      <w:lvlText w:val=""/>
      <w:lvlJc w:val="left"/>
      <w:pPr>
        <w:ind w:left="0" w:hanging="0"/>
      </w:pPr>
      <w:rPr/>
    </w:lvl>
    <w:lvl w:ilvl="7">
      <w:start w:val="1"/>
      <w:numFmt w:val="none"/>
      <w:suff w:val="nothing"/>
      <w:lvlText w:val=""/>
      <w:lvlJc w:val="left"/>
      <w:pPr>
        <w:ind w:left="0" w:hanging="0"/>
      </w:pPr>
      <w:rPr/>
    </w:lvl>
    <w:lvl w:ilvl="8">
      <w:start w:val="1"/>
      <w:numFmt w:val="none"/>
      <w:suff w:val="nothing"/>
      <w:lvlText w:val=""/>
      <w:lvlJc w:val="left"/>
      <w:pPr>
        <w:ind w:left="0" w:hanging="0"/>
      </w:pPr>
      <w:rPr/>
    </w:lvl>
  </w:abstractNum>
  <w:abstractNum w:abstractNumId="4">
    <w:lvl w:ilvl="0">
      <w:start w:val="1"/>
      <w:numFmt w:val="bullet"/>
      <w:lvlText w:val=""/>
      <w:lvlJc w:val="left"/>
      <w:pPr>
        <w:ind w:left="1221"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val="false"/>
      <w:overflowPunct w:val="false"/>
      <w:autoSpaceDE w:val="false"/>
      <w:bidi w:val="0"/>
    </w:pPr>
    <w:rPr>
      <w:rFonts w:ascii="Times New Roman" w:hAnsi="Times New Roman" w:eastAsia="Times New Roman" w:cs="Times New Roman"/>
      <w:color w:val="auto"/>
      <w:sz w:val="20"/>
      <w:szCs w:val="20"/>
      <w:lang w:val="fr-FR" w:bidi="ar-SA" w:eastAsia="zh-CN"/>
    </w:rPr>
  </w:style>
  <w:style w:type="paragraph" w:styleId="Heading6">
    <w:name w:val="Heading 6"/>
    <w:basedOn w:val="Normal"/>
    <w:next w:val="Normal"/>
    <w:qFormat/>
    <w:pPr>
      <w:widowControl/>
      <w:numPr>
        <w:ilvl w:val="5"/>
        <w:numId w:val="1"/>
      </w:numPr>
      <w:overflowPunct w:val="true"/>
      <w:autoSpaceDE w:val="true"/>
      <w:spacing w:lineRule="auto" w:line="264" w:before="240" w:after="60"/>
      <w:jc w:val="both"/>
      <w:outlineLvl w:val="5"/>
      <w:outlineLvl w:val="5"/>
    </w:pPr>
    <w:rPr>
      <w:rFonts w:cs="Arial"/>
      <w:i/>
      <w:sz w:val="22"/>
      <w:szCs w:val="24"/>
      <w:lang w:val="en-GB"/>
    </w:rPr>
  </w:style>
  <w:style w:type="paragraph" w:styleId="Heading7">
    <w:name w:val="Heading 7"/>
    <w:basedOn w:val="Normal"/>
    <w:next w:val="Normal"/>
    <w:qFormat/>
    <w:pPr>
      <w:widowControl/>
      <w:numPr>
        <w:ilvl w:val="6"/>
        <w:numId w:val="1"/>
      </w:numPr>
      <w:overflowPunct w:val="true"/>
      <w:autoSpaceDE w:val="true"/>
      <w:spacing w:lineRule="auto" w:line="264" w:before="240" w:after="60"/>
      <w:jc w:val="both"/>
      <w:outlineLvl w:val="6"/>
      <w:outlineLvl w:val="6"/>
    </w:pPr>
    <w:rPr>
      <w:rFonts w:ascii="Arial" w:hAnsi="Arial" w:cs="Arial"/>
      <w:szCs w:val="24"/>
      <w:lang w:val="en-GB"/>
    </w:rPr>
  </w:style>
  <w:style w:type="paragraph" w:styleId="Heading8">
    <w:name w:val="Heading 8"/>
    <w:basedOn w:val="Normal"/>
    <w:next w:val="Normal"/>
    <w:qFormat/>
    <w:pPr>
      <w:widowControl/>
      <w:numPr>
        <w:ilvl w:val="7"/>
        <w:numId w:val="1"/>
      </w:numPr>
      <w:overflowPunct w:val="true"/>
      <w:autoSpaceDE w:val="true"/>
      <w:spacing w:lineRule="auto" w:line="264" w:before="240" w:after="60"/>
      <w:jc w:val="both"/>
      <w:outlineLvl w:val="7"/>
      <w:outlineLvl w:val="7"/>
    </w:pPr>
    <w:rPr>
      <w:rFonts w:ascii="Arial" w:hAnsi="Arial" w:cs="Arial"/>
      <w:i/>
      <w:szCs w:val="24"/>
      <w:lang w:val="en-GB"/>
    </w:rPr>
  </w:style>
  <w:style w:type="paragraph" w:styleId="Heading9">
    <w:name w:val="Heading 9"/>
    <w:basedOn w:val="Normal"/>
    <w:next w:val="Normal"/>
    <w:qFormat/>
    <w:pPr>
      <w:widowControl/>
      <w:numPr>
        <w:ilvl w:val="8"/>
        <w:numId w:val="1"/>
      </w:numPr>
      <w:overflowPunct w:val="true"/>
      <w:autoSpaceDE w:val="true"/>
      <w:spacing w:lineRule="auto" w:line="264" w:before="240" w:after="60"/>
      <w:jc w:val="both"/>
      <w:outlineLvl w:val="8"/>
      <w:outlineLvl w:val="8"/>
    </w:pPr>
    <w:rPr>
      <w:rFonts w:ascii="Arial" w:hAnsi="Arial" w:cs="Arial"/>
      <w:b/>
      <w:i/>
      <w:sz w:val="18"/>
      <w:szCs w:val="24"/>
      <w:lang w:val="en-GB"/>
    </w:rPr>
  </w:style>
  <w:style w:type="character" w:styleId="WW8Num1z0">
    <w:name w:val="WW8Num1z0"/>
    <w:qFormat/>
    <w:rPr>
      <w:rFonts w:ascii="Calibri" w:hAnsi="Calibri" w:eastAsia="Times New Roman" w:cs="Arial"/>
      <w:i/>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ahoma" w:hAnsi="Tahoma" w:eastAsia="Times New Roman" w:cs="Tahoma"/>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Arial" w:hAnsi="Arial" w:cs="Arial"/>
      <w:b/>
      <w:i w:val="false"/>
      <w:sz w:val="20"/>
      <w:szCs w:val="20"/>
    </w:rPr>
  </w:style>
  <w:style w:type="character" w:styleId="WW8Num3z1">
    <w:name w:val="WW8Num3z1"/>
    <w:qFormat/>
    <w:rPr>
      <w:b/>
      <w:i w:val="false"/>
      <w:iCs w:val="false"/>
      <w:sz w:val="20"/>
      <w:szCs w:val="20"/>
    </w:rPr>
  </w:style>
  <w:style w:type="character" w:styleId="WW8Num3z2">
    <w:name w:val="WW8Num3z2"/>
    <w:qFormat/>
    <w:rPr>
      <w:b/>
      <w:sz w:val="20"/>
      <w:szCs w:val="20"/>
    </w:rPr>
  </w:style>
  <w:style w:type="character" w:styleId="WW8Num3z3">
    <w:name w:val="WW8Num3z3"/>
    <w:qFormat/>
    <w:rPr>
      <w:b w:val="false"/>
      <w:i w:val="false"/>
      <w:sz w:val="20"/>
      <w:szCs w:val="20"/>
    </w:rPr>
  </w:style>
  <w:style w:type="character" w:styleId="WW8Num3z4">
    <w:name w:val="WW8Num3z4"/>
    <w:qFormat/>
    <w:rPr>
      <w:b w:val="false"/>
    </w:rPr>
  </w:style>
  <w:style w:type="character" w:styleId="WW8Num3z5">
    <w:name w:val="WW8Num3z5"/>
    <w:qFormat/>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Times New Roman" w:hAnsi="Times New Roman" w:eastAsia="Times New Roman"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Calibri" w:hAnsi="Calibri" w:eastAsia="Calibri"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Policepardfaut">
    <w:name w:val="Police par défaut"/>
    <w:qFormat/>
    <w:rPr/>
  </w:style>
  <w:style w:type="character" w:styleId="PageNumber">
    <w:name w:val="Page Number"/>
    <w:basedOn w:val="Policepardfaut"/>
    <w:rPr/>
  </w:style>
  <w:style w:type="character" w:styleId="TextedebullesCar">
    <w:name w:val="Texte de bulles Car"/>
    <w:qFormat/>
    <w:rPr>
      <w:rFonts w:ascii="Tahoma" w:hAnsi="Tahoma" w:cs="Tahoma"/>
      <w:sz w:val="16"/>
      <w:szCs w:val="16"/>
    </w:rPr>
  </w:style>
  <w:style w:type="character" w:styleId="Titre6Car">
    <w:name w:val="Titre 6 Car"/>
    <w:qFormat/>
    <w:rPr>
      <w:rFonts w:cs="Arial"/>
      <w:i/>
      <w:sz w:val="22"/>
      <w:szCs w:val="24"/>
      <w:lang w:val="en-GB"/>
    </w:rPr>
  </w:style>
  <w:style w:type="character" w:styleId="Titre7Car">
    <w:name w:val="Titre 7 Car"/>
    <w:qFormat/>
    <w:rPr>
      <w:rFonts w:ascii="Arial" w:hAnsi="Arial" w:cs="Arial"/>
      <w:szCs w:val="24"/>
      <w:lang w:val="en-GB"/>
    </w:rPr>
  </w:style>
  <w:style w:type="character" w:styleId="Titre8Car">
    <w:name w:val="Titre 8 Car"/>
    <w:qFormat/>
    <w:rPr>
      <w:rFonts w:ascii="Arial" w:hAnsi="Arial" w:cs="Arial"/>
      <w:i/>
      <w:szCs w:val="24"/>
      <w:lang w:val="en-GB"/>
    </w:rPr>
  </w:style>
  <w:style w:type="character" w:styleId="Titre9Car">
    <w:name w:val="Titre 9 Car"/>
    <w:qFormat/>
    <w:rPr>
      <w:rFonts w:ascii="Arial" w:hAnsi="Arial" w:cs="Arial"/>
      <w:b/>
      <w:i/>
      <w:sz w:val="18"/>
      <w:szCs w:val="24"/>
      <w:lang w:val="en-GB"/>
    </w:rPr>
  </w:style>
  <w:style w:type="character" w:styleId="Level2Car">
    <w:name w:val="Level 2 Car"/>
    <w:qFormat/>
    <w:rPr>
      <w:rFonts w:ascii="Arial" w:hAnsi="Arial" w:cs="Arial"/>
      <w:b/>
      <w:sz w:val="21"/>
      <w:szCs w:val="24"/>
    </w:rPr>
  </w:style>
  <w:style w:type="character" w:styleId="Appleconvertedspace">
    <w:name w:val="apple-converted-space"/>
    <w:qFormat/>
    <w:rPr/>
  </w:style>
  <w:style w:type="character" w:styleId="Marquedecommentaire">
    <w:name w:val="Marque de commentaire"/>
    <w:qFormat/>
    <w:rPr>
      <w:sz w:val="16"/>
      <w:szCs w:val="16"/>
    </w:rPr>
  </w:style>
  <w:style w:type="character" w:styleId="CommentaireCar">
    <w:name w:val="Commentaire Car"/>
    <w:qFormat/>
    <w:rPr/>
  </w:style>
  <w:style w:type="character" w:styleId="ObjetducommentaireCar">
    <w:name w:val="Objet du commentaire Car"/>
    <w:qFormat/>
    <w:rPr>
      <w:b/>
      <w:bCs/>
    </w:rPr>
  </w:style>
  <w:style w:type="character" w:styleId="NotedefinCar">
    <w:name w:val="Note de fin Car"/>
    <w:qFormat/>
    <w:rPr/>
  </w:style>
  <w:style w:type="character" w:styleId="EndnoteCharacters">
    <w:name w:val="Endnote Characters"/>
    <w:qFormat/>
    <w:rPr>
      <w:vertAlign w:val="superscript"/>
    </w:rPr>
  </w:style>
  <w:style w:type="character" w:styleId="NotedebasdepageCar">
    <w:name w:val="Note de bas de page Car"/>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Paragraphedeliste">
    <w:name w:val="Paragraphe de liste"/>
    <w:basedOn w:val="Normal"/>
    <w:qFormat/>
    <w:pPr>
      <w:widowControl/>
      <w:overflowPunct w:val="true"/>
      <w:autoSpaceDE w:val="true"/>
      <w:spacing w:before="0" w:after="0"/>
      <w:ind w:left="720" w:hanging="0"/>
      <w:contextualSpacing/>
    </w:pPr>
    <w:rPr>
      <w:rFonts w:ascii="Arial" w:hAnsi="Arial" w:cs="Calibri"/>
      <w:sz w:val="22"/>
      <w:szCs w:val="24"/>
      <w:lang w:val="en-US"/>
    </w:rPr>
  </w:style>
  <w:style w:type="paragraph" w:styleId="Level1">
    <w:name w:val="Level 1"/>
    <w:basedOn w:val="Normal"/>
    <w:next w:val="Normal"/>
    <w:qFormat/>
    <w:pPr>
      <w:keepNext/>
      <w:keepLines/>
      <w:widowControl/>
      <w:numPr>
        <w:ilvl w:val="0"/>
        <w:numId w:val="3"/>
      </w:numPr>
      <w:overflowPunct w:val="true"/>
      <w:autoSpaceDE w:val="true"/>
      <w:spacing w:lineRule="auto" w:line="264" w:before="0" w:after="210"/>
      <w:jc w:val="both"/>
      <w:outlineLvl w:val="0"/>
    </w:pPr>
    <w:rPr>
      <w:rFonts w:ascii="Arial" w:hAnsi="Arial" w:cs="Arial"/>
      <w:b/>
      <w:smallCaps/>
      <w:sz w:val="21"/>
    </w:rPr>
  </w:style>
  <w:style w:type="paragraph" w:styleId="Level2">
    <w:name w:val="Level 2"/>
    <w:basedOn w:val="Normal"/>
    <w:next w:val="Normal"/>
    <w:qFormat/>
    <w:pPr>
      <w:widowControl/>
      <w:numPr>
        <w:ilvl w:val="0"/>
        <w:numId w:val="3"/>
      </w:numPr>
      <w:overflowPunct w:val="true"/>
      <w:autoSpaceDE w:val="true"/>
      <w:spacing w:lineRule="auto" w:line="264" w:before="0" w:after="210"/>
      <w:jc w:val="both"/>
      <w:outlineLvl w:val="1"/>
    </w:pPr>
    <w:rPr>
      <w:rFonts w:ascii="Arial" w:hAnsi="Arial" w:cs="Arial"/>
      <w:b/>
      <w:sz w:val="21"/>
      <w:szCs w:val="24"/>
    </w:rPr>
  </w:style>
  <w:style w:type="paragraph" w:styleId="Level3">
    <w:name w:val="Level 3"/>
    <w:basedOn w:val="Normal"/>
    <w:next w:val="Normal"/>
    <w:qFormat/>
    <w:pPr>
      <w:widowControl/>
      <w:numPr>
        <w:ilvl w:val="0"/>
        <w:numId w:val="3"/>
      </w:numPr>
      <w:overflowPunct w:val="true"/>
      <w:autoSpaceDE w:val="true"/>
      <w:spacing w:lineRule="auto" w:line="264" w:before="0" w:after="210"/>
      <w:jc w:val="both"/>
      <w:outlineLvl w:val="2"/>
    </w:pPr>
    <w:rPr>
      <w:rFonts w:ascii="Arial" w:hAnsi="Arial" w:cs="Arial"/>
      <w:b/>
      <w:bCs/>
      <w:iCs/>
      <w:sz w:val="21"/>
      <w:szCs w:val="24"/>
    </w:rPr>
  </w:style>
  <w:style w:type="paragraph" w:styleId="Level4">
    <w:name w:val="Level 4"/>
    <w:basedOn w:val="Normal"/>
    <w:next w:val="Normal"/>
    <w:qFormat/>
    <w:pPr>
      <w:widowControl/>
      <w:numPr>
        <w:ilvl w:val="0"/>
        <w:numId w:val="3"/>
      </w:numPr>
      <w:overflowPunct w:val="true"/>
      <w:autoSpaceDE w:val="true"/>
      <w:spacing w:lineRule="auto" w:line="264" w:before="0" w:after="210"/>
      <w:jc w:val="both"/>
      <w:outlineLvl w:val="3"/>
    </w:pPr>
    <w:rPr>
      <w:rFonts w:ascii="Arial" w:hAnsi="Arial" w:cs="Arial"/>
      <w:sz w:val="21"/>
    </w:rPr>
  </w:style>
  <w:style w:type="paragraph" w:styleId="Level5">
    <w:name w:val="Level 5"/>
    <w:basedOn w:val="Normal"/>
    <w:next w:val="Normal"/>
    <w:qFormat/>
    <w:pPr>
      <w:widowControl/>
      <w:numPr>
        <w:ilvl w:val="0"/>
        <w:numId w:val="3"/>
      </w:numPr>
      <w:overflowPunct w:val="true"/>
      <w:autoSpaceDE w:val="true"/>
      <w:spacing w:lineRule="auto" w:line="264" w:before="0" w:after="210"/>
      <w:jc w:val="both"/>
      <w:outlineLvl w:val="4"/>
    </w:pPr>
    <w:rPr>
      <w:rFonts w:ascii="Arial" w:hAnsi="Arial" w:cs="Arial"/>
      <w:sz w:val="21"/>
      <w:szCs w:val="24"/>
    </w:rPr>
  </w:style>
  <w:style w:type="paragraph" w:styleId="Default">
    <w:name w:val="Default"/>
    <w:qFormat/>
    <w:pPr>
      <w:widowControl/>
      <w:autoSpaceDE w:val="false"/>
    </w:pPr>
    <w:rPr>
      <w:rFonts w:ascii="Arial" w:hAnsi="Arial" w:eastAsia="Calibri" w:cs="Arial"/>
      <w:color w:val="000000"/>
      <w:sz w:val="24"/>
      <w:szCs w:val="24"/>
      <w:lang w:val="fr-FR" w:bidi="ar-SA" w:eastAsia="zh-CN"/>
    </w:rPr>
  </w:style>
  <w:style w:type="paragraph" w:styleId="Commentaire">
    <w:name w:val="Commentaire"/>
    <w:basedOn w:val="Normal"/>
    <w:qFormat/>
    <w:pPr/>
    <w:rPr/>
  </w:style>
  <w:style w:type="paragraph" w:styleId="Objetducommentaire">
    <w:name w:val="Objet du commentaire"/>
    <w:basedOn w:val="Commentaire"/>
    <w:next w:val="Commentaire"/>
    <w:qFormat/>
    <w:pPr/>
    <w:rPr>
      <w:b/>
      <w:bCs/>
    </w:rPr>
  </w:style>
  <w:style w:type="paragraph" w:styleId="Endnote">
    <w:name w:val="Endnote"/>
    <w:basedOn w:val="Normal"/>
    <w:pPr/>
    <w:rPr/>
  </w:style>
  <w:style w:type="paragraph" w:styleId="Footnote">
    <w:name w:val="Footnote"/>
    <w:basedOn w:val="Normal"/>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2020-01-28T14:45:00Z</dcterms:created>
  <dc:language>en-GB</dc:language>
  <cp:lastPrinted>2020-01-06T16:22:00Z</cp:lastPrinted>
  <dcterms:modified xsi:type="dcterms:W3CDTF">2020-01-28T14:45:00Z</dcterms:modified>
  <cp:revision>2</cp:revision>
  <dc:title>PROTOCOLE D’ACCORD PORTANT SUR LA</dc:title>
</cp:coreProperties>
</file>