
<file path=[Content_Types].xml><?xml version="1.0" encoding="utf-8"?>
<Types xmlns="http://schemas.openxmlformats.org/package/2006/content-types">
  <Override PartName="/_rels/.rels" ContentType="application/vnd.openxmlformats-package.relationships+xml"/>
  <Override PartName="/word/_rels/numbering.xml.rels" ContentType="application/vnd.openxmlformats-package.relationships+xml"/>
  <Override PartName="/word/_rels/header4.xml.rels" ContentType="application/vnd.openxmlformats-package.relationships+xml"/>
  <Override PartName="/word/_rels/header3.xml.rels" ContentType="application/vnd.openxmlformats-package.relationships+xml"/>
  <Override PartName="/word/_rels/header2.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footer4.xml" ContentType="application/vnd.openxmlformats-officedocument.wordprocessingml.footer+xml"/>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Override PartName="/word/comments.xml" ContentType="application/vnd.openxmlformats-officedocument.wordprocessingml.comments+xml"/>
  <Override PartName="/word/styles.xml" ContentType="application/vnd.openxmlformats-officedocument.wordprocessingml.styles+xml"/>
  <Override PartName="/word/footnotes.xml" ContentType="application/vnd.openxmlformats-officedocument.wordprocessingml.footnotes+xml"/>
  <Override PartName="/word/header1.xml" ContentType="application/vnd.openxmlformats-officedocument.wordprocessingml.header+xml"/>
  <Override PartName="/word/media/image7.png" ContentType="image/png"/>
  <Override PartName="/word/media/image6.png" ContentType="image/png"/>
  <Override PartName="/word/media/image5.png" ContentType="image/png"/>
  <Override PartName="/word/media/image4.png" ContentType="image/png"/>
  <Override PartName="/word/media/image3.png" ContentType="image/png"/>
  <Override PartName="/word/media/image2.png" ContentType="image/png"/>
  <Override PartName="/word/media/image1.png" ContentType="image/png"/>
  <Override PartName="/word/header4.xml" ContentType="application/vnd.openxmlformats-officedocument.wordprocessingml.header+xml"/>
  <Override PartName="/word/settings.xml" ContentType="application/vnd.openxmlformats-officedocument.wordprocessingml.settings+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rPr>
          <w:rFonts w:cs="Arial"/>
          <w:b/>
          <w:b/>
          <w:bCs/>
          <w:color w:val="1F497D"/>
          <w:sz w:val="20"/>
          <w:szCs w:val="20"/>
          <w:u w:val="single"/>
        </w:rPr>
      </w:pPr>
      <w:r>
        <w:rPr>
          <w:rFonts w:cs="Arial"/>
          <w:b/>
          <w:bCs/>
          <w:color w:val="1F497D"/>
          <w:sz w:val="20"/>
          <w:szCs w:val="20"/>
          <w:u w:val="single"/>
        </w:rPr>
      </w:r>
    </w:p>
    <w:p>
      <w:pPr>
        <w:pStyle w:val="Normal"/>
        <w:spacing w:before="0" w:after="0"/>
        <w:rPr>
          <w:rFonts w:cs="Arial"/>
          <w:b/>
          <w:b/>
          <w:bCs/>
          <w:color w:val="1F497D"/>
          <w:sz w:val="20"/>
          <w:szCs w:val="20"/>
          <w:u w:val="single"/>
        </w:rPr>
      </w:pPr>
      <w:r>
        <w:rPr>
          <w:rFonts w:cs="Arial"/>
          <w:b/>
          <w:bCs/>
          <w:color w:val="1F497D"/>
          <w:sz w:val="20"/>
          <w:szCs w:val="20"/>
          <w:u w:val="single"/>
        </w:rPr>
      </w:r>
    </w:p>
    <w:p>
      <w:pPr>
        <w:pStyle w:val="Normal"/>
        <w:pBdr>
          <w:top w:val="single" w:sz="4" w:space="1" w:color="000000"/>
          <w:left w:val="single" w:sz="4" w:space="4" w:color="000000"/>
          <w:bottom w:val="single" w:sz="4" w:space="1" w:color="000000"/>
          <w:right w:val="single" w:sz="4" w:space="4" w:color="000000"/>
        </w:pBdr>
        <w:spacing w:lineRule="auto" w:line="240" w:before="0" w:after="0"/>
        <w:jc w:val="center"/>
        <w:rPr>
          <w:b/>
          <w:b/>
          <w:bCs/>
          <w:color w:val="000000"/>
          <w:sz w:val="26"/>
          <w:szCs w:val="26"/>
        </w:rPr>
      </w:pPr>
      <w:r>
        <w:rPr>
          <w:b/>
          <w:bCs/>
          <w:color w:val="000000"/>
          <w:sz w:val="26"/>
          <w:szCs w:val="26"/>
        </w:rPr>
        <w:t>ACCORD SUR LE DIALOGUE SOCIAL</w:t>
      </w:r>
    </w:p>
    <w:p>
      <w:pPr>
        <w:pStyle w:val="Normal"/>
        <w:pBdr>
          <w:top w:val="single" w:sz="4" w:space="1" w:color="000000"/>
          <w:left w:val="single" w:sz="4" w:space="4" w:color="000000"/>
          <w:bottom w:val="single" w:sz="4" w:space="1" w:color="000000"/>
          <w:right w:val="single" w:sz="4" w:space="4" w:color="000000"/>
        </w:pBdr>
        <w:spacing w:lineRule="auto" w:line="240" w:before="0" w:after="0"/>
        <w:jc w:val="center"/>
        <w:rPr>
          <w:rStyle w:val="ElAppsoussection"/>
          <w:color w:val="000000"/>
          <w:sz w:val="26"/>
          <w:szCs w:val="26"/>
        </w:rPr>
      </w:pPr>
      <w:r>
        <w:rPr>
          <w:b/>
          <w:bCs/>
          <w:color w:val="000000"/>
          <w:sz w:val="26"/>
          <w:szCs w:val="26"/>
        </w:rPr>
        <w:t>STEF LOGISTIQUE DISTRIBUTION VITRY</w:t>
      </w:r>
    </w:p>
    <w:p>
      <w:pPr>
        <w:pStyle w:val="Normal"/>
        <w:spacing w:before="0" w:after="0"/>
        <w:rPr>
          <w:rStyle w:val="ElAppsoussection"/>
          <w:rFonts w:cs="Arial"/>
          <w:i/>
          <w:i/>
          <w:color w:val="000000"/>
          <w:sz w:val="26"/>
          <w:szCs w:val="22"/>
        </w:rPr>
      </w:pPr>
      <w:r>
        <w:rPr/>
      </w:r>
    </w:p>
    <w:p>
      <w:pPr>
        <w:pStyle w:val="Normal"/>
        <w:rPr>
          <w:rFonts w:cs="Arial"/>
          <w:i/>
          <w:i/>
          <w:color w:val="000000"/>
          <w:szCs w:val="22"/>
        </w:rPr>
      </w:pPr>
      <w:r>
        <w:rPr>
          <w:rFonts w:cs="Arial"/>
          <w:i/>
          <w:color w:val="000000"/>
          <w:szCs w:val="22"/>
        </w:rPr>
      </w:r>
    </w:p>
    <w:p>
      <w:pPr>
        <w:pStyle w:val="Normal"/>
        <w:spacing w:before="0" w:after="0"/>
        <w:rPr/>
      </w:pPr>
      <w:r>
        <w:rPr>
          <w:rFonts w:cs="Arial"/>
          <w:b/>
          <w:color w:val="000000"/>
          <w:szCs w:val="22"/>
          <w:u w:val="single"/>
        </w:rPr>
        <w:t>ENTRE LES SOUSSIGNES</w:t>
      </w:r>
      <w:r>
        <w:rPr>
          <w:rFonts w:cs="Arial"/>
          <w:color w:val="000000"/>
          <w:szCs w:val="22"/>
        </w:rPr>
        <w:t xml:space="preserve"> </w:t>
      </w:r>
    </w:p>
    <w:p>
      <w:pPr>
        <w:pStyle w:val="Normal"/>
        <w:spacing w:before="0" w:after="0"/>
        <w:rPr>
          <w:rFonts w:cs="Arial"/>
          <w:color w:val="000000"/>
          <w:szCs w:val="22"/>
        </w:rPr>
      </w:pPr>
      <w:r>
        <w:rPr>
          <w:rFonts w:cs="Arial"/>
          <w:color w:val="000000"/>
          <w:szCs w:val="22"/>
        </w:rPr>
      </w:r>
    </w:p>
    <w:p>
      <w:pPr>
        <w:pStyle w:val="Normal"/>
        <w:spacing w:before="0" w:after="0"/>
        <w:rPr>
          <w:rFonts w:cs="Arial"/>
          <w:color w:val="000000"/>
          <w:szCs w:val="22"/>
        </w:rPr>
      </w:pPr>
      <w:r>
        <w:rPr>
          <w:rFonts w:cs="Arial"/>
          <w:color w:val="000000"/>
          <w:szCs w:val="22"/>
        </w:rPr>
      </w:r>
    </w:p>
    <w:p>
      <w:pPr>
        <w:pStyle w:val="Normal"/>
        <w:tabs>
          <w:tab w:val="left" w:pos="1701" w:leader="none"/>
        </w:tabs>
        <w:spacing w:before="0" w:after="0"/>
        <w:rPr/>
      </w:pPr>
      <w:r>
        <w:rPr>
          <w:rFonts w:cs="Arial"/>
          <w:color w:val="000000"/>
          <w:szCs w:val="22"/>
        </w:rPr>
        <w:t xml:space="preserve">L’Entreprise STEF Logistique Distribution Vitry, </w:t>
      </w:r>
    </w:p>
    <w:p>
      <w:pPr>
        <w:pStyle w:val="Normal"/>
        <w:tabs>
          <w:tab w:val="left" w:pos="1701" w:leader="none"/>
        </w:tabs>
        <w:spacing w:before="0" w:after="0"/>
        <w:rPr>
          <w:rFonts w:cs="Arial"/>
          <w:color w:val="000000"/>
          <w:szCs w:val="22"/>
        </w:rPr>
      </w:pPr>
      <w:r>
        <w:rPr>
          <w:rFonts w:cs="Arial"/>
          <w:color w:val="000000"/>
          <w:szCs w:val="22"/>
        </w:rPr>
      </w:r>
    </w:p>
    <w:p>
      <w:pPr>
        <w:pStyle w:val="Normal"/>
        <w:tabs>
          <w:tab w:val="left" w:pos="1701" w:leader="none"/>
        </w:tabs>
        <w:spacing w:before="0" w:after="0"/>
        <w:rPr>
          <w:rFonts w:cs="Arial"/>
          <w:color w:val="000000"/>
          <w:szCs w:val="22"/>
        </w:rPr>
      </w:pPr>
      <w:r>
        <w:rPr>
          <w:rFonts w:cs="Arial"/>
          <w:color w:val="000000"/>
          <w:szCs w:val="22"/>
        </w:rPr>
        <w:t>Dont le siège social est situé au 47, rue Charles Heller 94400 VITRY-SUR-SEINE</w:t>
      </w:r>
    </w:p>
    <w:p>
      <w:pPr>
        <w:pStyle w:val="Normal"/>
        <w:tabs>
          <w:tab w:val="left" w:pos="851" w:leader="none"/>
        </w:tabs>
        <w:spacing w:before="0" w:after="0"/>
        <w:rPr/>
      </w:pPr>
      <w:r>
        <w:rPr>
          <w:rFonts w:cs="Arial"/>
          <w:color w:val="000000"/>
          <w:szCs w:val="22"/>
        </w:rPr>
        <w:t>représentée par Monsieur xx en sa qualité de Directeur de Filiale,</w:t>
      </w:r>
    </w:p>
    <w:p>
      <w:pPr>
        <w:pStyle w:val="Normal"/>
        <w:spacing w:before="0" w:after="0"/>
        <w:rPr>
          <w:rFonts w:cs="Arial"/>
          <w:color w:val="000000"/>
          <w:szCs w:val="22"/>
        </w:rPr>
      </w:pPr>
      <w:r>
        <w:rPr>
          <w:rFonts w:cs="Arial"/>
          <w:color w:val="000000"/>
          <w:szCs w:val="22"/>
        </w:rPr>
      </w:r>
    </w:p>
    <w:p>
      <w:pPr>
        <w:pStyle w:val="Normal"/>
        <w:spacing w:before="0" w:after="0"/>
        <w:rPr>
          <w:rFonts w:cs="Arial"/>
          <w:color w:val="000000"/>
          <w:szCs w:val="22"/>
        </w:rPr>
      </w:pPr>
      <w:r>
        <w:rPr>
          <w:rFonts w:cs="Arial"/>
          <w:color w:val="000000"/>
          <w:szCs w:val="22"/>
        </w:rPr>
      </w:r>
    </w:p>
    <w:p>
      <w:pPr>
        <w:pStyle w:val="Normal"/>
        <w:spacing w:before="0" w:after="0"/>
        <w:jc w:val="right"/>
        <w:rPr/>
      </w:pPr>
      <w:r>
        <w:rPr>
          <w:rFonts w:cs="Arial"/>
          <w:color w:val="000000"/>
          <w:szCs w:val="22"/>
        </w:rPr>
        <w:tab/>
        <w:tab/>
        <w:tab/>
        <w:tab/>
        <w:tab/>
        <w:tab/>
        <w:tab/>
        <w:tab/>
        <w:tab/>
        <w:tab/>
      </w:r>
      <w:r>
        <w:rPr>
          <w:rFonts w:cs="Arial"/>
          <w:b/>
          <w:color w:val="000000"/>
          <w:szCs w:val="22"/>
        </w:rPr>
        <w:t>D’UNE PART</w:t>
      </w:r>
      <w:r>
        <w:rPr>
          <w:rFonts w:cs="Arial"/>
          <w:color w:val="000000"/>
          <w:szCs w:val="22"/>
        </w:rPr>
        <w:t>,</w:t>
      </w:r>
    </w:p>
    <w:p>
      <w:pPr>
        <w:pStyle w:val="Normal"/>
        <w:spacing w:before="0" w:after="0"/>
        <w:rPr>
          <w:rFonts w:cs="Arial"/>
          <w:color w:val="000000"/>
          <w:szCs w:val="22"/>
        </w:rPr>
      </w:pPr>
      <w:r>
        <w:rPr>
          <w:rFonts w:cs="Arial"/>
          <w:color w:val="000000"/>
          <w:szCs w:val="22"/>
        </w:rPr>
      </w:r>
    </w:p>
    <w:p>
      <w:pPr>
        <w:pStyle w:val="Normal"/>
        <w:tabs>
          <w:tab w:val="left" w:pos="6804" w:leader="none"/>
        </w:tabs>
        <w:spacing w:before="0" w:after="0"/>
        <w:rPr/>
      </w:pPr>
      <w:r>
        <w:rPr>
          <w:rFonts w:cs="Arial"/>
          <w:b/>
          <w:color w:val="000000"/>
          <w:szCs w:val="22"/>
          <w:u w:val="single"/>
        </w:rPr>
        <w:t>ET</w:t>
      </w:r>
      <w:r>
        <w:rPr>
          <w:rFonts w:cs="Arial"/>
          <w:color w:val="000000"/>
          <w:szCs w:val="22"/>
        </w:rPr>
        <w:t xml:space="preserve"> </w:t>
      </w:r>
    </w:p>
    <w:p>
      <w:pPr>
        <w:pStyle w:val="Normal"/>
        <w:tabs>
          <w:tab w:val="left" w:pos="6804" w:leader="none"/>
        </w:tabs>
        <w:spacing w:before="0" w:after="0"/>
        <w:rPr>
          <w:rFonts w:cs="Arial"/>
          <w:color w:val="000000"/>
          <w:szCs w:val="22"/>
        </w:rPr>
      </w:pPr>
      <w:r>
        <w:rPr>
          <w:rFonts w:cs="Arial"/>
          <w:color w:val="000000"/>
          <w:szCs w:val="22"/>
        </w:rPr>
      </w:r>
    </w:p>
    <w:p>
      <w:pPr>
        <w:pStyle w:val="Normal"/>
        <w:tabs>
          <w:tab w:val="left" w:pos="6804" w:leader="none"/>
        </w:tabs>
        <w:spacing w:before="0" w:after="0"/>
        <w:ind w:left="1701" w:hanging="1701"/>
        <w:rPr>
          <w:rFonts w:cs="Arial"/>
          <w:color w:val="000000"/>
          <w:szCs w:val="22"/>
        </w:rPr>
      </w:pPr>
      <w:r>
        <w:rPr>
          <w:rFonts w:cs="Arial"/>
          <w:color w:val="000000"/>
          <w:szCs w:val="22"/>
        </w:rPr>
        <w:t>Les Organisation Syndicale représentatives :</w:t>
      </w:r>
    </w:p>
    <w:p>
      <w:pPr>
        <w:pStyle w:val="Normal"/>
        <w:numPr>
          <w:ilvl w:val="0"/>
          <w:numId w:val="11"/>
        </w:numPr>
        <w:tabs>
          <w:tab w:val="left" w:pos="851" w:leader="none"/>
        </w:tabs>
        <w:spacing w:before="0" w:after="0"/>
        <w:rPr/>
      </w:pPr>
      <w:r>
        <w:rPr>
          <w:rFonts w:cs="Arial"/>
          <w:color w:val="000000"/>
          <w:szCs w:val="22"/>
        </w:rPr>
        <w:t>CFTC, représenté par Monsieur xx, en sa qualité de délégué syndical</w:t>
      </w:r>
    </w:p>
    <w:p>
      <w:pPr>
        <w:pStyle w:val="Normal"/>
        <w:numPr>
          <w:ilvl w:val="0"/>
          <w:numId w:val="11"/>
        </w:numPr>
        <w:tabs>
          <w:tab w:val="left" w:pos="851" w:leader="none"/>
        </w:tabs>
        <w:spacing w:before="0" w:after="0"/>
        <w:rPr/>
      </w:pPr>
      <w:r>
        <w:rPr>
          <w:rFonts w:cs="Arial"/>
          <w:color w:val="000000"/>
          <w:szCs w:val="22"/>
        </w:rPr>
        <w:t>CFDT, représenté par Monsieur xx, en sa qualité de délégué syndical</w:t>
      </w:r>
    </w:p>
    <w:p>
      <w:pPr>
        <w:pStyle w:val="Normal"/>
        <w:tabs>
          <w:tab w:val="left" w:pos="851" w:leader="none"/>
        </w:tabs>
        <w:spacing w:before="0" w:after="0"/>
        <w:ind w:left="720" w:hanging="0"/>
        <w:rPr>
          <w:rFonts w:cs="Arial"/>
          <w:color w:val="000000"/>
          <w:szCs w:val="22"/>
        </w:rPr>
      </w:pPr>
      <w:r>
        <w:rPr>
          <w:rFonts w:cs="Arial"/>
          <w:color w:val="000000"/>
          <w:szCs w:val="22"/>
        </w:rPr>
      </w:r>
    </w:p>
    <w:p>
      <w:pPr>
        <w:pStyle w:val="Normal"/>
        <w:tabs>
          <w:tab w:val="left" w:pos="6804" w:leader="none"/>
        </w:tabs>
        <w:spacing w:before="0" w:after="0"/>
        <w:rPr>
          <w:rFonts w:cs="Arial"/>
          <w:color w:val="000000"/>
          <w:szCs w:val="22"/>
        </w:rPr>
      </w:pPr>
      <w:r>
        <w:rPr>
          <w:rFonts w:cs="Arial"/>
          <w:color w:val="000000"/>
          <w:szCs w:val="22"/>
        </w:rPr>
      </w:r>
    </w:p>
    <w:p>
      <w:pPr>
        <w:pStyle w:val="Normal"/>
        <w:tabs>
          <w:tab w:val="left" w:pos="6804" w:leader="none"/>
        </w:tabs>
        <w:spacing w:before="0" w:after="0"/>
        <w:rPr>
          <w:rFonts w:cs="Arial"/>
          <w:color w:val="000000"/>
          <w:szCs w:val="22"/>
        </w:rPr>
      </w:pPr>
      <w:r>
        <w:rPr>
          <w:rFonts w:cs="Arial"/>
          <w:color w:val="000000"/>
          <w:szCs w:val="22"/>
        </w:rPr>
      </w:r>
    </w:p>
    <w:p>
      <w:pPr>
        <w:pStyle w:val="Normal"/>
        <w:tabs>
          <w:tab w:val="left" w:pos="6804" w:leader="none"/>
        </w:tabs>
        <w:spacing w:before="0" w:after="0"/>
        <w:ind w:left="1701" w:hanging="1701"/>
        <w:rPr>
          <w:rFonts w:cs="Arial"/>
          <w:color w:val="000000"/>
          <w:szCs w:val="22"/>
        </w:rPr>
      </w:pPr>
      <w:r>
        <w:rPr>
          <w:rFonts w:cs="Arial"/>
          <w:color w:val="000000"/>
          <w:szCs w:val="22"/>
        </w:rPr>
      </w:r>
    </w:p>
    <w:p>
      <w:pPr>
        <w:pStyle w:val="Normal"/>
        <w:spacing w:before="0" w:after="0"/>
        <w:jc w:val="right"/>
        <w:rPr>
          <w:rFonts w:cs="Arial"/>
          <w:color w:val="000000"/>
          <w:szCs w:val="22"/>
        </w:rPr>
      </w:pPr>
      <w:r>
        <w:rPr>
          <w:rFonts w:cs="Arial"/>
          <w:color w:val="000000"/>
          <w:szCs w:val="22"/>
        </w:rPr>
        <w:tab/>
        <w:tab/>
        <w:tab/>
      </w:r>
      <w:r>
        <w:rPr>
          <w:rFonts w:cs="Arial"/>
          <w:b/>
          <w:color w:val="000000"/>
          <w:szCs w:val="22"/>
        </w:rPr>
        <w:t>D’AUTRE PART</w:t>
      </w:r>
    </w:p>
    <w:p>
      <w:pPr>
        <w:pStyle w:val="Normal"/>
        <w:spacing w:before="0" w:after="0"/>
        <w:rPr>
          <w:rFonts w:cs="Arial"/>
          <w:color w:val="000000"/>
          <w:sz w:val="20"/>
          <w:szCs w:val="22"/>
        </w:rPr>
      </w:pPr>
      <w:r>
        <w:rPr>
          <w:rFonts w:cs="Arial"/>
          <w:color w:val="000000"/>
          <w:sz w:val="20"/>
          <w:szCs w:val="22"/>
        </w:rPr>
      </w:r>
      <w:r>
        <w:br w:type="page"/>
      </w:r>
    </w:p>
    <w:p>
      <w:pPr>
        <w:pStyle w:val="Enttedetabledesmatires"/>
        <w:rPr>
          <w:rFonts w:ascii="Arial" w:hAnsi="Arial" w:cs="Arial"/>
          <w:color w:val="000000"/>
        </w:rPr>
      </w:pPr>
      <w:r>
        <w:rPr>
          <w:rFonts w:cs="Arial" w:ascii="Arial" w:hAnsi="Arial"/>
          <w:color w:val="000000"/>
        </w:rPr>
        <w:t xml:space="preserve">SOMMAIRE </w:t>
      </w:r>
    </w:p>
    <w:p>
      <w:pPr>
        <w:pStyle w:val="Contents1"/>
        <w:tabs>
          <w:tab w:val="right" w:pos="9629" w:leader="dot"/>
        </w:tabs>
        <w:rPr>
          <w:rFonts w:ascii="Calibri" w:hAnsi="Calibri" w:cs="Calibri"/>
          <w:color w:val="000000"/>
          <w:szCs w:val="22"/>
          <w:lang w:val="en-GB" w:eastAsia="en-GB"/>
        </w:rPr>
      </w:pPr>
      <w:r>
        <w:fldChar w:fldCharType="begin"/>
      </w:r>
      <w:r>
        <w:instrText> TOC \o "1-3" \h \z \u </w:instrText>
      </w:r>
      <w:r>
        <w:fldChar w:fldCharType="separate"/>
      </w:r>
      <w:hyperlink w:anchor="__RefHeading___Toc510799167">
        <w:r>
          <w:rPr>
            <w:rStyle w:val="IndexLink"/>
            <w:color w:val="000000"/>
            <w:lang w:val="en-GB" w:eastAsia="en-GB"/>
          </w:rPr>
          <w:t>Préambule</w:t>
          <w:tab/>
          <w:t>4</w:t>
        </w:r>
      </w:hyperlink>
    </w:p>
    <w:p>
      <w:pPr>
        <w:pStyle w:val="Contents1"/>
        <w:tabs>
          <w:tab w:val="right" w:pos="9629" w:leader="dot"/>
        </w:tabs>
        <w:rPr>
          <w:rFonts w:ascii="Calibri" w:hAnsi="Calibri" w:cs="Calibri"/>
          <w:color w:val="000000"/>
          <w:szCs w:val="22"/>
          <w:lang w:val="en-GB" w:eastAsia="en-GB"/>
        </w:rPr>
      </w:pPr>
      <w:hyperlink w:anchor="__RefHeading___Toc510799168">
        <w:r>
          <w:rPr>
            <w:rStyle w:val="IndexLink"/>
            <w:color w:val="000000"/>
            <w:lang w:val="en-GB" w:eastAsia="en-GB"/>
          </w:rPr>
          <w:t>Article 1 : Champ d’application</w:t>
          <w:tab/>
          <w:t>4</w:t>
        </w:r>
      </w:hyperlink>
    </w:p>
    <w:p>
      <w:pPr>
        <w:pStyle w:val="Contents1"/>
        <w:tabs>
          <w:tab w:val="right" w:pos="9629" w:leader="dot"/>
        </w:tabs>
        <w:rPr>
          <w:rFonts w:ascii="Calibri" w:hAnsi="Calibri" w:cs="Calibri"/>
          <w:color w:val="000000"/>
          <w:szCs w:val="22"/>
          <w:lang w:val="en-GB" w:eastAsia="en-GB"/>
        </w:rPr>
      </w:pPr>
      <w:hyperlink w:anchor="__RefHeading___Toc510799169">
        <w:r>
          <w:rPr>
            <w:rStyle w:val="IndexLink"/>
            <w:color w:val="000000"/>
            <w:lang w:val="en-GB" w:eastAsia="en-GB"/>
          </w:rPr>
          <w:t>Article 2 : Portée de l’accord</w:t>
          <w:tab/>
          <w:t>4</w:t>
        </w:r>
      </w:hyperlink>
    </w:p>
    <w:p>
      <w:pPr>
        <w:pStyle w:val="Contents1"/>
        <w:tabs>
          <w:tab w:val="right" w:pos="9629" w:leader="dot"/>
        </w:tabs>
        <w:rPr>
          <w:rFonts w:ascii="Calibri" w:hAnsi="Calibri" w:cs="Calibri"/>
          <w:color w:val="000000"/>
          <w:szCs w:val="22"/>
          <w:lang w:val="en-GB" w:eastAsia="en-GB"/>
        </w:rPr>
      </w:pPr>
      <w:hyperlink w:anchor="__RefHeading___Toc510799170">
        <w:r>
          <w:rPr>
            <w:rStyle w:val="IndexLink"/>
            <w:color w:val="000000"/>
            <w:lang w:val="en-GB" w:eastAsia="en-GB"/>
          </w:rPr>
          <w:t>Article 3 : La mise en place</w:t>
          <w:tab/>
          <w:t>5</w:t>
        </w:r>
      </w:hyperlink>
    </w:p>
    <w:p>
      <w:pPr>
        <w:pStyle w:val="Contents1"/>
        <w:tabs>
          <w:tab w:val="right" w:pos="9629" w:leader="dot"/>
        </w:tabs>
        <w:rPr>
          <w:rFonts w:ascii="Calibri" w:hAnsi="Calibri" w:cs="Calibri"/>
          <w:color w:val="000000"/>
          <w:szCs w:val="22"/>
          <w:lang w:val="en-GB" w:eastAsia="en-GB"/>
        </w:rPr>
      </w:pPr>
      <w:hyperlink w:anchor="__RefHeading___Toc510799171">
        <w:r>
          <w:rPr>
            <w:rStyle w:val="IndexLink"/>
            <w:color w:val="000000"/>
            <w:lang w:val="en-GB" w:eastAsia="en-GB"/>
          </w:rPr>
          <w:t>Article 4 : Composition du CSE</w:t>
          <w:tab/>
          <w:t>5</w:t>
        </w:r>
      </w:hyperlink>
    </w:p>
    <w:p>
      <w:pPr>
        <w:pStyle w:val="Contents2"/>
        <w:tabs>
          <w:tab w:val="right" w:pos="9629" w:leader="dot"/>
        </w:tabs>
        <w:rPr>
          <w:rFonts w:ascii="Calibri" w:hAnsi="Calibri" w:cs="Calibri"/>
          <w:color w:val="000000"/>
          <w:szCs w:val="22"/>
          <w:lang w:val="en-GB" w:eastAsia="en-GB"/>
        </w:rPr>
      </w:pPr>
      <w:hyperlink w:anchor="__RefHeading___Toc510799172">
        <w:r>
          <w:rPr>
            <w:rStyle w:val="IndexLink"/>
            <w:color w:val="000000"/>
            <w:lang w:val="en-GB" w:eastAsia="en-GB"/>
          </w:rPr>
          <w:t>4.1 : Membres du CSE</w:t>
          <w:tab/>
          <w:t>5</w:t>
        </w:r>
      </w:hyperlink>
    </w:p>
    <w:p>
      <w:pPr>
        <w:pStyle w:val="Contents2"/>
        <w:tabs>
          <w:tab w:val="right" w:pos="9629" w:leader="dot"/>
        </w:tabs>
        <w:rPr>
          <w:rFonts w:ascii="Calibri" w:hAnsi="Calibri" w:cs="Calibri"/>
          <w:color w:val="000000"/>
          <w:szCs w:val="22"/>
          <w:lang w:val="en-GB" w:eastAsia="en-GB"/>
        </w:rPr>
      </w:pPr>
      <w:hyperlink w:anchor="__RefHeading___Toc510799173">
        <w:r>
          <w:rPr>
            <w:rStyle w:val="IndexLink"/>
            <w:color w:val="000000"/>
            <w:lang w:val="en-GB" w:eastAsia="en-GB"/>
          </w:rPr>
          <w:t>4.2  : Bureau du CSE</w:t>
          <w:tab/>
          <w:t>6</w:t>
        </w:r>
      </w:hyperlink>
    </w:p>
    <w:p>
      <w:pPr>
        <w:pStyle w:val="Contents1"/>
        <w:tabs>
          <w:tab w:val="right" w:pos="9629" w:leader="dot"/>
        </w:tabs>
        <w:rPr>
          <w:rFonts w:ascii="Calibri" w:hAnsi="Calibri" w:cs="Calibri"/>
          <w:color w:val="000000"/>
          <w:szCs w:val="22"/>
          <w:lang w:val="en-GB" w:eastAsia="en-GB"/>
        </w:rPr>
      </w:pPr>
      <w:hyperlink w:anchor="__RefHeading___Toc510799174">
        <w:r>
          <w:rPr>
            <w:rStyle w:val="IndexLink"/>
            <w:color w:val="000000"/>
            <w:lang w:val="en-GB" w:eastAsia="en-GB"/>
          </w:rPr>
          <w:t>Article 5 :  Les commissions du CSE</w:t>
          <w:tab/>
          <w:t>7</w:t>
        </w:r>
      </w:hyperlink>
    </w:p>
    <w:p>
      <w:pPr>
        <w:pStyle w:val="Contents2"/>
        <w:tabs>
          <w:tab w:val="right" w:pos="9629" w:leader="dot"/>
        </w:tabs>
        <w:rPr>
          <w:rFonts w:ascii="Calibri" w:hAnsi="Calibri" w:cs="Calibri"/>
          <w:color w:val="000000"/>
          <w:szCs w:val="22"/>
          <w:lang w:val="en-GB" w:eastAsia="en-GB"/>
        </w:rPr>
      </w:pPr>
      <w:hyperlink w:anchor="__RefHeading___Toc510799175">
        <w:r>
          <w:rPr>
            <w:rStyle w:val="IndexLink"/>
            <w:rFonts w:eastAsia="Calibri"/>
            <w:color w:val="000000"/>
            <w:lang w:val="en-GB" w:eastAsia="en-GB"/>
          </w:rPr>
          <w:t>5.1 : La commission santé, sécurité et conditions de travail (CSSCT).</w:t>
        </w:r>
        <w:r>
          <w:rPr>
            <w:rStyle w:val="IndexLink"/>
            <w:color w:val="000000"/>
            <w:lang w:val="en-GB" w:eastAsia="en-GB"/>
          </w:rPr>
          <w:tab/>
          <w:t>7</w:t>
        </w:r>
      </w:hyperlink>
    </w:p>
    <w:p>
      <w:pPr>
        <w:pStyle w:val="Contents2"/>
        <w:tabs>
          <w:tab w:val="right" w:pos="9629" w:leader="dot"/>
        </w:tabs>
        <w:rPr>
          <w:rFonts w:ascii="Calibri" w:hAnsi="Calibri" w:cs="Calibri"/>
          <w:color w:val="000000"/>
          <w:szCs w:val="22"/>
          <w:lang w:val="en-GB" w:eastAsia="en-GB"/>
        </w:rPr>
      </w:pPr>
      <w:hyperlink w:anchor="__RefHeading___Toc510799177">
        <w:r>
          <w:rPr>
            <w:rStyle w:val="IndexLink"/>
            <w:rFonts w:eastAsia="Calibri"/>
            <w:color w:val="000000"/>
            <w:lang w:val="en-GB" w:eastAsia="en-GB"/>
          </w:rPr>
          <w:t>5.2 :  Rémunération du temps passé en commission</w:t>
        </w:r>
        <w:r>
          <w:rPr>
            <w:rStyle w:val="IndexLink"/>
            <w:color w:val="000000"/>
            <w:lang w:val="en-GB" w:eastAsia="en-GB"/>
          </w:rPr>
          <w:tab/>
          <w:t>10</w:t>
        </w:r>
      </w:hyperlink>
    </w:p>
    <w:p>
      <w:pPr>
        <w:pStyle w:val="Contents1"/>
        <w:tabs>
          <w:tab w:val="right" w:pos="9629" w:leader="dot"/>
        </w:tabs>
        <w:rPr>
          <w:rFonts w:ascii="Calibri" w:hAnsi="Calibri" w:cs="Calibri"/>
          <w:color w:val="000000"/>
          <w:szCs w:val="22"/>
          <w:lang w:val="en-GB" w:eastAsia="en-GB"/>
        </w:rPr>
      </w:pPr>
      <w:hyperlink w:anchor="__RefHeading___Toc510799179">
        <w:r>
          <w:rPr>
            <w:rStyle w:val="IndexLink"/>
            <w:color w:val="000000"/>
            <w:lang w:val="en-GB" w:eastAsia="en-GB"/>
          </w:rPr>
          <w:t>Article 6. Fonctionnement du CSE</w:t>
          <w:tab/>
          <w:t>10</w:t>
        </w:r>
      </w:hyperlink>
    </w:p>
    <w:p>
      <w:pPr>
        <w:pStyle w:val="Contents2"/>
        <w:tabs>
          <w:tab w:val="right" w:pos="9629" w:leader="dot"/>
        </w:tabs>
        <w:rPr>
          <w:rFonts w:ascii="Calibri" w:hAnsi="Calibri" w:cs="Calibri"/>
          <w:color w:val="000000"/>
          <w:szCs w:val="22"/>
          <w:lang w:val="en-GB" w:eastAsia="en-GB"/>
        </w:rPr>
      </w:pPr>
      <w:hyperlink w:anchor="__RefHeading___Toc510799180">
        <w:r>
          <w:rPr>
            <w:rStyle w:val="IndexLink"/>
            <w:color w:val="000000"/>
            <w:lang w:val="en-GB" w:eastAsia="en-GB"/>
          </w:rPr>
          <w:t>6.1 : Ordre du jour des réunions</w:t>
          <w:tab/>
          <w:t>10</w:t>
        </w:r>
      </w:hyperlink>
    </w:p>
    <w:p>
      <w:pPr>
        <w:pStyle w:val="Contents2"/>
        <w:tabs>
          <w:tab w:val="right" w:pos="9629" w:leader="dot"/>
        </w:tabs>
        <w:rPr>
          <w:rFonts w:ascii="Calibri" w:hAnsi="Calibri" w:cs="Calibri"/>
          <w:color w:val="000000"/>
          <w:szCs w:val="22"/>
          <w:lang w:val="en-GB" w:eastAsia="en-GB"/>
        </w:rPr>
      </w:pPr>
      <w:hyperlink w:anchor="__RefHeading___Toc510799181">
        <w:r>
          <w:rPr>
            <w:rStyle w:val="IndexLink"/>
            <w:color w:val="000000"/>
            <w:lang w:val="en-GB" w:eastAsia="en-GB"/>
          </w:rPr>
          <w:t>6.2 : Nombre de réunions</w:t>
          <w:tab/>
          <w:t>10</w:t>
        </w:r>
      </w:hyperlink>
    </w:p>
    <w:p>
      <w:pPr>
        <w:pStyle w:val="Contents2"/>
        <w:tabs>
          <w:tab w:val="right" w:pos="9629" w:leader="dot"/>
        </w:tabs>
        <w:rPr>
          <w:rFonts w:ascii="Calibri" w:hAnsi="Calibri" w:cs="Calibri"/>
          <w:color w:val="000000"/>
          <w:szCs w:val="22"/>
          <w:lang w:val="en-GB" w:eastAsia="en-GB"/>
        </w:rPr>
      </w:pPr>
      <w:hyperlink w:anchor="__RefHeading___Toc510799182">
        <w:r>
          <w:rPr>
            <w:rStyle w:val="IndexLink"/>
            <w:color w:val="000000"/>
            <w:lang w:val="en-GB" w:eastAsia="en-GB"/>
          </w:rPr>
          <w:t>6.3 : Temps de réunion</w:t>
          <w:tab/>
          <w:t>11</w:t>
        </w:r>
      </w:hyperlink>
    </w:p>
    <w:p>
      <w:pPr>
        <w:pStyle w:val="Contents2"/>
        <w:tabs>
          <w:tab w:val="right" w:pos="9629" w:leader="dot"/>
        </w:tabs>
        <w:rPr>
          <w:rFonts w:ascii="Calibri" w:hAnsi="Calibri" w:cs="Calibri"/>
          <w:color w:val="000000"/>
          <w:szCs w:val="22"/>
          <w:lang w:val="en-GB" w:eastAsia="en-GB"/>
        </w:rPr>
      </w:pPr>
      <w:hyperlink w:anchor="__RefHeading___Toc510799183">
        <w:r>
          <w:rPr>
            <w:rStyle w:val="IndexLink"/>
            <w:color w:val="000000"/>
            <w:lang w:val="en-GB" w:eastAsia="en-GB"/>
          </w:rPr>
          <w:t>6.4 : Présence des suppléants en réunion</w:t>
          <w:tab/>
          <w:t>11</w:t>
        </w:r>
      </w:hyperlink>
    </w:p>
    <w:p>
      <w:pPr>
        <w:pStyle w:val="Contents2"/>
        <w:tabs>
          <w:tab w:val="right" w:pos="9629" w:leader="dot"/>
        </w:tabs>
        <w:rPr>
          <w:rFonts w:ascii="Calibri" w:hAnsi="Calibri" w:cs="Calibri"/>
          <w:color w:val="000000"/>
          <w:szCs w:val="22"/>
          <w:lang w:val="en-GB" w:eastAsia="en-GB"/>
        </w:rPr>
      </w:pPr>
      <w:hyperlink w:anchor="__RefHeading___Toc510799184">
        <w:r>
          <w:rPr>
            <w:rStyle w:val="IndexLink"/>
            <w:color w:val="000000"/>
            <w:lang w:val="en-GB" w:eastAsia="en-GB"/>
          </w:rPr>
          <w:t>6.5 :</w:t>
        </w:r>
        <w:r>
          <w:rPr>
            <w:rStyle w:val="IndexLink"/>
            <w:b/>
            <w:color w:val="000000"/>
            <w:lang w:val="en-GB" w:eastAsia="en-GB"/>
          </w:rPr>
          <w:t xml:space="preserve"> </w:t>
        </w:r>
        <w:r>
          <w:rPr>
            <w:rStyle w:val="IndexLink"/>
            <w:color w:val="000000"/>
            <w:lang w:val="en-GB" w:eastAsia="en-GB"/>
          </w:rPr>
          <w:t>Convocations, ordre du jour et informations</w:t>
          <w:tab/>
          <w:t>11</w:t>
        </w:r>
      </w:hyperlink>
    </w:p>
    <w:p>
      <w:pPr>
        <w:pStyle w:val="Contents2"/>
        <w:tabs>
          <w:tab w:val="right" w:pos="9629" w:leader="dot"/>
        </w:tabs>
        <w:rPr>
          <w:rFonts w:ascii="Calibri" w:hAnsi="Calibri" w:cs="Calibri"/>
          <w:color w:val="000000"/>
          <w:szCs w:val="22"/>
          <w:lang w:val="en-GB" w:eastAsia="en-GB"/>
        </w:rPr>
      </w:pPr>
      <w:hyperlink w:anchor="__RefHeading___Toc510799185">
        <w:r>
          <w:rPr>
            <w:rStyle w:val="IndexLink"/>
            <w:color w:val="000000"/>
            <w:lang w:val="en-GB" w:eastAsia="en-GB"/>
          </w:rPr>
          <w:t>6.6 : Confidentialité et discrétion des membres du CSE</w:t>
          <w:tab/>
          <w:t>11</w:t>
        </w:r>
      </w:hyperlink>
    </w:p>
    <w:p>
      <w:pPr>
        <w:pStyle w:val="Contents1"/>
        <w:tabs>
          <w:tab w:val="right" w:pos="9629" w:leader="dot"/>
        </w:tabs>
        <w:rPr>
          <w:rFonts w:ascii="Calibri" w:hAnsi="Calibri" w:cs="Calibri"/>
          <w:color w:val="000000"/>
          <w:szCs w:val="22"/>
          <w:lang w:val="en-GB" w:eastAsia="en-GB"/>
        </w:rPr>
      </w:pPr>
      <w:hyperlink w:anchor="__RefHeading___Toc510799186">
        <w:r>
          <w:rPr>
            <w:rStyle w:val="IndexLink"/>
            <w:color w:val="000000"/>
            <w:lang w:val="en-GB" w:eastAsia="en-GB"/>
          </w:rPr>
          <w:t>Article 7 : Les moyens du CSE et le statut des représentants du personnel</w:t>
          <w:tab/>
          <w:t>12</w:t>
        </w:r>
      </w:hyperlink>
    </w:p>
    <w:p>
      <w:pPr>
        <w:pStyle w:val="Contents2"/>
        <w:tabs>
          <w:tab w:val="right" w:pos="9629" w:leader="dot"/>
        </w:tabs>
        <w:rPr>
          <w:rFonts w:ascii="Calibri" w:hAnsi="Calibri" w:cs="Calibri"/>
          <w:color w:val="000000"/>
          <w:szCs w:val="22"/>
          <w:lang w:val="en-GB" w:eastAsia="en-GB"/>
        </w:rPr>
      </w:pPr>
      <w:hyperlink w:anchor="__RefHeading___Toc510799187">
        <w:r>
          <w:rPr>
            <w:rStyle w:val="IndexLink"/>
            <w:color w:val="000000"/>
            <w:lang w:val="en-GB" w:eastAsia="en-GB"/>
          </w:rPr>
          <w:t>7.1 : Heures de délégation</w:t>
          <w:tab/>
          <w:t>12</w:t>
        </w:r>
      </w:hyperlink>
    </w:p>
    <w:p>
      <w:pPr>
        <w:pStyle w:val="Contents2"/>
        <w:tabs>
          <w:tab w:val="right" w:pos="9629" w:leader="dot"/>
        </w:tabs>
        <w:rPr>
          <w:rFonts w:ascii="Calibri" w:hAnsi="Calibri" w:cs="Calibri"/>
          <w:color w:val="000000"/>
          <w:szCs w:val="22"/>
          <w:lang w:val="en-GB" w:eastAsia="en-GB"/>
        </w:rPr>
      </w:pPr>
      <w:hyperlink w:anchor="__RefHeading___Toc510799189">
        <w:r>
          <w:rPr>
            <w:rStyle w:val="IndexLink"/>
            <w:color w:val="000000"/>
            <w:lang w:val="en-GB" w:eastAsia="en-GB"/>
          </w:rPr>
          <w:t>7.2 : Budget de fonctionnement</w:t>
          <w:tab/>
          <w:t>12</w:t>
        </w:r>
      </w:hyperlink>
    </w:p>
    <w:p>
      <w:pPr>
        <w:pStyle w:val="Contents2"/>
        <w:tabs>
          <w:tab w:val="right" w:pos="9629" w:leader="dot"/>
        </w:tabs>
        <w:rPr>
          <w:rFonts w:ascii="Calibri" w:hAnsi="Calibri" w:cs="Calibri"/>
          <w:color w:val="000000"/>
          <w:szCs w:val="22"/>
          <w:lang w:val="en-GB" w:eastAsia="en-GB"/>
        </w:rPr>
      </w:pPr>
      <w:hyperlink w:anchor="__RefHeading___Toc510799190">
        <w:r>
          <w:rPr>
            <w:rStyle w:val="IndexLink"/>
            <w:color w:val="000000"/>
            <w:lang w:val="en-GB" w:eastAsia="en-GB"/>
          </w:rPr>
          <w:t xml:space="preserve">7.3 : Budget des activités sociales et culturelles </w:t>
          <w:tab/>
          <w:t>12</w:t>
        </w:r>
      </w:hyperlink>
    </w:p>
    <w:p>
      <w:pPr>
        <w:pStyle w:val="Contents2"/>
        <w:tabs>
          <w:tab w:val="right" w:pos="9629" w:leader="dot"/>
        </w:tabs>
        <w:rPr>
          <w:rFonts w:ascii="Calibri" w:hAnsi="Calibri" w:cs="Calibri"/>
          <w:color w:val="000000"/>
          <w:szCs w:val="22"/>
          <w:lang w:val="en-GB" w:eastAsia="en-GB"/>
        </w:rPr>
      </w:pPr>
      <w:hyperlink w:anchor="__RefHeading___Toc510799191">
        <w:r>
          <w:rPr>
            <w:rStyle w:val="IndexLink"/>
            <w:color w:val="000000"/>
            <w:lang w:val="en-GB" w:eastAsia="en-GB"/>
          </w:rPr>
          <w:t>7.4 : La formation des membres du CSE :</w:t>
          <w:tab/>
          <w:t>13</w:t>
        </w:r>
      </w:hyperlink>
    </w:p>
    <w:p>
      <w:pPr>
        <w:pStyle w:val="Contents1"/>
        <w:tabs>
          <w:tab w:val="right" w:pos="9629" w:leader="dot"/>
        </w:tabs>
        <w:rPr>
          <w:rFonts w:ascii="Calibri" w:hAnsi="Calibri" w:cs="Calibri"/>
          <w:color w:val="000000"/>
          <w:szCs w:val="22"/>
          <w:lang w:val="en-GB" w:eastAsia="en-GB"/>
        </w:rPr>
      </w:pPr>
      <w:hyperlink w:anchor="__RefHeading___Toc510799192">
        <w:r>
          <w:rPr>
            <w:rStyle w:val="IndexLink"/>
            <w:color w:val="000000"/>
            <w:lang w:val="en-GB" w:eastAsia="en-GB"/>
          </w:rPr>
          <w:t>Article 8 :  Délai de consultation du CSE</w:t>
          <w:tab/>
          <w:t>13</w:t>
        </w:r>
      </w:hyperlink>
    </w:p>
    <w:p>
      <w:pPr>
        <w:pStyle w:val="Contents1"/>
        <w:tabs>
          <w:tab w:val="right" w:pos="9629" w:leader="dot"/>
        </w:tabs>
        <w:rPr>
          <w:rFonts w:ascii="Calibri" w:hAnsi="Calibri" w:cs="Calibri"/>
          <w:color w:val="000000"/>
          <w:szCs w:val="22"/>
          <w:lang w:val="en-GB" w:eastAsia="en-GB"/>
        </w:rPr>
      </w:pPr>
      <w:hyperlink w:anchor="__RefHeading___Toc510799193">
        <w:r>
          <w:rPr>
            <w:rStyle w:val="IndexLink"/>
            <w:color w:val="000000"/>
            <w:lang w:val="en-GB" w:eastAsia="en-GB"/>
          </w:rPr>
          <w:t xml:space="preserve">Article 9 : Périodicité et modalités des consultations récurrentes du CSE  </w:t>
          <w:tab/>
          <w:t>13</w:t>
        </w:r>
      </w:hyperlink>
    </w:p>
    <w:p>
      <w:pPr>
        <w:pStyle w:val="Contents2"/>
        <w:tabs>
          <w:tab w:val="right" w:pos="9629" w:leader="dot"/>
        </w:tabs>
        <w:rPr>
          <w:rFonts w:ascii="Calibri" w:hAnsi="Calibri" w:cs="Calibri"/>
          <w:color w:val="000000"/>
          <w:szCs w:val="22"/>
          <w:lang w:val="en-GB" w:eastAsia="en-GB"/>
        </w:rPr>
      </w:pPr>
      <w:hyperlink w:anchor="__RefHeading___Toc510799194">
        <w:r>
          <w:rPr>
            <w:rStyle w:val="IndexLink"/>
            <w:rFonts w:eastAsia="Calibri"/>
            <w:color w:val="000000"/>
            <w:lang w:val="en-GB" w:eastAsia="en-GB"/>
          </w:rPr>
          <w:t>9.1 : La préparation des réunions</w:t>
        </w:r>
        <w:r>
          <w:rPr>
            <w:rStyle w:val="IndexLink"/>
            <w:color w:val="000000"/>
            <w:lang w:val="en-GB" w:eastAsia="en-GB"/>
          </w:rPr>
          <w:tab/>
          <w:t>13</w:t>
        </w:r>
      </w:hyperlink>
    </w:p>
    <w:p>
      <w:pPr>
        <w:pStyle w:val="Contents2"/>
        <w:tabs>
          <w:tab w:val="right" w:pos="9629" w:leader="dot"/>
        </w:tabs>
        <w:rPr>
          <w:rFonts w:ascii="Calibri" w:hAnsi="Calibri" w:cs="Calibri"/>
          <w:color w:val="000000"/>
          <w:szCs w:val="22"/>
          <w:lang w:val="en-GB" w:eastAsia="en-GB"/>
        </w:rPr>
      </w:pPr>
      <w:hyperlink w:anchor="__RefHeading___Toc510799195">
        <w:r>
          <w:rPr>
            <w:rStyle w:val="IndexLink"/>
            <w:rFonts w:eastAsia="Calibri"/>
            <w:color w:val="000000"/>
            <w:lang w:val="en-GB" w:eastAsia="en-GB"/>
          </w:rPr>
          <w:t>9.2 : La consultation sur les orientations stratégiques</w:t>
        </w:r>
        <w:r>
          <w:rPr>
            <w:rStyle w:val="IndexLink"/>
            <w:color w:val="000000"/>
            <w:lang w:val="en-GB" w:eastAsia="en-GB"/>
          </w:rPr>
          <w:tab/>
          <w:t>13</w:t>
        </w:r>
      </w:hyperlink>
    </w:p>
    <w:p>
      <w:pPr>
        <w:pStyle w:val="Contents2"/>
        <w:tabs>
          <w:tab w:val="right" w:pos="9629" w:leader="dot"/>
        </w:tabs>
        <w:rPr>
          <w:rFonts w:ascii="Calibri" w:hAnsi="Calibri" w:cs="Calibri"/>
          <w:color w:val="000000"/>
          <w:szCs w:val="22"/>
          <w:lang w:val="en-GB" w:eastAsia="en-GB"/>
        </w:rPr>
      </w:pPr>
      <w:hyperlink w:anchor="__RefHeading___Toc510799196">
        <w:r>
          <w:rPr>
            <w:rStyle w:val="IndexLink"/>
            <w:rFonts w:eastAsia="Calibri"/>
            <w:color w:val="000000"/>
            <w:lang w:val="en-GB" w:eastAsia="en-GB"/>
          </w:rPr>
          <w:t>9.3 : La consultation sur la situation économique et financière</w:t>
        </w:r>
        <w:r>
          <w:rPr>
            <w:rStyle w:val="IndexLink"/>
            <w:color w:val="000000"/>
            <w:lang w:val="en-GB" w:eastAsia="en-GB"/>
          </w:rPr>
          <w:tab/>
          <w:t>13</w:t>
        </w:r>
      </w:hyperlink>
    </w:p>
    <w:p>
      <w:pPr>
        <w:pStyle w:val="Contents2"/>
        <w:tabs>
          <w:tab w:val="right" w:pos="9629" w:leader="dot"/>
        </w:tabs>
        <w:rPr>
          <w:rFonts w:ascii="Calibri" w:hAnsi="Calibri" w:cs="Calibri"/>
          <w:color w:val="000000"/>
          <w:szCs w:val="22"/>
          <w:lang w:val="en-GB" w:eastAsia="en-GB"/>
        </w:rPr>
      </w:pPr>
      <w:hyperlink w:anchor="__RefHeading___Toc510799197">
        <w:r>
          <w:rPr>
            <w:rStyle w:val="IndexLink"/>
            <w:rFonts w:eastAsia="Calibri"/>
            <w:color w:val="000000"/>
            <w:lang w:val="en-GB" w:eastAsia="en-GB"/>
          </w:rPr>
          <w:t>9.4 : La consultation sur la politique sociale</w:t>
        </w:r>
        <w:r>
          <w:rPr>
            <w:rStyle w:val="IndexLink"/>
            <w:color w:val="000000"/>
            <w:lang w:val="en-GB" w:eastAsia="en-GB"/>
          </w:rPr>
          <w:tab/>
          <w:t>14</w:t>
        </w:r>
      </w:hyperlink>
    </w:p>
    <w:p>
      <w:pPr>
        <w:pStyle w:val="Contents2"/>
        <w:tabs>
          <w:tab w:val="right" w:pos="9629" w:leader="dot"/>
        </w:tabs>
        <w:rPr>
          <w:rFonts w:ascii="Calibri" w:hAnsi="Calibri" w:cs="Calibri"/>
          <w:color w:val="000000"/>
          <w:szCs w:val="22"/>
          <w:lang w:val="en-GB" w:eastAsia="en-GB"/>
        </w:rPr>
      </w:pPr>
      <w:hyperlink w:anchor="__RefHeading___Toc510799198">
        <w:r>
          <w:rPr>
            <w:rStyle w:val="IndexLink"/>
            <w:rFonts w:eastAsia="Calibri"/>
            <w:color w:val="000000"/>
            <w:lang w:val="en-GB" w:eastAsia="en-GB"/>
          </w:rPr>
          <w:t>9.5 :  Cadencement des 3 grandes réunions d’information consultation du CSE :</w:t>
        </w:r>
        <w:r>
          <w:rPr>
            <w:rStyle w:val="IndexLink"/>
            <w:color w:val="000000"/>
            <w:lang w:val="en-GB" w:eastAsia="en-GB"/>
          </w:rPr>
          <w:tab/>
          <w:t>14</w:t>
        </w:r>
      </w:hyperlink>
    </w:p>
    <w:p>
      <w:pPr>
        <w:pStyle w:val="Contents2"/>
        <w:tabs>
          <w:tab w:val="right" w:pos="9629" w:leader="dot"/>
        </w:tabs>
        <w:rPr>
          <w:rFonts w:ascii="Calibri" w:hAnsi="Calibri" w:cs="Calibri"/>
          <w:color w:val="000000"/>
          <w:szCs w:val="22"/>
          <w:lang w:val="en-GB" w:eastAsia="en-GB"/>
        </w:rPr>
      </w:pPr>
      <w:hyperlink w:anchor="__RefHeading___Toc510799199">
        <w:r>
          <w:rPr>
            <w:rStyle w:val="IndexLink"/>
            <w:rFonts w:eastAsia="Calibri"/>
            <w:color w:val="000000"/>
            <w:lang w:val="en-GB" w:eastAsia="en-GB"/>
          </w:rPr>
          <w:t>9.6 : Les expertises menées par le CSE dans le cadre de ces informations consultations récurrentes :</w:t>
        </w:r>
        <w:r>
          <w:rPr>
            <w:rStyle w:val="IndexLink"/>
            <w:color w:val="000000"/>
            <w:lang w:val="en-GB" w:eastAsia="en-GB"/>
          </w:rPr>
          <w:tab/>
          <w:t>14</w:t>
        </w:r>
      </w:hyperlink>
    </w:p>
    <w:p>
      <w:pPr>
        <w:pStyle w:val="Contents1"/>
        <w:tabs>
          <w:tab w:val="right" w:pos="9629" w:leader="dot"/>
        </w:tabs>
        <w:rPr>
          <w:rFonts w:ascii="Calibri" w:hAnsi="Calibri" w:cs="Calibri"/>
          <w:color w:val="000000"/>
          <w:szCs w:val="22"/>
          <w:lang w:val="en-GB" w:eastAsia="en-GB"/>
        </w:rPr>
      </w:pPr>
      <w:hyperlink w:anchor="__RefHeading___Toc510799200">
        <w:r>
          <w:rPr>
            <w:rStyle w:val="IndexLink"/>
            <w:color w:val="000000"/>
            <w:lang w:val="en-GB" w:eastAsia="en-GB"/>
          </w:rPr>
          <w:t>Article 10 : Les négociations obligatoires</w:t>
          <w:tab/>
          <w:t>15</w:t>
        </w:r>
      </w:hyperlink>
    </w:p>
    <w:p>
      <w:pPr>
        <w:pStyle w:val="Contents2"/>
        <w:tabs>
          <w:tab w:val="right" w:pos="9629" w:leader="dot"/>
        </w:tabs>
        <w:rPr>
          <w:rFonts w:ascii="Calibri" w:hAnsi="Calibri" w:cs="Calibri"/>
          <w:color w:val="000000"/>
          <w:szCs w:val="22"/>
          <w:lang w:val="en-GB" w:eastAsia="en-GB"/>
        </w:rPr>
      </w:pPr>
      <w:hyperlink w:anchor="__RefHeading___Toc510799201">
        <w:r>
          <w:rPr>
            <w:rStyle w:val="IndexLink"/>
            <w:rFonts w:eastAsia="Calibri"/>
            <w:color w:val="000000"/>
            <w:lang w:val="en-GB" w:eastAsia="en-GB"/>
          </w:rPr>
          <w:t>10.1 : La négociation obligatoire sur la rémunération, le temps de travail et le partage de la valeur ajoutée</w:t>
        </w:r>
        <w:r>
          <w:rPr>
            <w:rStyle w:val="IndexLink"/>
            <w:color w:val="000000"/>
            <w:lang w:val="en-GB" w:eastAsia="en-GB"/>
          </w:rPr>
          <w:tab/>
          <w:t>15</w:t>
        </w:r>
      </w:hyperlink>
    </w:p>
    <w:p>
      <w:pPr>
        <w:pStyle w:val="Contents2"/>
        <w:tabs>
          <w:tab w:val="right" w:pos="9629" w:leader="dot"/>
        </w:tabs>
        <w:rPr>
          <w:rFonts w:ascii="Calibri" w:hAnsi="Calibri" w:cs="Calibri"/>
          <w:color w:val="000000"/>
          <w:szCs w:val="22"/>
          <w:lang w:val="en-GB" w:eastAsia="en-GB"/>
        </w:rPr>
      </w:pPr>
      <w:hyperlink w:anchor="__RefHeading___Toc510799202">
        <w:r>
          <w:rPr>
            <w:rStyle w:val="IndexLink"/>
            <w:rFonts w:eastAsia="Calibri"/>
            <w:color w:val="000000"/>
            <w:lang w:val="en-GB" w:eastAsia="en-GB"/>
          </w:rPr>
          <w:t>10.2 : La négociation portant sur l'égalité́ professionnelle entre les femmes et les hommes et la qualité́ de vie au travail</w:t>
        </w:r>
        <w:r>
          <w:rPr>
            <w:rStyle w:val="IndexLink"/>
            <w:color w:val="000000"/>
            <w:lang w:val="en-GB" w:eastAsia="en-GB"/>
          </w:rPr>
          <w:tab/>
          <w:t>16</w:t>
        </w:r>
      </w:hyperlink>
    </w:p>
    <w:p>
      <w:pPr>
        <w:pStyle w:val="Contents2"/>
        <w:tabs>
          <w:tab w:val="right" w:pos="9629" w:leader="dot"/>
        </w:tabs>
        <w:rPr>
          <w:rFonts w:ascii="Calibri" w:hAnsi="Calibri" w:cs="Calibri"/>
          <w:color w:val="000000"/>
          <w:szCs w:val="22"/>
          <w:lang w:val="en-GB" w:eastAsia="en-GB"/>
        </w:rPr>
      </w:pPr>
      <w:hyperlink w:anchor="__RefHeading___Toc510799203">
        <w:r>
          <w:rPr>
            <w:rStyle w:val="IndexLink"/>
            <w:rFonts w:eastAsia="Calibri"/>
            <w:color w:val="000000"/>
            <w:lang w:val="en-GB" w:eastAsia="en-GB"/>
          </w:rPr>
          <w:t>10.3 : Les modalités de négociations annuelles</w:t>
        </w:r>
        <w:r>
          <w:rPr>
            <w:rStyle w:val="IndexLink"/>
            <w:color w:val="000000"/>
            <w:lang w:val="en-GB" w:eastAsia="en-GB"/>
          </w:rPr>
          <w:tab/>
          <w:t>16</w:t>
        </w:r>
      </w:hyperlink>
    </w:p>
    <w:p>
      <w:pPr>
        <w:pStyle w:val="Contents1"/>
        <w:tabs>
          <w:tab w:val="right" w:pos="9629" w:leader="dot"/>
        </w:tabs>
        <w:rPr>
          <w:rFonts w:ascii="Calibri" w:hAnsi="Calibri" w:cs="Calibri"/>
          <w:color w:val="000000"/>
          <w:szCs w:val="22"/>
          <w:lang w:val="en-GB" w:eastAsia="en-GB"/>
        </w:rPr>
      </w:pPr>
      <w:hyperlink w:anchor="__RefHeading___Toc510799204">
        <w:r>
          <w:rPr>
            <w:rStyle w:val="IndexLink"/>
            <w:color w:val="000000"/>
            <w:lang w:val="en-GB" w:eastAsia="en-GB"/>
          </w:rPr>
          <w:t>Article 11 : Déroulement de carrières des représentants du CSE</w:t>
          <w:tab/>
          <w:t>16</w:t>
        </w:r>
      </w:hyperlink>
    </w:p>
    <w:p>
      <w:pPr>
        <w:pStyle w:val="Contents2"/>
        <w:tabs>
          <w:tab w:val="right" w:pos="9629" w:leader="dot"/>
        </w:tabs>
        <w:rPr>
          <w:rFonts w:ascii="Calibri" w:hAnsi="Calibri" w:cs="Calibri"/>
          <w:color w:val="000000"/>
          <w:szCs w:val="22"/>
          <w:lang w:val="en-GB" w:eastAsia="en-GB"/>
        </w:rPr>
      </w:pPr>
      <w:hyperlink w:anchor="__RefHeading___Toc510799205">
        <w:r>
          <w:rPr>
            <w:rStyle w:val="IndexLink"/>
            <w:color w:val="000000"/>
            <w:lang w:val="en-GB" w:eastAsia="en-GB"/>
          </w:rPr>
          <w:t>11.1 : Non-discrimination</w:t>
          <w:tab/>
          <w:t>16</w:t>
        </w:r>
      </w:hyperlink>
    </w:p>
    <w:p>
      <w:pPr>
        <w:pStyle w:val="Contents2"/>
        <w:tabs>
          <w:tab w:val="right" w:pos="9629" w:leader="dot"/>
        </w:tabs>
        <w:rPr>
          <w:rFonts w:ascii="Calibri" w:hAnsi="Calibri" w:cs="Calibri"/>
          <w:color w:val="000000"/>
          <w:szCs w:val="22"/>
          <w:lang w:val="en-GB" w:eastAsia="en-GB"/>
        </w:rPr>
      </w:pPr>
      <w:hyperlink w:anchor="__RefHeading___Toc510799206">
        <w:r>
          <w:rPr>
            <w:rStyle w:val="IndexLink"/>
            <w:color w:val="000000"/>
            <w:lang w:val="en-GB" w:eastAsia="en-GB"/>
          </w:rPr>
          <w:t>11.2 : Entretien de fin de mandat</w:t>
          <w:tab/>
          <w:t>17</w:t>
        </w:r>
      </w:hyperlink>
    </w:p>
    <w:p>
      <w:pPr>
        <w:pStyle w:val="Contents1"/>
        <w:tabs>
          <w:tab w:val="right" w:pos="9629" w:leader="dot"/>
        </w:tabs>
        <w:rPr>
          <w:rFonts w:ascii="Calibri" w:hAnsi="Calibri" w:cs="Calibri"/>
          <w:color w:val="000000"/>
          <w:szCs w:val="22"/>
          <w:lang w:val="en-GB" w:eastAsia="en-GB"/>
        </w:rPr>
      </w:pPr>
      <w:hyperlink w:anchor="__RefHeading___Toc510799207">
        <w:r>
          <w:rPr>
            <w:rStyle w:val="IndexLink"/>
            <w:color w:val="000000"/>
            <w:lang w:val="en-GB" w:eastAsia="en-GB"/>
          </w:rPr>
          <w:t>Article 12 : Durée de l’accord</w:t>
          <w:tab/>
          <w:t>17</w:t>
        </w:r>
      </w:hyperlink>
    </w:p>
    <w:p>
      <w:pPr>
        <w:pStyle w:val="Contents1"/>
        <w:tabs>
          <w:tab w:val="right" w:pos="9629" w:leader="dot"/>
        </w:tabs>
        <w:rPr>
          <w:rFonts w:ascii="Calibri" w:hAnsi="Calibri" w:cs="Calibri"/>
          <w:color w:val="000000"/>
          <w:szCs w:val="22"/>
          <w:lang w:val="en-GB" w:eastAsia="en-GB"/>
        </w:rPr>
      </w:pPr>
      <w:hyperlink w:anchor="__RefHeading___Toc510799208">
        <w:r>
          <w:rPr>
            <w:rStyle w:val="IndexLink"/>
            <w:color w:val="000000"/>
            <w:lang w:val="en-GB" w:eastAsia="en-GB"/>
          </w:rPr>
          <w:t>Article 13 : Révision de l’accord</w:t>
          <w:tab/>
          <w:t>17</w:t>
        </w:r>
      </w:hyperlink>
    </w:p>
    <w:p>
      <w:pPr>
        <w:pStyle w:val="Contents1"/>
        <w:tabs>
          <w:tab w:val="right" w:pos="9629" w:leader="dot"/>
        </w:tabs>
        <w:rPr>
          <w:rFonts w:ascii="Calibri" w:hAnsi="Calibri" w:cs="Calibri"/>
          <w:color w:val="000000"/>
          <w:szCs w:val="22"/>
          <w:lang w:val="en-GB" w:eastAsia="en-GB"/>
        </w:rPr>
      </w:pPr>
      <w:hyperlink w:anchor="__RefHeading___Toc510799209">
        <w:r>
          <w:rPr>
            <w:rStyle w:val="IndexLink"/>
            <w:color w:val="000000"/>
            <w:lang w:val="en-GB" w:eastAsia="en-GB"/>
          </w:rPr>
          <w:t>Article 14: Dénonciation de l’accord</w:t>
          <w:tab/>
          <w:t>17</w:t>
        </w:r>
      </w:hyperlink>
    </w:p>
    <w:p>
      <w:pPr>
        <w:pStyle w:val="Contents1"/>
        <w:tabs>
          <w:tab w:val="right" w:pos="9629" w:leader="dot"/>
        </w:tabs>
        <w:rPr>
          <w:rFonts w:ascii="Calibri" w:hAnsi="Calibri" w:cs="Calibri"/>
          <w:color w:val="000000"/>
          <w:szCs w:val="22"/>
          <w:lang w:val="en-GB" w:eastAsia="en-GB"/>
        </w:rPr>
      </w:pPr>
      <w:hyperlink w:anchor="__RefHeading___Toc510799210">
        <w:r>
          <w:rPr>
            <w:rStyle w:val="IndexLink"/>
            <w:color w:val="000000"/>
            <w:lang w:val="en-GB" w:eastAsia="en-GB"/>
          </w:rPr>
          <w:t>Article 15 : Dépôt légal</w:t>
          <w:tab/>
          <w:t>17</w:t>
        </w:r>
      </w:hyperlink>
    </w:p>
    <w:p>
      <w:pPr>
        <w:pStyle w:val="Contents1"/>
        <w:tabs>
          <w:tab w:val="right" w:pos="9629" w:leader="dot"/>
        </w:tabs>
        <w:rPr>
          <w:rFonts w:ascii="Calibri" w:hAnsi="Calibri" w:cs="Calibri"/>
          <w:color w:val="000000"/>
          <w:szCs w:val="22"/>
          <w:lang w:val="en-GB" w:eastAsia="en-GB"/>
        </w:rPr>
      </w:pPr>
      <w:hyperlink w:anchor="__RefHeading___Toc510799211">
        <w:r>
          <w:rPr>
            <w:rStyle w:val="IndexLink"/>
            <w:bCs/>
            <w:color w:val="000000"/>
            <w:lang w:val="en-GB" w:eastAsia="en-GB"/>
          </w:rPr>
          <w:t>Annexe 1 : Bon de délégation</w:t>
        </w:r>
        <w:r>
          <w:rPr>
            <w:rStyle w:val="IndexLink"/>
            <w:color w:val="000000"/>
            <w:lang w:val="en-GB" w:eastAsia="en-GB"/>
          </w:rPr>
          <w:tab/>
          <w:t>19</w:t>
        </w:r>
      </w:hyperlink>
    </w:p>
    <w:p>
      <w:pPr>
        <w:pStyle w:val="Contents1"/>
        <w:tabs>
          <w:tab w:val="right" w:pos="9629" w:leader="dot"/>
        </w:tabs>
        <w:rPr>
          <w:rFonts w:ascii="Calibri" w:hAnsi="Calibri" w:cs="Calibri"/>
          <w:color w:val="000000"/>
          <w:szCs w:val="22"/>
          <w:lang w:val="en-GB" w:eastAsia="en-GB"/>
        </w:rPr>
      </w:pPr>
      <w:hyperlink w:anchor="__RefHeading___Toc510799212">
        <w:r>
          <w:rPr>
            <w:rStyle w:val="IndexLink"/>
            <w:bCs/>
            <w:color w:val="000000"/>
            <w:lang w:val="en-GB" w:eastAsia="en-GB"/>
          </w:rPr>
          <w:t>Annexe 2 : Demande de report d’heures de délégation / demande de mutualisation des heures de délégation</w:t>
        </w:r>
        <w:r>
          <w:rPr>
            <w:rStyle w:val="IndexLink"/>
            <w:color w:val="000000"/>
            <w:lang w:val="en-GB" w:eastAsia="en-GB"/>
          </w:rPr>
          <w:tab/>
          <w:t>21</w:t>
        </w:r>
      </w:hyperlink>
      <w:r>
        <w:fldChar w:fldCharType="end"/>
      </w:r>
    </w:p>
    <w:p>
      <w:pPr>
        <w:pStyle w:val="Normal"/>
        <w:rPr>
          <w:rFonts w:ascii="Calibri" w:hAnsi="Calibri" w:cs="Calibri"/>
          <w:b/>
          <w:b/>
          <w:bCs/>
          <w:color w:val="000000"/>
          <w:szCs w:val="22"/>
          <w:lang w:val="en-GB" w:eastAsia="en-GB"/>
        </w:rPr>
      </w:pPr>
      <w:r>
        <w:rPr>
          <w:rFonts w:cs="Calibri" w:ascii="Calibri" w:hAnsi="Calibri"/>
          <w:b/>
          <w:bCs/>
          <w:color w:val="000000"/>
          <w:szCs w:val="22"/>
          <w:lang w:val="en-GB" w:eastAsia="en-GB"/>
        </w:rPr>
      </w:r>
      <w:r>
        <w:br w:type="page"/>
      </w:r>
    </w:p>
    <w:p>
      <w:pPr>
        <w:pStyle w:val="Heading1"/>
        <w:numPr>
          <w:ilvl w:val="0"/>
          <w:numId w:val="1"/>
        </w:numPr>
        <w:rPr/>
      </w:pPr>
      <w:bookmarkStart w:id="0" w:name="__RefHeading___Toc510799167"/>
      <w:bookmarkEnd w:id="0"/>
      <w:r>
        <w:rPr/>
        <w:t>Préambule</w:t>
      </w:r>
    </w:p>
    <w:p>
      <w:pPr>
        <w:pStyle w:val="Normal"/>
        <w:rPr>
          <w:rFonts w:cs="Arial"/>
          <w:color w:val="000000"/>
          <w:szCs w:val="22"/>
        </w:rPr>
      </w:pPr>
      <w:r>
        <w:rPr>
          <w:rFonts w:cs="Arial"/>
          <w:color w:val="000000"/>
          <w:szCs w:val="22"/>
        </w:rPr>
      </w:r>
    </w:p>
    <w:p>
      <w:pPr>
        <w:pStyle w:val="Normal"/>
        <w:rPr/>
      </w:pPr>
      <w:r>
        <w:rPr>
          <w:rFonts w:cs="Arial"/>
          <w:color w:val="000000"/>
          <w:szCs w:val="22"/>
        </w:rPr>
        <w:t xml:space="preserve">L’ordonnance du 22 septembre 2017 relative à la nouvelle organisation du dialogue social impose aux entreprises la mise en place d’un CSE (Comité social et économique). </w:t>
      </w:r>
    </w:p>
    <w:p>
      <w:pPr>
        <w:pStyle w:val="Normal"/>
        <w:spacing w:before="0" w:after="0"/>
        <w:rPr>
          <w:rFonts w:cs="Arial"/>
          <w:color w:val="000000"/>
          <w:szCs w:val="22"/>
        </w:rPr>
      </w:pPr>
      <w:r>
        <w:rPr>
          <w:rFonts w:cs="Arial"/>
          <w:color w:val="000000"/>
          <w:szCs w:val="22"/>
        </w:rPr>
        <w:t xml:space="preserve">Les dispositions prévues dans le cadre de ce nouveau dispositif sont divisées en 3 parties : </w:t>
      </w:r>
    </w:p>
    <w:p>
      <w:pPr>
        <w:pStyle w:val="Normal"/>
        <w:numPr>
          <w:ilvl w:val="0"/>
          <w:numId w:val="16"/>
        </w:numPr>
        <w:spacing w:before="0" w:after="0"/>
        <w:rPr>
          <w:rFonts w:cs="Arial"/>
          <w:color w:val="000000"/>
          <w:szCs w:val="22"/>
        </w:rPr>
      </w:pPr>
      <w:r>
        <w:rPr>
          <w:rFonts w:cs="Arial"/>
          <w:color w:val="000000"/>
          <w:szCs w:val="22"/>
        </w:rPr>
        <w:t>Les dispositions d’ordre public ;</w:t>
      </w:r>
    </w:p>
    <w:p>
      <w:pPr>
        <w:pStyle w:val="Normal"/>
        <w:numPr>
          <w:ilvl w:val="0"/>
          <w:numId w:val="16"/>
        </w:numPr>
        <w:spacing w:before="0" w:after="0"/>
        <w:rPr>
          <w:rFonts w:cs="Arial"/>
          <w:color w:val="000000"/>
          <w:szCs w:val="22"/>
        </w:rPr>
      </w:pPr>
      <w:r>
        <w:rPr>
          <w:rFonts w:cs="Arial"/>
          <w:color w:val="000000"/>
          <w:szCs w:val="22"/>
        </w:rPr>
        <w:t>Les dispositions ouvertes à la négociation collective ;</w:t>
      </w:r>
    </w:p>
    <w:p>
      <w:pPr>
        <w:pStyle w:val="Normal"/>
        <w:numPr>
          <w:ilvl w:val="0"/>
          <w:numId w:val="7"/>
        </w:numPr>
        <w:spacing w:before="0" w:after="0"/>
        <w:rPr>
          <w:rFonts w:cs="Arial"/>
          <w:color w:val="000000"/>
          <w:szCs w:val="22"/>
        </w:rPr>
      </w:pPr>
      <w:r>
        <w:rPr>
          <w:rFonts w:cs="Arial"/>
          <w:color w:val="000000"/>
          <w:szCs w:val="22"/>
        </w:rPr>
        <w:t>Les dispositions supplétives, applicables à défaut d’accord.</w:t>
      </w:r>
    </w:p>
    <w:p>
      <w:pPr>
        <w:pStyle w:val="Normal"/>
        <w:rPr/>
      </w:pPr>
      <w:r>
        <w:rPr>
          <w:rFonts w:cs="Arial"/>
          <w:color w:val="000000"/>
          <w:szCs w:val="22"/>
        </w:rPr>
        <w:t xml:space="preserve">Le Code du travail laisse donc aux entreprises et aux organisations syndicales la possibilité de convenir, sous réserve des dispositions d’ordre public, des règles régissant notamment le fonctionnement et les attributions du CSE. </w:t>
      </w:r>
    </w:p>
    <w:p>
      <w:pPr>
        <w:pStyle w:val="Normal"/>
        <w:spacing w:before="0" w:after="0"/>
        <w:rPr>
          <w:rFonts w:cs="Arial"/>
          <w:color w:val="000000"/>
          <w:szCs w:val="22"/>
        </w:rPr>
      </w:pPr>
      <w:r>
        <w:rPr>
          <w:rFonts w:cs="Arial"/>
          <w:color w:val="000000"/>
          <w:szCs w:val="22"/>
        </w:rPr>
        <w:t>Convaincues de l’importance d’adapter cette instance aux besoins de l’entreprise et des représentants du personnel, les parties ont convenu, à la suite de la réunion du 21 novembre 2019, de :</w:t>
      </w:r>
    </w:p>
    <w:p>
      <w:pPr>
        <w:pStyle w:val="Normal"/>
        <w:spacing w:before="0" w:after="0"/>
        <w:rPr>
          <w:rFonts w:cs="Arial"/>
          <w:color w:val="000000"/>
          <w:szCs w:val="22"/>
        </w:rPr>
      </w:pPr>
      <w:r>
        <w:rPr>
          <w:rFonts w:cs="Arial"/>
          <w:color w:val="000000"/>
          <w:szCs w:val="22"/>
        </w:rPr>
      </w:r>
    </w:p>
    <w:p>
      <w:pPr>
        <w:pStyle w:val="Normal"/>
        <w:numPr>
          <w:ilvl w:val="0"/>
          <w:numId w:val="6"/>
        </w:numPr>
        <w:spacing w:before="0" w:after="0"/>
        <w:rPr>
          <w:rFonts w:cs="Arial"/>
          <w:color w:val="000000"/>
          <w:szCs w:val="22"/>
        </w:rPr>
      </w:pPr>
      <w:r>
        <w:rPr>
          <w:rFonts w:cs="Arial"/>
          <w:color w:val="000000"/>
          <w:szCs w:val="22"/>
        </w:rPr>
        <w:t>Préciser les modalités de mise en place, la composition et les moyens du CSE</w:t>
      </w:r>
    </w:p>
    <w:p>
      <w:pPr>
        <w:pStyle w:val="Normal"/>
        <w:numPr>
          <w:ilvl w:val="0"/>
          <w:numId w:val="6"/>
        </w:numPr>
        <w:spacing w:before="0" w:after="0"/>
        <w:rPr>
          <w:rFonts w:cs="Arial"/>
          <w:color w:val="000000"/>
          <w:szCs w:val="22"/>
        </w:rPr>
      </w:pPr>
      <w:r>
        <w:rPr>
          <w:rFonts w:cs="Arial"/>
          <w:color w:val="000000"/>
          <w:szCs w:val="22"/>
        </w:rPr>
        <w:t>Aménager les consultations et expertises du CSE</w:t>
      </w:r>
    </w:p>
    <w:p>
      <w:pPr>
        <w:pStyle w:val="Normal"/>
        <w:numPr>
          <w:ilvl w:val="0"/>
          <w:numId w:val="6"/>
        </w:numPr>
        <w:spacing w:before="0" w:after="0"/>
        <w:rPr>
          <w:rFonts w:cs="Arial"/>
          <w:color w:val="000000"/>
          <w:szCs w:val="22"/>
        </w:rPr>
      </w:pPr>
      <w:r>
        <w:rPr>
          <w:rFonts w:cs="Arial"/>
          <w:color w:val="000000"/>
          <w:szCs w:val="22"/>
        </w:rPr>
        <w:t>Valoriser l’exercice des mandats représentatifs</w:t>
      </w:r>
    </w:p>
    <w:p>
      <w:pPr>
        <w:pStyle w:val="Normal"/>
        <w:numPr>
          <w:ilvl w:val="0"/>
          <w:numId w:val="6"/>
        </w:numPr>
        <w:spacing w:before="0" w:after="0"/>
        <w:rPr>
          <w:rFonts w:cs="Arial"/>
          <w:color w:val="000000"/>
          <w:szCs w:val="22"/>
        </w:rPr>
      </w:pPr>
      <w:r>
        <w:rPr>
          <w:rFonts w:cs="Arial"/>
          <w:color w:val="000000"/>
          <w:szCs w:val="22"/>
        </w:rPr>
        <w:t>Définir les modalités de mise en place de commissions supplémentai</w:t>
      </w:r>
      <w:bookmarkStart w:id="1" w:name="__RefHeading___Toc510799168"/>
      <w:r>
        <w:rPr>
          <w:rFonts w:cs="Arial"/>
          <w:color w:val="000000"/>
          <w:szCs w:val="22"/>
        </w:rPr>
        <w:t>res à celles prévues légalement</w:t>
      </w:r>
    </w:p>
    <w:p>
      <w:pPr>
        <w:pStyle w:val="Normal"/>
        <w:spacing w:before="0" w:after="0"/>
        <w:ind w:left="720" w:hanging="0"/>
        <w:rPr>
          <w:rFonts w:cs="Arial"/>
          <w:color w:val="000000"/>
          <w:szCs w:val="22"/>
        </w:rPr>
      </w:pPr>
      <w:r>
        <w:rPr>
          <w:rFonts w:cs="Arial"/>
          <w:color w:val="000000"/>
          <w:szCs w:val="22"/>
        </w:rPr>
      </w:r>
    </w:p>
    <w:p>
      <w:pPr>
        <w:pStyle w:val="Heading1"/>
        <w:numPr>
          <w:ilvl w:val="0"/>
          <w:numId w:val="1"/>
        </w:numPr>
        <w:rPr/>
      </w:pPr>
      <w:bookmarkEnd w:id="1"/>
      <w:r>
        <w:rPr/>
        <w:t>Article 1 : Champ d’application</w:t>
      </w:r>
    </w:p>
    <w:p>
      <w:pPr>
        <w:pStyle w:val="Normal"/>
        <w:rPr>
          <w:rFonts w:cs="Arial"/>
          <w:color w:val="000000"/>
          <w:szCs w:val="22"/>
        </w:rPr>
      </w:pPr>
      <w:r>
        <w:rPr>
          <w:rFonts w:cs="Arial"/>
          <w:color w:val="000000"/>
          <w:szCs w:val="22"/>
        </w:rPr>
      </w:r>
    </w:p>
    <w:p>
      <w:pPr>
        <w:pStyle w:val="Normal"/>
        <w:rPr>
          <w:rFonts w:cs="Arial"/>
          <w:color w:val="000000"/>
          <w:szCs w:val="22"/>
          <w:highlight w:val="yellow"/>
        </w:rPr>
      </w:pPr>
      <w:r>
        <w:rPr>
          <w:rFonts w:cs="Arial"/>
          <w:color w:val="000000"/>
          <w:szCs w:val="22"/>
        </w:rPr>
        <w:t>Le présent accord définit les règles devant s’appliquer au sein de l’entreprise STEF LOGISTIQUE DISTRIBUTION VITRY.</w:t>
      </w:r>
    </w:p>
    <w:p>
      <w:pPr>
        <w:pStyle w:val="Normal"/>
        <w:rPr>
          <w:rFonts w:cs="Arial"/>
          <w:color w:val="000000"/>
          <w:szCs w:val="22"/>
          <w:highlight w:val="yellow"/>
        </w:rPr>
      </w:pPr>
      <w:r>
        <w:rPr>
          <w:rFonts w:cs="Arial"/>
          <w:color w:val="000000"/>
          <w:szCs w:val="22"/>
          <w:highlight w:val="yellow"/>
        </w:rPr>
      </w:r>
    </w:p>
    <w:p>
      <w:pPr>
        <w:pStyle w:val="Heading1"/>
        <w:numPr>
          <w:ilvl w:val="0"/>
          <w:numId w:val="1"/>
        </w:numPr>
        <w:rPr/>
      </w:pPr>
      <w:bookmarkStart w:id="2" w:name="__RefHeading___Toc510799169"/>
      <w:bookmarkEnd w:id="2"/>
      <w:r>
        <w:rPr/>
        <w:t>Article 2 : Portée de l’accord</w:t>
      </w:r>
    </w:p>
    <w:p>
      <w:pPr>
        <w:pStyle w:val="Normal"/>
        <w:rPr>
          <w:rFonts w:cs="Arial"/>
          <w:color w:val="000000"/>
          <w:szCs w:val="22"/>
        </w:rPr>
      </w:pPr>
      <w:r>
        <w:rPr>
          <w:rFonts w:cs="Arial"/>
          <w:color w:val="000000"/>
          <w:szCs w:val="22"/>
        </w:rPr>
        <w:t xml:space="preserve">Le présent accord se substitue aux règles et accords antérieurement applicables (accord d’entreprise, accord de branche, règlement intérieur) aux anciennes instances représentatives du personnel (DUP). </w:t>
      </w:r>
    </w:p>
    <w:p>
      <w:pPr>
        <w:pStyle w:val="Normal"/>
        <w:rPr>
          <w:rFonts w:cs="Arial"/>
          <w:color w:val="000000"/>
          <w:szCs w:val="22"/>
        </w:rPr>
      </w:pPr>
      <w:r>
        <w:rPr>
          <w:rFonts w:cs="Arial"/>
          <w:color w:val="000000"/>
          <w:szCs w:val="22"/>
        </w:rPr>
      </w:r>
    </w:p>
    <w:p>
      <w:pPr>
        <w:pStyle w:val="Normal"/>
        <w:rPr>
          <w:rFonts w:cs="Arial"/>
          <w:color w:val="000000"/>
          <w:szCs w:val="22"/>
        </w:rPr>
      </w:pPr>
      <w:r>
        <w:rPr>
          <w:rFonts w:cs="Arial"/>
          <w:color w:val="000000"/>
          <w:szCs w:val="22"/>
        </w:rPr>
        <w:t>Il vient compléter le protocole d’accord préélectoral et le règlement intérieur applicable au CSE de l’entreprise STEF LOGISTIQUE DISTRIBUTION VITRY.</w:t>
      </w:r>
    </w:p>
    <w:p>
      <w:pPr>
        <w:pStyle w:val="Normal"/>
        <w:rPr>
          <w:rFonts w:cs="Arial"/>
          <w:color w:val="000000"/>
          <w:szCs w:val="22"/>
        </w:rPr>
      </w:pPr>
      <w:r>
        <w:rPr>
          <w:rFonts w:cs="Arial"/>
          <w:color w:val="000000"/>
          <w:szCs w:val="22"/>
        </w:rPr>
      </w:r>
    </w:p>
    <w:p>
      <w:pPr>
        <w:pStyle w:val="Normal"/>
        <w:rPr>
          <w:rFonts w:cs="Arial"/>
          <w:color w:val="000000"/>
          <w:szCs w:val="22"/>
        </w:rPr>
      </w:pPr>
      <w:r>
        <w:rPr>
          <w:rFonts w:cs="Arial"/>
          <w:color w:val="000000"/>
          <w:szCs w:val="22"/>
        </w:rPr>
        <w:t xml:space="preserve">Pour rappel, en l’absence de dispositions spécifiques prévues dans les domaines ouverts légalement à la négociation, les règles supplétives prévues par le Code du travail  relatives au CSE auront vocation à s’appliquer. </w:t>
      </w:r>
    </w:p>
    <w:p>
      <w:pPr>
        <w:pStyle w:val="Normal"/>
        <w:rPr>
          <w:rFonts w:cs="Arial"/>
          <w:color w:val="000000"/>
          <w:szCs w:val="22"/>
        </w:rPr>
      </w:pPr>
      <w:r>
        <w:rPr>
          <w:rFonts w:cs="Arial"/>
          <w:color w:val="000000"/>
          <w:szCs w:val="22"/>
        </w:rPr>
      </w:r>
    </w:p>
    <w:p>
      <w:pPr>
        <w:pStyle w:val="Heading1"/>
        <w:numPr>
          <w:ilvl w:val="0"/>
          <w:numId w:val="1"/>
        </w:numPr>
        <w:rPr/>
      </w:pPr>
      <w:bookmarkStart w:id="3" w:name="__RefHeading___Toc510799170"/>
      <w:r>
        <w:rPr/>
        <w:t>Article 3 : La mise en place</w:t>
      </w:r>
      <w:bookmarkEnd w:id="3"/>
      <w:r>
        <w:rPr/>
        <w:t xml:space="preserve"> </w:t>
      </w:r>
    </w:p>
    <w:p>
      <w:pPr>
        <w:pStyle w:val="Normal"/>
        <w:ind w:left="708" w:hanging="0"/>
        <w:rPr>
          <w:rFonts w:cs="Arial"/>
          <w:b/>
          <w:b/>
          <w:bCs/>
          <w:color w:val="000000"/>
          <w:szCs w:val="22"/>
        </w:rPr>
      </w:pPr>
      <w:r>
        <w:rPr>
          <w:rFonts w:cs="Arial"/>
          <w:b/>
          <w:bCs/>
          <w:color w:val="000000"/>
          <w:szCs w:val="22"/>
        </w:rPr>
      </w:r>
    </w:p>
    <w:p>
      <w:pPr>
        <w:pStyle w:val="Normal"/>
        <w:rPr>
          <w:rFonts w:cs="Arial"/>
          <w:bCs/>
          <w:color w:val="000000"/>
          <w:szCs w:val="22"/>
        </w:rPr>
      </w:pPr>
      <w:r>
        <w:rPr>
          <w:rFonts w:cs="Arial"/>
          <w:bCs/>
          <w:color w:val="000000"/>
          <w:szCs w:val="22"/>
        </w:rPr>
        <w:t>Un CSE est créé au sein de l’entreprise  STEF LOGISTIQUE DISTRIBUTION VITRY par le présent accord à l’issue des élections du 18 Septembre et 02 octobre 2019.</w:t>
      </w:r>
    </w:p>
    <w:p>
      <w:pPr>
        <w:pStyle w:val="Normal"/>
        <w:rPr>
          <w:rFonts w:cs="Arial"/>
          <w:bCs/>
          <w:color w:val="000000"/>
          <w:szCs w:val="22"/>
        </w:rPr>
      </w:pPr>
      <w:r>
        <w:rPr>
          <w:rFonts w:cs="Arial"/>
          <w:bCs/>
          <w:color w:val="000000"/>
          <w:szCs w:val="22"/>
        </w:rPr>
        <w:t>Le CSE est doté de la personnalité morale et gère son patrimoine.</w:t>
      </w:r>
    </w:p>
    <w:p>
      <w:pPr>
        <w:pStyle w:val="Normal"/>
        <w:rPr>
          <w:rFonts w:cs="Arial"/>
          <w:color w:val="000000"/>
          <w:szCs w:val="22"/>
        </w:rPr>
      </w:pPr>
      <w:r>
        <w:rPr>
          <w:rFonts w:cs="Arial"/>
          <w:color w:val="000000"/>
          <w:szCs w:val="22"/>
        </w:rPr>
        <w:t xml:space="preserve">Le nombre de représentant du personnel au CSE est défini dans le Protocole d’accord préélectoral.   </w:t>
      </w:r>
    </w:p>
    <w:p>
      <w:pPr>
        <w:pStyle w:val="Normal"/>
        <w:rPr>
          <w:rFonts w:cs="Arial"/>
          <w:bCs/>
          <w:color w:val="000000"/>
          <w:szCs w:val="22"/>
        </w:rPr>
      </w:pPr>
      <w:r>
        <w:rPr>
          <w:rFonts w:cs="Arial"/>
          <w:bCs/>
          <w:color w:val="000000"/>
          <w:szCs w:val="22"/>
        </w:rPr>
      </w:r>
    </w:p>
    <w:p>
      <w:pPr>
        <w:pStyle w:val="Normal"/>
        <w:numPr>
          <w:ilvl w:val="0"/>
          <w:numId w:val="12"/>
        </w:numPr>
        <w:tabs>
          <w:tab w:val="left" w:pos="1080" w:leader="none"/>
        </w:tabs>
        <w:ind w:left="1080" w:hanging="360"/>
        <w:rPr>
          <w:rFonts w:cs="Arial"/>
          <w:b/>
          <w:b/>
          <w:bCs/>
          <w:color w:val="000000"/>
          <w:szCs w:val="22"/>
        </w:rPr>
      </w:pPr>
      <w:r>
        <w:rPr>
          <w:rFonts w:cs="Arial"/>
          <w:b/>
          <w:bCs/>
          <w:color w:val="000000"/>
          <w:szCs w:val="22"/>
        </w:rPr>
        <w:t>Durée des mandats</w:t>
      </w:r>
    </w:p>
    <w:p>
      <w:pPr>
        <w:pStyle w:val="Lititreprincipal"/>
        <w:pBdr/>
        <w:spacing w:before="0" w:after="0"/>
        <w:jc w:val="both"/>
        <w:rPr>
          <w:rFonts w:ascii="Arial" w:hAnsi="Arial" w:cs="Arial"/>
          <w:b w:val="false"/>
          <w:b w:val="false"/>
          <w:bCs w:val="false"/>
          <w:color w:val="000000"/>
          <w:sz w:val="22"/>
          <w:szCs w:val="22"/>
          <w:lang w:val="fr-FR" w:eastAsia="fr-FR"/>
        </w:rPr>
      </w:pPr>
      <w:r>
        <w:rPr>
          <w:rFonts w:cs="Arial" w:ascii="Arial" w:hAnsi="Arial"/>
          <w:b w:val="false"/>
          <w:bCs w:val="false"/>
          <w:color w:val="000000"/>
          <w:sz w:val="22"/>
          <w:szCs w:val="22"/>
          <w:lang w:val="fr-FR" w:eastAsia="fr-FR"/>
        </w:rPr>
      </w:r>
    </w:p>
    <w:p>
      <w:pPr>
        <w:pStyle w:val="Lititreprincipal"/>
        <w:pBdr/>
        <w:spacing w:before="0" w:after="0"/>
        <w:jc w:val="both"/>
        <w:rPr>
          <w:rFonts w:ascii="Arial" w:hAnsi="Arial" w:cs="Arial"/>
          <w:b w:val="false"/>
          <w:b w:val="false"/>
          <w:bCs w:val="false"/>
          <w:sz w:val="22"/>
          <w:szCs w:val="22"/>
          <w:lang w:val="fr-FR" w:eastAsia="fr-FR"/>
        </w:rPr>
      </w:pPr>
      <w:r>
        <w:rPr>
          <w:rFonts w:cs="Arial" w:ascii="Arial" w:hAnsi="Arial"/>
          <w:b w:val="false"/>
          <w:bCs w:val="false"/>
          <w:sz w:val="22"/>
          <w:szCs w:val="22"/>
          <w:lang w:val="fr-FR" w:eastAsia="fr-FR"/>
        </w:rPr>
        <w:t>Il est convenu que la durée des mandats des membres du CSE est fixée à 4 ans.</w:t>
      </w:r>
    </w:p>
    <w:p>
      <w:pPr>
        <w:pStyle w:val="Normal"/>
        <w:rPr>
          <w:rFonts w:cs="Arial"/>
          <w:color w:val="000000"/>
          <w:szCs w:val="22"/>
        </w:rPr>
      </w:pPr>
      <w:r>
        <w:rPr>
          <w:rFonts w:cs="Arial"/>
          <w:color w:val="000000"/>
          <w:szCs w:val="22"/>
        </w:rPr>
        <w:t>Le nombre de mandats successifs est précisé dans le protocole d’accord préélectoral.</w:t>
      </w:r>
    </w:p>
    <w:p>
      <w:pPr>
        <w:pStyle w:val="Normal"/>
        <w:rPr>
          <w:rFonts w:cs="Arial"/>
          <w:color w:val="000000"/>
          <w:szCs w:val="22"/>
        </w:rPr>
      </w:pPr>
      <w:r>
        <w:rPr>
          <w:rFonts w:cs="Arial"/>
          <w:color w:val="000000"/>
          <w:szCs w:val="22"/>
        </w:rPr>
      </w:r>
    </w:p>
    <w:p>
      <w:pPr>
        <w:pStyle w:val="Heading1"/>
        <w:numPr>
          <w:ilvl w:val="0"/>
          <w:numId w:val="1"/>
        </w:numPr>
        <w:rPr/>
      </w:pPr>
      <w:bookmarkStart w:id="4" w:name="__RefHeading___Toc510799171"/>
      <w:bookmarkEnd w:id="4"/>
      <w:r>
        <w:rPr/>
        <w:t xml:space="preserve">Article 4 : </w:t>
      </w:r>
      <w:commentRangeStart w:id="0"/>
      <w:r>
        <w:rPr/>
        <w:t>Composition du CSE</w:t>
      </w:r>
      <w:commentRangeEnd w:id="0"/>
      <w:r>
        <w:commentReference w:id="0"/>
      </w:r>
      <w:r>
        <w:rPr>
          <w:vanish w:val="false"/>
        </w:rPr>
      </w:r>
    </w:p>
    <w:p>
      <w:pPr>
        <w:pStyle w:val="Subtitle"/>
        <w:rPr/>
      </w:pPr>
      <w:bookmarkStart w:id="5" w:name="__RefHeading___Toc510799172"/>
      <w:bookmarkEnd w:id="5"/>
      <w:r>
        <w:rPr/>
        <w:t>4.1 : Membres du CSE</w:t>
      </w:r>
    </w:p>
    <w:p>
      <w:pPr>
        <w:pStyle w:val="Normal"/>
        <w:numPr>
          <w:ilvl w:val="0"/>
          <w:numId w:val="12"/>
        </w:numPr>
        <w:tabs>
          <w:tab w:val="left" w:pos="1080" w:leader="none"/>
        </w:tabs>
        <w:ind w:left="1080" w:hanging="360"/>
        <w:rPr/>
      </w:pPr>
      <w:r>
        <w:rPr>
          <w:rFonts w:cs="Arial"/>
          <w:b/>
          <w:bCs/>
          <w:color w:val="000000"/>
          <w:szCs w:val="22"/>
        </w:rPr>
        <w:t>Délégation patronale</w:t>
      </w:r>
    </w:p>
    <w:p>
      <w:pPr>
        <w:pStyle w:val="Normal"/>
        <w:suppressAutoHyphens w:val="true"/>
        <w:spacing w:lineRule="auto" w:line="288" w:before="0" w:after="113"/>
        <w:textAlignment w:val="baseline"/>
        <w:rPr>
          <w:rFonts w:eastAsia="SimSun;宋体" w:cs="Arial"/>
          <w:color w:val="000000"/>
          <w:szCs w:val="22"/>
          <w:lang w:eastAsia="zh-CN" w:bidi="hi-IN"/>
        </w:rPr>
      </w:pPr>
      <w:r>
        <w:rPr>
          <w:rFonts w:eastAsia="SimSun;宋体" w:cs="Arial"/>
          <w:color w:val="000000"/>
          <w:szCs w:val="22"/>
          <w:lang w:eastAsia="zh-CN" w:bidi="hi-IN"/>
        </w:rPr>
        <w:t xml:space="preserve">L’employeur ou son représentant préside le CSE. </w:t>
      </w:r>
    </w:p>
    <w:p>
      <w:pPr>
        <w:pStyle w:val="Normal"/>
        <w:suppressAutoHyphens w:val="true"/>
        <w:spacing w:lineRule="auto" w:line="288" w:before="0" w:after="113"/>
        <w:textAlignment w:val="baseline"/>
        <w:rPr>
          <w:rFonts w:eastAsia="SimSun;宋体" w:cs="Arial"/>
          <w:b/>
          <w:b/>
          <w:color w:val="000000"/>
          <w:szCs w:val="22"/>
          <w:highlight w:val="yellow"/>
          <w:lang w:eastAsia="zh-CN" w:bidi="hi-IN"/>
        </w:rPr>
      </w:pPr>
      <w:r>
        <w:rPr>
          <w:rFonts w:eastAsia="SimSun;宋体" w:cs="Arial"/>
          <w:color w:val="000000"/>
          <w:szCs w:val="22"/>
          <w:lang w:eastAsia="zh-CN" w:bidi="hi-IN"/>
        </w:rPr>
        <w:t xml:space="preserve">Conformément aux dispositions légales, le Président peut lors de chaque réunion du CSE, être accompagné d’une délégation formée de trois personnes au maximum </w:t>
      </w:r>
    </w:p>
    <w:p>
      <w:pPr>
        <w:pStyle w:val="Normal"/>
        <w:shd w:fill="FFFFFF" w:val="clear"/>
        <w:spacing w:lineRule="auto" w:line="240" w:before="0" w:after="0"/>
        <w:ind w:left="15" w:right="15" w:hanging="0"/>
        <w:rPr/>
      </w:pPr>
      <w:r>
        <w:rPr>
          <w:rFonts w:cs="Arial"/>
          <w:color w:val="000000"/>
          <w:szCs w:val="22"/>
        </w:rPr>
        <w:t xml:space="preserve">Dans ce cadre, les parties conviennent que compte tenu de leurs compétences, peuvent assister le Président: </w:t>
      </w:r>
    </w:p>
    <w:p>
      <w:pPr>
        <w:pStyle w:val="Normal"/>
        <w:numPr>
          <w:ilvl w:val="0"/>
          <w:numId w:val="4"/>
        </w:numPr>
        <w:shd w:fill="FFFFFF" w:val="clear"/>
        <w:spacing w:lineRule="auto" w:line="240" w:before="0" w:after="0"/>
        <w:ind w:left="720" w:right="15" w:hanging="360"/>
        <w:rPr/>
      </w:pPr>
      <w:r>
        <w:rPr>
          <w:rFonts w:cs="Arial"/>
          <w:color w:val="000000"/>
          <w:szCs w:val="22"/>
        </w:rPr>
        <w:t>Le DRH Groupe;</w:t>
      </w:r>
    </w:p>
    <w:p>
      <w:pPr>
        <w:pStyle w:val="Normal"/>
        <w:numPr>
          <w:ilvl w:val="0"/>
          <w:numId w:val="4"/>
        </w:numPr>
        <w:shd w:fill="FFFFFF" w:val="clear"/>
        <w:spacing w:lineRule="auto" w:line="240" w:before="0" w:after="0"/>
        <w:ind w:left="720" w:right="15" w:hanging="360"/>
        <w:rPr>
          <w:rFonts w:cs="Arial"/>
          <w:color w:val="000000"/>
          <w:szCs w:val="22"/>
        </w:rPr>
      </w:pPr>
      <w:r>
        <w:rPr>
          <w:rFonts w:cs="Arial"/>
          <w:color w:val="000000"/>
          <w:szCs w:val="22"/>
        </w:rPr>
        <w:t>Le DRH réseau ;</w:t>
      </w:r>
    </w:p>
    <w:p>
      <w:pPr>
        <w:pStyle w:val="Normal"/>
        <w:numPr>
          <w:ilvl w:val="0"/>
          <w:numId w:val="4"/>
        </w:numPr>
        <w:shd w:fill="FFFFFF" w:val="clear"/>
        <w:spacing w:lineRule="auto" w:line="240" w:before="0" w:after="0"/>
        <w:ind w:left="720" w:right="15" w:hanging="360"/>
        <w:rPr>
          <w:rFonts w:cs="Arial"/>
          <w:color w:val="000000"/>
          <w:szCs w:val="22"/>
        </w:rPr>
      </w:pPr>
      <w:r>
        <w:rPr>
          <w:rFonts w:cs="Arial"/>
          <w:color w:val="000000"/>
          <w:szCs w:val="22"/>
        </w:rPr>
        <w:t>Le RRH BU,</w:t>
      </w:r>
    </w:p>
    <w:p>
      <w:pPr>
        <w:pStyle w:val="Normal"/>
        <w:numPr>
          <w:ilvl w:val="0"/>
          <w:numId w:val="4"/>
        </w:numPr>
        <w:shd w:fill="FFFFFF" w:val="clear"/>
        <w:spacing w:lineRule="auto" w:line="240" w:before="0" w:after="0"/>
        <w:ind w:left="720" w:right="15" w:hanging="360"/>
        <w:rPr>
          <w:rFonts w:cs="Arial"/>
          <w:color w:val="000000"/>
          <w:szCs w:val="22"/>
        </w:rPr>
      </w:pPr>
      <w:r>
        <w:rPr>
          <w:rFonts w:cs="Arial"/>
          <w:color w:val="000000"/>
          <w:szCs w:val="22"/>
        </w:rPr>
        <w:t>Le RRH;</w:t>
      </w:r>
    </w:p>
    <w:p>
      <w:pPr>
        <w:pStyle w:val="Normal"/>
        <w:numPr>
          <w:ilvl w:val="0"/>
          <w:numId w:val="4"/>
        </w:numPr>
        <w:shd w:fill="FFFFFF" w:val="clear"/>
        <w:spacing w:lineRule="auto" w:line="240" w:before="0" w:after="0"/>
        <w:ind w:left="720" w:right="15" w:hanging="360"/>
        <w:rPr>
          <w:rFonts w:cs="Arial"/>
          <w:color w:val="000000"/>
          <w:szCs w:val="22"/>
        </w:rPr>
      </w:pPr>
      <w:r>
        <w:rPr>
          <w:rFonts w:cs="Arial"/>
          <w:color w:val="000000"/>
          <w:szCs w:val="22"/>
        </w:rPr>
        <w:t>Le Chargé RH</w:t>
      </w:r>
    </w:p>
    <w:p>
      <w:pPr>
        <w:pStyle w:val="Normal"/>
        <w:numPr>
          <w:ilvl w:val="0"/>
          <w:numId w:val="4"/>
        </w:numPr>
        <w:shd w:fill="FFFFFF" w:val="clear"/>
        <w:spacing w:lineRule="auto" w:line="240" w:before="0" w:after="0"/>
        <w:ind w:left="720" w:right="15" w:hanging="360"/>
        <w:rPr>
          <w:rFonts w:cs="Arial"/>
          <w:color w:val="000000"/>
          <w:szCs w:val="22"/>
        </w:rPr>
      </w:pPr>
      <w:r>
        <w:rPr>
          <w:rFonts w:cs="Arial"/>
          <w:color w:val="000000"/>
          <w:szCs w:val="22"/>
        </w:rPr>
        <w:t>L’animateur préventeur région;</w:t>
      </w:r>
    </w:p>
    <w:p>
      <w:pPr>
        <w:pStyle w:val="Normal"/>
        <w:numPr>
          <w:ilvl w:val="0"/>
          <w:numId w:val="4"/>
        </w:numPr>
        <w:shd w:fill="FFFFFF" w:val="clear"/>
        <w:spacing w:lineRule="auto" w:line="240" w:before="0" w:after="0"/>
        <w:ind w:left="720" w:right="15" w:hanging="360"/>
        <w:rPr>
          <w:rFonts w:cs="Arial"/>
          <w:color w:val="000000"/>
          <w:szCs w:val="22"/>
        </w:rPr>
      </w:pPr>
      <w:r>
        <w:rPr>
          <w:rFonts w:cs="Arial"/>
          <w:color w:val="000000"/>
          <w:szCs w:val="22"/>
        </w:rPr>
        <w:t>Le Directeur d’activité/ le directeur d’enseigne;</w:t>
      </w:r>
    </w:p>
    <w:p>
      <w:pPr>
        <w:pStyle w:val="Normal"/>
        <w:numPr>
          <w:ilvl w:val="0"/>
          <w:numId w:val="4"/>
        </w:numPr>
        <w:shd w:fill="FFFFFF" w:val="clear"/>
        <w:spacing w:lineRule="auto" w:line="240" w:before="0" w:after="0"/>
        <w:ind w:left="720" w:right="15" w:hanging="360"/>
        <w:rPr>
          <w:rFonts w:cs="Arial"/>
          <w:color w:val="000000"/>
          <w:szCs w:val="22"/>
        </w:rPr>
      </w:pPr>
      <w:r>
        <w:rPr>
          <w:rFonts w:cs="Arial"/>
          <w:color w:val="000000"/>
          <w:szCs w:val="22"/>
        </w:rPr>
        <w:t>Le Directeur de filiale adjoint /Directeur de site;,</w:t>
      </w:r>
    </w:p>
    <w:p>
      <w:pPr>
        <w:pStyle w:val="Normal"/>
        <w:numPr>
          <w:ilvl w:val="0"/>
          <w:numId w:val="4"/>
        </w:numPr>
        <w:shd w:fill="FFFFFF" w:val="clear"/>
        <w:spacing w:lineRule="auto" w:line="240" w:before="0" w:after="0"/>
        <w:ind w:left="720" w:right="15" w:hanging="360"/>
        <w:rPr/>
      </w:pPr>
      <w:r>
        <w:rPr>
          <w:rFonts w:cs="Arial"/>
          <w:color w:val="000000"/>
          <w:szCs w:val="22"/>
        </w:rPr>
        <w:t>Le Directeur/Responsable d’Exploitation,</w:t>
      </w:r>
    </w:p>
    <w:p>
      <w:pPr>
        <w:pStyle w:val="Normal"/>
        <w:numPr>
          <w:ilvl w:val="0"/>
          <w:numId w:val="4"/>
        </w:numPr>
        <w:shd w:fill="FFFFFF" w:val="clear"/>
        <w:spacing w:lineRule="auto" w:line="240" w:before="0" w:after="0"/>
        <w:ind w:left="720" w:right="15" w:hanging="360"/>
        <w:rPr>
          <w:rFonts w:cs="Arial"/>
          <w:color w:val="000000"/>
          <w:szCs w:val="22"/>
        </w:rPr>
      </w:pPr>
      <w:r>
        <w:rPr>
          <w:rFonts w:cs="Arial"/>
          <w:color w:val="000000"/>
          <w:szCs w:val="22"/>
        </w:rPr>
        <w:t>Le Responsable d’Activité,</w:t>
      </w:r>
    </w:p>
    <w:p>
      <w:pPr>
        <w:pStyle w:val="Normal"/>
        <w:numPr>
          <w:ilvl w:val="0"/>
          <w:numId w:val="4"/>
        </w:numPr>
        <w:shd w:fill="FFFFFF" w:val="clear"/>
        <w:spacing w:lineRule="auto" w:line="240" w:before="0" w:after="0"/>
        <w:ind w:left="720" w:right="15" w:hanging="360"/>
        <w:rPr>
          <w:rFonts w:cs="Arial"/>
          <w:color w:val="000000"/>
          <w:szCs w:val="22"/>
        </w:rPr>
      </w:pPr>
      <w:r>
        <w:rPr>
          <w:rFonts w:cs="Arial"/>
          <w:color w:val="000000"/>
          <w:szCs w:val="22"/>
        </w:rPr>
        <w:t>Le Responsable Amélioration de la Performance</w:t>
      </w:r>
    </w:p>
    <w:p>
      <w:pPr>
        <w:pStyle w:val="Normal"/>
        <w:numPr>
          <w:ilvl w:val="0"/>
          <w:numId w:val="4"/>
        </w:numPr>
        <w:shd w:fill="FFFFFF" w:val="clear"/>
        <w:spacing w:lineRule="auto" w:line="240" w:before="0" w:after="0"/>
        <w:ind w:left="720" w:right="15" w:hanging="360"/>
        <w:rPr>
          <w:rFonts w:cs="Arial"/>
          <w:color w:val="000000"/>
          <w:szCs w:val="22"/>
        </w:rPr>
      </w:pPr>
      <w:r>
        <w:rPr>
          <w:rFonts w:cs="Arial"/>
          <w:color w:val="000000"/>
          <w:szCs w:val="22"/>
        </w:rPr>
        <w:t>Le référent sécurité de la filiale,</w:t>
      </w:r>
    </w:p>
    <w:p>
      <w:pPr>
        <w:pStyle w:val="Normal"/>
        <w:numPr>
          <w:ilvl w:val="0"/>
          <w:numId w:val="4"/>
        </w:numPr>
        <w:shd w:fill="FFFFFF" w:val="clear"/>
        <w:spacing w:lineRule="auto" w:line="240" w:before="0" w:after="0"/>
        <w:ind w:left="720" w:right="15" w:hanging="360"/>
        <w:rPr>
          <w:rFonts w:eastAsia="Arial" w:cs="Arial"/>
          <w:color w:val="000000"/>
          <w:szCs w:val="22"/>
        </w:rPr>
      </w:pPr>
      <w:r>
        <w:rPr>
          <w:rFonts w:eastAsia="Arial" w:cs="Arial"/>
          <w:color w:val="000000"/>
          <w:szCs w:val="22"/>
        </w:rPr>
        <w:t>…</w:t>
      </w:r>
    </w:p>
    <w:p>
      <w:pPr>
        <w:pStyle w:val="Normal"/>
        <w:shd w:fill="FFFFFF" w:val="clear"/>
        <w:spacing w:lineRule="auto" w:line="240" w:before="0" w:after="0"/>
        <w:ind w:left="720" w:right="15" w:hanging="0"/>
        <w:rPr>
          <w:rFonts w:cs="Arial"/>
          <w:color w:val="000000"/>
          <w:szCs w:val="22"/>
        </w:rPr>
      </w:pPr>
      <w:r>
        <w:rPr>
          <w:rFonts w:cs="Arial"/>
          <w:color w:val="000000"/>
          <w:szCs w:val="22"/>
        </w:rPr>
      </w:r>
    </w:p>
    <w:p>
      <w:pPr>
        <w:pStyle w:val="Normal"/>
        <w:shd w:fill="FFFFFF" w:val="clear"/>
        <w:spacing w:lineRule="auto" w:line="240" w:before="0" w:after="0"/>
        <w:ind w:right="15" w:hanging="0"/>
        <w:rPr>
          <w:rFonts w:cs="Arial"/>
          <w:color w:val="000000"/>
          <w:szCs w:val="22"/>
        </w:rPr>
      </w:pPr>
      <w:r>
        <w:rPr>
          <w:rFonts w:cs="Arial"/>
          <w:color w:val="000000"/>
          <w:szCs w:val="22"/>
        </w:rPr>
        <w:t xml:space="preserve">Cette liste n’est pas exhaustive. </w:t>
      </w:r>
    </w:p>
    <w:p>
      <w:pPr>
        <w:pStyle w:val="Normal"/>
        <w:shd w:fill="FFFFFF" w:val="clear"/>
        <w:spacing w:lineRule="auto" w:line="240" w:before="0" w:after="0"/>
        <w:ind w:right="15" w:hanging="0"/>
        <w:rPr>
          <w:rFonts w:cs="Arial"/>
          <w:color w:val="000000"/>
          <w:szCs w:val="22"/>
        </w:rPr>
      </w:pPr>
      <w:r>
        <w:rPr>
          <w:rFonts w:cs="Arial"/>
          <w:color w:val="000000"/>
          <w:szCs w:val="22"/>
        </w:rPr>
      </w:r>
    </w:p>
    <w:p>
      <w:pPr>
        <w:pStyle w:val="Normal"/>
        <w:shd w:fill="FFFFFF" w:val="clear"/>
        <w:spacing w:lineRule="auto" w:line="240" w:before="0" w:after="0"/>
        <w:ind w:left="15" w:right="15" w:hanging="0"/>
        <w:rPr>
          <w:rFonts w:cs="Arial"/>
          <w:color w:val="000000"/>
          <w:szCs w:val="22"/>
        </w:rPr>
      </w:pPr>
      <w:r>
        <w:rPr>
          <w:rFonts w:cs="Arial"/>
          <w:color w:val="000000"/>
          <w:szCs w:val="22"/>
        </w:rPr>
        <w:t>Les assistants ayant voix consultative, ils peuvent s’exprimer et donner leur point de vue lors des réunions. Ils ne prennent cependant pas part aux votes.</w:t>
      </w:r>
    </w:p>
    <w:p>
      <w:pPr>
        <w:pStyle w:val="Normal"/>
        <w:shd w:fill="FFFFFF" w:val="clear"/>
        <w:spacing w:lineRule="auto" w:line="240" w:before="0" w:after="0"/>
        <w:ind w:left="15" w:right="15" w:hanging="0"/>
        <w:rPr>
          <w:rFonts w:cs="Arial"/>
          <w:color w:val="000000"/>
          <w:szCs w:val="22"/>
        </w:rPr>
      </w:pPr>
      <w:r>
        <w:rPr>
          <w:rFonts w:cs="Arial"/>
          <w:color w:val="000000"/>
          <w:szCs w:val="22"/>
        </w:rPr>
      </w:r>
    </w:p>
    <w:p>
      <w:pPr>
        <w:pStyle w:val="Normal"/>
        <w:suppressAutoHyphens w:val="true"/>
        <w:spacing w:lineRule="auto" w:line="288" w:before="0" w:after="113"/>
        <w:textAlignment w:val="baseline"/>
        <w:rPr>
          <w:rFonts w:eastAsia="SimSun;宋体" w:cs="Arial"/>
          <w:color w:val="000000"/>
          <w:szCs w:val="22"/>
          <w:lang w:eastAsia="zh-CN" w:bidi="hi-IN"/>
        </w:rPr>
      </w:pPr>
      <w:r>
        <w:rPr>
          <w:rFonts w:eastAsia="SimSun;宋体" w:cs="Arial"/>
          <w:color w:val="000000"/>
          <w:szCs w:val="22"/>
          <w:lang w:eastAsia="zh-CN" w:bidi="hi-IN"/>
        </w:rPr>
        <w:t xml:space="preserve">Conformément aux dispositions légales, la direction peut inviter un ou plusieurs collaborateur(s) ayant la connaissance du sujet abordé lors de la réunion afin de permettre aux élus d’avoir une meilleure compréhension du projet ou du sujet traité. </w:t>
      </w:r>
    </w:p>
    <w:p>
      <w:pPr>
        <w:pStyle w:val="Normal"/>
        <w:numPr>
          <w:ilvl w:val="0"/>
          <w:numId w:val="12"/>
        </w:numPr>
        <w:tabs>
          <w:tab w:val="left" w:pos="1080" w:leader="none"/>
        </w:tabs>
        <w:ind w:left="1080" w:hanging="360"/>
        <w:rPr>
          <w:rFonts w:cs="Arial"/>
          <w:b/>
          <w:b/>
          <w:bCs/>
          <w:color w:val="000000"/>
          <w:szCs w:val="22"/>
        </w:rPr>
      </w:pPr>
      <w:r>
        <w:rPr>
          <w:rFonts w:cs="Arial"/>
          <w:b/>
          <w:bCs/>
          <w:color w:val="000000"/>
          <w:szCs w:val="22"/>
        </w:rPr>
        <w:t xml:space="preserve">Délégation du personnel </w:t>
      </w:r>
    </w:p>
    <w:p>
      <w:pPr>
        <w:pStyle w:val="Lititreprincipal"/>
        <w:pBdr/>
        <w:spacing w:before="0" w:after="0"/>
        <w:jc w:val="both"/>
        <w:rPr>
          <w:rFonts w:ascii="Arial" w:hAnsi="Arial" w:cs="Arial"/>
          <w:b w:val="false"/>
          <w:b w:val="false"/>
          <w:bCs w:val="false"/>
          <w:sz w:val="22"/>
          <w:szCs w:val="22"/>
          <w:lang w:val="fr-FR" w:eastAsia="fr-FR"/>
        </w:rPr>
      </w:pPr>
      <w:r>
        <w:rPr>
          <w:rFonts w:cs="Arial" w:ascii="Arial" w:hAnsi="Arial"/>
          <w:b w:val="false"/>
          <w:bCs w:val="false"/>
          <w:sz w:val="22"/>
          <w:szCs w:val="22"/>
          <w:lang w:val="fr-FR" w:eastAsia="fr-FR"/>
        </w:rPr>
        <w:t>Le nombre de membres composant la délégation du personnel est fixé dans le protocole d’accord préélectoral. La délégation du personnel comporte autant de titulaires que de suppléants.</w:t>
      </w:r>
    </w:p>
    <w:p>
      <w:pPr>
        <w:pStyle w:val="Lititreprincipal"/>
        <w:pBdr/>
        <w:spacing w:before="0" w:after="0"/>
        <w:jc w:val="both"/>
        <w:rPr>
          <w:rFonts w:ascii="Arial" w:hAnsi="Arial" w:cs="Arial"/>
          <w:b w:val="false"/>
          <w:b w:val="false"/>
          <w:bCs w:val="false"/>
          <w:sz w:val="22"/>
          <w:szCs w:val="22"/>
          <w:lang w:val="fr-FR" w:eastAsia="fr-FR"/>
        </w:rPr>
      </w:pPr>
      <w:r>
        <w:rPr>
          <w:rFonts w:cs="Arial" w:ascii="Arial" w:hAnsi="Arial"/>
          <w:b w:val="false"/>
          <w:bCs w:val="false"/>
          <w:sz w:val="22"/>
          <w:szCs w:val="22"/>
          <w:lang w:val="fr-FR" w:eastAsia="fr-FR"/>
        </w:rPr>
      </w:r>
    </w:p>
    <w:p>
      <w:pPr>
        <w:pStyle w:val="Normal"/>
        <w:numPr>
          <w:ilvl w:val="0"/>
          <w:numId w:val="12"/>
        </w:numPr>
        <w:tabs>
          <w:tab w:val="left" w:pos="1080" w:leader="none"/>
        </w:tabs>
        <w:ind w:left="1080" w:hanging="360"/>
        <w:rPr>
          <w:rFonts w:cs="Arial"/>
          <w:b/>
          <w:b/>
          <w:bCs/>
          <w:color w:val="000000"/>
          <w:szCs w:val="22"/>
        </w:rPr>
      </w:pPr>
      <w:r>
        <w:rPr>
          <w:rFonts w:cs="Arial"/>
          <w:b/>
          <w:bCs/>
          <w:color w:val="000000"/>
          <w:szCs w:val="22"/>
        </w:rPr>
        <w:t xml:space="preserve">Membres de droit </w:t>
      </w:r>
    </w:p>
    <w:p>
      <w:pPr>
        <w:pStyle w:val="Normal"/>
        <w:shd w:fill="FFFFFF" w:val="clear"/>
        <w:spacing w:lineRule="auto" w:line="240" w:before="0" w:after="0"/>
        <w:ind w:right="15" w:hanging="0"/>
        <w:rPr/>
      </w:pPr>
      <w:r>
        <w:rPr>
          <w:rFonts w:cs="Arial"/>
          <w:color w:val="000000"/>
          <w:szCs w:val="22"/>
        </w:rPr>
        <w:t>Lors des réunions portant sur les questions relatives à l’hygiène et à la sécurité, sont membres de droit du CSE :</w:t>
      </w:r>
    </w:p>
    <w:p>
      <w:pPr>
        <w:pStyle w:val="Normal"/>
        <w:numPr>
          <w:ilvl w:val="0"/>
          <w:numId w:val="4"/>
        </w:numPr>
        <w:shd w:fill="FFFFFF" w:val="clear"/>
        <w:spacing w:lineRule="auto" w:line="240" w:before="0" w:after="0"/>
        <w:ind w:left="720" w:right="15" w:hanging="360"/>
        <w:rPr>
          <w:rFonts w:cs="Arial"/>
          <w:color w:val="000000"/>
          <w:szCs w:val="22"/>
        </w:rPr>
      </w:pPr>
      <w:r>
        <w:rPr>
          <w:rFonts w:cs="Arial"/>
          <w:color w:val="000000"/>
          <w:szCs w:val="22"/>
        </w:rPr>
        <w:t>L’Inspecteur du travail ;</w:t>
      </w:r>
    </w:p>
    <w:p>
      <w:pPr>
        <w:pStyle w:val="Normal"/>
        <w:numPr>
          <w:ilvl w:val="0"/>
          <w:numId w:val="4"/>
        </w:numPr>
        <w:shd w:fill="FFFFFF" w:val="clear"/>
        <w:spacing w:lineRule="auto" w:line="240" w:before="0" w:after="0"/>
        <w:ind w:left="720" w:right="15" w:hanging="360"/>
        <w:rPr>
          <w:rFonts w:cs="Arial"/>
          <w:color w:val="000000"/>
          <w:szCs w:val="22"/>
        </w:rPr>
      </w:pPr>
      <w:r>
        <w:rPr>
          <w:rFonts w:cs="Arial"/>
          <w:color w:val="000000"/>
          <w:szCs w:val="22"/>
        </w:rPr>
        <w:t>Le médecin du travail ;</w:t>
      </w:r>
    </w:p>
    <w:p>
      <w:pPr>
        <w:pStyle w:val="Normal"/>
        <w:numPr>
          <w:ilvl w:val="0"/>
          <w:numId w:val="4"/>
        </w:numPr>
        <w:shd w:fill="FFFFFF" w:val="clear"/>
        <w:spacing w:lineRule="auto" w:line="240" w:before="0" w:after="0"/>
        <w:ind w:left="720" w:right="15" w:hanging="360"/>
        <w:rPr>
          <w:rFonts w:cs="Arial"/>
          <w:color w:val="000000"/>
          <w:szCs w:val="22"/>
        </w:rPr>
      </w:pPr>
      <w:r>
        <w:rPr>
          <w:rFonts w:cs="Arial"/>
          <w:color w:val="000000"/>
          <w:szCs w:val="22"/>
        </w:rPr>
        <w:t>Le représentant de la CRAM ;</w:t>
      </w:r>
    </w:p>
    <w:p>
      <w:pPr>
        <w:pStyle w:val="Normal"/>
        <w:numPr>
          <w:ilvl w:val="0"/>
          <w:numId w:val="4"/>
        </w:numPr>
        <w:shd w:fill="FFFFFF" w:val="clear"/>
        <w:spacing w:lineRule="auto" w:line="240" w:before="0" w:after="0"/>
        <w:ind w:left="720" w:right="15" w:hanging="360"/>
        <w:rPr>
          <w:rFonts w:cs="Arial"/>
          <w:color w:val="000000"/>
          <w:szCs w:val="22"/>
        </w:rPr>
      </w:pPr>
      <w:r>
        <w:rPr>
          <w:rFonts w:cs="Arial"/>
          <w:color w:val="000000"/>
          <w:szCs w:val="22"/>
        </w:rPr>
        <w:t>Le responsable du service de sécurité et des conditions de travail ou, à défaut, l'agent chargé de la sécurité et des conditions de travail</w:t>
      </w:r>
      <w:r>
        <w:rPr>
          <w:rFonts w:cs="Arial"/>
          <w:color w:val="000000"/>
          <w:szCs w:val="22"/>
          <w:highlight w:val="yellow"/>
        </w:rPr>
        <w:t xml:space="preserve"> </w:t>
      </w:r>
    </w:p>
    <w:p>
      <w:pPr>
        <w:pStyle w:val="Normal"/>
        <w:shd w:fill="FFFFFF" w:val="clear"/>
        <w:spacing w:lineRule="auto" w:line="240" w:before="0" w:after="0"/>
        <w:ind w:right="15" w:hanging="0"/>
        <w:rPr>
          <w:rFonts w:cs="Arial"/>
          <w:color w:val="000000"/>
          <w:szCs w:val="22"/>
        </w:rPr>
      </w:pPr>
      <w:r>
        <w:rPr>
          <w:rFonts w:cs="Arial"/>
          <w:color w:val="000000"/>
          <w:szCs w:val="22"/>
        </w:rPr>
      </w:r>
    </w:p>
    <w:p>
      <w:pPr>
        <w:pStyle w:val="Normal"/>
        <w:shd w:fill="FFFFFF" w:val="clear"/>
        <w:spacing w:lineRule="auto" w:line="240" w:before="0" w:after="0"/>
        <w:ind w:right="15" w:hanging="0"/>
        <w:rPr/>
      </w:pPr>
      <w:r>
        <w:rPr>
          <w:rFonts w:cs="Arial"/>
          <w:color w:val="000000"/>
          <w:szCs w:val="22"/>
        </w:rPr>
        <w:t>Ces membres n’ont vocation à être présents que durant le temps où les questions relatives à l’hygiène et à la sécurité sont abordées.</w:t>
      </w:r>
    </w:p>
    <w:p>
      <w:pPr>
        <w:pStyle w:val="Normal"/>
        <w:shd w:fill="FFFFFF" w:val="clear"/>
        <w:spacing w:lineRule="auto" w:line="240" w:before="0" w:after="0"/>
        <w:ind w:right="15" w:hanging="0"/>
        <w:rPr>
          <w:rFonts w:cs="Arial"/>
          <w:color w:val="000000"/>
          <w:szCs w:val="22"/>
        </w:rPr>
      </w:pPr>
      <w:r>
        <w:rPr>
          <w:rFonts w:cs="Arial"/>
          <w:color w:val="000000"/>
          <w:szCs w:val="22"/>
        </w:rPr>
      </w:r>
    </w:p>
    <w:p>
      <w:pPr>
        <w:pStyle w:val="Normal"/>
        <w:rPr>
          <w:rFonts w:cs="Arial"/>
          <w:b/>
          <w:b/>
          <w:bCs/>
          <w:color w:val="000000"/>
          <w:szCs w:val="22"/>
        </w:rPr>
      </w:pPr>
      <w:r>
        <w:rPr>
          <w:rFonts w:cs="Arial"/>
          <w:color w:val="000000"/>
          <w:szCs w:val="22"/>
        </w:rPr>
        <w:t>Ces membres n’ont qu’une voix consultative, ils ne prennent pas part aux votes.</w:t>
      </w:r>
    </w:p>
    <w:p>
      <w:pPr>
        <w:pStyle w:val="Normal"/>
        <w:numPr>
          <w:ilvl w:val="0"/>
          <w:numId w:val="12"/>
        </w:numPr>
        <w:tabs>
          <w:tab w:val="left" w:pos="1080" w:leader="none"/>
        </w:tabs>
        <w:ind w:left="1080" w:hanging="360"/>
        <w:rPr>
          <w:rFonts w:cs="Arial"/>
          <w:b/>
          <w:b/>
          <w:bCs/>
          <w:color w:val="000000"/>
          <w:szCs w:val="22"/>
        </w:rPr>
      </w:pPr>
      <w:r>
        <w:rPr>
          <w:rFonts w:cs="Arial"/>
          <w:b/>
          <w:bCs/>
          <w:color w:val="000000"/>
          <w:szCs w:val="22"/>
        </w:rPr>
        <w:t>Représentant syndical</w:t>
      </w:r>
    </w:p>
    <w:p>
      <w:pPr>
        <w:pStyle w:val="Normal"/>
        <w:shd w:fill="FFFFFF" w:val="clear"/>
        <w:spacing w:lineRule="auto" w:line="240" w:before="0" w:after="0"/>
        <w:ind w:right="15" w:hanging="0"/>
        <w:rPr/>
      </w:pPr>
      <w:r>
        <w:rPr>
          <w:rFonts w:cs="Arial"/>
          <w:color w:val="000000"/>
          <w:szCs w:val="22"/>
        </w:rPr>
        <w:t>Chaque organisation syndicale représentative est représentée au sein du CSE par un représentant syndical. Le représentant syndical n’a qu’une voix consultative, il ne prend pas part aux votes.</w:t>
      </w:r>
    </w:p>
    <w:p>
      <w:pPr>
        <w:pStyle w:val="Normal"/>
        <w:shd w:fill="FFFFFF" w:val="clear"/>
        <w:spacing w:lineRule="auto" w:line="240" w:before="0" w:after="0"/>
        <w:ind w:right="15" w:hanging="0"/>
        <w:rPr>
          <w:rFonts w:cs="Arial"/>
          <w:color w:val="000000"/>
          <w:szCs w:val="22"/>
        </w:rPr>
      </w:pPr>
      <w:r>
        <w:rPr>
          <w:rFonts w:cs="Arial"/>
          <w:color w:val="000000"/>
          <w:szCs w:val="22"/>
        </w:rPr>
      </w:r>
    </w:p>
    <w:p>
      <w:pPr>
        <w:pStyle w:val="Normal"/>
        <w:shd w:fill="FFFFFF" w:val="clear"/>
        <w:spacing w:lineRule="auto" w:line="240" w:before="0" w:after="0"/>
        <w:ind w:right="15" w:hanging="0"/>
        <w:rPr/>
      </w:pPr>
      <w:r>
        <w:rPr>
          <w:rFonts w:cs="Arial"/>
          <w:color w:val="000000"/>
          <w:szCs w:val="22"/>
        </w:rPr>
        <w:t xml:space="preserve">Dans les entreprises de moins de 300 salariés, le délégué syndical est de droit représentant syndical. Il en résulte que seuls les syndicats autorisés à désigner un délégué syndical peuvent être représentés au sein du CSE. </w:t>
      </w:r>
    </w:p>
    <w:p>
      <w:pPr>
        <w:pStyle w:val="Normal"/>
        <w:shd w:fill="FFFFFF" w:val="clear"/>
        <w:spacing w:lineRule="auto" w:line="240" w:before="0" w:after="0"/>
        <w:ind w:right="15" w:hanging="0"/>
        <w:rPr>
          <w:rFonts w:cs="Arial"/>
          <w:color w:val="000000"/>
          <w:szCs w:val="22"/>
        </w:rPr>
      </w:pPr>
      <w:r>
        <w:rPr>
          <w:rFonts w:cs="Arial"/>
          <w:color w:val="000000"/>
          <w:szCs w:val="22"/>
        </w:rPr>
      </w:r>
    </w:p>
    <w:p>
      <w:pPr>
        <w:pStyle w:val="Normal"/>
        <w:shd w:fill="FFFFFF" w:val="clear"/>
        <w:spacing w:lineRule="auto" w:line="240" w:before="0" w:after="0"/>
        <w:ind w:right="15" w:hanging="0"/>
        <w:rPr>
          <w:rFonts w:cs="Arial"/>
          <w:color w:val="000000"/>
          <w:szCs w:val="22"/>
        </w:rPr>
      </w:pPr>
      <w:r>
        <w:rPr>
          <w:rFonts w:cs="Arial"/>
          <w:color w:val="000000"/>
          <w:szCs w:val="22"/>
        </w:rPr>
        <w:t>En outre, un même salarié ne pourra siéger simultanément au CSE en qualité de membre élu et de représentant syndical, les pouvoirs attribués à l'un et l'autre étant exclusifs. Si cette incompatibilité est constatée, l'intéressé devra alors opter pour l'un de ces deux mandats.</w:t>
      </w:r>
    </w:p>
    <w:p>
      <w:pPr>
        <w:pStyle w:val="Normal"/>
        <w:shd w:fill="FFFFFF" w:val="clear"/>
        <w:spacing w:lineRule="auto" w:line="240" w:before="0" w:after="0"/>
        <w:ind w:right="15" w:hanging="0"/>
        <w:rPr>
          <w:rFonts w:cs="Arial"/>
          <w:color w:val="000000"/>
          <w:szCs w:val="22"/>
        </w:rPr>
      </w:pPr>
      <w:r>
        <w:rPr>
          <w:rFonts w:cs="Arial"/>
          <w:color w:val="000000"/>
          <w:szCs w:val="22"/>
        </w:rPr>
      </w:r>
    </w:p>
    <w:p>
      <w:pPr>
        <w:pStyle w:val="Normal"/>
        <w:shd w:fill="FFFFFF" w:val="clear"/>
        <w:spacing w:lineRule="auto" w:line="240" w:before="0" w:after="0"/>
        <w:ind w:right="15" w:hanging="0"/>
        <w:rPr>
          <w:rFonts w:cs="Arial"/>
          <w:color w:val="000000"/>
          <w:szCs w:val="22"/>
        </w:rPr>
      </w:pPr>
      <w:r>
        <w:rPr>
          <w:rFonts w:cs="Arial"/>
          <w:color w:val="000000"/>
          <w:szCs w:val="22"/>
        </w:rPr>
      </w:r>
    </w:p>
    <w:p>
      <w:pPr>
        <w:pStyle w:val="Subtitle"/>
        <w:rPr/>
      </w:pPr>
      <w:bookmarkStart w:id="6" w:name="__RefHeading___Toc510799173"/>
      <w:r>
        <w:rPr/>
        <w:t>4.2  : Bureau du CSE</w:t>
      </w:r>
      <w:bookmarkEnd w:id="6"/>
      <w:r>
        <w:rPr/>
        <w:t xml:space="preserve"> </w:t>
      </w:r>
    </w:p>
    <w:p>
      <w:pPr>
        <w:pStyle w:val="Normal"/>
        <w:shd w:fill="FFFFFF" w:val="clear"/>
        <w:spacing w:lineRule="auto" w:line="240" w:before="0" w:after="0"/>
        <w:ind w:left="15" w:right="15" w:hanging="0"/>
        <w:rPr>
          <w:rFonts w:cs="Arial"/>
          <w:color w:val="000000"/>
          <w:szCs w:val="22"/>
        </w:rPr>
      </w:pPr>
      <w:r>
        <w:rPr>
          <w:rFonts w:cs="Arial"/>
          <w:color w:val="000000"/>
          <w:szCs w:val="22"/>
        </w:rPr>
      </w:r>
    </w:p>
    <w:p>
      <w:pPr>
        <w:pStyle w:val="Normal"/>
        <w:shd w:fill="FFFFFF" w:val="clear"/>
        <w:spacing w:lineRule="auto" w:line="240" w:before="0" w:after="0"/>
        <w:ind w:left="15" w:right="15" w:hanging="0"/>
        <w:rPr>
          <w:rFonts w:cs="Arial"/>
          <w:color w:val="000000"/>
          <w:szCs w:val="22"/>
        </w:rPr>
      </w:pPr>
      <w:r>
        <w:rPr>
          <w:rFonts w:cs="Arial"/>
          <w:color w:val="000000"/>
          <w:szCs w:val="22"/>
        </w:rPr>
        <w:t xml:space="preserve">Au cours de la première réunion qui suit son élection, le CSE élira son bureau. Il est composé du secrétaire, du trésorier, du secrétaire adjoint et du trésorier adjoint. </w:t>
      </w:r>
    </w:p>
    <w:p>
      <w:pPr>
        <w:pStyle w:val="Normal"/>
        <w:shd w:fill="FFFFFF" w:val="clear"/>
        <w:spacing w:lineRule="auto" w:line="240" w:before="0" w:after="0"/>
        <w:ind w:left="15" w:right="15" w:hanging="0"/>
        <w:rPr>
          <w:rFonts w:cs="Arial"/>
          <w:color w:val="000000"/>
          <w:szCs w:val="22"/>
        </w:rPr>
      </w:pPr>
      <w:r>
        <w:rPr>
          <w:rFonts w:cs="Arial"/>
          <w:color w:val="000000"/>
          <w:szCs w:val="22"/>
        </w:rPr>
        <w:t>Ils seront désignés par les élus titulaires du CSE à la majorité des membres présents, pour une durée prenant fin avec celle du mandat des membres élus du CSE.</w:t>
      </w:r>
    </w:p>
    <w:p>
      <w:pPr>
        <w:pStyle w:val="Normal"/>
        <w:shd w:fill="FFFFFF" w:val="clear"/>
        <w:spacing w:lineRule="auto" w:line="240" w:before="0" w:after="0"/>
        <w:ind w:left="15" w:right="15" w:hanging="0"/>
        <w:rPr/>
      </w:pPr>
      <w:r>
        <w:rPr>
          <w:rFonts w:cs="Arial"/>
          <w:color w:val="000000"/>
          <w:szCs w:val="22"/>
        </w:rPr>
        <w:t>Ce vote s’effectuera à main levée à la majorité relative à un tour. Les candidats ayant le plus de voix seront donc élus. Le Président et ses représentants ne participent pas au vote. Les suppléants ne voteront pas sauf s’ils remplacent un titulaire.</w:t>
      </w:r>
    </w:p>
    <w:p>
      <w:pPr>
        <w:pStyle w:val="Normal"/>
        <w:shd w:fill="FFFFFF" w:val="clear"/>
        <w:spacing w:lineRule="auto" w:line="240" w:before="0" w:after="0"/>
        <w:ind w:left="15" w:right="15" w:hanging="0"/>
        <w:rPr/>
      </w:pPr>
      <w:r>
        <w:rPr>
          <w:rFonts w:cs="Arial"/>
          <w:color w:val="000000"/>
          <w:szCs w:val="22"/>
        </w:rPr>
        <w:t>Il n’y aura qu’un seul tour. En cas de partage de voix entre les candidats, les principes généraux du droit électoral selon lesquels l’élection est acquise au plus âgé d’entre eux, seront appliqués.</w:t>
      </w:r>
    </w:p>
    <w:p>
      <w:pPr>
        <w:pStyle w:val="Normal"/>
        <w:shd w:fill="FFFFFF" w:val="clear"/>
        <w:spacing w:lineRule="auto" w:line="240" w:before="0" w:after="0"/>
        <w:ind w:left="15" w:right="15" w:hanging="0"/>
        <w:rPr>
          <w:rFonts w:cs="Arial"/>
          <w:color w:val="000000"/>
          <w:szCs w:val="22"/>
        </w:rPr>
      </w:pPr>
      <w:r>
        <w:rPr>
          <w:rFonts w:cs="Arial"/>
          <w:color w:val="000000"/>
          <w:szCs w:val="22"/>
        </w:rPr>
      </w:r>
    </w:p>
    <w:p>
      <w:pPr>
        <w:pStyle w:val="Normal"/>
        <w:shd w:fill="FFFFFF" w:val="clear"/>
        <w:spacing w:lineRule="auto" w:line="240" w:before="0" w:after="0"/>
        <w:ind w:left="15" w:right="15" w:hanging="0"/>
        <w:rPr/>
      </w:pPr>
      <w:r>
        <w:rPr>
          <w:rFonts w:cs="Arial"/>
          <w:color w:val="000000"/>
          <w:szCs w:val="22"/>
        </w:rPr>
        <w:t xml:space="preserve">Leurs attributions et les modalités afférentes à leur élection seront </w:t>
      </w:r>
      <w:commentRangeStart w:id="1"/>
      <w:r>
        <w:rPr>
          <w:rFonts w:cs="Arial"/>
          <w:color w:val="000000"/>
          <w:szCs w:val="22"/>
        </w:rPr>
        <w:t>précisées</w:t>
      </w:r>
      <w:r>
        <w:rPr>
          <w:rStyle w:val="Marquedecommentaire"/>
          <w:rFonts w:cs="Courier;Courier New" w:ascii="Courier;Courier New" w:hAnsi="Courier;Courier New"/>
          <w:vanish w:val="false"/>
          <w:color w:val="000000"/>
        </w:rPr>
      </w:r>
      <w:commentRangeEnd w:id="1"/>
      <w:r>
        <w:commentReference w:id="1"/>
      </w:r>
      <w:r>
        <w:rPr>
          <w:rFonts w:cs="Arial"/>
          <w:color w:val="000000"/>
          <w:szCs w:val="22"/>
        </w:rPr>
        <w:t>/ rappelées dans le règlement intérieur.</w:t>
      </w:r>
      <w:r>
        <w:rPr/>
        <w:t xml:space="preserve"> </w:t>
      </w:r>
    </w:p>
    <w:p>
      <w:pPr>
        <w:pStyle w:val="Normal"/>
        <w:shd w:fill="FFFFFF" w:val="clear"/>
        <w:spacing w:lineRule="auto" w:line="240" w:before="0" w:after="0"/>
        <w:ind w:left="15" w:right="15" w:hanging="0"/>
        <w:rPr>
          <w:color w:val="000000"/>
        </w:rPr>
      </w:pPr>
      <w:r>
        <w:rPr>
          <w:color w:val="000000"/>
        </w:rPr>
      </w:r>
    </w:p>
    <w:p>
      <w:pPr>
        <w:pStyle w:val="Normal"/>
        <w:shd w:fill="FFFFFF" w:val="clear"/>
        <w:spacing w:lineRule="auto" w:line="240" w:before="0" w:after="0"/>
        <w:ind w:left="15" w:right="15" w:hanging="0"/>
        <w:rPr>
          <w:rFonts w:cs="Arial"/>
          <w:b/>
          <w:b/>
          <w:color w:val="000000"/>
          <w:szCs w:val="22"/>
          <w:u w:val="single"/>
        </w:rPr>
      </w:pPr>
      <w:r>
        <w:rPr>
          <w:rFonts w:cs="Arial"/>
          <w:b/>
          <w:color w:val="000000"/>
          <w:szCs w:val="22"/>
          <w:u w:val="single"/>
        </w:rPr>
        <w:t>Obligations du secrétaire et du trésorier</w:t>
      </w:r>
    </w:p>
    <w:p>
      <w:pPr>
        <w:pStyle w:val="Normal"/>
        <w:shd w:fill="FFFFFF" w:val="clear"/>
        <w:spacing w:lineRule="auto" w:line="240" w:before="0" w:after="0"/>
        <w:ind w:left="15" w:right="15" w:hanging="0"/>
        <w:rPr>
          <w:rFonts w:cs="Arial"/>
          <w:b/>
          <w:b/>
          <w:color w:val="000000"/>
          <w:szCs w:val="22"/>
          <w:u w:val="single"/>
        </w:rPr>
      </w:pPr>
      <w:r>
        <w:rPr>
          <w:rFonts w:cs="Arial"/>
          <w:b/>
          <w:color w:val="000000"/>
          <w:szCs w:val="22"/>
          <w:u w:val="single"/>
        </w:rPr>
      </w:r>
    </w:p>
    <w:p>
      <w:pPr>
        <w:pStyle w:val="Normal"/>
        <w:numPr>
          <w:ilvl w:val="0"/>
          <w:numId w:val="3"/>
        </w:numPr>
        <w:shd w:fill="FFFFFF" w:val="clear"/>
        <w:spacing w:lineRule="auto" w:line="240" w:before="0" w:after="0"/>
        <w:ind w:left="735" w:right="15" w:hanging="360"/>
        <w:rPr>
          <w:rFonts w:cs="Arial"/>
          <w:color w:val="000000"/>
          <w:szCs w:val="22"/>
          <w:u w:val="single"/>
        </w:rPr>
      </w:pPr>
      <w:r>
        <w:rPr>
          <w:rFonts w:cs="Arial"/>
          <w:color w:val="000000"/>
          <w:szCs w:val="22"/>
          <w:u w:val="single"/>
        </w:rPr>
        <w:t>Obligations du secrétaire :</w:t>
      </w:r>
    </w:p>
    <w:p>
      <w:pPr>
        <w:pStyle w:val="Normal"/>
        <w:shd w:fill="FFFFFF" w:val="clear"/>
        <w:spacing w:lineRule="auto" w:line="240" w:before="0" w:after="0"/>
        <w:ind w:right="15" w:hanging="0"/>
        <w:rPr>
          <w:rFonts w:cs="Arial"/>
          <w:color w:val="000000"/>
          <w:szCs w:val="22"/>
          <w:u w:val="single"/>
        </w:rPr>
      </w:pPr>
      <w:r>
        <w:rPr>
          <w:rFonts w:cs="Arial"/>
          <w:color w:val="000000"/>
          <w:szCs w:val="22"/>
          <w:u w:val="single"/>
        </w:rPr>
      </w:r>
    </w:p>
    <w:p>
      <w:pPr>
        <w:pStyle w:val="Normal"/>
        <w:rPr>
          <w:rFonts w:cs="Arial"/>
          <w:color w:val="000000"/>
          <w:szCs w:val="22"/>
        </w:rPr>
      </w:pPr>
      <w:r>
        <w:rPr>
          <w:rFonts w:cs="Arial"/>
          <w:color w:val="000000"/>
          <w:szCs w:val="22"/>
        </w:rPr>
        <w:t xml:space="preserve">Le secrétaire a pour fonction d’arrêter l’ordre du jour conjointement avec le Président du CSE et d’établir le procès-verbal des réunions du CSE, qui rend compte fidèlement des échanges tenus en réunion. </w:t>
      </w:r>
    </w:p>
    <w:p>
      <w:pPr>
        <w:pStyle w:val="Normal"/>
        <w:shd w:fill="FFFFFF" w:val="clear"/>
        <w:spacing w:lineRule="auto" w:line="240" w:before="0" w:after="0"/>
        <w:ind w:left="15" w:right="15" w:hanging="0"/>
        <w:rPr>
          <w:rFonts w:cs="Arial"/>
          <w:color w:val="000000"/>
          <w:szCs w:val="22"/>
        </w:rPr>
      </w:pPr>
      <w:r>
        <w:rPr>
          <w:rFonts w:cs="Arial"/>
          <w:color w:val="000000"/>
          <w:szCs w:val="22"/>
        </w:rPr>
      </w:r>
    </w:p>
    <w:p>
      <w:pPr>
        <w:pStyle w:val="Normal"/>
        <w:shd w:fill="FFFFFF" w:val="clear"/>
        <w:spacing w:lineRule="auto" w:line="240" w:before="0" w:after="0"/>
        <w:ind w:left="15" w:right="15" w:hanging="0"/>
        <w:rPr>
          <w:rFonts w:cs="Arial"/>
          <w:color w:val="000000"/>
          <w:szCs w:val="22"/>
        </w:rPr>
      </w:pPr>
      <w:r>
        <w:rPr>
          <w:rFonts w:cs="Arial"/>
          <w:color w:val="000000"/>
          <w:szCs w:val="22"/>
        </w:rPr>
        <w:t xml:space="preserve">Le secrétaire établit le Procès-verbal de la réunion. A sa demande, la direction pourra rédiger un avant-projet. </w:t>
      </w:r>
    </w:p>
    <w:p>
      <w:pPr>
        <w:pStyle w:val="Normal"/>
        <w:shd w:fill="FFFFFF" w:val="clear"/>
        <w:spacing w:lineRule="auto" w:line="240" w:before="0" w:after="0"/>
        <w:ind w:left="15" w:right="15" w:hanging="0"/>
        <w:rPr>
          <w:rFonts w:cs="Arial"/>
          <w:color w:val="000000"/>
          <w:szCs w:val="22"/>
        </w:rPr>
      </w:pPr>
      <w:r>
        <w:rPr>
          <w:rFonts w:cs="Arial"/>
          <w:color w:val="000000"/>
          <w:szCs w:val="22"/>
        </w:rPr>
      </w:r>
    </w:p>
    <w:p>
      <w:pPr>
        <w:pStyle w:val="Normal"/>
        <w:rPr/>
      </w:pPr>
      <w:r>
        <w:rPr>
          <w:rFonts w:cs="Arial"/>
          <w:color w:val="000000"/>
          <w:szCs w:val="22"/>
        </w:rPr>
        <w:t>Dans ce cadre, les parties rappellent que le PV de la réunion devra être communiqué à tous les membres du CSE , y compris le Président, 7 jours avant la réunion plénière suivante, pour approbation, après d’éventuelles modifications en début de séance.</w:t>
      </w:r>
    </w:p>
    <w:p>
      <w:pPr>
        <w:pStyle w:val="Normal"/>
        <w:shd w:fill="FFFFFF" w:val="clear"/>
        <w:spacing w:lineRule="auto" w:line="240" w:before="0" w:after="0"/>
        <w:ind w:right="15" w:hanging="0"/>
        <w:rPr/>
      </w:pPr>
      <w:r>
        <w:rPr>
          <w:rFonts w:cs="Arial"/>
          <w:color w:val="000000"/>
          <w:szCs w:val="22"/>
        </w:rPr>
        <w:t>Si le Président venait à constater qu’un procès-verbal approuvé par le CSE était non conforme à la réalité des échanges tenus en réunion, une annexe à ce procès-verbal rectificative pourra être réalisée par le Président et communiquée aux salariés.</w:t>
      </w:r>
    </w:p>
    <w:p>
      <w:pPr>
        <w:pStyle w:val="Normal"/>
        <w:shd w:fill="FFFFFF" w:val="clear"/>
        <w:spacing w:lineRule="auto" w:line="240" w:before="0" w:after="0"/>
        <w:ind w:right="15" w:hanging="0"/>
        <w:rPr>
          <w:rFonts w:cs="Arial"/>
          <w:color w:val="000000"/>
          <w:szCs w:val="22"/>
        </w:rPr>
      </w:pPr>
      <w:r>
        <w:rPr>
          <w:rFonts w:eastAsia="Arial" w:cs="Arial"/>
          <w:color w:val="000000"/>
          <w:szCs w:val="22"/>
        </w:rPr>
        <w:t xml:space="preserve"> </w:t>
      </w:r>
    </w:p>
    <w:p>
      <w:pPr>
        <w:pStyle w:val="Normal"/>
        <w:numPr>
          <w:ilvl w:val="0"/>
          <w:numId w:val="3"/>
        </w:numPr>
        <w:shd w:fill="FFFFFF" w:val="clear"/>
        <w:spacing w:lineRule="auto" w:line="240" w:before="0" w:after="0"/>
        <w:ind w:left="735" w:right="15" w:hanging="360"/>
        <w:rPr>
          <w:rFonts w:cs="Arial"/>
          <w:color w:val="000000"/>
          <w:szCs w:val="22"/>
          <w:u w:val="single"/>
        </w:rPr>
      </w:pPr>
      <w:r>
        <w:rPr>
          <w:rFonts w:cs="Arial"/>
          <w:color w:val="000000"/>
          <w:szCs w:val="22"/>
          <w:u w:val="single"/>
        </w:rPr>
        <w:t xml:space="preserve">Obligations du trésorier ; </w:t>
      </w:r>
    </w:p>
    <w:p>
      <w:pPr>
        <w:pStyle w:val="Normal"/>
        <w:shd w:fill="FFFFFF" w:val="clear"/>
        <w:spacing w:lineRule="auto" w:line="240" w:before="0" w:after="0"/>
        <w:ind w:left="15" w:right="15" w:hanging="0"/>
        <w:rPr>
          <w:rFonts w:cs="Arial"/>
          <w:color w:val="000000"/>
          <w:szCs w:val="22"/>
          <w:u w:val="single"/>
        </w:rPr>
      </w:pPr>
      <w:r>
        <w:rPr>
          <w:rFonts w:cs="Arial"/>
          <w:color w:val="000000"/>
          <w:szCs w:val="22"/>
          <w:u w:val="single"/>
        </w:rPr>
      </w:r>
    </w:p>
    <w:p>
      <w:pPr>
        <w:pStyle w:val="Normal"/>
        <w:shd w:fill="FFFFFF" w:val="clear"/>
        <w:spacing w:lineRule="auto" w:line="240" w:before="0" w:after="0"/>
        <w:ind w:right="15" w:hanging="0"/>
        <w:rPr>
          <w:rFonts w:cs="Arial"/>
          <w:color w:val="000000"/>
          <w:szCs w:val="22"/>
        </w:rPr>
      </w:pPr>
      <w:r>
        <w:rPr>
          <w:rFonts w:cs="Arial"/>
          <w:color w:val="000000"/>
          <w:szCs w:val="22"/>
        </w:rPr>
        <w:t xml:space="preserve">Le trésorier gère les comptes du CSE, sur délégation de ce dernier. </w:t>
      </w:r>
    </w:p>
    <w:p>
      <w:pPr>
        <w:pStyle w:val="Normal"/>
        <w:shd w:fill="FFFFFF" w:val="clear"/>
        <w:spacing w:lineRule="auto" w:line="240" w:before="0" w:after="0"/>
        <w:ind w:right="15" w:hanging="0"/>
        <w:rPr>
          <w:rFonts w:cs="Arial"/>
          <w:color w:val="000000"/>
          <w:szCs w:val="22"/>
        </w:rPr>
      </w:pPr>
      <w:r>
        <w:rPr>
          <w:rFonts w:cs="Arial"/>
          <w:color w:val="000000"/>
          <w:szCs w:val="22"/>
        </w:rPr>
      </w:r>
    </w:p>
    <w:p>
      <w:pPr>
        <w:pStyle w:val="Normal"/>
        <w:shd w:fill="FFFFFF" w:val="clear"/>
        <w:spacing w:lineRule="auto" w:line="240" w:before="0" w:after="0"/>
        <w:ind w:right="15" w:hanging="0"/>
        <w:rPr>
          <w:rFonts w:cs="Arial"/>
          <w:color w:val="000000"/>
          <w:szCs w:val="22"/>
        </w:rPr>
      </w:pPr>
      <w:r>
        <w:rPr>
          <w:rFonts w:cs="Arial"/>
          <w:color w:val="000000"/>
          <w:szCs w:val="22"/>
        </w:rPr>
        <w:t>Les parties insistent sur le fait que le CSE est responsable de la bonne utilisation de ses ressources.</w:t>
      </w:r>
    </w:p>
    <w:p>
      <w:pPr>
        <w:pStyle w:val="Normal"/>
        <w:shd w:fill="FFFFFF" w:val="clear"/>
        <w:spacing w:lineRule="auto" w:line="240" w:before="0" w:after="0"/>
        <w:ind w:right="15" w:hanging="0"/>
        <w:rPr>
          <w:rFonts w:cs="Arial"/>
          <w:color w:val="000000"/>
          <w:szCs w:val="22"/>
        </w:rPr>
      </w:pPr>
      <w:r>
        <w:rPr>
          <w:rFonts w:cs="Arial"/>
          <w:color w:val="000000"/>
          <w:szCs w:val="22"/>
        </w:rPr>
      </w:r>
    </w:p>
    <w:p>
      <w:pPr>
        <w:pStyle w:val="Normal"/>
        <w:shd w:fill="FFFFFF" w:val="clear"/>
        <w:spacing w:lineRule="auto" w:line="240" w:before="0" w:after="0"/>
        <w:ind w:right="15" w:hanging="0"/>
        <w:rPr/>
      </w:pPr>
      <w:r>
        <w:rPr>
          <w:rFonts w:cs="Arial"/>
          <w:color w:val="000000"/>
          <w:szCs w:val="22"/>
        </w:rPr>
        <w:t>Les parties rappellent que le trésorier est tenu de rendre compte régulièrement aux membres du CSE et au Président de l'utilisation des fonds dont le CSE dispose.</w:t>
      </w:r>
    </w:p>
    <w:p>
      <w:pPr>
        <w:pStyle w:val="Normal"/>
        <w:shd w:fill="FFFFFF" w:val="clear"/>
        <w:spacing w:lineRule="auto" w:line="240" w:before="0" w:after="0"/>
        <w:ind w:right="15" w:hanging="0"/>
        <w:rPr>
          <w:rFonts w:cs="Arial"/>
          <w:color w:val="000000"/>
          <w:szCs w:val="22"/>
        </w:rPr>
      </w:pPr>
      <w:r>
        <w:rPr>
          <w:rFonts w:cs="Arial"/>
          <w:color w:val="000000"/>
          <w:szCs w:val="22"/>
        </w:rPr>
        <w:br/>
        <w:t xml:space="preserve">Dans ce cadre, outre les obligations de transparence des comptes encadrées par la loi et rappelées dans le règlement intérieur du CSE, les parties conviennent que tous les mois, le trésorier  présentera un état des comptes du CSE (dépenses, recettes …). </w:t>
      </w:r>
    </w:p>
    <w:p>
      <w:pPr>
        <w:pStyle w:val="Normal"/>
        <w:shd w:fill="FFFFFF" w:val="clear"/>
        <w:spacing w:lineRule="auto" w:line="240" w:before="0" w:after="0"/>
        <w:ind w:right="15" w:hanging="0"/>
        <w:rPr>
          <w:rFonts w:cs="Arial"/>
          <w:color w:val="000000"/>
          <w:szCs w:val="22"/>
        </w:rPr>
      </w:pPr>
      <w:r>
        <w:rPr>
          <w:rFonts w:cs="Arial"/>
          <w:color w:val="000000"/>
          <w:szCs w:val="22"/>
        </w:rPr>
      </w:r>
    </w:p>
    <w:p>
      <w:pPr>
        <w:pStyle w:val="Normal"/>
        <w:shd w:fill="FFFFFF" w:val="clear"/>
        <w:spacing w:lineRule="auto" w:line="240" w:before="0" w:after="0"/>
        <w:ind w:right="15" w:hanging="0"/>
        <w:rPr/>
      </w:pPr>
      <w:r>
        <w:rPr>
          <w:rFonts w:cs="Arial"/>
          <w:color w:val="000000"/>
          <w:szCs w:val="22"/>
        </w:rPr>
        <w:t>En outre, le trésorier est investi d’une autonomie de gestion pour toute opération, notamment la signature des chèques, virements et ordres de retrait de fonds. Cependant, les parties conviennent qu’au-delà de 100 euros  une délibération des membres du CSE  devra obligatoirement être recueillie en réunion.</w:t>
      </w:r>
    </w:p>
    <w:p>
      <w:pPr>
        <w:pStyle w:val="Normal"/>
        <w:shd w:fill="FFFFFF" w:val="clear"/>
        <w:spacing w:lineRule="auto" w:line="240" w:before="0" w:after="0"/>
        <w:ind w:right="15" w:hanging="0"/>
        <w:rPr>
          <w:rFonts w:cs="Arial"/>
          <w:color w:val="000000"/>
          <w:szCs w:val="22"/>
        </w:rPr>
      </w:pPr>
      <w:r>
        <w:rPr>
          <w:rFonts w:cs="Arial"/>
          <w:color w:val="000000"/>
          <w:szCs w:val="22"/>
        </w:rPr>
      </w:r>
    </w:p>
    <w:p>
      <w:pPr>
        <w:pStyle w:val="Normal"/>
        <w:shd w:fill="FFFFFF" w:val="clear"/>
        <w:spacing w:lineRule="auto" w:line="240" w:before="0" w:after="0"/>
        <w:ind w:right="15" w:hanging="0"/>
        <w:rPr>
          <w:rFonts w:cs="Arial"/>
          <w:color w:val="000000"/>
          <w:szCs w:val="22"/>
        </w:rPr>
      </w:pPr>
      <w:r>
        <w:rPr>
          <w:rFonts w:cs="Arial"/>
          <w:color w:val="000000"/>
          <w:szCs w:val="22"/>
        </w:rPr>
        <w:t>Les parties rappellent qu’en tant qu’exécutant des décisions collectives du CSE , le trésorier ne peut en principe, être déclaré responsable sur ses biens propres en cas de pertes financières ou de sommes manquantes. Toutefois, la responsabilité personnelle de ce dernier se trouve engagée par la commission d’infraction pénale, telle que le vol, l’escroquerie, ou le détournement de fonds, sans que cette liste soit limitative.</w:t>
      </w:r>
    </w:p>
    <w:p>
      <w:pPr>
        <w:pStyle w:val="Normal"/>
        <w:shd w:fill="FFFFFF" w:val="clear"/>
        <w:spacing w:lineRule="auto" w:line="240" w:before="0" w:after="0"/>
        <w:ind w:right="15" w:hanging="0"/>
        <w:rPr>
          <w:rFonts w:cs="Arial"/>
          <w:color w:val="000000"/>
          <w:szCs w:val="22"/>
        </w:rPr>
      </w:pPr>
      <w:r>
        <w:rPr>
          <w:rFonts w:cs="Arial"/>
          <w:color w:val="000000"/>
          <w:szCs w:val="22"/>
        </w:rPr>
      </w:r>
    </w:p>
    <w:p>
      <w:pPr>
        <w:pStyle w:val="Normal"/>
        <w:shd w:fill="FFFFFF" w:val="clear"/>
        <w:spacing w:lineRule="auto" w:line="240" w:before="0" w:after="0"/>
        <w:ind w:right="15" w:hanging="0"/>
        <w:rPr>
          <w:rFonts w:cs="Arial"/>
          <w:b/>
          <w:b/>
          <w:color w:val="000000"/>
          <w:szCs w:val="22"/>
          <w:u w:val="single"/>
        </w:rPr>
      </w:pPr>
      <w:r>
        <w:rPr>
          <w:rFonts w:cs="Arial"/>
          <w:b/>
          <w:color w:val="000000"/>
          <w:szCs w:val="22"/>
          <w:u w:val="single"/>
        </w:rPr>
      </w:r>
    </w:p>
    <w:p>
      <w:pPr>
        <w:pStyle w:val="Heading1"/>
        <w:numPr>
          <w:ilvl w:val="0"/>
          <w:numId w:val="1"/>
        </w:numPr>
        <w:rPr/>
      </w:pPr>
      <w:bookmarkStart w:id="7" w:name="__RefHeading___Toc510799174"/>
      <w:bookmarkEnd w:id="7"/>
      <w:r>
        <w:rPr/>
        <w:t>Article 5 :  Les commissions du</w:t>
      </w:r>
      <w:commentRangeStart w:id="2"/>
      <w:r>
        <w:rPr/>
        <w:t xml:space="preserve"> CSE</w:t>
      </w:r>
      <w:commentRangeEnd w:id="2"/>
      <w:r>
        <w:commentReference w:id="2"/>
      </w:r>
      <w:r>
        <w:rPr>
          <w:vanish w:val="false"/>
        </w:rPr>
      </w:r>
    </w:p>
    <w:p>
      <w:pPr>
        <w:pStyle w:val="Normal"/>
        <w:keepNext/>
        <w:widowControl w:val="false"/>
        <w:suppressAutoHyphens w:val="true"/>
        <w:autoSpaceDE w:val="false"/>
        <w:spacing w:lineRule="auto" w:line="240" w:before="0" w:after="0"/>
        <w:ind w:left="360" w:hanging="0"/>
        <w:rPr>
          <w:rFonts w:cs="Arial"/>
          <w:b/>
          <w:b/>
          <w:color w:val="000000"/>
          <w:szCs w:val="22"/>
        </w:rPr>
      </w:pPr>
      <w:r>
        <w:rPr>
          <w:rFonts w:cs="Arial"/>
          <w:b/>
          <w:color w:val="000000"/>
          <w:szCs w:val="22"/>
        </w:rPr>
      </w:r>
    </w:p>
    <w:p>
      <w:pPr>
        <w:pStyle w:val="Subtitle"/>
        <w:rPr>
          <w:rFonts w:eastAsia="Calibri"/>
          <w:lang w:eastAsia="en-US"/>
        </w:rPr>
      </w:pPr>
      <w:bookmarkStart w:id="8" w:name="__RefHeading___Toc510799175"/>
      <w:bookmarkEnd w:id="8"/>
      <w:r>
        <w:rPr>
          <w:rFonts w:eastAsia="Calibri"/>
          <w:lang w:eastAsia="en-US"/>
        </w:rPr>
        <w:t>5.1 : La commission santé, sécurité et conditions de travail (CSSCT).</w:t>
      </w:r>
    </w:p>
    <w:p>
      <w:pPr>
        <w:pStyle w:val="Normal"/>
        <w:spacing w:lineRule="auto" w:line="276" w:before="0" w:after="0"/>
        <w:ind w:firstLine="708"/>
        <w:contextualSpacing/>
        <w:rPr>
          <w:rFonts w:eastAsia="Calibri" w:cs="Arial"/>
          <w:b/>
          <w:b/>
          <w:color w:val="000000"/>
          <w:szCs w:val="22"/>
          <w:lang w:eastAsia="en-US"/>
        </w:rPr>
      </w:pPr>
      <w:r>
        <w:rPr>
          <w:rFonts w:eastAsia="Calibri" w:cs="Arial"/>
          <w:b/>
          <w:color w:val="000000"/>
          <w:szCs w:val="22"/>
          <w:lang w:eastAsia="en-US"/>
        </w:rPr>
      </w:r>
    </w:p>
    <w:p>
      <w:pPr>
        <w:pStyle w:val="Normal"/>
        <w:spacing w:lineRule="auto" w:line="276" w:before="0" w:after="0"/>
        <w:contextualSpacing/>
        <w:rPr>
          <w:rFonts w:eastAsia="Calibri" w:cs="Arial"/>
          <w:color w:val="000000"/>
          <w:szCs w:val="22"/>
          <w:lang w:eastAsia="en-US"/>
        </w:rPr>
      </w:pPr>
      <w:r>
        <w:rPr>
          <w:rFonts w:eastAsia="Calibri" w:cs="Arial"/>
          <w:color w:val="000000"/>
          <w:szCs w:val="22"/>
          <w:lang w:eastAsia="en-US"/>
        </w:rPr>
        <w:t xml:space="preserve">La commission sera présidée par l’employeur ou son représentant, qui pourra être assisté de 3 personnes. Le Président ou son représentant pourront se faire assister par toute personne de l’entreprise aux fins de traiter les sujets abordés en commission, sans que pour autant le nombre de personnes de la délégation patronale, invités compris, excède le nombre de représentants salariés. </w:t>
      </w:r>
    </w:p>
    <w:p>
      <w:pPr>
        <w:pStyle w:val="Normal"/>
        <w:spacing w:lineRule="auto" w:line="276" w:before="0" w:after="0"/>
        <w:rPr>
          <w:rFonts w:eastAsia="Calibri" w:cs="Arial"/>
          <w:color w:val="000000"/>
          <w:szCs w:val="22"/>
          <w:lang w:eastAsia="en-US"/>
        </w:rPr>
      </w:pPr>
      <w:r>
        <w:rPr>
          <w:rFonts w:eastAsia="Calibri" w:cs="Arial"/>
          <w:color w:val="000000"/>
          <w:szCs w:val="22"/>
          <w:lang w:eastAsia="en-US"/>
        </w:rPr>
      </w:r>
    </w:p>
    <w:p>
      <w:pPr>
        <w:pStyle w:val="Normal"/>
        <w:spacing w:lineRule="auto" w:line="276" w:before="0" w:after="0"/>
        <w:rPr>
          <w:rFonts w:eastAsia="Calibri" w:cs="Arial"/>
          <w:color w:val="000000"/>
          <w:szCs w:val="22"/>
          <w:lang w:eastAsia="en-US"/>
        </w:rPr>
      </w:pPr>
      <w:r>
        <w:rPr>
          <w:rFonts w:eastAsia="Calibri" w:cs="Arial"/>
          <w:color w:val="000000"/>
          <w:szCs w:val="22"/>
          <w:lang w:eastAsia="en-US"/>
        </w:rPr>
        <w:t xml:space="preserve">La commission sera composée de 3 </w:t>
      </w:r>
      <w:commentRangeStart w:id="3"/>
      <w:r>
        <w:rPr>
          <w:rFonts w:eastAsia="Calibri" w:cs="Arial"/>
          <w:color w:val="000000"/>
          <w:szCs w:val="22"/>
          <w:lang w:eastAsia="en-US"/>
        </w:rPr>
        <w:t>membres</w:t>
      </w:r>
      <w:r>
        <w:rPr>
          <w:rStyle w:val="Marquedecommentaire"/>
          <w:rFonts w:cs="Courier;Courier New" w:ascii="Courier;Courier New" w:hAnsi="Courier;Courier New"/>
          <w:vanish w:val="false"/>
          <w:color w:val="000000"/>
        </w:rPr>
      </w:r>
      <w:commentRangeEnd w:id="3"/>
      <w:r>
        <w:commentReference w:id="3"/>
      </w:r>
      <w:r>
        <w:rPr>
          <w:rFonts w:eastAsia="Calibri" w:cs="Arial"/>
          <w:color w:val="000000"/>
          <w:szCs w:val="22"/>
          <w:lang w:eastAsia="en-US"/>
        </w:rPr>
        <w:t>.</w:t>
      </w:r>
    </w:p>
    <w:p>
      <w:pPr>
        <w:pStyle w:val="Normal"/>
        <w:spacing w:lineRule="auto" w:line="276" w:before="0" w:after="0"/>
        <w:rPr>
          <w:rFonts w:eastAsia="Calibri" w:cs="Arial"/>
          <w:color w:val="000000"/>
          <w:szCs w:val="22"/>
          <w:lang w:eastAsia="en-US"/>
        </w:rPr>
      </w:pPr>
      <w:r>
        <w:rPr>
          <w:rFonts w:eastAsia="Calibri" w:cs="Arial"/>
          <w:color w:val="000000"/>
          <w:szCs w:val="22"/>
          <w:lang w:eastAsia="en-US"/>
        </w:rPr>
      </w:r>
    </w:p>
    <w:p>
      <w:pPr>
        <w:pStyle w:val="Normal"/>
        <w:spacing w:lineRule="auto" w:line="276" w:before="0" w:after="0"/>
        <w:rPr>
          <w:rFonts w:eastAsia="Calibri" w:cs="Arial"/>
          <w:color w:val="000000"/>
          <w:szCs w:val="22"/>
          <w:lang w:eastAsia="en-US"/>
        </w:rPr>
      </w:pPr>
      <w:r>
        <w:rPr>
          <w:rFonts w:eastAsia="Calibri" w:cs="Arial"/>
          <w:color w:val="000000"/>
          <w:szCs w:val="22"/>
          <w:lang w:eastAsia="en-US"/>
        </w:rPr>
        <w:t xml:space="preserve">Ses membres devront obligatoirement être membres </w:t>
      </w:r>
      <w:commentRangeStart w:id="4"/>
      <w:r>
        <w:rPr>
          <w:rFonts w:eastAsia="Calibri" w:cs="Arial"/>
          <w:color w:val="000000"/>
          <w:szCs w:val="22"/>
          <w:lang w:eastAsia="en-US"/>
        </w:rPr>
        <w:t>titulaires</w:t>
      </w:r>
      <w:r>
        <w:rPr>
          <w:rStyle w:val="Marquedecommentaire"/>
          <w:rFonts w:cs="Courier;Courier New" w:ascii="Courier;Courier New" w:hAnsi="Courier;Courier New"/>
          <w:vanish w:val="false"/>
          <w:color w:val="000000"/>
        </w:rPr>
      </w:r>
      <w:commentRangeEnd w:id="4"/>
      <w:r>
        <w:commentReference w:id="4"/>
      </w:r>
      <w:r>
        <w:rPr>
          <w:rFonts w:eastAsia="Calibri" w:cs="Arial"/>
          <w:color w:val="000000"/>
          <w:szCs w:val="22"/>
          <w:lang w:eastAsia="en-US"/>
        </w:rPr>
        <w:t xml:space="preserve"> du CSE. </w:t>
      </w:r>
    </w:p>
    <w:p>
      <w:pPr>
        <w:pStyle w:val="Normal"/>
        <w:spacing w:lineRule="auto" w:line="276" w:before="0" w:after="0"/>
        <w:rPr>
          <w:rFonts w:eastAsia="Calibri" w:cs="Arial"/>
          <w:color w:val="000000"/>
          <w:szCs w:val="22"/>
          <w:lang w:eastAsia="en-US"/>
        </w:rPr>
      </w:pPr>
      <w:r>
        <w:rPr>
          <w:rFonts w:eastAsia="Calibri" w:cs="Arial"/>
          <w:color w:val="000000"/>
          <w:szCs w:val="22"/>
          <w:lang w:eastAsia="en-US"/>
        </w:rPr>
      </w:r>
    </w:p>
    <w:p>
      <w:pPr>
        <w:pStyle w:val="Normal"/>
        <w:spacing w:lineRule="auto" w:line="276" w:before="0" w:after="0"/>
        <w:rPr>
          <w:rFonts w:eastAsia="Calibri" w:cs="Arial"/>
          <w:color w:val="000000"/>
          <w:szCs w:val="22"/>
          <w:lang w:eastAsia="en-US"/>
        </w:rPr>
      </w:pPr>
      <w:r>
        <w:rPr>
          <w:rFonts w:eastAsia="Calibri" w:cs="Arial"/>
          <w:color w:val="000000"/>
          <w:szCs w:val="22"/>
          <w:lang w:eastAsia="en-US"/>
        </w:rPr>
        <w:t xml:space="preserve">Ils seront désignés par </w:t>
      </w:r>
      <w:r>
        <w:rPr>
          <w:rFonts w:cs="Arial"/>
          <w:color w:val="000000"/>
          <w:szCs w:val="22"/>
        </w:rPr>
        <w:t xml:space="preserve">les élus titulaires </w:t>
      </w:r>
      <w:r>
        <w:rPr>
          <w:rFonts w:eastAsia="Calibri" w:cs="Arial"/>
          <w:color w:val="000000"/>
          <w:szCs w:val="22"/>
          <w:lang w:eastAsia="en-US"/>
        </w:rPr>
        <w:t xml:space="preserve">du CSE à la majorité des membres présents, lors de la première réunion, pour une durée prenant fin avec celle du mandat des membres élus du CSE. </w:t>
      </w:r>
    </w:p>
    <w:p>
      <w:pPr>
        <w:pStyle w:val="Normal"/>
        <w:rPr>
          <w:rFonts w:cs="Arial"/>
          <w:color w:val="000000"/>
          <w:szCs w:val="22"/>
        </w:rPr>
      </w:pPr>
      <w:commentRangeStart w:id="5"/>
      <w:r>
        <w:rPr>
          <w:rFonts w:cs="Arial"/>
          <w:color w:val="000000"/>
          <w:szCs w:val="22"/>
        </w:rPr>
        <w:t xml:space="preserve">Ce vote s’effectuera à main levée à la majorité relative à un tour. </w:t>
      </w:r>
      <w:r>
        <w:rPr>
          <w:rStyle w:val="Marquedecommentaire"/>
          <w:rFonts w:cs="Courier;Courier New" w:ascii="Courier;Courier New" w:hAnsi="Courier;Courier New"/>
          <w:vanish w:val="false"/>
          <w:color w:val="000000"/>
        </w:rPr>
      </w:r>
      <w:commentRangeEnd w:id="5"/>
      <w:r>
        <w:commentReference w:id="5"/>
      </w:r>
      <w:r>
        <w:rPr>
          <w:rFonts w:cs="Arial"/>
          <w:color w:val="000000"/>
          <w:szCs w:val="22"/>
        </w:rPr>
        <w:t>Les candidats ayant le plus de voix seront donc élus. Le Président ou son représentant ne participent pas au vote.</w:t>
      </w:r>
      <w:r>
        <w:rPr/>
        <w:t xml:space="preserve"> </w:t>
      </w:r>
      <w:r>
        <w:rPr>
          <w:rFonts w:cs="Arial"/>
          <w:color w:val="000000"/>
          <w:szCs w:val="22"/>
        </w:rPr>
        <w:t>Les suppléants ne voteront pas sauf s’ils remplacent un titulaire.</w:t>
      </w:r>
    </w:p>
    <w:p>
      <w:pPr>
        <w:pStyle w:val="Normal"/>
        <w:spacing w:before="0" w:after="0"/>
        <w:rPr>
          <w:rFonts w:cs="Arial"/>
          <w:color w:val="000000"/>
        </w:rPr>
      </w:pPr>
      <w:r>
        <w:rPr>
          <w:rFonts w:cs="Arial"/>
          <w:color w:val="000000"/>
        </w:rPr>
        <w:t xml:space="preserve">Il n’y aura qu’un seul tour. En cas de partage de voix entre les candidats, les principes généraux du droit électoral selon lesquels l'élection est acquise au plus âgé d'entre eux, seront appliqués. </w:t>
      </w:r>
    </w:p>
    <w:p>
      <w:pPr>
        <w:pStyle w:val="Normal"/>
        <w:spacing w:lineRule="auto" w:line="276" w:before="0" w:after="0"/>
        <w:rPr>
          <w:rFonts w:eastAsia="Calibri" w:cs="Arial"/>
          <w:color w:val="000000"/>
          <w:szCs w:val="22"/>
          <w:lang w:eastAsia="en-US"/>
        </w:rPr>
      </w:pPr>
      <w:r>
        <w:rPr>
          <w:rFonts w:eastAsia="Calibri" w:cs="Arial"/>
          <w:color w:val="000000"/>
          <w:szCs w:val="22"/>
          <w:lang w:eastAsia="en-US"/>
        </w:rPr>
      </w:r>
    </w:p>
    <w:p>
      <w:pPr>
        <w:pStyle w:val="Normal"/>
        <w:spacing w:lineRule="auto" w:line="276" w:before="0" w:after="0"/>
        <w:rPr/>
      </w:pPr>
      <w:r>
        <w:rPr>
          <w:rFonts w:eastAsia="Calibri" w:cs="Arial"/>
          <w:color w:val="000000"/>
          <w:szCs w:val="22"/>
          <w:lang w:eastAsia="en-US"/>
        </w:rPr>
        <w:t xml:space="preserve">Une fois la commission composée, un représentant de la commission sera désigné en son sein, par ses membres, lors de la première réunion du </w:t>
      </w:r>
      <w:commentRangeStart w:id="6"/>
      <w:r>
        <w:rPr>
          <w:rFonts w:eastAsia="Calibri" w:cs="Arial"/>
          <w:color w:val="000000"/>
          <w:szCs w:val="22"/>
          <w:lang w:eastAsia="en-US"/>
        </w:rPr>
        <w:t>CSE</w:t>
      </w:r>
      <w:r>
        <w:rPr>
          <w:rStyle w:val="Marquedecommentaire"/>
          <w:rFonts w:cs="Courier;Courier New" w:ascii="Courier;Courier New" w:hAnsi="Courier;Courier New"/>
          <w:vanish w:val="false"/>
          <w:color w:val="000000"/>
        </w:rPr>
      </w:r>
      <w:commentRangeEnd w:id="6"/>
      <w:r>
        <w:commentReference w:id="6"/>
      </w:r>
      <w:r>
        <w:rPr>
          <w:rFonts w:eastAsia="Calibri" w:cs="Arial"/>
          <w:color w:val="000000"/>
          <w:szCs w:val="22"/>
          <w:lang w:eastAsia="en-US"/>
        </w:rPr>
        <w:t>.</w:t>
      </w:r>
    </w:p>
    <w:p>
      <w:pPr>
        <w:pStyle w:val="Normal"/>
        <w:spacing w:lineRule="auto" w:line="276" w:before="0" w:after="0"/>
        <w:rPr>
          <w:rFonts w:eastAsia="Calibri" w:cs="Arial"/>
          <w:color w:val="000000"/>
          <w:szCs w:val="22"/>
          <w:lang w:eastAsia="en-US"/>
        </w:rPr>
      </w:pPr>
      <w:r>
        <w:rPr>
          <w:rFonts w:eastAsia="Calibri" w:cs="Arial"/>
          <w:color w:val="000000"/>
          <w:szCs w:val="22"/>
          <w:lang w:eastAsia="en-US"/>
        </w:rPr>
      </w:r>
    </w:p>
    <w:p>
      <w:pPr>
        <w:pStyle w:val="Normal"/>
        <w:spacing w:lineRule="auto" w:line="276" w:before="0" w:after="0"/>
        <w:rPr>
          <w:rFonts w:eastAsia="Calibri" w:cs="Arial"/>
          <w:color w:val="000000"/>
          <w:szCs w:val="22"/>
          <w:lang w:eastAsia="en-US"/>
        </w:rPr>
      </w:pPr>
      <w:r>
        <w:rPr>
          <w:rFonts w:eastAsia="Calibri" w:cs="Arial"/>
          <w:color w:val="000000"/>
          <w:szCs w:val="22"/>
          <w:lang w:eastAsia="en-US"/>
        </w:rPr>
        <w:t xml:space="preserve">Les membres de la commission sont élus pour toute la durée de leur mandat de CSE. </w:t>
      </w:r>
    </w:p>
    <w:p>
      <w:pPr>
        <w:pStyle w:val="Normal"/>
        <w:spacing w:lineRule="auto" w:line="276" w:before="0" w:after="0"/>
        <w:rPr>
          <w:rFonts w:eastAsia="Calibri" w:cs="Arial"/>
          <w:color w:val="000000"/>
          <w:szCs w:val="22"/>
          <w:lang w:eastAsia="en-US"/>
        </w:rPr>
      </w:pPr>
      <w:r>
        <w:rPr>
          <w:rFonts w:eastAsia="Calibri" w:cs="Arial"/>
          <w:color w:val="000000"/>
          <w:szCs w:val="22"/>
          <w:lang w:eastAsia="en-US"/>
        </w:rPr>
        <w:t>Si un membre élu au sein de la commission devait être remplacé, de nouvelle élections  auraient lieu afin de pourvoir le poste vacant. Les dispositions décrites ci avant s’appliqueraient.</w:t>
      </w:r>
    </w:p>
    <w:p>
      <w:pPr>
        <w:pStyle w:val="Normal"/>
        <w:spacing w:lineRule="auto" w:line="276" w:before="0" w:after="0"/>
        <w:ind w:firstLine="708"/>
        <w:contextualSpacing/>
        <w:rPr>
          <w:rFonts w:eastAsia="Calibri" w:cs="Arial"/>
          <w:b/>
          <w:b/>
          <w:color w:val="000000"/>
          <w:szCs w:val="22"/>
          <w:lang w:eastAsia="en-US"/>
        </w:rPr>
      </w:pPr>
      <w:r>
        <w:rPr>
          <w:rFonts w:eastAsia="Calibri" w:cs="Arial"/>
          <w:b/>
          <w:color w:val="000000"/>
          <w:szCs w:val="22"/>
          <w:lang w:eastAsia="en-US"/>
        </w:rPr>
      </w:r>
    </w:p>
    <w:p>
      <w:pPr>
        <w:pStyle w:val="Normal"/>
        <w:shd w:fill="FFFFFF" w:val="clear"/>
        <w:spacing w:lineRule="auto" w:line="240" w:before="0" w:after="0"/>
        <w:ind w:right="15" w:hanging="0"/>
        <w:rPr>
          <w:rFonts w:cs="Arial"/>
          <w:b/>
          <w:b/>
          <w:color w:val="000000"/>
          <w:szCs w:val="22"/>
          <w:u w:val="single"/>
        </w:rPr>
      </w:pPr>
      <w:r>
        <w:rPr>
          <w:rFonts w:cs="Arial"/>
          <w:b/>
          <w:color w:val="000000"/>
          <w:szCs w:val="22"/>
          <w:u w:val="single"/>
        </w:rPr>
        <w:t>Les missions déléguées à la commission par le CSE et les modalités d'exercice des missions :</w:t>
      </w:r>
    </w:p>
    <w:p>
      <w:pPr>
        <w:pStyle w:val="Normal"/>
        <w:spacing w:lineRule="auto" w:line="276" w:before="0" w:after="0"/>
        <w:contextualSpacing/>
        <w:rPr>
          <w:rFonts w:eastAsia="Calibri" w:cs="Arial"/>
          <w:b/>
          <w:b/>
          <w:color w:val="000000"/>
          <w:szCs w:val="22"/>
          <w:u w:val="single"/>
          <w:lang w:eastAsia="en-US"/>
        </w:rPr>
      </w:pPr>
      <w:r>
        <w:rPr>
          <w:rFonts w:eastAsia="Calibri" w:cs="Arial"/>
          <w:b/>
          <w:color w:val="000000"/>
          <w:szCs w:val="22"/>
          <w:u w:val="single"/>
          <w:lang w:eastAsia="en-US"/>
        </w:rPr>
      </w:r>
    </w:p>
    <w:p>
      <w:pPr>
        <w:pStyle w:val="Normal"/>
        <w:spacing w:lineRule="auto" w:line="276" w:before="0" w:after="0"/>
        <w:contextualSpacing/>
        <w:rPr>
          <w:rFonts w:eastAsia="Calibri" w:cs="Arial"/>
          <w:color w:val="000000"/>
          <w:szCs w:val="22"/>
          <w:lang w:eastAsia="en-US"/>
        </w:rPr>
      </w:pPr>
      <w:r>
        <w:rPr>
          <w:rFonts w:eastAsia="Calibri" w:cs="Arial"/>
          <w:color w:val="000000"/>
          <w:szCs w:val="22"/>
          <w:lang w:eastAsia="en-US"/>
        </w:rPr>
        <w:t xml:space="preserve">Cette commission n’a pas pour but de récréer un CHSCT mais de déléguer certaines compétences spécifiques du CSE à des membres de ce dernier. </w:t>
      </w:r>
    </w:p>
    <w:p>
      <w:pPr>
        <w:pStyle w:val="Normal"/>
        <w:spacing w:lineRule="auto" w:line="276" w:before="0" w:after="0"/>
        <w:contextualSpacing/>
        <w:rPr>
          <w:rFonts w:eastAsia="Calibri" w:cs="Arial"/>
          <w:color w:val="000000"/>
          <w:szCs w:val="22"/>
          <w:lang w:eastAsia="en-US"/>
        </w:rPr>
      </w:pPr>
      <w:r>
        <w:rPr>
          <w:rFonts w:eastAsia="Calibri" w:cs="Arial"/>
          <w:color w:val="000000"/>
          <w:szCs w:val="22"/>
          <w:lang w:eastAsia="en-US"/>
        </w:rPr>
      </w:r>
    </w:p>
    <w:p>
      <w:pPr>
        <w:pStyle w:val="Normal"/>
        <w:spacing w:lineRule="auto" w:line="276" w:before="0" w:after="0"/>
        <w:contextualSpacing/>
        <w:rPr>
          <w:rFonts w:eastAsia="Calibri" w:cs="Arial"/>
          <w:color w:val="000000"/>
          <w:szCs w:val="22"/>
          <w:lang w:eastAsia="en-US"/>
        </w:rPr>
      </w:pPr>
      <w:commentRangeStart w:id="7"/>
      <w:r>
        <w:rPr>
          <w:rFonts w:eastAsia="Calibri" w:cs="Arial"/>
          <w:color w:val="000000"/>
          <w:szCs w:val="22"/>
          <w:lang w:eastAsia="en-US"/>
        </w:rPr>
        <w:t>Elle</w:t>
      </w:r>
      <w:r>
        <w:rPr>
          <w:rStyle w:val="Marquedecommentaire"/>
          <w:rFonts w:cs="Courier;Courier New" w:ascii="Courier;Courier New" w:hAnsi="Courier;Courier New"/>
          <w:vanish w:val="false"/>
          <w:color w:val="000000"/>
        </w:rPr>
      </w:r>
      <w:commentRangeEnd w:id="7"/>
      <w:r>
        <w:commentReference w:id="7"/>
      </w:r>
      <w:r>
        <w:rPr>
          <w:rFonts w:eastAsia="Calibri" w:cs="Arial"/>
          <w:color w:val="000000"/>
          <w:szCs w:val="22"/>
          <w:lang w:eastAsia="en-US"/>
        </w:rPr>
        <w:t xml:space="preserve"> est dépourvue de la personnalité civile et ne peut souscrire aucun engagement de quelque nature que ce soit ni pour leur propre compte ni pour celui du comité. De plus, et en aucun cas, elle ne peut se substituer au comité pour l'exercice de ses prérogatives légales de consultation, avis et décision, ni de recours à un </w:t>
      </w:r>
      <w:commentRangeStart w:id="8"/>
      <w:r>
        <w:rPr>
          <w:rFonts w:eastAsia="Calibri" w:cs="Arial"/>
          <w:color w:val="000000"/>
          <w:szCs w:val="22"/>
          <w:lang w:eastAsia="en-US"/>
        </w:rPr>
        <w:t>expert</w:t>
      </w:r>
      <w:r>
        <w:rPr>
          <w:rStyle w:val="Marquedecommentaire"/>
          <w:rFonts w:cs="Courier;Courier New" w:ascii="Courier;Courier New" w:hAnsi="Courier;Courier New"/>
          <w:vanish w:val="false"/>
          <w:color w:val="000000"/>
        </w:rPr>
      </w:r>
      <w:commentRangeEnd w:id="8"/>
      <w:r>
        <w:commentReference w:id="8"/>
      </w:r>
      <w:r>
        <w:rPr>
          <w:rFonts w:eastAsia="Calibri" w:cs="Arial"/>
          <w:color w:val="000000"/>
          <w:szCs w:val="22"/>
          <w:lang w:eastAsia="en-US"/>
        </w:rPr>
        <w:t>.</w:t>
      </w:r>
    </w:p>
    <w:p>
      <w:pPr>
        <w:pStyle w:val="Normal"/>
        <w:spacing w:lineRule="auto" w:line="276" w:before="0" w:after="0"/>
        <w:contextualSpacing/>
        <w:rPr>
          <w:rFonts w:eastAsia="Calibri" w:cs="Arial"/>
          <w:color w:val="000000"/>
          <w:szCs w:val="22"/>
          <w:lang w:eastAsia="en-US"/>
        </w:rPr>
      </w:pPr>
      <w:r>
        <w:rPr>
          <w:rFonts w:eastAsia="Calibri" w:cs="Arial"/>
          <w:color w:val="000000"/>
          <w:szCs w:val="22"/>
          <w:lang w:eastAsia="en-US"/>
        </w:rPr>
      </w:r>
    </w:p>
    <w:p>
      <w:pPr>
        <w:pStyle w:val="Normal"/>
        <w:spacing w:lineRule="auto" w:line="276" w:before="0" w:after="0"/>
        <w:contextualSpacing/>
        <w:rPr>
          <w:rFonts w:eastAsia="Calibri" w:cs="Arial"/>
          <w:color w:val="000000"/>
          <w:szCs w:val="22"/>
          <w:lang w:eastAsia="en-US"/>
        </w:rPr>
      </w:pPr>
      <w:r>
        <w:rPr>
          <w:rFonts w:eastAsia="Calibri" w:cs="Arial"/>
          <w:color w:val="000000"/>
          <w:szCs w:val="22"/>
          <w:lang w:eastAsia="en-US"/>
        </w:rPr>
        <w:t xml:space="preserve">La commission se verra, cependant, déléguer par le CSE les fonctions suivantes : </w:t>
      </w:r>
    </w:p>
    <w:p>
      <w:pPr>
        <w:pStyle w:val="Normal"/>
        <w:numPr>
          <w:ilvl w:val="1"/>
          <w:numId w:val="18"/>
        </w:numPr>
        <w:spacing w:lineRule="auto" w:line="276" w:before="0" w:after="0"/>
        <w:contextualSpacing/>
        <w:rPr>
          <w:rFonts w:eastAsia="Calibri" w:cs="Arial"/>
          <w:color w:val="000000"/>
          <w:szCs w:val="22"/>
          <w:lang w:eastAsia="en-US"/>
        </w:rPr>
      </w:pPr>
      <w:r>
        <w:rPr>
          <w:rFonts w:eastAsia="Calibri" w:cs="Arial"/>
          <w:color w:val="000000"/>
          <w:szCs w:val="22"/>
          <w:lang w:eastAsia="en-US"/>
        </w:rPr>
        <w:t>Enquêtes en cas d’accident du travail ;</w:t>
      </w:r>
    </w:p>
    <w:p>
      <w:pPr>
        <w:pStyle w:val="Normal"/>
        <w:numPr>
          <w:ilvl w:val="1"/>
          <w:numId w:val="18"/>
        </w:numPr>
        <w:spacing w:lineRule="auto" w:line="276" w:before="0" w:after="0"/>
        <w:contextualSpacing/>
        <w:rPr>
          <w:rFonts w:eastAsia="Calibri" w:cs="Arial"/>
          <w:color w:val="000000"/>
          <w:szCs w:val="22"/>
          <w:lang w:eastAsia="en-US"/>
        </w:rPr>
      </w:pPr>
      <w:r>
        <w:rPr>
          <w:rFonts w:eastAsia="Calibri" w:cs="Arial"/>
          <w:color w:val="000000"/>
          <w:szCs w:val="22"/>
          <w:lang w:eastAsia="en-US"/>
        </w:rPr>
        <w:t>Enquête en cas de de danger grave et imminent ;</w:t>
      </w:r>
    </w:p>
    <w:p>
      <w:pPr>
        <w:pStyle w:val="Normal"/>
        <w:numPr>
          <w:ilvl w:val="1"/>
          <w:numId w:val="18"/>
        </w:numPr>
        <w:spacing w:lineRule="auto" w:line="276" w:before="0" w:after="0"/>
        <w:contextualSpacing/>
        <w:rPr>
          <w:rFonts w:eastAsia="Calibri" w:cs="Arial"/>
          <w:color w:val="000000"/>
          <w:szCs w:val="22"/>
          <w:lang w:eastAsia="en-US"/>
        </w:rPr>
      </w:pPr>
      <w:r>
        <w:rPr>
          <w:rFonts w:eastAsia="Calibri" w:cs="Arial"/>
          <w:color w:val="000000"/>
          <w:szCs w:val="22"/>
          <w:lang w:eastAsia="en-US"/>
        </w:rPr>
        <w:t>Inspections ;</w:t>
      </w:r>
    </w:p>
    <w:p>
      <w:pPr>
        <w:pStyle w:val="Normal"/>
        <w:numPr>
          <w:ilvl w:val="1"/>
          <w:numId w:val="18"/>
        </w:numPr>
        <w:spacing w:lineRule="auto" w:line="276" w:before="0" w:after="0"/>
        <w:contextualSpacing/>
        <w:rPr>
          <w:rFonts w:eastAsia="Calibri" w:cs="Arial"/>
          <w:color w:val="000000"/>
          <w:szCs w:val="22"/>
          <w:lang w:eastAsia="en-US"/>
        </w:rPr>
      </w:pPr>
      <w:r>
        <w:rPr>
          <w:rFonts w:eastAsia="Calibri" w:cs="Arial"/>
          <w:color w:val="000000"/>
          <w:szCs w:val="22"/>
          <w:lang w:eastAsia="en-US"/>
        </w:rPr>
        <w:t>Et de manière générale la prévention de la santé et la sécurité.</w:t>
      </w:r>
    </w:p>
    <w:p>
      <w:pPr>
        <w:pStyle w:val="Normal"/>
        <w:spacing w:lineRule="auto" w:line="276" w:before="0" w:after="0"/>
        <w:ind w:left="720" w:hanging="0"/>
        <w:contextualSpacing/>
        <w:rPr>
          <w:rFonts w:eastAsia="Calibri" w:cs="Arial"/>
          <w:color w:val="000000"/>
          <w:szCs w:val="22"/>
          <w:lang w:eastAsia="en-US"/>
        </w:rPr>
      </w:pPr>
      <w:r>
        <w:rPr>
          <w:rFonts w:eastAsia="Calibri" w:cs="Arial"/>
          <w:color w:val="000000"/>
          <w:szCs w:val="22"/>
          <w:lang w:eastAsia="en-US"/>
        </w:rPr>
      </w:r>
    </w:p>
    <w:p>
      <w:pPr>
        <w:pStyle w:val="Normal"/>
        <w:spacing w:lineRule="auto" w:line="276" w:before="0" w:after="0"/>
        <w:contextualSpacing/>
        <w:rPr>
          <w:rFonts w:eastAsia="Calibri" w:cs="Arial"/>
          <w:color w:val="000000"/>
          <w:szCs w:val="22"/>
          <w:lang w:eastAsia="en-US"/>
        </w:rPr>
      </w:pPr>
      <w:r>
        <w:rPr>
          <w:rFonts w:eastAsia="Calibri" w:cs="Arial"/>
          <w:color w:val="000000"/>
          <w:szCs w:val="22"/>
          <w:lang w:eastAsia="en-US"/>
        </w:rPr>
        <w:t xml:space="preserve">Les membres de la commission seront donc les seules personnes élues au CSE, compétentes pour les missions décrites ci-dessus. </w:t>
      </w:r>
    </w:p>
    <w:p>
      <w:pPr>
        <w:pStyle w:val="Normal"/>
        <w:spacing w:lineRule="auto" w:line="276" w:before="0" w:after="0"/>
        <w:contextualSpacing/>
        <w:rPr>
          <w:rFonts w:eastAsia="Calibri" w:cs="Arial"/>
          <w:color w:val="000000"/>
          <w:szCs w:val="22"/>
          <w:lang w:eastAsia="en-US"/>
        </w:rPr>
      </w:pPr>
      <w:r>
        <w:rPr>
          <w:rFonts w:eastAsia="Calibri" w:cs="Arial"/>
          <w:color w:val="000000"/>
          <w:szCs w:val="22"/>
          <w:lang w:eastAsia="en-US"/>
        </w:rPr>
      </w:r>
    </w:p>
    <w:p>
      <w:pPr>
        <w:pStyle w:val="Normal"/>
        <w:spacing w:lineRule="auto" w:line="276" w:before="0" w:after="0"/>
        <w:contextualSpacing/>
        <w:rPr>
          <w:rFonts w:eastAsia="Calibri" w:cs="Arial"/>
          <w:color w:val="000000"/>
          <w:szCs w:val="22"/>
          <w:lang w:eastAsia="en-US"/>
        </w:rPr>
      </w:pPr>
      <w:r>
        <w:rPr>
          <w:rFonts w:eastAsia="Calibri" w:cs="Arial"/>
          <w:color w:val="000000"/>
          <w:szCs w:val="22"/>
          <w:lang w:eastAsia="en-US"/>
        </w:rPr>
        <w:t>Si des points relatifs à l’hygiène et la sécurité devaient être abordés en CSE, d’un commun accord avec le Président, par la commission et le Président, les parties conviennent qu’ils seraient inscrits à l’ordre du jour d’une réunion du CSE.</w:t>
      </w:r>
    </w:p>
    <w:p>
      <w:pPr>
        <w:pStyle w:val="Normal"/>
        <w:spacing w:lineRule="auto" w:line="276" w:before="0" w:after="0"/>
        <w:ind w:left="720" w:hanging="0"/>
        <w:contextualSpacing/>
        <w:rPr>
          <w:rFonts w:eastAsia="Calibri" w:cs="Arial"/>
          <w:color w:val="000000"/>
          <w:szCs w:val="22"/>
          <w:lang w:eastAsia="en-US"/>
        </w:rPr>
      </w:pPr>
      <w:r>
        <w:rPr>
          <w:rFonts w:eastAsia="Calibri" w:cs="Arial"/>
          <w:color w:val="000000"/>
          <w:szCs w:val="22"/>
          <w:lang w:eastAsia="en-US"/>
        </w:rPr>
      </w:r>
    </w:p>
    <w:p>
      <w:pPr>
        <w:pStyle w:val="Normal"/>
        <w:shd w:fill="FFFFFF" w:val="clear"/>
        <w:spacing w:lineRule="auto" w:line="240" w:before="0" w:after="0"/>
        <w:ind w:right="15" w:hanging="0"/>
        <w:jc w:val="left"/>
        <w:rPr>
          <w:rFonts w:cs="Arial"/>
          <w:b/>
          <w:b/>
          <w:color w:val="000000"/>
          <w:szCs w:val="22"/>
          <w:u w:val="single"/>
        </w:rPr>
      </w:pPr>
      <w:commentRangeStart w:id="9"/>
      <w:r>
        <w:rPr>
          <w:rFonts w:cs="Arial"/>
          <w:b/>
          <w:color w:val="000000"/>
          <w:szCs w:val="22"/>
          <w:u w:val="single"/>
        </w:rPr>
        <w:t>Réunion de la commission</w:t>
      </w:r>
      <w:commentRangeEnd w:id="9"/>
      <w:r>
        <w:commentReference w:id="9"/>
      </w:r>
      <w:r>
        <w:rPr>
          <w:rStyle w:val="Marquedecommentaire"/>
          <w:rFonts w:cs="Courier;Courier New" w:ascii="Courier;Courier New" w:hAnsi="Courier;Courier New"/>
          <w:vanish w:val="false"/>
          <w:color w:val="000000"/>
        </w:rPr>
      </w:r>
    </w:p>
    <w:p>
      <w:pPr>
        <w:pStyle w:val="Normal"/>
        <w:spacing w:lineRule="auto" w:line="276" w:before="0" w:after="0"/>
        <w:contextualSpacing/>
        <w:rPr>
          <w:rFonts w:ascii="Trebuchet MS" w:hAnsi="Trebuchet MS" w:cs="Trebuchet MS"/>
          <w:b/>
          <w:b/>
          <w:color w:val="333333"/>
          <w:sz w:val="20"/>
          <w:szCs w:val="20"/>
          <w:u w:val="single"/>
          <w:shd w:fill="FFFFFF" w:val="clear"/>
        </w:rPr>
      </w:pPr>
      <w:r>
        <w:rPr>
          <w:rFonts w:cs="Trebuchet MS" w:ascii="Trebuchet MS" w:hAnsi="Trebuchet MS"/>
          <w:b/>
          <w:color w:val="333333"/>
          <w:sz w:val="20"/>
          <w:szCs w:val="20"/>
          <w:u w:val="single"/>
          <w:shd w:fill="FFFFFF" w:val="clear"/>
        </w:rPr>
      </w:r>
    </w:p>
    <w:p>
      <w:pPr>
        <w:pStyle w:val="Normal"/>
        <w:spacing w:lineRule="auto" w:line="276" w:before="0" w:after="0"/>
        <w:contextualSpacing/>
        <w:rPr>
          <w:rFonts w:eastAsia="Calibri" w:cs="Arial"/>
          <w:color w:val="000000"/>
          <w:szCs w:val="22"/>
          <w:lang w:eastAsia="en-US"/>
        </w:rPr>
      </w:pPr>
      <w:r>
        <w:rPr>
          <w:rFonts w:eastAsia="Calibri" w:cs="Arial"/>
          <w:color w:val="000000"/>
          <w:szCs w:val="22"/>
          <w:lang w:eastAsia="en-US"/>
        </w:rPr>
        <w:t>La commission se réunit en cas de nécessité, à l'initiative de son Président, lequel fixe les dates et heures de réunion, convoque les participants par tous moyens à sa convenance et établit un ordre du jour accompagné, le cas échéant, des documents nécessaires aux travaux de la commission. Les membres élus de la commission ne pourront pas imposer au président la tenue d’une réunion.</w:t>
      </w:r>
    </w:p>
    <w:p>
      <w:pPr>
        <w:pStyle w:val="Normal"/>
        <w:spacing w:lineRule="auto" w:line="276" w:before="0" w:after="0"/>
        <w:contextualSpacing/>
        <w:rPr>
          <w:rFonts w:eastAsia="Calibri" w:cs="Arial"/>
          <w:color w:val="000000"/>
          <w:szCs w:val="22"/>
          <w:lang w:eastAsia="en-US"/>
        </w:rPr>
      </w:pPr>
      <w:r>
        <w:rPr>
          <w:rFonts w:eastAsia="Calibri" w:cs="Arial"/>
          <w:color w:val="000000"/>
          <w:szCs w:val="22"/>
          <w:lang w:eastAsia="en-US"/>
        </w:rPr>
      </w:r>
    </w:p>
    <w:p>
      <w:pPr>
        <w:pStyle w:val="Normal"/>
        <w:spacing w:lineRule="auto" w:line="276" w:before="0" w:after="0"/>
        <w:contextualSpacing/>
        <w:rPr>
          <w:rFonts w:eastAsia="Calibri" w:cs="Arial"/>
          <w:color w:val="000000"/>
          <w:szCs w:val="22"/>
          <w:lang w:eastAsia="en-US"/>
        </w:rPr>
      </w:pPr>
      <w:r>
        <w:rPr>
          <w:rFonts w:eastAsia="Calibri" w:cs="Arial"/>
          <w:color w:val="000000"/>
          <w:szCs w:val="22"/>
          <w:lang w:eastAsia="en-US"/>
        </w:rPr>
        <w:t>Aucun quorum de participation n'est fixé.</w:t>
      </w:r>
    </w:p>
    <w:p>
      <w:pPr>
        <w:pStyle w:val="Normal"/>
        <w:spacing w:lineRule="auto" w:line="276" w:before="0" w:after="0"/>
        <w:contextualSpacing/>
        <w:rPr>
          <w:rFonts w:eastAsia="Calibri" w:cs="Arial"/>
          <w:color w:val="000000"/>
          <w:szCs w:val="22"/>
          <w:lang w:eastAsia="en-US"/>
        </w:rPr>
      </w:pPr>
      <w:r>
        <w:rPr>
          <w:rFonts w:eastAsia="Calibri" w:cs="Arial"/>
          <w:color w:val="000000"/>
          <w:szCs w:val="22"/>
          <w:lang w:eastAsia="en-US"/>
        </w:rPr>
      </w:r>
    </w:p>
    <w:p>
      <w:pPr>
        <w:pStyle w:val="Normal"/>
        <w:spacing w:lineRule="auto" w:line="276" w:before="0" w:after="0"/>
        <w:contextualSpacing/>
        <w:rPr>
          <w:rFonts w:eastAsia="Calibri" w:cs="Arial"/>
          <w:color w:val="000000"/>
          <w:szCs w:val="22"/>
          <w:lang w:eastAsia="en-US"/>
        </w:rPr>
      </w:pPr>
      <w:r>
        <w:rPr>
          <w:rFonts w:eastAsia="Calibri" w:cs="Arial"/>
          <w:color w:val="000000"/>
          <w:szCs w:val="22"/>
          <w:lang w:eastAsia="en-US"/>
        </w:rPr>
        <w:t>Lorsque la commission délibère et doit adopter une motion ou prendre une décision, elle se prononce à la majorité des membres présents qui votent à main levée.</w:t>
      </w:r>
    </w:p>
    <w:p>
      <w:pPr>
        <w:pStyle w:val="Normal"/>
        <w:spacing w:lineRule="auto" w:line="276" w:before="0" w:after="0"/>
        <w:contextualSpacing/>
        <w:rPr>
          <w:rFonts w:eastAsia="Calibri" w:cs="Arial"/>
          <w:color w:val="000000"/>
          <w:szCs w:val="22"/>
          <w:lang w:eastAsia="en-US"/>
        </w:rPr>
      </w:pPr>
      <w:r>
        <w:rPr>
          <w:rFonts w:eastAsia="Calibri" w:cs="Arial"/>
          <w:color w:val="000000"/>
          <w:szCs w:val="22"/>
          <w:lang w:eastAsia="en-US"/>
        </w:rPr>
      </w:r>
    </w:p>
    <w:p>
      <w:pPr>
        <w:pStyle w:val="Normal"/>
        <w:spacing w:lineRule="auto" w:line="276" w:before="0" w:after="0"/>
        <w:contextualSpacing/>
        <w:rPr>
          <w:rFonts w:eastAsia="Calibri" w:cs="Arial"/>
          <w:color w:val="000000"/>
          <w:szCs w:val="22"/>
          <w:lang w:eastAsia="en-US"/>
        </w:rPr>
      </w:pPr>
      <w:r>
        <w:rPr>
          <w:rFonts w:eastAsia="Calibri" w:cs="Arial"/>
          <w:color w:val="000000"/>
          <w:szCs w:val="22"/>
          <w:lang w:eastAsia="en-US"/>
        </w:rPr>
        <w:t>Un procès-verbal de réunion est établi par un des membres de la commission lorsque les membres de la commission souhaitent formaliser leurs débats et/ou décision, ledit PV est transmis au secrétaire du CSE aux fins de diffusion par tous moyens.</w:t>
      </w:r>
    </w:p>
    <w:p>
      <w:pPr>
        <w:pStyle w:val="Normal"/>
        <w:spacing w:lineRule="auto" w:line="276" w:before="0" w:after="0"/>
        <w:rPr>
          <w:rFonts w:eastAsia="Calibri" w:cs="Arial"/>
          <w:color w:val="000000"/>
          <w:szCs w:val="22"/>
          <w:highlight w:val="blue"/>
          <w:lang w:eastAsia="en-US"/>
        </w:rPr>
      </w:pPr>
      <w:r>
        <w:rPr>
          <w:rFonts w:eastAsia="Calibri" w:cs="Arial"/>
          <w:color w:val="000000"/>
          <w:szCs w:val="22"/>
          <w:highlight w:val="blue"/>
          <w:lang w:eastAsia="en-US"/>
        </w:rPr>
      </w:r>
    </w:p>
    <w:p>
      <w:pPr>
        <w:pStyle w:val="Normal"/>
        <w:shd w:fill="FFFFFF" w:val="clear"/>
        <w:spacing w:lineRule="auto" w:line="240" w:before="0" w:after="0"/>
        <w:ind w:right="15" w:hanging="0"/>
        <w:jc w:val="left"/>
        <w:rPr>
          <w:rFonts w:cs="Arial"/>
          <w:b/>
          <w:b/>
          <w:color w:val="000000"/>
          <w:szCs w:val="22"/>
          <w:u w:val="single"/>
        </w:rPr>
      </w:pPr>
      <w:r>
        <w:rPr>
          <w:rFonts w:cs="Arial"/>
          <w:b/>
          <w:color w:val="000000"/>
          <w:szCs w:val="22"/>
          <w:u w:val="single"/>
        </w:rPr>
        <w:t>Alerte en cas de danger grave et imminent</w:t>
      </w:r>
    </w:p>
    <w:p>
      <w:pPr>
        <w:pStyle w:val="Normal"/>
        <w:spacing w:lineRule="auto" w:line="276" w:before="0" w:after="0"/>
        <w:rPr>
          <w:rFonts w:eastAsia="Calibri" w:cs="Arial"/>
          <w:b/>
          <w:b/>
          <w:color w:val="000000"/>
          <w:szCs w:val="22"/>
          <w:u w:val="single"/>
          <w:lang w:eastAsia="en-US"/>
        </w:rPr>
      </w:pPr>
      <w:r>
        <w:rPr>
          <w:rFonts w:eastAsia="Calibri" w:cs="Arial"/>
          <w:b/>
          <w:color w:val="000000"/>
          <w:szCs w:val="22"/>
          <w:u w:val="single"/>
          <w:lang w:eastAsia="en-US"/>
        </w:rPr>
      </w:r>
    </w:p>
    <w:p>
      <w:pPr>
        <w:pStyle w:val="Normal"/>
        <w:spacing w:lineRule="auto" w:line="276" w:before="0" w:after="0"/>
        <w:rPr/>
      </w:pPr>
      <w:r>
        <w:rPr>
          <w:rFonts w:eastAsia="Calibri" w:cs="Arial"/>
          <w:color w:val="000000"/>
          <w:szCs w:val="22"/>
          <w:lang w:eastAsia="en-US"/>
        </w:rPr>
        <w:t>Les parties ont souhaité prévoir la procédure à suivre en cas de danger grave et imminent.</w:t>
      </w:r>
    </w:p>
    <w:p>
      <w:pPr>
        <w:pStyle w:val="Normal"/>
        <w:spacing w:lineRule="auto" w:line="276" w:before="0" w:after="0"/>
        <w:rPr/>
      </w:pPr>
      <w:r>
        <w:rPr>
          <w:rFonts w:eastAsia="Calibri" w:cs="Arial"/>
          <w:color w:val="000000"/>
          <w:szCs w:val="22"/>
          <w:lang w:eastAsia="en-US"/>
        </w:rPr>
        <w:t>Les parties rappellent qu’un danger grave et imminent est défini comme étant « </w:t>
      </w:r>
      <w:r>
        <w:rPr>
          <w:rFonts w:eastAsia="Calibri" w:cs="Arial"/>
          <w:i/>
          <w:color w:val="000000"/>
          <w:szCs w:val="22"/>
          <w:lang w:eastAsia="en-US"/>
        </w:rPr>
        <w:t>un danger susceptible de produire un accident ou une maladie entrainant la mort ou paraissant devoir entrainer une incapacité permanente ou temporaire prolongée  et susceptible de se réaliser brutalement dans un délai rapproché</w:t>
      </w:r>
      <w:r>
        <w:rPr>
          <w:rFonts w:eastAsia="Calibri" w:cs="Arial"/>
          <w:color w:val="000000"/>
          <w:szCs w:val="22"/>
          <w:lang w:eastAsia="en-US"/>
        </w:rPr>
        <w:t xml:space="preserve"> ».  </w:t>
      </w:r>
    </w:p>
    <w:p>
      <w:pPr>
        <w:pStyle w:val="Normal"/>
        <w:spacing w:lineRule="auto" w:line="276" w:before="0" w:after="0"/>
        <w:rPr>
          <w:rFonts w:eastAsia="Calibri" w:cs="Arial"/>
          <w:color w:val="000000"/>
          <w:szCs w:val="22"/>
          <w:lang w:eastAsia="en-US"/>
        </w:rPr>
      </w:pPr>
      <w:r>
        <w:rPr>
          <w:rFonts w:eastAsia="Calibri" w:cs="Arial"/>
          <w:color w:val="000000"/>
          <w:szCs w:val="22"/>
          <w:lang w:eastAsia="en-US"/>
        </w:rPr>
      </w:r>
    </w:p>
    <w:p>
      <w:pPr>
        <w:pStyle w:val="Normal"/>
        <w:spacing w:lineRule="auto" w:line="276" w:before="0" w:after="0"/>
        <w:rPr/>
      </w:pPr>
      <w:r>
        <w:rPr>
          <w:rFonts w:eastAsia="Calibri" w:cs="Arial"/>
          <w:color w:val="000000"/>
          <w:szCs w:val="22"/>
          <w:lang w:eastAsia="en-US"/>
        </w:rPr>
        <w:t xml:space="preserve">La procédure décrite ci-dessous ne trouvera donc à s’appliquer que dans ces situations. </w:t>
      </w:r>
    </w:p>
    <w:p>
      <w:pPr>
        <w:pStyle w:val="Normal"/>
        <w:spacing w:lineRule="auto" w:line="276" w:before="0" w:after="0"/>
        <w:rPr>
          <w:rFonts w:eastAsia="Calibri" w:cs="Arial"/>
          <w:color w:val="000000"/>
          <w:szCs w:val="22"/>
          <w:lang w:eastAsia="en-US"/>
        </w:rPr>
      </w:pPr>
      <w:r>
        <w:rPr>
          <w:rFonts w:eastAsia="Calibri" w:cs="Arial"/>
          <w:color w:val="000000"/>
          <w:szCs w:val="22"/>
          <w:lang w:eastAsia="en-US"/>
        </w:rPr>
      </w:r>
    </w:p>
    <w:p>
      <w:pPr>
        <w:pStyle w:val="Normal"/>
        <w:spacing w:lineRule="auto" w:line="276" w:before="0" w:after="0"/>
        <w:rPr>
          <w:rFonts w:eastAsia="Calibri" w:cs="Arial"/>
          <w:color w:val="000000"/>
          <w:szCs w:val="22"/>
          <w:lang w:eastAsia="en-US"/>
        </w:rPr>
      </w:pPr>
      <w:r>
        <w:rPr>
          <w:rFonts w:eastAsia="Calibri" w:cs="Arial"/>
          <w:color w:val="000000"/>
          <w:szCs w:val="22"/>
          <w:lang w:eastAsia="en-US"/>
        </w:rPr>
        <w:t>Les membres de la commission SSCT qui constatent qu'il existe une cause de danger grave et imminent, notamment par l'intermédiaire d'un salarié devront en alerter immédiatement l'employeur.</w:t>
      </w:r>
    </w:p>
    <w:p>
      <w:pPr>
        <w:pStyle w:val="Normal"/>
        <w:spacing w:lineRule="auto" w:line="276" w:before="0" w:after="0"/>
        <w:rPr/>
      </w:pPr>
      <w:r>
        <w:rPr>
          <w:rFonts w:eastAsia="Calibri" w:cs="Arial"/>
          <w:color w:val="000000"/>
          <w:szCs w:val="22"/>
          <w:lang w:eastAsia="en-US"/>
        </w:rPr>
        <w:t xml:space="preserve">A cet occasion, un membre de la commission consignera son avis sur le registre spécial des dangers graves. Ce registre est conservé sous la responsabilité du chef d'établissement, à la direction des ressources humaines. </w:t>
      </w:r>
    </w:p>
    <w:p>
      <w:pPr>
        <w:pStyle w:val="Normal"/>
        <w:spacing w:lineRule="auto" w:line="276" w:before="0" w:after="0"/>
        <w:ind w:left="348" w:hanging="0"/>
        <w:rPr>
          <w:rFonts w:eastAsia="Calibri" w:cs="Arial"/>
          <w:color w:val="000000"/>
          <w:szCs w:val="22"/>
          <w:lang w:eastAsia="en-US"/>
        </w:rPr>
      </w:pPr>
      <w:r>
        <w:rPr>
          <w:rFonts w:eastAsia="Calibri" w:cs="Arial"/>
          <w:color w:val="000000"/>
          <w:szCs w:val="22"/>
          <w:lang w:eastAsia="en-US"/>
        </w:rPr>
      </w:r>
    </w:p>
    <w:p>
      <w:pPr>
        <w:pStyle w:val="Normal"/>
        <w:spacing w:lineRule="auto" w:line="276" w:before="0" w:after="0"/>
        <w:rPr>
          <w:rFonts w:eastAsia="Calibri" w:cs="Arial"/>
          <w:color w:val="000000"/>
          <w:szCs w:val="22"/>
          <w:lang w:eastAsia="en-US"/>
        </w:rPr>
      </w:pPr>
      <w:r>
        <w:rPr>
          <w:rFonts w:eastAsia="Calibri" w:cs="Arial"/>
          <w:color w:val="000000"/>
          <w:szCs w:val="22"/>
          <w:lang w:eastAsia="en-US"/>
        </w:rPr>
        <w:t xml:space="preserve">L’employeur procèdera alors à une enquête avec un membre de la commission et prendra les dispositions nécessaires pour y remédier. </w:t>
      </w:r>
    </w:p>
    <w:p>
      <w:pPr>
        <w:pStyle w:val="Normal"/>
        <w:spacing w:lineRule="auto" w:line="276" w:before="0" w:after="0"/>
        <w:rPr>
          <w:rFonts w:eastAsia="Calibri" w:cs="Arial"/>
          <w:color w:val="000000"/>
          <w:szCs w:val="22"/>
          <w:lang w:eastAsia="en-US"/>
        </w:rPr>
      </w:pPr>
      <w:r>
        <w:rPr>
          <w:rFonts w:eastAsia="Calibri" w:cs="Arial"/>
          <w:color w:val="000000"/>
          <w:szCs w:val="22"/>
          <w:lang w:eastAsia="en-US"/>
        </w:rPr>
      </w:r>
    </w:p>
    <w:p>
      <w:pPr>
        <w:pStyle w:val="Normal"/>
        <w:spacing w:lineRule="auto" w:line="276" w:before="0" w:after="0"/>
        <w:rPr/>
      </w:pPr>
      <w:r>
        <w:rPr>
          <w:rFonts w:eastAsia="Calibri" w:cs="Arial"/>
          <w:color w:val="000000"/>
          <w:szCs w:val="22"/>
          <w:lang w:eastAsia="en-US"/>
        </w:rPr>
        <w:t>Le cas échéant, des mesures préventives ou conservatoires seront prises.</w:t>
      </w:r>
    </w:p>
    <w:p>
      <w:pPr>
        <w:pStyle w:val="Normal"/>
        <w:spacing w:lineRule="auto" w:line="276" w:before="0" w:after="0"/>
        <w:ind w:left="348" w:hanging="0"/>
        <w:rPr>
          <w:rFonts w:eastAsia="Calibri" w:cs="Arial"/>
          <w:color w:val="000000"/>
          <w:szCs w:val="22"/>
          <w:lang w:eastAsia="en-US"/>
        </w:rPr>
      </w:pPr>
      <w:r>
        <w:rPr>
          <w:rFonts w:eastAsia="Calibri" w:cs="Arial"/>
          <w:color w:val="000000"/>
          <w:szCs w:val="22"/>
          <w:lang w:eastAsia="en-US"/>
        </w:rPr>
      </w:r>
    </w:p>
    <w:p>
      <w:pPr>
        <w:pStyle w:val="Normal"/>
        <w:spacing w:lineRule="auto" w:line="276" w:before="0" w:after="0"/>
        <w:rPr>
          <w:rFonts w:eastAsia="Calibri" w:cs="Arial"/>
          <w:color w:val="000000"/>
          <w:szCs w:val="22"/>
          <w:lang w:eastAsia="en-US"/>
        </w:rPr>
      </w:pPr>
      <w:r>
        <w:rPr>
          <w:rFonts w:eastAsia="Calibri" w:cs="Arial"/>
          <w:color w:val="000000"/>
          <w:szCs w:val="22"/>
          <w:lang w:eastAsia="en-US"/>
        </w:rPr>
        <w:t>En cas de désaccord sur la réalité du danger ou les mesures de prévention à adopter, l'employeur réunira le CSE et parallèlement, l’inspection du travail sera informé de la tenue de cette réunion et de son motif.</w:t>
      </w:r>
    </w:p>
    <w:p>
      <w:pPr>
        <w:pStyle w:val="Normal"/>
        <w:spacing w:lineRule="auto" w:line="276" w:before="0" w:after="0"/>
        <w:rPr>
          <w:rFonts w:eastAsia="Calibri" w:cs="Arial"/>
          <w:color w:val="000000"/>
          <w:szCs w:val="22"/>
          <w:lang w:eastAsia="en-US"/>
        </w:rPr>
      </w:pPr>
      <w:r>
        <w:rPr>
          <w:rFonts w:eastAsia="Calibri" w:cs="Arial"/>
          <w:color w:val="000000"/>
          <w:szCs w:val="22"/>
          <w:lang w:eastAsia="en-US"/>
        </w:rPr>
      </w:r>
    </w:p>
    <w:p>
      <w:pPr>
        <w:pStyle w:val="Normal"/>
        <w:spacing w:lineRule="auto" w:line="276" w:before="0" w:after="0"/>
        <w:rPr/>
      </w:pPr>
      <w:r>
        <w:rPr>
          <w:rFonts w:eastAsia="Calibri" w:cs="Arial"/>
          <w:color w:val="000000"/>
          <w:szCs w:val="22"/>
          <w:lang w:eastAsia="en-US"/>
        </w:rPr>
        <w:t>Au cours de cette réunion, les membres du CSE voteront à la majorité des membres présents sur la réalité du danger grave et imminent, et l’adoption ou le rejet des mesures proposées par l’employeur ou par tout autre de ses membres.</w:t>
      </w:r>
    </w:p>
    <w:p>
      <w:pPr>
        <w:pStyle w:val="Normal"/>
        <w:spacing w:lineRule="auto" w:line="276" w:before="0" w:after="0"/>
        <w:rPr>
          <w:rFonts w:eastAsia="Calibri" w:cs="Arial"/>
          <w:color w:val="000000"/>
          <w:szCs w:val="22"/>
          <w:lang w:eastAsia="en-US"/>
        </w:rPr>
      </w:pPr>
      <w:r>
        <w:rPr>
          <w:rFonts w:eastAsia="Calibri" w:cs="Arial"/>
          <w:color w:val="000000"/>
          <w:szCs w:val="22"/>
          <w:lang w:eastAsia="en-US"/>
        </w:rPr>
      </w:r>
    </w:p>
    <w:p>
      <w:pPr>
        <w:pStyle w:val="Normal"/>
        <w:spacing w:lineRule="auto" w:line="276" w:before="0" w:after="0"/>
        <w:rPr/>
      </w:pPr>
      <w:r>
        <w:rPr>
          <w:rFonts w:eastAsia="Calibri" w:cs="Arial"/>
          <w:color w:val="000000"/>
          <w:szCs w:val="22"/>
          <w:lang w:eastAsia="en-US"/>
        </w:rPr>
        <w:t xml:space="preserve">Cependant, à défaut d’accord entre l’employeur et la majorité des membres du CSE, sur les mesures à prendre et leurs conditions d’exécution, l’inspecteur du travail est saisi de la question. </w:t>
      </w:r>
    </w:p>
    <w:p>
      <w:pPr>
        <w:pStyle w:val="Normal"/>
        <w:spacing w:lineRule="auto" w:line="276" w:before="0" w:after="0"/>
        <w:rPr>
          <w:rFonts w:eastAsia="Calibri" w:cs="Arial"/>
          <w:b/>
          <w:b/>
          <w:color w:val="000000"/>
          <w:szCs w:val="22"/>
          <w:highlight w:val="green"/>
          <w:u w:val="single"/>
          <w:lang w:eastAsia="en-US"/>
        </w:rPr>
      </w:pPr>
      <w:r>
        <w:rPr>
          <w:rFonts w:eastAsia="Calibri" w:cs="Arial"/>
          <w:b/>
          <w:color w:val="000000"/>
          <w:szCs w:val="22"/>
          <w:highlight w:val="green"/>
          <w:u w:val="single"/>
          <w:lang w:eastAsia="en-US"/>
        </w:rPr>
      </w:r>
    </w:p>
    <w:p>
      <w:pPr>
        <w:pStyle w:val="Normal"/>
        <w:spacing w:lineRule="auto" w:line="276" w:before="0" w:after="0"/>
        <w:rPr>
          <w:rFonts w:eastAsia="Calibri" w:cs="Arial"/>
          <w:b/>
          <w:b/>
          <w:color w:val="000000"/>
          <w:szCs w:val="22"/>
          <w:u w:val="single"/>
          <w:lang w:eastAsia="en-US"/>
        </w:rPr>
      </w:pPr>
      <w:r>
        <w:rPr>
          <w:rFonts w:eastAsia="Calibri" w:cs="Arial"/>
          <w:b/>
          <w:color w:val="000000"/>
          <w:szCs w:val="22"/>
          <w:u w:val="single"/>
          <w:lang w:eastAsia="en-US"/>
        </w:rPr>
        <w:t>Moyens de la commission</w:t>
      </w:r>
    </w:p>
    <w:p>
      <w:pPr>
        <w:pStyle w:val="Normal"/>
        <w:spacing w:lineRule="auto" w:line="276" w:before="0" w:after="0"/>
        <w:rPr>
          <w:rFonts w:eastAsia="Calibri" w:cs="Arial"/>
          <w:b/>
          <w:b/>
          <w:color w:val="000000"/>
          <w:szCs w:val="22"/>
          <w:u w:val="single"/>
          <w:lang w:eastAsia="en-US"/>
        </w:rPr>
      </w:pPr>
      <w:r>
        <w:rPr>
          <w:rFonts w:eastAsia="Calibri" w:cs="Arial"/>
          <w:b/>
          <w:color w:val="000000"/>
          <w:szCs w:val="22"/>
          <w:u w:val="single"/>
          <w:lang w:eastAsia="en-US"/>
        </w:rPr>
      </w:r>
    </w:p>
    <w:p>
      <w:pPr>
        <w:pStyle w:val="Normal"/>
        <w:spacing w:lineRule="auto" w:line="276" w:before="0" w:after="0"/>
        <w:rPr/>
      </w:pPr>
      <w:r>
        <w:rPr>
          <w:rFonts w:eastAsia="Calibri" w:cs="Arial"/>
          <w:color w:val="000000"/>
          <w:szCs w:val="22"/>
          <w:lang w:eastAsia="en-US"/>
        </w:rPr>
        <w:t>La commission pourra utiliser les moyens mis à la disposition du CSE.</w:t>
      </w:r>
    </w:p>
    <w:p>
      <w:pPr>
        <w:pStyle w:val="Normal"/>
        <w:spacing w:lineRule="auto" w:line="276" w:before="0" w:after="0"/>
        <w:rPr>
          <w:rFonts w:eastAsia="Calibri" w:cs="Arial"/>
          <w:color w:val="000000"/>
          <w:szCs w:val="22"/>
          <w:lang w:eastAsia="en-US"/>
        </w:rPr>
      </w:pPr>
      <w:r>
        <w:rPr>
          <w:rFonts w:eastAsia="Calibri" w:cs="Arial"/>
          <w:color w:val="000000"/>
          <w:szCs w:val="22"/>
          <w:lang w:eastAsia="en-US"/>
        </w:rPr>
      </w:r>
    </w:p>
    <w:p>
      <w:pPr>
        <w:pStyle w:val="Subtitle"/>
        <w:rPr/>
      </w:pPr>
      <w:bookmarkStart w:id="9" w:name="__RefHeading___Toc510799177"/>
      <w:bookmarkEnd w:id="9"/>
      <w:r>
        <w:rPr>
          <w:rFonts w:eastAsia="Calibri"/>
          <w:lang w:eastAsia="en-US"/>
        </w:rPr>
        <w:t>5.2 :  Rémunération du temps passé en commission</w:t>
      </w:r>
    </w:p>
    <w:p>
      <w:pPr>
        <w:pStyle w:val="Normal"/>
        <w:shd w:fill="FFFFFF" w:val="clear"/>
        <w:spacing w:lineRule="auto" w:line="240" w:before="0" w:after="0"/>
        <w:ind w:left="15" w:right="15" w:hanging="0"/>
        <w:rPr>
          <w:rFonts w:eastAsia="Calibri" w:cs="Arial"/>
          <w:color w:val="000000"/>
          <w:sz w:val="20"/>
          <w:szCs w:val="20"/>
          <w:lang w:eastAsia="en-US"/>
        </w:rPr>
      </w:pPr>
      <w:r>
        <w:rPr>
          <w:rFonts w:eastAsia="Calibri" w:cs="Arial"/>
          <w:color w:val="000000"/>
          <w:sz w:val="20"/>
          <w:szCs w:val="20"/>
          <w:lang w:eastAsia="en-US"/>
        </w:rPr>
      </w:r>
    </w:p>
    <w:p>
      <w:pPr>
        <w:pStyle w:val="Normal"/>
        <w:spacing w:lineRule="auto" w:line="276" w:before="0" w:after="0"/>
        <w:contextualSpacing/>
        <w:rPr>
          <w:rFonts w:eastAsia="Calibri" w:cs="Arial"/>
          <w:color w:val="000000"/>
          <w:szCs w:val="22"/>
          <w:lang w:eastAsia="en-US"/>
        </w:rPr>
      </w:pPr>
      <w:r>
        <w:rPr>
          <w:rFonts w:eastAsia="Calibri" w:cs="Arial"/>
          <w:color w:val="000000"/>
          <w:szCs w:val="22"/>
          <w:lang w:eastAsia="en-US"/>
        </w:rPr>
        <w:t xml:space="preserve">Le temps passé par les membres du CSE aux réunions des séances de la commission  santé, sécurité et conditions de travail, à l’initiative de l’employeur, est payé comme du temps de travail effectif, </w:t>
      </w:r>
      <w:commentRangeStart w:id="10"/>
      <w:r>
        <w:rPr>
          <w:rFonts w:eastAsia="Calibri" w:cs="Arial"/>
          <w:color w:val="000000"/>
          <w:szCs w:val="22"/>
          <w:lang w:eastAsia="en-US"/>
        </w:rPr>
        <w:t xml:space="preserve">dans la limite d’une durée globale équivalente </w:t>
      </w:r>
      <w:commentRangeStart w:id="11"/>
      <w:r>
        <w:rPr>
          <w:rFonts w:eastAsia="Calibri" w:cs="Arial"/>
          <w:color w:val="000000"/>
          <w:szCs w:val="22"/>
          <w:lang w:eastAsia="en-US"/>
        </w:rPr>
        <w:t>à 200 heures par an.</w:t>
      </w:r>
      <w:commentRangeEnd w:id="11"/>
      <w:r>
        <w:commentReference w:id="11"/>
      </w:r>
      <w:r>
        <w:rPr>
          <w:rStyle w:val="Marquedecommentaire"/>
          <w:rFonts w:cs="Courier;Courier New" w:ascii="Courier;Courier New" w:hAnsi="Courier;Courier New"/>
          <w:vanish w:val="false"/>
          <w:color w:val="000000"/>
        </w:rPr>
      </w:r>
    </w:p>
    <w:p>
      <w:pPr>
        <w:pStyle w:val="Normal"/>
        <w:spacing w:lineRule="auto" w:line="276" w:before="0" w:after="0"/>
        <w:contextualSpacing/>
        <w:rPr>
          <w:rFonts w:eastAsia="Calibri" w:cs="Arial"/>
          <w:color w:val="000000"/>
          <w:szCs w:val="22"/>
          <w:lang w:eastAsia="en-US"/>
        </w:rPr>
      </w:pPr>
      <w:r>
        <w:rPr>
          <w:rFonts w:eastAsia="Calibri" w:cs="Arial"/>
          <w:color w:val="000000"/>
          <w:szCs w:val="22"/>
          <w:lang w:eastAsia="en-US"/>
        </w:rPr>
      </w:r>
    </w:p>
    <w:p>
      <w:pPr>
        <w:pStyle w:val="Normal"/>
        <w:spacing w:lineRule="auto" w:line="276" w:before="0" w:after="0"/>
        <w:contextualSpacing/>
        <w:rPr>
          <w:rFonts w:eastAsia="Calibri" w:cs="Arial"/>
          <w:color w:val="000000"/>
          <w:szCs w:val="22"/>
          <w:lang w:eastAsia="en-US"/>
        </w:rPr>
      </w:pPr>
      <w:r>
        <w:rPr>
          <w:rFonts w:eastAsia="Calibri" w:cs="Arial"/>
          <w:color w:val="000000"/>
          <w:szCs w:val="22"/>
          <w:lang w:eastAsia="en-US"/>
        </w:rPr>
        <w:t xml:space="preserve">Ce temps n’est pas déduit des heures de délégation pour les membres titulaires du </w:t>
      </w:r>
      <w:commentRangeStart w:id="12"/>
      <w:r>
        <w:rPr>
          <w:rFonts w:eastAsia="Calibri" w:cs="Arial"/>
          <w:color w:val="000000"/>
          <w:szCs w:val="22"/>
          <w:lang w:eastAsia="en-US"/>
        </w:rPr>
        <w:t>Comité</w:t>
      </w:r>
      <w:r>
        <w:rPr>
          <w:rStyle w:val="Marquedecommentaire"/>
          <w:rFonts w:cs="Courier;Courier New" w:ascii="Courier;Courier New" w:hAnsi="Courier;Courier New"/>
          <w:vanish w:val="false"/>
          <w:color w:val="000000"/>
        </w:rPr>
      </w:r>
      <w:commentRangeEnd w:id="12"/>
      <w:r>
        <w:commentReference w:id="12"/>
      </w:r>
      <w:r>
        <w:rPr>
          <w:rFonts w:eastAsia="Calibri" w:cs="Arial"/>
          <w:color w:val="000000"/>
          <w:szCs w:val="22"/>
          <w:lang w:eastAsia="en-US"/>
        </w:rPr>
        <w:t>.</w:t>
      </w:r>
      <w:commentRangeEnd w:id="10"/>
      <w:r>
        <w:commentReference w:id="10"/>
      </w:r>
      <w:r>
        <w:rPr>
          <w:rStyle w:val="Marquedecommentaire"/>
          <w:rFonts w:cs="Courier;Courier New" w:ascii="Courier;Courier New" w:hAnsi="Courier;Courier New"/>
          <w:vanish w:val="false"/>
          <w:color w:val="000000"/>
        </w:rPr>
      </w:r>
    </w:p>
    <w:p>
      <w:pPr>
        <w:pStyle w:val="Normal"/>
        <w:spacing w:lineRule="auto" w:line="276" w:before="0" w:after="0"/>
        <w:contextualSpacing/>
        <w:rPr>
          <w:rFonts w:eastAsia="Calibri" w:cs="Arial"/>
          <w:color w:val="000000"/>
          <w:szCs w:val="22"/>
          <w:lang w:eastAsia="en-US"/>
        </w:rPr>
      </w:pPr>
      <w:r>
        <w:rPr>
          <w:rFonts w:eastAsia="Calibri" w:cs="Arial"/>
          <w:color w:val="000000"/>
          <w:szCs w:val="22"/>
          <w:lang w:eastAsia="en-US"/>
        </w:rPr>
      </w:r>
    </w:p>
    <w:p>
      <w:pPr>
        <w:pStyle w:val="Heading1"/>
        <w:numPr>
          <w:ilvl w:val="0"/>
          <w:numId w:val="1"/>
        </w:numPr>
        <w:rPr/>
      </w:pPr>
      <w:bookmarkStart w:id="10" w:name="__RefHeading___Toc510799179"/>
      <w:bookmarkEnd w:id="10"/>
      <w:r>
        <w:rPr/>
        <w:t>Article 6. Fonctionnement du CSE</w:t>
      </w:r>
    </w:p>
    <w:p>
      <w:pPr>
        <w:pStyle w:val="Subtitle"/>
        <w:rPr/>
      </w:pPr>
      <w:bookmarkStart w:id="11" w:name="__RefHeading___Toc510799180"/>
      <w:r>
        <w:rPr/>
        <w:t>6.1 : Ordre du jour des réunions</w:t>
      </w:r>
      <w:bookmarkEnd w:id="11"/>
      <w:r>
        <w:rPr/>
        <w:t> </w:t>
      </w:r>
    </w:p>
    <w:p>
      <w:pPr>
        <w:pStyle w:val="Subtitle"/>
        <w:rPr>
          <w:rFonts w:cs="Arial"/>
          <w:color w:val="000000"/>
          <w:sz w:val="22"/>
          <w:szCs w:val="22"/>
        </w:rPr>
      </w:pPr>
      <w:r>
        <w:rPr>
          <w:rFonts w:cs="Arial"/>
          <w:color w:val="000000"/>
          <w:sz w:val="22"/>
          <w:szCs w:val="22"/>
        </w:rPr>
        <w:t xml:space="preserve">Le CSE  entrainant la fusion des Instances représentatives du personnel, les parties conviennent : </w:t>
      </w:r>
    </w:p>
    <w:p>
      <w:pPr>
        <w:pStyle w:val="Subtitle"/>
        <w:numPr>
          <w:ilvl w:val="0"/>
          <w:numId w:val="9"/>
        </w:numPr>
        <w:rPr>
          <w:rFonts w:cs="Arial"/>
          <w:color w:val="000000"/>
          <w:sz w:val="22"/>
          <w:szCs w:val="22"/>
        </w:rPr>
      </w:pPr>
      <w:r>
        <w:rPr>
          <w:rFonts w:cs="Arial"/>
          <w:color w:val="000000"/>
          <w:sz w:val="22"/>
          <w:szCs w:val="22"/>
        </w:rPr>
        <w:t>qu’un seul ordre du jour sera établi pour l’ensemble des point évoqués en réunion du CSE</w:t>
      </w:r>
    </w:p>
    <w:p>
      <w:pPr>
        <w:pStyle w:val="Subtitle"/>
        <w:numPr>
          <w:ilvl w:val="0"/>
          <w:numId w:val="9"/>
        </w:numPr>
        <w:rPr>
          <w:rFonts w:cs="Arial"/>
          <w:color w:val="000000"/>
          <w:sz w:val="22"/>
          <w:szCs w:val="22"/>
        </w:rPr>
      </w:pPr>
      <w:r>
        <w:rPr>
          <w:rFonts w:cs="Arial"/>
          <w:color w:val="000000"/>
          <w:sz w:val="22"/>
          <w:szCs w:val="22"/>
        </w:rPr>
        <w:t xml:space="preserve">que les réclamations (anciennement de la compétence des Délégués du personnel) seront inscrites également directement dans l’ordre du jour des réunions du CSE. </w:t>
      </w:r>
    </w:p>
    <w:p>
      <w:pPr>
        <w:pStyle w:val="Subtitle"/>
        <w:rPr>
          <w:rFonts w:cs="Arial"/>
          <w:color w:val="000000"/>
          <w:szCs w:val="22"/>
        </w:rPr>
      </w:pPr>
      <w:r>
        <w:rPr>
          <w:rFonts w:cs="Arial"/>
          <w:color w:val="000000"/>
          <w:sz w:val="22"/>
          <w:szCs w:val="22"/>
        </w:rPr>
        <w:t xml:space="preserve">Les parties conviennent dès lors que l’ordre du jour des réunions sera réalisé de la manière suivante : </w:t>
      </w:r>
    </w:p>
    <w:p>
      <w:pPr>
        <w:pStyle w:val="Lititreprincipal"/>
        <w:numPr>
          <w:ilvl w:val="0"/>
          <w:numId w:val="18"/>
        </w:numPr>
        <w:pBdr/>
        <w:spacing w:before="0" w:after="0"/>
        <w:jc w:val="both"/>
        <w:rPr/>
      </w:pPr>
      <w:r>
        <w:rPr>
          <w:rFonts w:cs="Arial" w:ascii="Arial" w:hAnsi="Arial"/>
          <w:b w:val="false"/>
          <w:bCs w:val="false"/>
          <w:sz w:val="22"/>
          <w:szCs w:val="22"/>
          <w:lang w:val="fr-FR" w:eastAsia="fr-FR"/>
        </w:rPr>
        <w:t>une partie portera sur les questions portant sur la marche générale de l’entreprise (ancienne compétence du CE) ;</w:t>
      </w:r>
    </w:p>
    <w:p>
      <w:pPr>
        <w:pStyle w:val="Lititreprincipal"/>
        <w:numPr>
          <w:ilvl w:val="0"/>
          <w:numId w:val="18"/>
        </w:numPr>
        <w:pBdr/>
        <w:spacing w:before="0" w:after="0"/>
        <w:jc w:val="both"/>
        <w:rPr/>
      </w:pPr>
      <w:r>
        <w:rPr>
          <w:rFonts w:cs="Arial" w:ascii="Arial" w:hAnsi="Arial"/>
          <w:b w:val="false"/>
          <w:bCs w:val="false"/>
          <w:sz w:val="22"/>
          <w:szCs w:val="22"/>
          <w:lang w:val="fr-FR" w:eastAsia="fr-FR"/>
        </w:rPr>
        <w:t>une partie portera sur les réclamations (anciennement de la compétence des DP) ;</w:t>
      </w:r>
    </w:p>
    <w:p>
      <w:pPr>
        <w:pStyle w:val="Lititreprincipal"/>
        <w:numPr>
          <w:ilvl w:val="0"/>
          <w:numId w:val="18"/>
        </w:numPr>
        <w:pBdr/>
        <w:spacing w:before="0" w:after="0"/>
        <w:jc w:val="both"/>
        <w:rPr/>
      </w:pPr>
      <w:r>
        <w:rPr>
          <w:rFonts w:cs="Arial" w:ascii="Arial" w:hAnsi="Arial"/>
          <w:b w:val="false"/>
          <w:bCs w:val="false"/>
          <w:sz w:val="22"/>
          <w:szCs w:val="22"/>
          <w:lang w:val="fr-FR" w:eastAsia="fr-FR"/>
        </w:rPr>
        <w:t>Pour 4 réunions annuelles par an minimum, une partie portera sur les questions relatives à la santé et la sécurité au travail.</w:t>
      </w:r>
    </w:p>
    <w:p>
      <w:pPr>
        <w:pStyle w:val="Lititreprincipal"/>
        <w:pBdr/>
        <w:spacing w:before="0" w:after="0"/>
        <w:ind w:left="720" w:hanging="0"/>
        <w:jc w:val="both"/>
        <w:rPr>
          <w:rFonts w:ascii="Arial" w:hAnsi="Arial" w:cs="Arial"/>
          <w:b w:val="false"/>
          <w:b w:val="false"/>
          <w:bCs w:val="false"/>
          <w:sz w:val="22"/>
          <w:szCs w:val="22"/>
          <w:lang w:val="fr-FR" w:eastAsia="fr-FR"/>
        </w:rPr>
      </w:pPr>
      <w:r>
        <w:rPr>
          <w:rFonts w:cs="Arial" w:ascii="Arial" w:hAnsi="Arial"/>
          <w:b w:val="false"/>
          <w:bCs w:val="false"/>
          <w:sz w:val="22"/>
          <w:szCs w:val="22"/>
          <w:lang w:val="fr-FR" w:eastAsia="fr-FR"/>
        </w:rPr>
      </w:r>
    </w:p>
    <w:p>
      <w:pPr>
        <w:pStyle w:val="Normal"/>
        <w:shd w:fill="FFFFFF" w:val="clear"/>
        <w:spacing w:lineRule="auto" w:line="240" w:before="0" w:after="0"/>
        <w:ind w:right="15" w:hanging="0"/>
        <w:rPr>
          <w:rFonts w:cs="Arial"/>
          <w:color w:val="000000"/>
          <w:szCs w:val="22"/>
        </w:rPr>
      </w:pPr>
      <w:r>
        <w:rPr>
          <w:rFonts w:cs="Arial"/>
          <w:color w:val="000000"/>
          <w:szCs w:val="22"/>
        </w:rPr>
        <w:t>L’ordre du jour sera établi conjointement par le Président et le Secrétaire du CSE. Néanmoins, lorsque sont en cause des consultations rendues obligatoires par une disposition législative, règlementaire, ou par un accord collectif du travail, elles peuvent être inscrites par l’un ou l’autre, unilatéralement.</w:t>
      </w:r>
    </w:p>
    <w:p>
      <w:pPr>
        <w:pStyle w:val="Normal"/>
        <w:keepNext/>
        <w:widowControl w:val="false"/>
        <w:suppressAutoHyphens w:val="true"/>
        <w:autoSpaceDE w:val="false"/>
        <w:spacing w:lineRule="auto" w:line="240" w:before="0" w:after="0"/>
        <w:rPr>
          <w:rFonts w:cs="Arial"/>
          <w:color w:val="000000"/>
          <w:szCs w:val="22"/>
        </w:rPr>
      </w:pPr>
      <w:r>
        <w:rPr>
          <w:rFonts w:cs="Arial"/>
          <w:color w:val="000000"/>
          <w:szCs w:val="22"/>
        </w:rPr>
      </w:r>
    </w:p>
    <w:p>
      <w:pPr>
        <w:pStyle w:val="Subtitle"/>
        <w:rPr>
          <w:rFonts w:cs="Arial"/>
          <w:b/>
          <w:b/>
          <w:bCs/>
          <w:sz w:val="22"/>
          <w:szCs w:val="22"/>
          <w:highlight w:val="yellow"/>
        </w:rPr>
      </w:pPr>
      <w:bookmarkStart w:id="12" w:name="__RefHeading___Toc510799181"/>
      <w:bookmarkEnd w:id="12"/>
      <w:r>
        <w:rPr/>
        <w:t>6.2 : Nombre de réunions</w:t>
      </w:r>
    </w:p>
    <w:p>
      <w:pPr>
        <w:pStyle w:val="Lititreprincipal"/>
        <w:pBdr/>
        <w:spacing w:before="0" w:after="0"/>
        <w:jc w:val="both"/>
        <w:rPr>
          <w:rFonts w:ascii="Arial" w:hAnsi="Arial" w:cs="Arial"/>
          <w:b w:val="false"/>
          <w:b w:val="false"/>
          <w:bCs w:val="false"/>
          <w:sz w:val="22"/>
          <w:szCs w:val="22"/>
          <w:lang w:val="fr-FR" w:eastAsia="fr-FR"/>
        </w:rPr>
      </w:pPr>
      <w:r>
        <w:rPr>
          <w:rFonts w:cs="Arial" w:ascii="Arial" w:hAnsi="Arial"/>
          <w:b w:val="false"/>
          <w:bCs w:val="false"/>
          <w:sz w:val="22"/>
          <w:szCs w:val="22"/>
          <w:lang w:val="fr-FR" w:eastAsia="fr-FR"/>
        </w:rPr>
        <w:t>Le CSE se réunit au moins une fois par mois sur convocation du Président.</w:t>
      </w:r>
    </w:p>
    <w:p>
      <w:pPr>
        <w:pStyle w:val="Lititreprincipal"/>
        <w:pBdr/>
        <w:spacing w:before="0" w:after="0"/>
        <w:jc w:val="both"/>
        <w:rPr>
          <w:rFonts w:ascii="Arial" w:hAnsi="Arial" w:cs="Arial"/>
          <w:b w:val="false"/>
          <w:b w:val="false"/>
          <w:bCs w:val="false"/>
          <w:sz w:val="22"/>
          <w:szCs w:val="22"/>
          <w:lang w:val="fr-FR" w:eastAsia="fr-FR"/>
        </w:rPr>
      </w:pPr>
      <w:r>
        <w:rPr>
          <w:rFonts w:cs="Arial" w:ascii="Arial" w:hAnsi="Arial"/>
          <w:b w:val="false"/>
          <w:bCs w:val="false"/>
          <w:sz w:val="22"/>
          <w:szCs w:val="22"/>
          <w:lang w:val="fr-FR" w:eastAsia="fr-FR"/>
        </w:rPr>
      </w:r>
    </w:p>
    <w:p>
      <w:pPr>
        <w:pStyle w:val="Lititreprincipal"/>
        <w:pBdr/>
        <w:spacing w:before="0" w:after="0"/>
        <w:jc w:val="both"/>
        <w:rPr>
          <w:rFonts w:ascii="Arial" w:hAnsi="Arial" w:cs="Arial"/>
          <w:b w:val="false"/>
          <w:b w:val="false"/>
          <w:bCs w:val="false"/>
          <w:sz w:val="22"/>
          <w:szCs w:val="22"/>
          <w:lang w:val="fr-FR" w:eastAsia="fr-FR"/>
        </w:rPr>
      </w:pPr>
      <w:r>
        <w:rPr>
          <w:rFonts w:cs="Arial" w:ascii="Arial" w:hAnsi="Arial"/>
          <w:b w:val="false"/>
          <w:bCs w:val="false"/>
          <w:sz w:val="22"/>
          <w:szCs w:val="22"/>
          <w:lang w:val="fr-FR" w:eastAsia="fr-FR"/>
        </w:rPr>
        <w:t>Quatre des réunions annuelles porteront sur les missions relatives à l’hygiène et la sécurité.</w:t>
      </w:r>
    </w:p>
    <w:p>
      <w:pPr>
        <w:pStyle w:val="Lititreprincipal"/>
        <w:pBdr/>
        <w:spacing w:before="0" w:after="0"/>
        <w:jc w:val="both"/>
        <w:rPr>
          <w:rFonts w:ascii="Arial" w:hAnsi="Arial" w:cs="Arial"/>
          <w:b w:val="false"/>
          <w:b w:val="false"/>
          <w:bCs w:val="false"/>
          <w:sz w:val="22"/>
          <w:szCs w:val="22"/>
          <w:lang w:val="fr-FR" w:eastAsia="fr-FR"/>
        </w:rPr>
      </w:pPr>
      <w:r>
        <w:rPr>
          <w:rFonts w:cs="Arial" w:ascii="Arial" w:hAnsi="Arial"/>
          <w:b w:val="false"/>
          <w:bCs w:val="false"/>
          <w:sz w:val="22"/>
          <w:szCs w:val="22"/>
          <w:lang w:val="fr-FR" w:eastAsia="fr-FR"/>
        </w:rPr>
      </w:r>
    </w:p>
    <w:p>
      <w:pPr>
        <w:pStyle w:val="Lititreprincipal"/>
        <w:pBdr/>
        <w:spacing w:before="0" w:after="0"/>
        <w:jc w:val="both"/>
        <w:rPr>
          <w:rFonts w:ascii="Arial" w:hAnsi="Arial" w:cs="Arial"/>
          <w:b w:val="false"/>
          <w:b w:val="false"/>
          <w:bCs w:val="false"/>
          <w:sz w:val="22"/>
          <w:szCs w:val="22"/>
          <w:lang w:val="fr-FR" w:eastAsia="en-GB"/>
        </w:rPr>
      </w:pPr>
      <w:r>
        <w:rPr>
          <w:rFonts w:cs="Arial" w:ascii="Arial" w:hAnsi="Arial"/>
          <w:b w:val="false"/>
          <w:bCs w:val="false"/>
          <w:sz w:val="22"/>
          <w:szCs w:val="22"/>
          <w:lang w:val="fr-FR" w:eastAsia="en-GB"/>
        </w:rPr>
        <w:t xml:space="preserve">Le secrétaire et le président du CSE ne pourront imposer un point relatif à l’hygiène et la sécurité en dehors de ces 4 réunions prévues. </w:t>
      </w:r>
    </w:p>
    <w:p>
      <w:pPr>
        <w:pStyle w:val="Lititreprincipal"/>
        <w:pBdr/>
        <w:spacing w:before="0" w:after="0"/>
        <w:jc w:val="both"/>
        <w:rPr>
          <w:rFonts w:ascii="Arial" w:hAnsi="Arial" w:cs="Arial"/>
          <w:b w:val="false"/>
          <w:b w:val="false"/>
          <w:bCs w:val="false"/>
          <w:sz w:val="22"/>
          <w:szCs w:val="22"/>
          <w:lang w:val="fr-FR" w:eastAsia="fr-FR"/>
        </w:rPr>
      </w:pPr>
      <w:r>
        <w:rPr>
          <w:rFonts w:cs="Arial" w:ascii="Arial" w:hAnsi="Arial"/>
          <w:b w:val="false"/>
          <w:bCs w:val="false"/>
          <w:sz w:val="22"/>
          <w:szCs w:val="22"/>
          <w:lang w:val="fr-FR" w:eastAsia="fr-FR"/>
        </w:rPr>
      </w:r>
    </w:p>
    <w:p>
      <w:pPr>
        <w:pStyle w:val="Lititreprincipal"/>
        <w:pBdr/>
        <w:spacing w:before="0" w:after="0"/>
        <w:jc w:val="both"/>
        <w:rPr>
          <w:rFonts w:ascii="Arial" w:hAnsi="Arial" w:cs="Arial"/>
          <w:b w:val="false"/>
          <w:b w:val="false"/>
          <w:bCs w:val="false"/>
          <w:sz w:val="22"/>
          <w:szCs w:val="22"/>
          <w:lang w:val="fr-FR" w:eastAsia="fr-FR"/>
        </w:rPr>
      </w:pPr>
      <w:r>
        <w:rPr>
          <w:rFonts w:cs="Arial" w:ascii="Arial" w:hAnsi="Arial"/>
          <w:b w:val="false"/>
          <w:bCs w:val="false"/>
          <w:sz w:val="22"/>
          <w:szCs w:val="22"/>
          <w:lang w:val="fr-FR" w:eastAsia="fr-FR"/>
        </w:rPr>
        <w:t>Ces réunions se tiendront par principe les mois suivants : Janvier, Avril, Juillet et Septembre.</w:t>
      </w:r>
    </w:p>
    <w:p>
      <w:pPr>
        <w:pStyle w:val="Lititreprincipal"/>
        <w:pBdr/>
        <w:spacing w:before="0" w:after="0"/>
        <w:ind w:left="720" w:hanging="0"/>
        <w:jc w:val="both"/>
        <w:rPr>
          <w:rFonts w:ascii="Arial" w:hAnsi="Arial" w:cs="Arial"/>
          <w:b w:val="false"/>
          <w:b w:val="false"/>
          <w:bCs w:val="false"/>
          <w:sz w:val="22"/>
          <w:szCs w:val="22"/>
          <w:lang w:val="fr-FR" w:eastAsia="fr-FR"/>
        </w:rPr>
      </w:pPr>
      <w:r>
        <w:rPr>
          <w:rFonts w:cs="Arial" w:ascii="Arial" w:hAnsi="Arial"/>
          <w:b w:val="false"/>
          <w:bCs w:val="false"/>
          <w:sz w:val="22"/>
          <w:szCs w:val="22"/>
          <w:lang w:val="fr-FR" w:eastAsia="fr-FR"/>
        </w:rPr>
      </w:r>
    </w:p>
    <w:p>
      <w:pPr>
        <w:pStyle w:val="Lititreprincipal"/>
        <w:pBdr/>
        <w:spacing w:before="0" w:after="0"/>
        <w:jc w:val="both"/>
        <w:rPr/>
      </w:pPr>
      <w:r>
        <w:rPr>
          <w:rFonts w:cs="Arial" w:ascii="Arial" w:hAnsi="Arial"/>
          <w:b w:val="false"/>
          <w:bCs w:val="false"/>
          <w:sz w:val="22"/>
          <w:szCs w:val="22"/>
          <w:lang w:val="fr-FR" w:eastAsia="en-GB"/>
        </w:rPr>
        <w:t xml:space="preserve">Cependant, lorsque la loi impose une étude, dans un délai rapproché, d’un point concernant l’hygiène et la sécurité au travail, il </w:t>
      </w:r>
      <w:r>
        <w:rPr>
          <w:rFonts w:cs="Arial" w:ascii="Arial" w:hAnsi="Arial"/>
          <w:b w:val="false"/>
          <w:bCs w:val="false"/>
          <w:sz w:val="22"/>
          <w:szCs w:val="22"/>
          <w:lang w:val="fr-FR" w:eastAsia="fr-FR"/>
        </w:rPr>
        <w:t xml:space="preserve">pourra être abordé, en fonction de l’urgence : </w:t>
      </w:r>
    </w:p>
    <w:p>
      <w:pPr>
        <w:pStyle w:val="Lititreprincipal"/>
        <w:numPr>
          <w:ilvl w:val="0"/>
          <w:numId w:val="18"/>
        </w:numPr>
        <w:pBdr/>
        <w:spacing w:before="0" w:after="0"/>
        <w:jc w:val="both"/>
        <w:rPr>
          <w:rFonts w:ascii="Arial" w:hAnsi="Arial" w:cs="Arial"/>
          <w:b w:val="false"/>
          <w:b w:val="false"/>
          <w:bCs w:val="false"/>
          <w:sz w:val="22"/>
          <w:szCs w:val="22"/>
          <w:lang w:val="fr-FR" w:eastAsia="fr-FR"/>
        </w:rPr>
      </w:pPr>
      <w:r>
        <w:rPr>
          <w:rFonts w:cs="Arial" w:ascii="Arial" w:hAnsi="Arial"/>
          <w:b w:val="false"/>
          <w:bCs w:val="false"/>
          <w:sz w:val="22"/>
          <w:szCs w:val="22"/>
          <w:lang w:val="fr-FR" w:eastAsia="fr-FR"/>
        </w:rPr>
        <w:t>soit lors d’une réunion du CSE programmée ;</w:t>
      </w:r>
    </w:p>
    <w:p>
      <w:pPr>
        <w:pStyle w:val="Lititreprincipal"/>
        <w:numPr>
          <w:ilvl w:val="0"/>
          <w:numId w:val="18"/>
        </w:numPr>
        <w:pBdr/>
        <w:spacing w:before="0" w:after="0"/>
        <w:jc w:val="both"/>
        <w:rPr/>
      </w:pPr>
      <w:r>
        <w:rPr>
          <w:rFonts w:cs="Arial" w:ascii="Arial" w:hAnsi="Arial"/>
          <w:b w:val="false"/>
          <w:bCs w:val="false"/>
          <w:sz w:val="22"/>
          <w:szCs w:val="22"/>
          <w:lang w:val="fr-FR" w:eastAsia="fr-FR"/>
        </w:rPr>
        <w:t>soit lors d’une réunion extraordinaire.</w:t>
      </w:r>
    </w:p>
    <w:p>
      <w:pPr>
        <w:pStyle w:val="Lititreprincipal"/>
        <w:pBdr/>
        <w:spacing w:before="0" w:after="0"/>
        <w:jc w:val="both"/>
        <w:rPr>
          <w:rFonts w:ascii="Arial" w:hAnsi="Arial" w:cs="Arial"/>
          <w:b w:val="false"/>
          <w:b w:val="false"/>
          <w:bCs w:val="false"/>
          <w:sz w:val="22"/>
          <w:szCs w:val="22"/>
          <w:highlight w:val="yellow"/>
          <w:lang w:val="fr-FR" w:eastAsia="fr-FR"/>
        </w:rPr>
      </w:pPr>
      <w:r>
        <w:rPr>
          <w:rFonts w:cs="Arial" w:ascii="Arial" w:hAnsi="Arial"/>
          <w:b w:val="false"/>
          <w:bCs w:val="false"/>
          <w:sz w:val="22"/>
          <w:szCs w:val="22"/>
          <w:highlight w:val="yellow"/>
          <w:lang w:val="fr-FR" w:eastAsia="fr-FR"/>
        </w:rPr>
      </w:r>
    </w:p>
    <w:p>
      <w:pPr>
        <w:pStyle w:val="Lititreprincipal"/>
        <w:pBdr/>
        <w:spacing w:before="0" w:after="0"/>
        <w:jc w:val="both"/>
        <w:rPr>
          <w:rFonts w:ascii="Arial" w:hAnsi="Arial" w:cs="Arial"/>
          <w:b w:val="false"/>
          <w:b w:val="false"/>
          <w:bCs w:val="false"/>
          <w:sz w:val="22"/>
          <w:szCs w:val="22"/>
          <w:lang w:val="fr-FR" w:eastAsia="fr-FR"/>
        </w:rPr>
      </w:pPr>
      <w:r>
        <w:rPr>
          <w:rFonts w:cs="Arial" w:ascii="Arial" w:hAnsi="Arial"/>
          <w:b w:val="false"/>
          <w:bCs w:val="false"/>
          <w:sz w:val="22"/>
          <w:szCs w:val="22"/>
          <w:lang w:val="fr-FR" w:eastAsia="fr-FR"/>
        </w:rPr>
        <w:t xml:space="preserve">Les parties conviennent qu’en raison des difficultés d’organisation pendant la période estivale, aucune réunion ne se tiendra au mois d’août. </w:t>
      </w:r>
    </w:p>
    <w:p>
      <w:pPr>
        <w:pStyle w:val="Lititreprincipal"/>
        <w:pBdr/>
        <w:spacing w:before="0" w:after="0"/>
        <w:jc w:val="both"/>
        <w:rPr>
          <w:rFonts w:ascii="Arial" w:hAnsi="Arial" w:cs="Arial"/>
          <w:b w:val="false"/>
          <w:b w:val="false"/>
          <w:bCs w:val="false"/>
          <w:sz w:val="22"/>
          <w:szCs w:val="22"/>
          <w:lang w:val="fr-FR" w:eastAsia="fr-FR"/>
        </w:rPr>
      </w:pPr>
      <w:r>
        <w:rPr>
          <w:rFonts w:cs="Arial" w:ascii="Arial" w:hAnsi="Arial"/>
          <w:b w:val="false"/>
          <w:bCs w:val="false"/>
          <w:sz w:val="22"/>
          <w:szCs w:val="22"/>
          <w:lang w:val="fr-FR" w:eastAsia="fr-FR"/>
        </w:rPr>
      </w:r>
    </w:p>
    <w:p>
      <w:pPr>
        <w:pStyle w:val="Lititreprincipal"/>
        <w:pBdr/>
        <w:spacing w:before="0" w:after="0"/>
        <w:jc w:val="both"/>
        <w:rPr/>
      </w:pPr>
      <w:r>
        <w:rPr>
          <w:rFonts w:cs="Arial" w:ascii="Arial" w:hAnsi="Arial"/>
          <w:b w:val="false"/>
          <w:bCs w:val="false"/>
          <w:sz w:val="22"/>
          <w:szCs w:val="22"/>
          <w:lang w:val="fr-FR" w:eastAsia="fr-FR"/>
        </w:rPr>
        <w:t>Le Président établira un calendrier prévisionnel annuel des réunions.</w:t>
      </w:r>
    </w:p>
    <w:p>
      <w:pPr>
        <w:pStyle w:val="Subtitle"/>
        <w:rPr>
          <w:rFonts w:ascii="Arial" w:hAnsi="Arial" w:cs="Arial"/>
          <w:b/>
          <w:b/>
          <w:bCs/>
          <w:sz w:val="22"/>
          <w:szCs w:val="22"/>
          <w:lang w:val="fr-FR" w:eastAsia="fr-FR"/>
        </w:rPr>
      </w:pPr>
      <w:r>
        <w:rPr>
          <w:rFonts w:cs="Arial"/>
          <w:b/>
          <w:bCs/>
          <w:sz w:val="22"/>
          <w:szCs w:val="22"/>
          <w:lang w:val="fr-FR" w:eastAsia="fr-FR"/>
        </w:rPr>
      </w:r>
    </w:p>
    <w:p>
      <w:pPr>
        <w:pStyle w:val="Subtitle"/>
        <w:rPr/>
      </w:pPr>
      <w:bookmarkStart w:id="13" w:name="__RefHeading___Toc510799182"/>
      <w:bookmarkEnd w:id="13"/>
      <w:r>
        <w:rPr/>
        <w:t>6.3 : Temps de réunion</w:t>
      </w:r>
    </w:p>
    <w:p>
      <w:pPr>
        <w:pStyle w:val="Lititreprincipal"/>
        <w:pBdr/>
        <w:spacing w:before="0" w:after="0"/>
        <w:jc w:val="both"/>
        <w:rPr>
          <w:rFonts w:ascii="Arial" w:hAnsi="Arial" w:cs="Arial"/>
          <w:b w:val="false"/>
          <w:b w:val="false"/>
          <w:bCs w:val="false"/>
          <w:sz w:val="22"/>
          <w:szCs w:val="22"/>
          <w:lang w:val="fr-FR" w:eastAsia="fr-FR"/>
        </w:rPr>
      </w:pPr>
      <w:r>
        <w:rPr>
          <w:rFonts w:cs="Arial" w:ascii="Arial" w:hAnsi="Arial"/>
          <w:b w:val="false"/>
          <w:bCs w:val="false"/>
          <w:sz w:val="22"/>
          <w:szCs w:val="22"/>
          <w:lang w:val="fr-FR" w:eastAsia="fr-FR"/>
        </w:rPr>
        <w:t xml:space="preserve">Les parties rappellent que l’inscription « points divers » à l’ordre du jour ne permet pas d’aborder, en cours de réunion, des questions nécessitant un examen de la part de la Direction. </w:t>
      </w:r>
    </w:p>
    <w:p>
      <w:pPr>
        <w:pStyle w:val="Lititreprincipal"/>
        <w:pBdr/>
        <w:spacing w:before="0" w:after="0"/>
        <w:jc w:val="both"/>
        <w:rPr>
          <w:rFonts w:ascii="Arial" w:hAnsi="Arial" w:cs="Arial"/>
          <w:b w:val="false"/>
          <w:b w:val="false"/>
          <w:bCs w:val="false"/>
          <w:sz w:val="22"/>
          <w:szCs w:val="22"/>
          <w:lang w:val="fr-FR" w:eastAsia="fr-FR"/>
        </w:rPr>
      </w:pPr>
      <w:r>
        <w:rPr>
          <w:rFonts w:cs="Arial" w:ascii="Arial" w:hAnsi="Arial"/>
          <w:b w:val="false"/>
          <w:bCs w:val="false"/>
          <w:sz w:val="22"/>
          <w:szCs w:val="22"/>
          <w:lang w:val="fr-FR" w:eastAsia="fr-FR"/>
        </w:rPr>
        <w:t xml:space="preserve">En outre, les parties rappellent que les réunions du CSE ne doivent pas conduire à un dépassement des durées maximales du travail ou au non-respect des durées minimales de repos. </w:t>
      </w:r>
    </w:p>
    <w:p>
      <w:pPr>
        <w:pStyle w:val="Lititreprincipal"/>
        <w:pBdr/>
        <w:spacing w:before="0" w:after="0"/>
        <w:jc w:val="both"/>
        <w:rPr>
          <w:rFonts w:ascii="Arial" w:hAnsi="Arial" w:cs="Arial"/>
          <w:b w:val="false"/>
          <w:b w:val="false"/>
          <w:bCs w:val="false"/>
          <w:sz w:val="22"/>
          <w:szCs w:val="22"/>
          <w:lang w:val="fr-FR" w:eastAsia="fr-FR"/>
        </w:rPr>
      </w:pPr>
      <w:r>
        <w:rPr>
          <w:rFonts w:cs="Arial" w:ascii="Arial" w:hAnsi="Arial"/>
          <w:b w:val="false"/>
          <w:bCs w:val="false"/>
          <w:sz w:val="22"/>
          <w:szCs w:val="22"/>
          <w:lang w:val="fr-FR" w:eastAsia="fr-FR"/>
        </w:rPr>
      </w:r>
    </w:p>
    <w:p>
      <w:pPr>
        <w:pStyle w:val="Lititreprincipal"/>
        <w:pBdr/>
        <w:spacing w:before="0" w:after="0"/>
        <w:jc w:val="both"/>
        <w:rPr>
          <w:rFonts w:ascii="Arial" w:hAnsi="Arial" w:cs="Arial"/>
          <w:b w:val="false"/>
          <w:b w:val="false"/>
          <w:bCs w:val="false"/>
          <w:sz w:val="22"/>
          <w:szCs w:val="22"/>
          <w:lang w:val="fr-FR" w:eastAsia="fr-FR"/>
        </w:rPr>
      </w:pPr>
      <w:r>
        <w:rPr>
          <w:rFonts w:cs="Arial" w:ascii="Arial" w:hAnsi="Arial"/>
          <w:b w:val="false"/>
          <w:bCs w:val="false"/>
          <w:sz w:val="22"/>
          <w:szCs w:val="22"/>
          <w:lang w:val="fr-FR" w:eastAsia="fr-FR"/>
        </w:rPr>
        <w:t>Le Président pourra, compte tenu de cet impératif, suspendre la réunion du CSE et reporter l’étude des points restants à l’ordre du jour. Dans ce cadre, le temps s’écoulant durant la suspension de séance ne constitue pas du temps de travail effectif.</w:t>
      </w:r>
    </w:p>
    <w:p>
      <w:pPr>
        <w:pStyle w:val="Subtitle"/>
        <w:rPr>
          <w:rFonts w:ascii="Arial" w:hAnsi="Arial" w:cs="Arial"/>
          <w:b/>
          <w:b/>
          <w:bCs/>
          <w:sz w:val="22"/>
          <w:szCs w:val="22"/>
          <w:lang w:val="fr-FR" w:eastAsia="fr-FR"/>
        </w:rPr>
      </w:pPr>
      <w:bookmarkStart w:id="14" w:name="__RefHeading___Toc510799183"/>
      <w:bookmarkStart w:id="15" w:name="__RefHeading___Toc510799183"/>
      <w:r>
        <w:rPr>
          <w:rFonts w:cs="Arial"/>
          <w:b/>
          <w:bCs/>
          <w:sz w:val="22"/>
          <w:szCs w:val="22"/>
          <w:lang w:val="fr-FR" w:eastAsia="fr-FR"/>
        </w:rPr>
      </w:r>
    </w:p>
    <w:p>
      <w:pPr>
        <w:pStyle w:val="Subtitle"/>
        <w:rPr/>
      </w:pPr>
      <w:bookmarkStart w:id="16" w:name="__RefHeading___Toc510799183"/>
      <w:bookmarkEnd w:id="16"/>
      <w:r>
        <w:rPr/>
        <w:t>6.4 : Présence des suppléants en réunion</w:t>
      </w:r>
    </w:p>
    <w:p>
      <w:pPr>
        <w:pStyle w:val="Lititreprincipal"/>
        <w:pBdr/>
        <w:spacing w:before="0" w:after="0"/>
        <w:jc w:val="both"/>
        <w:rPr>
          <w:rFonts w:ascii="Arial" w:hAnsi="Arial" w:cs="Arial"/>
          <w:b w:val="false"/>
          <w:b w:val="false"/>
          <w:bCs w:val="false"/>
          <w:sz w:val="22"/>
          <w:szCs w:val="22"/>
          <w:lang w:val="fr-FR" w:eastAsia="fr-FR"/>
        </w:rPr>
      </w:pPr>
      <w:r>
        <w:rPr>
          <w:rFonts w:cs="Arial" w:ascii="Arial" w:hAnsi="Arial"/>
          <w:b w:val="false"/>
          <w:bCs w:val="false"/>
          <w:sz w:val="22"/>
          <w:szCs w:val="22"/>
          <w:lang w:val="fr-FR" w:eastAsia="fr-FR"/>
        </w:rPr>
        <w:t xml:space="preserve">Conformément à la loi, les suppléants n’assisteront plus aux réunions du CSE,  sauf absence d’un titulaire. </w:t>
      </w:r>
    </w:p>
    <w:p>
      <w:pPr>
        <w:pStyle w:val="Lititreprincipal"/>
        <w:pBdr/>
        <w:spacing w:before="0" w:after="0"/>
        <w:jc w:val="both"/>
        <w:rPr>
          <w:rFonts w:ascii="Arial" w:hAnsi="Arial" w:cs="Arial"/>
          <w:b w:val="false"/>
          <w:b w:val="false"/>
          <w:bCs w:val="false"/>
          <w:sz w:val="22"/>
          <w:szCs w:val="22"/>
          <w:lang w:val="fr-FR" w:eastAsia="fr-FR"/>
        </w:rPr>
      </w:pPr>
      <w:r>
        <w:rPr>
          <w:rFonts w:cs="Arial" w:ascii="Arial" w:hAnsi="Arial"/>
          <w:b w:val="false"/>
          <w:bCs w:val="false"/>
          <w:sz w:val="22"/>
          <w:szCs w:val="22"/>
          <w:lang w:val="fr-FR" w:eastAsia="fr-FR"/>
        </w:rPr>
        <w:t xml:space="preserve">L'ordre du jour des réunions du comité social et économique est communiqué par le président aux membres du comité, titulaires et suppléants. </w:t>
      </w:r>
    </w:p>
    <w:p>
      <w:pPr>
        <w:pStyle w:val="Lititreprincipal"/>
        <w:pBdr/>
        <w:spacing w:before="0" w:after="0"/>
        <w:jc w:val="both"/>
        <w:rPr>
          <w:rFonts w:ascii="Arial" w:hAnsi="Arial" w:cs="Arial"/>
          <w:b w:val="false"/>
          <w:b w:val="false"/>
          <w:bCs w:val="false"/>
          <w:sz w:val="22"/>
          <w:szCs w:val="22"/>
          <w:lang w:val="fr-FR" w:eastAsia="fr-FR"/>
        </w:rPr>
      </w:pPr>
      <w:r>
        <w:rPr>
          <w:rFonts w:cs="Arial" w:ascii="Arial" w:hAnsi="Arial"/>
          <w:b w:val="false"/>
          <w:bCs w:val="false"/>
          <w:sz w:val="22"/>
          <w:szCs w:val="22"/>
          <w:lang w:val="fr-FR" w:eastAsia="fr-FR"/>
        </w:rPr>
      </w:r>
    </w:p>
    <w:p>
      <w:pPr>
        <w:pStyle w:val="Lititreprincipal"/>
        <w:pBdr/>
        <w:spacing w:before="0" w:after="0"/>
        <w:jc w:val="both"/>
        <w:rPr>
          <w:rFonts w:ascii="Arial" w:hAnsi="Arial" w:cs="Arial"/>
          <w:b w:val="false"/>
          <w:b w:val="false"/>
          <w:bCs w:val="false"/>
          <w:sz w:val="22"/>
          <w:szCs w:val="22"/>
          <w:lang w:val="fr-FR" w:eastAsia="fr-FR"/>
        </w:rPr>
      </w:pPr>
      <w:r>
        <w:rPr>
          <w:rFonts w:cs="Arial" w:ascii="Arial" w:hAnsi="Arial"/>
          <w:b w:val="false"/>
          <w:bCs w:val="false"/>
          <w:sz w:val="22"/>
          <w:szCs w:val="22"/>
          <w:lang w:val="fr-FR" w:eastAsia="fr-FR"/>
        </w:rPr>
        <w:t xml:space="preserve">Cette transmission a seulement pour objet d’informer le suppléant de l’ordre du jour de la réunion de sorte que, le cas échéant, il puisse remplacer un élu titulaire empêché. </w:t>
      </w:r>
    </w:p>
    <w:p>
      <w:pPr>
        <w:pStyle w:val="Lititreprincipal"/>
        <w:pBdr/>
        <w:spacing w:before="0" w:after="0"/>
        <w:jc w:val="both"/>
        <w:rPr>
          <w:rFonts w:ascii="Arial" w:hAnsi="Arial" w:cs="Arial"/>
          <w:b w:val="false"/>
          <w:b w:val="false"/>
          <w:bCs w:val="false"/>
          <w:sz w:val="22"/>
          <w:szCs w:val="22"/>
          <w:lang w:val="fr-FR" w:eastAsia="fr-FR"/>
        </w:rPr>
      </w:pPr>
      <w:r>
        <w:rPr>
          <w:rFonts w:cs="Arial" w:ascii="Arial" w:hAnsi="Arial"/>
          <w:b w:val="false"/>
          <w:bCs w:val="false"/>
          <w:sz w:val="22"/>
          <w:szCs w:val="22"/>
          <w:lang w:val="fr-FR" w:eastAsia="fr-FR"/>
        </w:rPr>
      </w:r>
    </w:p>
    <w:p>
      <w:pPr>
        <w:pStyle w:val="Lititreprincipal"/>
        <w:pBdr/>
        <w:spacing w:before="0" w:after="0"/>
        <w:jc w:val="both"/>
        <w:rPr/>
      </w:pPr>
      <w:r>
        <w:rPr>
          <w:rFonts w:cs="Arial" w:ascii="Arial" w:hAnsi="Arial"/>
          <w:b w:val="false"/>
          <w:bCs w:val="false"/>
          <w:sz w:val="22"/>
          <w:szCs w:val="22"/>
          <w:lang w:val="fr-FR" w:eastAsia="fr-FR"/>
        </w:rPr>
        <w:t>La communication de l'ordre du jour vaut convocation des suppléants aux réunions du comité en l’absence d’un titulaire.</w:t>
      </w:r>
    </w:p>
    <w:p>
      <w:pPr>
        <w:pStyle w:val="Lititreprincipal"/>
        <w:pBdr/>
        <w:spacing w:before="0" w:after="0"/>
        <w:jc w:val="both"/>
        <w:rPr>
          <w:rFonts w:ascii="Arial" w:hAnsi="Arial" w:cs="Arial"/>
          <w:b w:val="false"/>
          <w:b w:val="false"/>
          <w:bCs w:val="false"/>
          <w:sz w:val="22"/>
          <w:szCs w:val="22"/>
          <w:lang w:val="fr-FR" w:eastAsia="fr-FR"/>
        </w:rPr>
      </w:pPr>
      <w:r>
        <w:rPr>
          <w:rFonts w:cs="Arial" w:ascii="Arial" w:hAnsi="Arial"/>
          <w:b w:val="false"/>
          <w:bCs w:val="false"/>
          <w:sz w:val="22"/>
          <w:szCs w:val="22"/>
          <w:lang w:val="fr-FR" w:eastAsia="fr-FR"/>
        </w:rPr>
      </w:r>
    </w:p>
    <w:p>
      <w:pPr>
        <w:pStyle w:val="Lititreprincipal"/>
        <w:pBdr/>
        <w:spacing w:before="0" w:after="0"/>
        <w:jc w:val="both"/>
        <w:rPr>
          <w:rFonts w:ascii="Arial" w:hAnsi="Arial" w:cs="Arial"/>
          <w:b w:val="false"/>
          <w:b w:val="false"/>
          <w:bCs w:val="false"/>
          <w:sz w:val="22"/>
          <w:szCs w:val="22"/>
          <w:lang w:val="fr-FR" w:eastAsia="fr-FR"/>
        </w:rPr>
      </w:pPr>
      <w:r>
        <w:rPr>
          <w:rFonts w:cs="Arial" w:ascii="Arial" w:hAnsi="Arial"/>
          <w:b w:val="false"/>
          <w:bCs w:val="false"/>
          <w:sz w:val="22"/>
          <w:szCs w:val="22"/>
          <w:lang w:val="fr-FR" w:eastAsia="fr-FR"/>
        </w:rPr>
      </w:r>
    </w:p>
    <w:p>
      <w:pPr>
        <w:pStyle w:val="Subtitle"/>
        <w:rPr/>
      </w:pPr>
      <w:bookmarkStart w:id="17" w:name="__RefHeading___Toc510799184"/>
      <w:bookmarkEnd w:id="17"/>
      <w:r>
        <w:rPr/>
        <w:t>6.5 :</w:t>
      </w:r>
      <w:r>
        <w:rPr>
          <w:b/>
        </w:rPr>
        <w:t xml:space="preserve"> </w:t>
      </w:r>
      <w:r>
        <w:rPr/>
        <w:t>Convocations, ordre du jour et informations</w:t>
      </w:r>
    </w:p>
    <w:p>
      <w:pPr>
        <w:pStyle w:val="Lititreprincipal"/>
        <w:pBdr/>
        <w:spacing w:before="0" w:after="0"/>
        <w:jc w:val="both"/>
        <w:rPr>
          <w:rFonts w:ascii="Arial" w:hAnsi="Arial" w:cs="Arial"/>
          <w:b w:val="false"/>
          <w:b w:val="false"/>
          <w:bCs w:val="false"/>
          <w:sz w:val="22"/>
          <w:szCs w:val="22"/>
          <w:lang w:val="fr-FR" w:eastAsia="fr-FR"/>
        </w:rPr>
      </w:pPr>
      <w:r>
        <w:rPr>
          <w:rFonts w:cs="Arial" w:ascii="Arial" w:hAnsi="Arial"/>
          <w:b w:val="false"/>
          <w:bCs w:val="false"/>
          <w:sz w:val="22"/>
          <w:szCs w:val="22"/>
          <w:lang w:val="fr-FR" w:eastAsia="fr-FR"/>
        </w:rPr>
      </w:r>
    </w:p>
    <w:p>
      <w:pPr>
        <w:pStyle w:val="Lititreprincipal"/>
        <w:pBdr/>
        <w:spacing w:before="0" w:after="0"/>
        <w:jc w:val="both"/>
        <w:rPr>
          <w:rFonts w:ascii="Arial" w:hAnsi="Arial" w:cs="Arial"/>
          <w:b w:val="false"/>
          <w:b w:val="false"/>
          <w:bCs w:val="false"/>
          <w:sz w:val="22"/>
          <w:szCs w:val="22"/>
          <w:lang w:val="fr-FR" w:eastAsia="fr-FR"/>
        </w:rPr>
      </w:pPr>
      <w:r>
        <w:rPr>
          <w:rFonts w:cs="Arial" w:ascii="Arial" w:hAnsi="Arial"/>
          <w:b w:val="false"/>
          <w:bCs w:val="false"/>
          <w:sz w:val="22"/>
          <w:szCs w:val="22"/>
          <w:lang w:val="fr-FR" w:eastAsia="fr-FR"/>
        </w:rPr>
        <w:t xml:space="preserve">L’ordre du jour de la réunion et les informations y afférentes seront transmis, aux élus titulaires, ou suppléant en cas de remplacement, sauf circonstance exceptionnelle, </w:t>
      </w:r>
      <w:commentRangeStart w:id="13"/>
      <w:r>
        <w:rPr>
          <w:rFonts w:cs="Arial" w:ascii="Arial" w:hAnsi="Arial"/>
          <w:b w:val="false"/>
          <w:bCs w:val="false"/>
          <w:sz w:val="22"/>
          <w:szCs w:val="22"/>
          <w:lang w:val="fr-FR" w:eastAsia="fr-FR"/>
        </w:rPr>
        <w:t xml:space="preserve">3 </w:t>
      </w:r>
      <w:r>
        <w:rPr>
          <w:rStyle w:val="Marquedecommentaire"/>
          <w:rFonts w:cs="Times New Roman" w:ascii="Courier;Courier New" w:hAnsi="Courier;Courier New"/>
          <w:b/>
          <w:bCs/>
          <w:vanish w:val="false"/>
          <w:lang w:val="fr-FR" w:eastAsia="fr-FR"/>
        </w:rPr>
      </w:r>
      <w:commentRangeEnd w:id="13"/>
      <w:r>
        <w:commentReference w:id="13"/>
      </w:r>
      <w:r>
        <w:rPr>
          <w:rFonts w:cs="Arial" w:ascii="Arial" w:hAnsi="Arial"/>
          <w:b w:val="false"/>
          <w:bCs w:val="false"/>
          <w:sz w:val="22"/>
          <w:szCs w:val="22"/>
          <w:lang w:val="fr-FR" w:eastAsia="fr-FR"/>
        </w:rPr>
        <w:t xml:space="preserve">jours avant la tenue de la réunion. </w:t>
      </w:r>
    </w:p>
    <w:p>
      <w:pPr>
        <w:pStyle w:val="Normal"/>
        <w:rPr>
          <w:rFonts w:ascii="Arial" w:hAnsi="Arial" w:cs="Arial"/>
          <w:b/>
          <w:b/>
          <w:bCs/>
          <w:color w:val="000000"/>
          <w:sz w:val="22"/>
          <w:szCs w:val="22"/>
          <w:lang w:val="fr-FR" w:eastAsia="fr-FR"/>
        </w:rPr>
      </w:pPr>
      <w:r>
        <w:rPr>
          <w:rFonts w:cs="Arial"/>
          <w:b/>
          <w:bCs/>
          <w:color w:val="000000"/>
          <w:sz w:val="22"/>
          <w:szCs w:val="22"/>
          <w:lang w:val="fr-FR" w:eastAsia="fr-FR"/>
        </w:rPr>
      </w:r>
    </w:p>
    <w:p>
      <w:pPr>
        <w:pStyle w:val="Normal"/>
        <w:spacing w:before="0" w:after="0"/>
        <w:rPr/>
      </w:pPr>
      <w:r>
        <w:rPr>
          <w:rFonts w:cs="Arial"/>
          <w:color w:val="000000"/>
          <w:szCs w:val="22"/>
        </w:rPr>
        <w:t xml:space="preserve">Les parties conviennent que la Direction pourra transmettre les éléments liés à la réunion de 4 manières différentes : </w:t>
      </w:r>
    </w:p>
    <w:p>
      <w:pPr>
        <w:pStyle w:val="Normal"/>
        <w:numPr>
          <w:ilvl w:val="0"/>
          <w:numId w:val="18"/>
        </w:numPr>
        <w:spacing w:before="0" w:after="0"/>
        <w:rPr>
          <w:rFonts w:cs="Arial"/>
          <w:color w:val="000000"/>
          <w:szCs w:val="22"/>
        </w:rPr>
      </w:pPr>
      <w:r>
        <w:rPr>
          <w:rFonts w:cs="Arial"/>
          <w:color w:val="000000"/>
          <w:szCs w:val="22"/>
        </w:rPr>
        <w:t>par lettre recommandée avec accusé de réception</w:t>
      </w:r>
    </w:p>
    <w:p>
      <w:pPr>
        <w:pStyle w:val="Normal"/>
        <w:numPr>
          <w:ilvl w:val="0"/>
          <w:numId w:val="18"/>
        </w:numPr>
        <w:spacing w:before="0" w:after="0"/>
        <w:rPr/>
      </w:pPr>
      <w:r>
        <w:rPr>
          <w:rFonts w:cs="Arial"/>
          <w:color w:val="000000"/>
          <w:szCs w:val="22"/>
        </w:rPr>
        <w:t xml:space="preserve">par mail avec accusé de réception </w:t>
      </w:r>
    </w:p>
    <w:p>
      <w:pPr>
        <w:pStyle w:val="Normal"/>
        <w:numPr>
          <w:ilvl w:val="0"/>
          <w:numId w:val="18"/>
        </w:numPr>
        <w:spacing w:before="0" w:after="0"/>
        <w:rPr>
          <w:rFonts w:cs="Arial"/>
          <w:color w:val="000000"/>
          <w:szCs w:val="22"/>
        </w:rPr>
      </w:pPr>
      <w:r>
        <w:rPr>
          <w:rFonts w:cs="Arial"/>
          <w:color w:val="000000"/>
          <w:szCs w:val="22"/>
        </w:rPr>
        <w:t>par remise en mains propres contre décharge</w:t>
      </w:r>
    </w:p>
    <w:p>
      <w:pPr>
        <w:pStyle w:val="Normal"/>
        <w:numPr>
          <w:ilvl w:val="0"/>
          <w:numId w:val="18"/>
        </w:numPr>
        <w:spacing w:before="0" w:after="0"/>
        <w:ind w:left="708" w:hanging="360"/>
        <w:rPr>
          <w:rFonts w:cs="Arial"/>
          <w:szCs w:val="22"/>
        </w:rPr>
      </w:pPr>
      <w:r>
        <w:rPr>
          <w:rFonts w:cs="Arial"/>
          <w:color w:val="000000"/>
          <w:szCs w:val="22"/>
        </w:rPr>
        <w:t>ou via la Base de données économiques et sociales.</w:t>
      </w:r>
    </w:p>
    <w:p>
      <w:pPr>
        <w:pStyle w:val="Normal"/>
        <w:spacing w:before="0" w:after="0"/>
        <w:rPr>
          <w:rFonts w:cs="Arial"/>
          <w:szCs w:val="22"/>
        </w:rPr>
      </w:pPr>
      <w:r>
        <w:rPr>
          <w:rFonts w:cs="Arial"/>
          <w:szCs w:val="22"/>
        </w:rPr>
      </w:r>
    </w:p>
    <w:p>
      <w:pPr>
        <w:pStyle w:val="Subtitle"/>
        <w:rPr/>
      </w:pPr>
      <w:bookmarkStart w:id="18" w:name="__RefHeading___Toc510799185"/>
      <w:bookmarkEnd w:id="18"/>
      <w:r>
        <w:rPr/>
        <w:t>6.6 : Confidentialité et discrétion des membres du CSE</w:t>
      </w:r>
    </w:p>
    <w:p>
      <w:pPr>
        <w:pStyle w:val="Normal"/>
        <w:spacing w:before="0" w:after="0"/>
        <w:rPr>
          <w:rFonts w:cs="Arial"/>
          <w:color w:val="000000"/>
          <w:szCs w:val="22"/>
        </w:rPr>
      </w:pPr>
      <w:r>
        <w:rPr>
          <w:rFonts w:cs="Arial"/>
          <w:color w:val="000000"/>
          <w:szCs w:val="22"/>
        </w:rPr>
      </w:r>
    </w:p>
    <w:p>
      <w:pPr>
        <w:pStyle w:val="Normal"/>
        <w:spacing w:before="0" w:after="0"/>
        <w:rPr/>
      </w:pPr>
      <w:r>
        <w:rPr>
          <w:rFonts w:cs="Arial"/>
          <w:color w:val="000000"/>
          <w:szCs w:val="22"/>
        </w:rPr>
        <w:t>Dans l'exercice de leur mandat et après sa cessation, les membres CSE, sont tenus à une obligation de confidentialité relativement :</w:t>
      </w:r>
    </w:p>
    <w:p>
      <w:pPr>
        <w:pStyle w:val="Normal"/>
        <w:numPr>
          <w:ilvl w:val="0"/>
          <w:numId w:val="18"/>
        </w:numPr>
        <w:spacing w:before="0" w:after="0"/>
        <w:rPr/>
      </w:pPr>
      <w:r>
        <w:rPr>
          <w:rFonts w:cs="Arial"/>
          <w:color w:val="000000"/>
          <w:szCs w:val="22"/>
        </w:rPr>
        <w:t xml:space="preserve">aux renseignements qu'ils obtiennent et relatifs aux procédés de fabrication de l'entreprise ; </w:t>
      </w:r>
    </w:p>
    <w:p>
      <w:pPr>
        <w:pStyle w:val="Normal"/>
        <w:keepNext/>
        <w:widowControl w:val="false"/>
        <w:numPr>
          <w:ilvl w:val="0"/>
          <w:numId w:val="18"/>
        </w:numPr>
        <w:suppressAutoHyphens w:val="true"/>
        <w:autoSpaceDE w:val="false"/>
        <w:spacing w:lineRule="auto" w:line="240" w:before="0" w:after="0"/>
        <w:rPr>
          <w:rFonts w:eastAsia="Calibri" w:cs="Arial"/>
          <w:color w:val="000000"/>
          <w:szCs w:val="22"/>
          <w:lang w:eastAsia="en-US"/>
        </w:rPr>
      </w:pPr>
      <w:r>
        <w:rPr>
          <w:rFonts w:cs="Arial"/>
          <w:color w:val="000000"/>
          <w:szCs w:val="22"/>
        </w:rPr>
        <w:t>aux informations de toutes natures données et signalées comme confidentielles par l'entreprise.</w:t>
      </w:r>
    </w:p>
    <w:p>
      <w:pPr>
        <w:pStyle w:val="Normal"/>
        <w:keepNext/>
        <w:widowControl w:val="false"/>
        <w:suppressAutoHyphens w:val="true"/>
        <w:autoSpaceDE w:val="false"/>
        <w:spacing w:lineRule="auto" w:line="240" w:before="0" w:after="0"/>
        <w:rPr>
          <w:rFonts w:eastAsia="Calibri" w:cs="Arial"/>
          <w:color w:val="000000"/>
          <w:szCs w:val="22"/>
          <w:lang w:eastAsia="en-US"/>
        </w:rPr>
      </w:pPr>
      <w:r>
        <w:rPr>
          <w:rFonts w:eastAsia="Calibri" w:cs="Arial"/>
          <w:color w:val="000000"/>
          <w:szCs w:val="22"/>
          <w:lang w:eastAsia="en-US"/>
        </w:rPr>
      </w:r>
    </w:p>
    <w:p>
      <w:pPr>
        <w:pStyle w:val="Normal"/>
        <w:keepNext/>
        <w:widowControl w:val="false"/>
        <w:suppressAutoHyphens w:val="true"/>
        <w:autoSpaceDE w:val="false"/>
        <w:spacing w:lineRule="auto" w:line="240" w:before="0" w:after="0"/>
        <w:rPr>
          <w:rFonts w:eastAsia="Calibri" w:cs="Arial"/>
          <w:b/>
          <w:b/>
          <w:bCs/>
          <w:color w:val="000000"/>
          <w:szCs w:val="22"/>
          <w:lang w:val="en-GB" w:eastAsia="en-GB"/>
        </w:rPr>
      </w:pPr>
      <w:r>
        <w:rPr>
          <w:rFonts w:eastAsia="Calibri" w:cs="Arial"/>
          <w:b/>
          <w:bCs/>
          <w:color w:val="000000"/>
          <w:szCs w:val="22"/>
          <w:lang w:val="en-GB" w:eastAsia="en-GB"/>
        </w:rPr>
      </w:r>
      <w:r>
        <w:br w:type="page"/>
      </w:r>
    </w:p>
    <w:p>
      <w:pPr>
        <w:pStyle w:val="Heading1"/>
        <w:numPr>
          <w:ilvl w:val="0"/>
          <w:numId w:val="1"/>
        </w:numPr>
        <w:rPr/>
      </w:pPr>
      <w:bookmarkStart w:id="19" w:name="__RefHeading___Toc510799186"/>
      <w:r>
        <w:rPr/>
        <w:t>Article 7 : Les moyens du CSE et le statut des représentants du personnel</w:t>
      </w:r>
      <w:bookmarkEnd w:id="19"/>
      <w:r>
        <w:rPr/>
        <w:t xml:space="preserve"> </w:t>
      </w:r>
    </w:p>
    <w:p>
      <w:pPr>
        <w:pStyle w:val="Lititreprincipal"/>
        <w:pBdr/>
        <w:spacing w:before="0" w:after="0"/>
        <w:jc w:val="both"/>
        <w:rPr>
          <w:rFonts w:ascii="Arial" w:hAnsi="Arial" w:cs="Arial"/>
          <w:b w:val="false"/>
          <w:b w:val="false"/>
          <w:bCs w:val="false"/>
          <w:i/>
          <w:i/>
          <w:sz w:val="22"/>
          <w:szCs w:val="22"/>
          <w:lang w:val="fr-FR" w:eastAsia="fr-FR"/>
        </w:rPr>
      </w:pPr>
      <w:r>
        <w:rPr>
          <w:rFonts w:cs="Arial" w:ascii="Arial" w:hAnsi="Arial"/>
          <w:b w:val="false"/>
          <w:bCs w:val="false"/>
          <w:i/>
          <w:sz w:val="22"/>
          <w:szCs w:val="22"/>
          <w:lang w:val="fr-FR" w:eastAsia="fr-FR"/>
        </w:rPr>
      </w:r>
    </w:p>
    <w:p>
      <w:pPr>
        <w:pStyle w:val="Subtitle"/>
        <w:rPr/>
      </w:pPr>
      <w:bookmarkStart w:id="20" w:name="__RefHeading___Toc510799187"/>
      <w:r>
        <w:rPr/>
        <w:t>7.1: Heures de délégation</w:t>
      </w:r>
      <w:bookmarkEnd w:id="20"/>
      <w:r>
        <w:rPr/>
        <w:t> </w:t>
      </w:r>
    </w:p>
    <w:p>
      <w:pPr>
        <w:pStyle w:val="Lititreprincipal"/>
        <w:pBdr/>
        <w:spacing w:before="0" w:after="0"/>
        <w:jc w:val="both"/>
        <w:rPr>
          <w:rFonts w:ascii="Arial" w:hAnsi="Arial" w:cs="Arial"/>
          <w:bCs w:val="false"/>
          <w:sz w:val="22"/>
          <w:szCs w:val="22"/>
          <w:lang w:val="fr-FR" w:eastAsia="fr-FR"/>
        </w:rPr>
      </w:pPr>
      <w:r>
        <w:rPr>
          <w:rFonts w:cs="Arial" w:ascii="Arial" w:hAnsi="Arial"/>
          <w:bCs w:val="false"/>
          <w:sz w:val="22"/>
          <w:szCs w:val="22"/>
          <w:lang w:val="fr-FR" w:eastAsia="fr-FR"/>
        </w:rPr>
      </w:r>
    </w:p>
    <w:p>
      <w:pPr>
        <w:pStyle w:val="Lititreprincipal"/>
        <w:pBdr/>
        <w:spacing w:before="0" w:after="0"/>
        <w:jc w:val="both"/>
        <w:rPr/>
      </w:pPr>
      <w:r>
        <w:rPr>
          <w:rFonts w:cs="Arial" w:ascii="Arial" w:hAnsi="Arial"/>
          <w:b w:val="false"/>
          <w:bCs w:val="false"/>
          <w:sz w:val="22"/>
          <w:szCs w:val="22"/>
          <w:lang w:val="fr-FR" w:eastAsia="fr-FR"/>
        </w:rPr>
        <w:t>Au regard de l’effectif à la date de signature du présent accord, les membres titulaires du CSE génèrent un crédit d’heures de 21 heures mensuellement.</w:t>
      </w:r>
    </w:p>
    <w:p>
      <w:pPr>
        <w:pStyle w:val="Lititreprincipal"/>
        <w:pBdr/>
        <w:spacing w:before="0" w:after="0"/>
        <w:jc w:val="both"/>
        <w:rPr>
          <w:rFonts w:ascii="Arial" w:hAnsi="Arial" w:cs="Arial"/>
          <w:b w:val="false"/>
          <w:b w:val="false"/>
          <w:bCs w:val="false"/>
          <w:sz w:val="22"/>
          <w:szCs w:val="22"/>
          <w:lang w:val="fr-FR" w:eastAsia="fr-FR"/>
        </w:rPr>
      </w:pPr>
      <w:r>
        <w:rPr>
          <w:rFonts w:cs="Arial" w:ascii="Arial" w:hAnsi="Arial"/>
          <w:b w:val="false"/>
          <w:bCs w:val="false"/>
          <w:sz w:val="22"/>
          <w:szCs w:val="22"/>
          <w:lang w:val="fr-FR" w:eastAsia="fr-FR"/>
        </w:rPr>
      </w:r>
    </w:p>
    <w:p>
      <w:pPr>
        <w:pStyle w:val="Lititreprincipal"/>
        <w:pBdr/>
        <w:spacing w:before="0" w:after="0"/>
        <w:jc w:val="both"/>
        <w:rPr>
          <w:rFonts w:ascii="Arial" w:hAnsi="Arial" w:cs="Arial"/>
          <w:b w:val="false"/>
          <w:b w:val="false"/>
          <w:bCs w:val="false"/>
          <w:sz w:val="22"/>
          <w:szCs w:val="22"/>
          <w:lang w:val="fr-FR" w:eastAsia="fr-FR"/>
        </w:rPr>
      </w:pPr>
      <w:r>
        <w:rPr>
          <w:rFonts w:cs="Arial" w:ascii="Arial" w:hAnsi="Arial"/>
          <w:b w:val="false"/>
          <w:bCs w:val="false"/>
          <w:sz w:val="22"/>
          <w:szCs w:val="22"/>
          <w:lang w:val="fr-FR" w:eastAsia="fr-FR"/>
        </w:rPr>
        <w:t>Les parties rappellent que la prise d’heures de délégation doit se faire durant le temps de travail.</w:t>
      </w:r>
    </w:p>
    <w:p>
      <w:pPr>
        <w:pStyle w:val="Lititreprincipal"/>
        <w:pBdr/>
        <w:spacing w:before="0" w:after="0"/>
        <w:jc w:val="both"/>
        <w:rPr>
          <w:rFonts w:ascii="Arial" w:hAnsi="Arial" w:cs="Arial"/>
          <w:b w:val="false"/>
          <w:b w:val="false"/>
          <w:bCs w:val="false"/>
          <w:strike/>
          <w:sz w:val="22"/>
          <w:szCs w:val="22"/>
          <w:lang w:val="fr-FR" w:eastAsia="fr-FR"/>
        </w:rPr>
      </w:pPr>
      <w:r>
        <w:rPr>
          <w:rFonts w:cs="Arial" w:ascii="Arial" w:hAnsi="Arial"/>
          <w:b w:val="false"/>
          <w:bCs w:val="false"/>
          <w:strike/>
          <w:sz w:val="22"/>
          <w:szCs w:val="22"/>
          <w:lang w:val="fr-FR" w:eastAsia="fr-FR"/>
        </w:rPr>
      </w:r>
    </w:p>
    <w:p>
      <w:pPr>
        <w:pStyle w:val="Normal"/>
        <w:spacing w:lineRule="auto" w:line="276" w:before="0" w:after="200"/>
        <w:rPr/>
      </w:pPr>
      <w:r>
        <w:rPr>
          <w:rFonts w:eastAsia="Calibri" w:cs="Arial"/>
          <w:color w:val="000000"/>
          <w:szCs w:val="22"/>
          <w:lang w:eastAsia="en-US"/>
        </w:rPr>
        <w:t>Un membre titulaire du CSE peut cumuler ses crédits mensuels d’heures de délégation sur une période d’un an maximum. À condition, cependant, que cela ne porte pas son crédit d’heures mensuel à plus d’une fois et demi le crédit d’heures auquel il a normalement droit.</w:t>
      </w:r>
    </w:p>
    <w:p>
      <w:pPr>
        <w:pStyle w:val="Normal"/>
        <w:spacing w:lineRule="auto" w:line="276" w:before="0" w:after="200"/>
        <w:rPr>
          <w:rFonts w:eastAsia="Calibri" w:cs="Arial"/>
          <w:color w:val="000000"/>
          <w:szCs w:val="22"/>
          <w:lang w:eastAsia="en-US"/>
        </w:rPr>
      </w:pPr>
      <w:r>
        <w:rPr>
          <w:rFonts w:eastAsia="Calibri" w:cs="Arial"/>
          <w:color w:val="000000"/>
          <w:szCs w:val="22"/>
          <w:lang w:eastAsia="en-US"/>
        </w:rPr>
        <w:t xml:space="preserve">Par ailleurs, le salarié souhaitant reporter des heures de délégation non utilisées un mois donné devra informer la Direction de cette volonté, avant la fin du mois </w:t>
      </w:r>
      <w:commentRangeStart w:id="14"/>
      <w:r>
        <w:rPr>
          <w:rFonts w:eastAsia="Calibri" w:cs="Arial"/>
          <w:color w:val="000000"/>
          <w:szCs w:val="22"/>
          <w:lang w:eastAsia="en-US"/>
        </w:rPr>
        <w:t>considéré</w:t>
      </w:r>
      <w:r>
        <w:rPr>
          <w:rStyle w:val="Marquedecommentaire"/>
          <w:rFonts w:cs="Courier;Courier New" w:ascii="Courier;Courier New" w:hAnsi="Courier;Courier New"/>
          <w:vanish w:val="false"/>
          <w:color w:val="000000"/>
        </w:rPr>
      </w:r>
      <w:commentRangeEnd w:id="14"/>
      <w:r>
        <w:commentReference w:id="14"/>
      </w:r>
      <w:r>
        <w:rPr>
          <w:rFonts w:eastAsia="Calibri" w:cs="Arial"/>
          <w:color w:val="000000"/>
          <w:szCs w:val="22"/>
          <w:lang w:eastAsia="en-US"/>
        </w:rPr>
        <w:t xml:space="preserve">. En l’absence d’information ou d’information tardive, les heures de délégation non utilisées ne seront pas </w:t>
      </w:r>
      <w:commentRangeStart w:id="15"/>
      <w:r>
        <w:rPr>
          <w:rFonts w:eastAsia="Calibri" w:cs="Arial"/>
          <w:color w:val="000000"/>
          <w:szCs w:val="22"/>
          <w:lang w:eastAsia="en-US"/>
        </w:rPr>
        <w:t>reportées</w:t>
      </w:r>
      <w:r>
        <w:rPr>
          <w:rStyle w:val="Marquedecommentaire"/>
          <w:rFonts w:cs="Courier;Courier New" w:ascii="Courier;Courier New" w:hAnsi="Courier;Courier New"/>
          <w:vanish w:val="false"/>
          <w:color w:val="000000"/>
        </w:rPr>
      </w:r>
      <w:commentRangeEnd w:id="15"/>
      <w:r>
        <w:commentReference w:id="15"/>
      </w:r>
      <w:r>
        <w:rPr>
          <w:rFonts w:eastAsia="Calibri" w:cs="Arial"/>
          <w:color w:val="000000"/>
          <w:szCs w:val="22"/>
          <w:lang w:eastAsia="en-US"/>
        </w:rPr>
        <w:t>.</w:t>
      </w:r>
    </w:p>
    <w:p>
      <w:pPr>
        <w:pStyle w:val="Normal"/>
        <w:spacing w:lineRule="auto" w:line="276" w:before="0" w:after="200"/>
        <w:rPr>
          <w:rFonts w:eastAsia="Calibri" w:cs="Arial"/>
          <w:color w:val="000000"/>
          <w:szCs w:val="22"/>
          <w:lang w:eastAsia="en-US"/>
        </w:rPr>
      </w:pPr>
      <w:r>
        <w:rPr>
          <w:rFonts w:eastAsia="Calibri" w:cs="Arial"/>
          <w:color w:val="000000"/>
          <w:szCs w:val="22"/>
          <w:lang w:eastAsia="en-US"/>
        </w:rPr>
        <w:t>De plus, les membres titulaires du CSE peuvent, chaque mois, répartir les heures de délégation entre eux et avec les membres suppléants. Là encore, cela ne doit pas conduire à augmenter de plus d’une fois et demi le crédit d’heures individuel dont dispose chaque membre.</w:t>
      </w:r>
    </w:p>
    <w:p>
      <w:pPr>
        <w:pStyle w:val="Normal"/>
        <w:spacing w:lineRule="auto" w:line="276" w:before="0" w:after="200"/>
        <w:rPr>
          <w:rFonts w:eastAsia="Calibri" w:cs="Arial"/>
          <w:color w:val="000000"/>
          <w:szCs w:val="22"/>
          <w:lang w:eastAsia="en-US"/>
        </w:rPr>
      </w:pPr>
      <w:r>
        <w:rPr>
          <w:rFonts w:eastAsia="Calibri" w:cs="Arial"/>
          <w:color w:val="000000"/>
          <w:szCs w:val="22"/>
          <w:lang w:eastAsia="en-US"/>
        </w:rPr>
        <w:t>Pour bénéficier d’heures de délégation cumulées ou mutualisées, les membres du CSE doivent impérativement en informer la direction au moins 8 jours avant leur utilisation.</w:t>
      </w:r>
    </w:p>
    <w:p>
      <w:pPr>
        <w:pStyle w:val="Normal"/>
        <w:spacing w:lineRule="auto" w:line="276" w:before="0" w:after="200"/>
        <w:rPr>
          <w:rFonts w:eastAsia="Calibri" w:cs="Arial"/>
          <w:color w:val="000000"/>
          <w:szCs w:val="22"/>
          <w:lang w:eastAsia="en-US"/>
        </w:rPr>
      </w:pPr>
      <w:r>
        <w:rPr>
          <w:rFonts w:eastAsia="Calibri" w:cs="Arial"/>
          <w:color w:val="000000"/>
          <w:szCs w:val="22"/>
          <w:lang w:eastAsia="en-US"/>
        </w:rPr>
        <w:t>Aucune anticipation de report d’heures ou de mutualisation n’est possible.</w:t>
      </w:r>
    </w:p>
    <w:p>
      <w:pPr>
        <w:pStyle w:val="Lititreprincipal"/>
        <w:pBdr/>
        <w:spacing w:before="0" w:after="0"/>
        <w:jc w:val="both"/>
        <w:rPr/>
      </w:pPr>
      <w:r>
        <w:rPr>
          <w:rFonts w:eastAsia="Calibri" w:cs="Arial" w:ascii="Arial" w:hAnsi="Arial"/>
          <w:b w:val="false"/>
          <w:bCs w:val="false"/>
          <w:sz w:val="22"/>
          <w:szCs w:val="22"/>
          <w:lang w:val="fr-FR" w:eastAsia="en-US"/>
        </w:rPr>
        <w:t>Après concertation avec les membres du CSE et les délégués syndicaux, il est convenu qu’avant la pose d’heures de délégation, les élus remplissent des bons de délégation (dont le format est mis en annexe du présent accord).</w:t>
      </w:r>
    </w:p>
    <w:p>
      <w:pPr>
        <w:pStyle w:val="Normal"/>
        <w:spacing w:lineRule="auto" w:line="276" w:before="0" w:after="200"/>
        <w:jc w:val="left"/>
        <w:rPr>
          <w:rFonts w:ascii="Arial" w:hAnsi="Arial" w:eastAsia="Calibri" w:cs="Arial"/>
          <w:b/>
          <w:b/>
          <w:bCs/>
          <w:color w:val="000000"/>
          <w:sz w:val="22"/>
          <w:szCs w:val="22"/>
          <w:lang w:val="fr-FR" w:eastAsia="en-US"/>
        </w:rPr>
      </w:pPr>
      <w:r>
        <w:rPr>
          <w:rFonts w:eastAsia="Calibri" w:cs="Arial"/>
          <w:b/>
          <w:bCs/>
          <w:color w:val="000000"/>
          <w:sz w:val="22"/>
          <w:szCs w:val="22"/>
          <w:lang w:val="fr-FR" w:eastAsia="en-US"/>
        </w:rPr>
      </w:r>
    </w:p>
    <w:p>
      <w:pPr>
        <w:pStyle w:val="Subtitle"/>
        <w:ind w:left="360" w:hanging="0"/>
        <w:rPr/>
      </w:pPr>
      <w:bookmarkStart w:id="21" w:name="__RefHeading___Toc510799189"/>
      <w:bookmarkEnd w:id="21"/>
      <w:r>
        <w:rPr/>
        <w:t>7.2 : Budget de fonctionnement</w:t>
      </w:r>
    </w:p>
    <w:p>
      <w:pPr>
        <w:pStyle w:val="Lititreprincipal"/>
        <w:pBdr/>
        <w:spacing w:before="0" w:after="0"/>
        <w:jc w:val="both"/>
        <w:rPr>
          <w:rFonts w:ascii="Arial" w:hAnsi="Arial" w:cs="Arial"/>
          <w:b w:val="false"/>
          <w:b w:val="false"/>
          <w:bCs w:val="false"/>
          <w:sz w:val="22"/>
          <w:szCs w:val="22"/>
          <w:lang w:val="fr-FR" w:eastAsia="fr-FR"/>
        </w:rPr>
      </w:pPr>
      <w:r>
        <w:rPr>
          <w:rFonts w:cs="Arial" w:ascii="Arial" w:hAnsi="Arial"/>
          <w:b w:val="false"/>
          <w:bCs w:val="false"/>
          <w:sz w:val="22"/>
          <w:szCs w:val="22"/>
          <w:lang w:val="fr-FR" w:eastAsia="fr-FR"/>
        </w:rPr>
      </w:r>
    </w:p>
    <w:p>
      <w:pPr>
        <w:pStyle w:val="Lititreprincipal"/>
        <w:pBdr/>
        <w:spacing w:before="0" w:after="0"/>
        <w:jc w:val="both"/>
        <w:rPr/>
      </w:pPr>
      <w:r>
        <w:rPr>
          <w:rFonts w:cs="Arial" w:ascii="Arial" w:hAnsi="Arial"/>
          <w:b w:val="false"/>
          <w:bCs w:val="false"/>
          <w:sz w:val="22"/>
          <w:szCs w:val="22"/>
          <w:lang w:val="fr-FR" w:eastAsia="fr-FR"/>
        </w:rPr>
        <w:t>Le CSE perçoit une subvention de fonctionnement d’un montant annuel équivalant à 0,20%  de la masse salariale brute, sous déduction des frais déjà pris en charge par l’entreprise.</w:t>
      </w:r>
    </w:p>
    <w:p>
      <w:pPr>
        <w:pStyle w:val="Lititreprincipal"/>
        <w:pBdr/>
        <w:spacing w:before="0" w:after="0"/>
        <w:jc w:val="both"/>
        <w:rPr>
          <w:rFonts w:ascii="Arial" w:hAnsi="Arial" w:cs="Arial"/>
          <w:b w:val="false"/>
          <w:b w:val="false"/>
          <w:bCs w:val="false"/>
          <w:sz w:val="22"/>
          <w:szCs w:val="22"/>
          <w:lang w:val="fr-FR" w:eastAsia="fr-FR"/>
        </w:rPr>
      </w:pPr>
      <w:r>
        <w:rPr>
          <w:rFonts w:cs="Arial" w:ascii="Arial" w:hAnsi="Arial"/>
          <w:b w:val="false"/>
          <w:bCs w:val="false"/>
          <w:sz w:val="22"/>
          <w:szCs w:val="22"/>
          <w:lang w:val="fr-FR" w:eastAsia="fr-FR"/>
        </w:rPr>
      </w:r>
    </w:p>
    <w:p>
      <w:pPr>
        <w:pStyle w:val="Lititreprincipal"/>
        <w:pBdr/>
        <w:spacing w:before="0" w:after="0"/>
        <w:jc w:val="both"/>
        <w:rPr>
          <w:rFonts w:ascii="Arial" w:hAnsi="Arial" w:cs="Arial"/>
          <w:b w:val="false"/>
          <w:b w:val="false"/>
          <w:bCs w:val="false"/>
          <w:sz w:val="22"/>
          <w:szCs w:val="22"/>
          <w:lang w:val="fr-FR" w:eastAsia="fr-FR"/>
        </w:rPr>
      </w:pPr>
      <w:r>
        <w:rPr>
          <w:rFonts w:cs="Arial" w:ascii="Arial" w:hAnsi="Arial"/>
          <w:b w:val="false"/>
          <w:bCs w:val="false"/>
          <w:sz w:val="22"/>
          <w:szCs w:val="22"/>
          <w:lang w:val="fr-FR" w:eastAsia="fr-FR"/>
        </w:rPr>
        <w:t>Pour procéder à cette subvention, un versement par le service comptabilité STS au nom de STEF LOGISTIQUE DISTRIBUTION VITRY sera effectué tous les trimestres.</w:t>
      </w:r>
    </w:p>
    <w:p>
      <w:pPr>
        <w:pStyle w:val="Lititreprincipal"/>
        <w:pBdr/>
        <w:spacing w:before="0" w:after="0"/>
        <w:jc w:val="both"/>
        <w:rPr>
          <w:rFonts w:ascii="Arial" w:hAnsi="Arial" w:cs="Arial"/>
          <w:b w:val="false"/>
          <w:b w:val="false"/>
          <w:bCs w:val="false"/>
          <w:sz w:val="22"/>
          <w:szCs w:val="22"/>
          <w:lang w:val="fr-FR" w:eastAsia="fr-FR"/>
        </w:rPr>
      </w:pPr>
      <w:r>
        <w:rPr>
          <w:rFonts w:cs="Arial" w:ascii="Arial" w:hAnsi="Arial"/>
          <w:b w:val="false"/>
          <w:bCs w:val="false"/>
          <w:sz w:val="22"/>
          <w:szCs w:val="22"/>
          <w:lang w:val="fr-FR" w:eastAsia="fr-FR"/>
        </w:rPr>
      </w:r>
    </w:p>
    <w:p>
      <w:pPr>
        <w:pStyle w:val="Lititreprincipal"/>
        <w:pBdr/>
        <w:spacing w:before="0" w:after="0"/>
        <w:ind w:left="1776" w:hanging="0"/>
        <w:jc w:val="both"/>
        <w:rPr>
          <w:rFonts w:ascii="Arial" w:hAnsi="Arial" w:cs="Arial"/>
          <w:b w:val="false"/>
          <w:b w:val="false"/>
          <w:bCs w:val="false"/>
          <w:sz w:val="22"/>
          <w:szCs w:val="22"/>
          <w:lang w:val="fr-FR" w:eastAsia="fr-FR"/>
        </w:rPr>
      </w:pPr>
      <w:r>
        <w:rPr>
          <w:rFonts w:cs="Arial" w:ascii="Arial" w:hAnsi="Arial"/>
          <w:b w:val="false"/>
          <w:bCs w:val="false"/>
          <w:sz w:val="22"/>
          <w:szCs w:val="22"/>
          <w:lang w:val="fr-FR" w:eastAsia="fr-FR"/>
        </w:rPr>
      </w:r>
    </w:p>
    <w:p>
      <w:pPr>
        <w:pStyle w:val="Subtitle"/>
        <w:ind w:left="360" w:hanging="0"/>
        <w:rPr>
          <w:b/>
          <w:b/>
        </w:rPr>
      </w:pPr>
      <w:bookmarkStart w:id="22" w:name="__RefHeading___Toc510799190"/>
      <w:bookmarkEnd w:id="22"/>
      <w:r>
        <w:rPr/>
        <w:t>7.3 : Budget des activités sociales et culture</w:t>
      </w:r>
      <w:commentRangeStart w:id="16"/>
      <w:r>
        <w:rPr/>
        <w:t xml:space="preserve">lles </w:t>
      </w:r>
      <w:commentRangeEnd w:id="16"/>
      <w:r>
        <w:commentReference w:id="16"/>
      </w:r>
      <w:r>
        <w:rPr>
          <w:rStyle w:val="Marquedecommentaire"/>
          <w:rFonts w:cs="Courier;Courier New" w:ascii="Courier;Courier New" w:hAnsi="Courier;Courier New"/>
          <w:vanish w:val="false"/>
          <w:color w:val="000000"/>
        </w:rPr>
      </w:r>
    </w:p>
    <w:p>
      <w:pPr>
        <w:pStyle w:val="Lititreprincipal"/>
        <w:pBdr/>
        <w:spacing w:before="0" w:after="0"/>
        <w:jc w:val="both"/>
        <w:rPr>
          <w:rFonts w:ascii="Arial" w:hAnsi="Arial" w:cs="Arial"/>
          <w:b w:val="false"/>
          <w:b w:val="false"/>
          <w:bCs w:val="false"/>
          <w:sz w:val="22"/>
          <w:szCs w:val="22"/>
          <w:lang w:val="fr-FR" w:eastAsia="fr-FR"/>
        </w:rPr>
      </w:pPr>
      <w:r>
        <w:rPr>
          <w:rFonts w:cs="Arial" w:ascii="Arial" w:hAnsi="Arial"/>
          <w:b w:val="false"/>
          <w:bCs w:val="false"/>
          <w:sz w:val="22"/>
          <w:szCs w:val="22"/>
          <w:lang w:val="fr-FR" w:eastAsia="fr-FR"/>
        </w:rPr>
        <w:t>Le CSE dispose pour le financement des activités sociales et culturelles qu’il gère, à la gestion desquelles il participe ou dont il contrôle la gestion, d’une subvention annuelle de 1% de la masse salariale brute /dont le montant global, calculé sur un pourcentage de  la masse salariale brute de l’année antérieure.</w:t>
      </w:r>
    </w:p>
    <w:p>
      <w:pPr>
        <w:pStyle w:val="Lititreprincipal"/>
        <w:pBdr/>
        <w:spacing w:before="0" w:after="0"/>
        <w:jc w:val="both"/>
        <w:rPr>
          <w:rFonts w:ascii="Arial" w:hAnsi="Arial" w:cs="Arial"/>
          <w:b w:val="false"/>
          <w:b w:val="false"/>
          <w:bCs w:val="false"/>
          <w:sz w:val="22"/>
          <w:szCs w:val="22"/>
          <w:lang w:val="fr-FR" w:eastAsia="fr-FR"/>
        </w:rPr>
      </w:pPr>
      <w:r>
        <w:rPr>
          <w:rFonts w:cs="Arial" w:ascii="Arial" w:hAnsi="Arial"/>
          <w:b w:val="false"/>
          <w:bCs w:val="false"/>
          <w:sz w:val="22"/>
          <w:szCs w:val="22"/>
          <w:lang w:val="fr-FR" w:eastAsia="fr-FR"/>
        </w:rPr>
        <w:t>Si toutefois, des dotations exceptionnelle</w:t>
      </w:r>
      <w:commentRangeStart w:id="17"/>
      <w:r>
        <w:rPr>
          <w:rFonts w:cs="Arial" w:ascii="Arial" w:hAnsi="Arial"/>
          <w:b w:val="false"/>
          <w:bCs w:val="false"/>
          <w:sz w:val="22"/>
          <w:szCs w:val="22"/>
          <w:lang w:val="fr-FR" w:eastAsia="fr-FR"/>
        </w:rPr>
        <w:t>s</w:t>
      </w:r>
      <w:r>
        <w:rPr>
          <w:rStyle w:val="Marquedecommentaire"/>
          <w:rFonts w:cs="Times New Roman" w:ascii="Courier;Courier New" w:hAnsi="Courier;Courier New"/>
          <w:b/>
          <w:bCs/>
          <w:vanish w:val="false"/>
          <w:lang w:val="fr-FR" w:eastAsia="fr-FR"/>
        </w:rPr>
      </w:r>
      <w:commentRangeEnd w:id="17"/>
      <w:r>
        <w:commentReference w:id="17"/>
      </w:r>
      <w:r>
        <w:rPr>
          <w:rFonts w:cs="Arial" w:ascii="Arial" w:hAnsi="Arial"/>
          <w:b w:val="false"/>
          <w:bCs w:val="false"/>
          <w:sz w:val="22"/>
          <w:szCs w:val="22"/>
          <w:lang w:val="fr-FR" w:eastAsia="fr-FR"/>
        </w:rPr>
        <w:t xml:space="preserve"> devaient être accordées ou prises en charge par l’entreprise, les parties conviennent que le montant des frais engagés à ce titre, ne sera pas pris en compte au titre du calcul du budget des œuvres sociales de l’année suivante.</w:t>
      </w:r>
    </w:p>
    <w:p>
      <w:pPr>
        <w:pStyle w:val="Lititreprincipal"/>
        <w:pBdr/>
        <w:spacing w:before="0" w:after="0"/>
        <w:jc w:val="both"/>
        <w:rPr>
          <w:rFonts w:ascii="Arial" w:hAnsi="Arial" w:cs="Arial"/>
          <w:b w:val="false"/>
          <w:b w:val="false"/>
          <w:bCs w:val="false"/>
          <w:sz w:val="22"/>
          <w:szCs w:val="22"/>
          <w:lang w:val="fr-FR" w:eastAsia="fr-FR"/>
        </w:rPr>
      </w:pPr>
      <w:r>
        <w:rPr>
          <w:rFonts w:cs="Arial" w:ascii="Arial" w:hAnsi="Arial"/>
          <w:b w:val="false"/>
          <w:bCs w:val="false"/>
          <w:sz w:val="22"/>
          <w:szCs w:val="22"/>
          <w:lang w:val="fr-FR" w:eastAsia="fr-FR"/>
        </w:rPr>
      </w:r>
    </w:p>
    <w:p>
      <w:pPr>
        <w:pStyle w:val="Subtitle"/>
        <w:ind w:left="360" w:hanging="0"/>
        <w:rPr>
          <w:rFonts w:eastAsia="Calibri"/>
          <w:lang w:eastAsia="en-US"/>
        </w:rPr>
      </w:pPr>
      <w:bookmarkStart w:id="23" w:name="__RefHeading___Toc510799191"/>
      <w:r>
        <w:rPr/>
        <w:t>7.4 : La formation des membres du CSE :</w:t>
      </w:r>
      <w:bookmarkEnd w:id="23"/>
      <w:r>
        <w:rPr/>
        <w:t xml:space="preserve"> </w:t>
      </w:r>
    </w:p>
    <w:p>
      <w:pPr>
        <w:pStyle w:val="Lititreprincipal"/>
        <w:pBdr/>
        <w:spacing w:before="0" w:after="0"/>
        <w:jc w:val="both"/>
        <w:rPr>
          <w:rFonts w:ascii="Arial" w:hAnsi="Arial" w:eastAsia="Calibri" w:cs="Arial"/>
          <w:b w:val="false"/>
          <w:b w:val="false"/>
          <w:bCs w:val="false"/>
          <w:sz w:val="22"/>
          <w:szCs w:val="22"/>
          <w:lang w:val="fr-FR" w:eastAsia="en-US"/>
        </w:rPr>
      </w:pPr>
      <w:r>
        <w:rPr>
          <w:rFonts w:eastAsia="Calibri" w:cs="Arial" w:ascii="Arial" w:hAnsi="Arial"/>
          <w:b w:val="false"/>
          <w:bCs w:val="false"/>
          <w:sz w:val="22"/>
          <w:szCs w:val="22"/>
          <w:lang w:val="fr-FR" w:eastAsia="en-US"/>
        </w:rPr>
        <w:t xml:space="preserve">Les membres du CSE bénéficieront des formations prévues par la </w:t>
      </w:r>
      <w:commentRangeStart w:id="18"/>
      <w:commentRangeStart w:id="19"/>
      <w:r>
        <w:rPr>
          <w:rFonts w:eastAsia="Calibri" w:cs="Arial" w:ascii="Arial" w:hAnsi="Arial"/>
          <w:b w:val="false"/>
          <w:bCs w:val="false"/>
          <w:sz w:val="22"/>
          <w:szCs w:val="22"/>
          <w:lang w:val="fr-FR" w:eastAsia="en-US"/>
        </w:rPr>
        <w:t>loi</w:t>
      </w:r>
      <w:r>
        <w:rPr>
          <w:rStyle w:val="Marquedecommentaire"/>
          <w:rFonts w:cs="Times New Roman" w:ascii="Courier;Courier New" w:hAnsi="Courier;Courier New"/>
          <w:b/>
          <w:bCs/>
          <w:vanish w:val="false"/>
          <w:lang w:val="fr-FR" w:eastAsia="fr-FR"/>
        </w:rPr>
        <w:commentReference w:id="20"/>
      </w:r>
      <w:r>
        <w:rPr>
          <w:rStyle w:val="Marquedecommentaire"/>
          <w:rFonts w:cs="Times New Roman" w:ascii="Courier;Courier New" w:hAnsi="Courier;Courier New"/>
          <w:b/>
          <w:bCs/>
          <w:vanish w:val="false"/>
          <w:lang w:val="fr-FR" w:eastAsia="fr-FR"/>
        </w:rPr>
      </w:r>
      <w:commentRangeEnd w:id="18"/>
      <w:r>
        <w:commentReference w:id="18"/>
      </w:r>
      <w:commentRangeEnd w:id="19"/>
      <w:r>
        <w:commentReference w:id="19"/>
      </w:r>
      <w:r>
        <w:rPr>
          <w:rFonts w:eastAsia="Calibri" w:cs="Arial" w:ascii="Arial" w:hAnsi="Arial"/>
          <w:b w:val="false"/>
          <w:bCs w:val="false"/>
          <w:sz w:val="22"/>
          <w:szCs w:val="22"/>
          <w:lang w:val="fr-FR" w:eastAsia="en-US"/>
        </w:rPr>
        <w:t>.  Les parties conviennent que la Direction pourra proposer aux membres du CSE, l’organisme de formation.</w:t>
      </w:r>
    </w:p>
    <w:p>
      <w:pPr>
        <w:pStyle w:val="Lititreprincipal"/>
        <w:pBdr/>
        <w:spacing w:before="0" w:after="0"/>
        <w:jc w:val="both"/>
        <w:rPr>
          <w:rFonts w:ascii="Arial" w:hAnsi="Arial" w:eastAsia="Calibri" w:cs="Arial"/>
          <w:b w:val="false"/>
          <w:b w:val="false"/>
          <w:bCs w:val="false"/>
          <w:sz w:val="22"/>
          <w:szCs w:val="22"/>
          <w:lang w:val="fr-FR" w:eastAsia="en-US"/>
        </w:rPr>
      </w:pPr>
      <w:r>
        <w:rPr>
          <w:rFonts w:eastAsia="Arial" w:cs="Arial" w:ascii="Arial" w:hAnsi="Arial"/>
          <w:b w:val="false"/>
          <w:bCs w:val="false"/>
          <w:sz w:val="22"/>
          <w:szCs w:val="22"/>
          <w:lang w:val="fr-FR" w:eastAsia="en-US"/>
        </w:rPr>
        <w:t xml:space="preserve">  </w:t>
      </w:r>
    </w:p>
    <w:p>
      <w:pPr>
        <w:pStyle w:val="Heading1"/>
        <w:numPr>
          <w:ilvl w:val="0"/>
          <w:numId w:val="1"/>
        </w:numPr>
        <w:rPr/>
      </w:pPr>
      <w:bookmarkStart w:id="24" w:name="__RefHeading___Toc510799192"/>
      <w:r>
        <w:rPr/>
        <w:t xml:space="preserve">Article 8 :  Délai de consultation du </w:t>
      </w:r>
      <w:commentRangeStart w:id="21"/>
      <w:r>
        <w:rPr/>
        <w:t>CSE</w:t>
      </w:r>
      <w:r>
        <w:rPr>
          <w:rStyle w:val="Marquedecommentaire"/>
          <w:rFonts w:cs="Courier;Courier New" w:ascii="Courier;Courier New" w:hAnsi="Courier;Courier New"/>
          <w:b/>
          <w:bCs/>
          <w:vanish w:val="false"/>
          <w:color w:val="000000"/>
        </w:rPr>
      </w:r>
      <w:bookmarkEnd w:id="24"/>
      <w:commentRangeEnd w:id="21"/>
      <w:r>
        <w:commentReference w:id="21"/>
      </w:r>
      <w:r>
        <w:rPr/>
        <w:t xml:space="preserve"> </w:t>
      </w:r>
    </w:p>
    <w:p>
      <w:pPr>
        <w:pStyle w:val="Lititreprincipal"/>
        <w:pBdr/>
        <w:spacing w:before="0" w:after="0"/>
        <w:jc w:val="both"/>
        <w:rPr>
          <w:rFonts w:ascii="Arial" w:hAnsi="Arial" w:cs="Arial"/>
          <w:b w:val="false"/>
          <w:b w:val="false"/>
          <w:bCs w:val="false"/>
          <w:sz w:val="22"/>
          <w:szCs w:val="22"/>
          <w:lang w:val="fr-FR" w:eastAsia="fr-FR"/>
        </w:rPr>
      </w:pPr>
      <w:r>
        <w:rPr>
          <w:rFonts w:cs="Arial" w:ascii="Arial" w:hAnsi="Arial"/>
          <w:b w:val="false"/>
          <w:bCs w:val="false"/>
          <w:sz w:val="22"/>
          <w:szCs w:val="22"/>
          <w:lang w:val="fr-FR" w:eastAsia="fr-FR"/>
        </w:rPr>
      </w:r>
    </w:p>
    <w:p>
      <w:pPr>
        <w:pStyle w:val="Lititreprincipal"/>
        <w:pBdr/>
        <w:spacing w:before="0" w:after="0"/>
        <w:jc w:val="both"/>
        <w:rPr/>
      </w:pPr>
      <w:r>
        <w:rPr>
          <w:rFonts w:cs="Arial" w:ascii="Arial" w:hAnsi="Arial"/>
          <w:b w:val="false"/>
          <w:bCs w:val="false"/>
          <w:sz w:val="22"/>
          <w:szCs w:val="22"/>
          <w:lang w:val="fr-FR" w:eastAsia="fr-FR"/>
        </w:rPr>
        <w:t>Le CSE émet des avis et des vœux dans l'exercice de ses attributions consultatives.</w:t>
      </w:r>
    </w:p>
    <w:p>
      <w:pPr>
        <w:pStyle w:val="Lititreprincipal"/>
        <w:pBdr/>
        <w:spacing w:before="0" w:after="0"/>
        <w:jc w:val="both"/>
        <w:rPr>
          <w:rFonts w:ascii="Arial" w:hAnsi="Arial" w:cs="Arial"/>
          <w:b w:val="false"/>
          <w:b w:val="false"/>
          <w:bCs w:val="false"/>
          <w:sz w:val="22"/>
          <w:szCs w:val="22"/>
          <w:lang w:val="fr-FR" w:eastAsia="fr-FR"/>
        </w:rPr>
      </w:pPr>
      <w:r>
        <w:rPr>
          <w:rFonts w:cs="Arial" w:ascii="Arial" w:hAnsi="Arial"/>
          <w:b w:val="false"/>
          <w:bCs w:val="false"/>
          <w:sz w:val="22"/>
          <w:szCs w:val="22"/>
          <w:lang w:val="fr-FR" w:eastAsia="fr-FR"/>
        </w:rPr>
      </w:r>
    </w:p>
    <w:p>
      <w:pPr>
        <w:pStyle w:val="Lititreprincipal"/>
        <w:pBdr/>
        <w:spacing w:before="0" w:after="0"/>
        <w:jc w:val="both"/>
        <w:rPr/>
      </w:pPr>
      <w:r>
        <w:rPr>
          <w:rFonts w:cs="Arial" w:ascii="Arial" w:hAnsi="Arial"/>
          <w:b w:val="false"/>
          <w:bCs w:val="false"/>
          <w:sz w:val="22"/>
          <w:szCs w:val="22"/>
          <w:lang w:val="fr-FR" w:eastAsia="fr-FR"/>
        </w:rPr>
        <w:t xml:space="preserve">Après remise par l’employeur des informations afférentes à la consultation, le CSE dispose à d'un délai d’un mois pour émettre un avis. </w:t>
      </w:r>
    </w:p>
    <w:p>
      <w:pPr>
        <w:pStyle w:val="Lititreprincipal"/>
        <w:pBdr/>
        <w:spacing w:before="0" w:after="0"/>
        <w:jc w:val="both"/>
        <w:rPr>
          <w:rFonts w:ascii="Arial" w:hAnsi="Arial" w:cs="Arial"/>
          <w:b w:val="false"/>
          <w:b w:val="false"/>
          <w:bCs w:val="false"/>
          <w:sz w:val="22"/>
          <w:szCs w:val="22"/>
          <w:lang w:val="fr-FR" w:eastAsia="fr-FR"/>
        </w:rPr>
      </w:pPr>
      <w:r>
        <w:rPr>
          <w:rFonts w:cs="Arial" w:ascii="Arial" w:hAnsi="Arial"/>
          <w:b w:val="false"/>
          <w:bCs w:val="false"/>
          <w:sz w:val="22"/>
          <w:szCs w:val="22"/>
          <w:lang w:val="fr-FR" w:eastAsia="fr-FR"/>
        </w:rPr>
        <w:t>A l’issue de ce délai, le CSE sera réputé avoir rendu un avis négatif.</w:t>
      </w:r>
    </w:p>
    <w:p>
      <w:pPr>
        <w:pStyle w:val="Lititreprincipal"/>
        <w:pBdr/>
        <w:spacing w:before="0" w:after="0"/>
        <w:jc w:val="both"/>
        <w:rPr>
          <w:rFonts w:ascii="Arial" w:hAnsi="Arial" w:cs="Arial"/>
          <w:b w:val="false"/>
          <w:b w:val="false"/>
          <w:bCs w:val="false"/>
          <w:sz w:val="22"/>
          <w:szCs w:val="22"/>
          <w:lang w:val="fr-FR" w:eastAsia="fr-FR"/>
        </w:rPr>
      </w:pPr>
      <w:r>
        <w:rPr>
          <w:rFonts w:cs="Arial" w:ascii="Arial" w:hAnsi="Arial"/>
          <w:b w:val="false"/>
          <w:bCs w:val="false"/>
          <w:sz w:val="22"/>
          <w:szCs w:val="22"/>
          <w:lang w:val="fr-FR" w:eastAsia="fr-FR"/>
        </w:rPr>
      </w:r>
    </w:p>
    <w:p>
      <w:pPr>
        <w:pStyle w:val="Heading1"/>
        <w:numPr>
          <w:ilvl w:val="0"/>
          <w:numId w:val="1"/>
        </w:numPr>
        <w:rPr/>
      </w:pPr>
      <w:bookmarkStart w:id="25" w:name="__RefHeading___Toc510799193"/>
      <w:bookmarkEnd w:id="25"/>
      <w:r>
        <w:rPr/>
        <w:t>Article 9 : Périodicité et modalités des consultations récurrentes du CS</w:t>
      </w:r>
      <w:commentRangeStart w:id="22"/>
      <w:r>
        <w:rPr/>
        <w:t xml:space="preserve">E  </w:t>
      </w:r>
      <w:commentRangeEnd w:id="22"/>
      <w:r>
        <w:commentReference w:id="22"/>
      </w:r>
      <w:r>
        <w:rPr>
          <w:rStyle w:val="Marquedecommentaire"/>
          <w:rFonts w:cs="Courier;Courier New" w:ascii="Courier;Courier New" w:hAnsi="Courier;Courier New"/>
          <w:b/>
          <w:bCs/>
          <w:vanish w:val="false"/>
          <w:color w:val="000000"/>
        </w:rPr>
      </w:r>
    </w:p>
    <w:p>
      <w:pPr>
        <w:pStyle w:val="Lititreprincipal"/>
        <w:pBdr/>
        <w:spacing w:before="0" w:after="0"/>
        <w:jc w:val="both"/>
        <w:rPr>
          <w:rFonts w:ascii="Arial" w:hAnsi="Arial" w:cs="Arial"/>
          <w:b w:val="false"/>
          <w:b w:val="false"/>
          <w:bCs w:val="false"/>
          <w:color w:val="000000"/>
          <w:sz w:val="22"/>
          <w:szCs w:val="22"/>
          <w:lang w:val="fr-FR" w:eastAsia="fr-FR"/>
        </w:rPr>
      </w:pPr>
      <w:r>
        <w:rPr>
          <w:rFonts w:cs="Arial" w:ascii="Arial" w:hAnsi="Arial"/>
          <w:b w:val="false"/>
          <w:bCs w:val="false"/>
          <w:color w:val="000000"/>
          <w:sz w:val="22"/>
          <w:szCs w:val="22"/>
          <w:lang w:val="fr-FR" w:eastAsia="fr-FR"/>
        </w:rPr>
      </w:r>
    </w:p>
    <w:p>
      <w:pPr>
        <w:pStyle w:val="Lititreprincipal"/>
        <w:pBdr/>
        <w:spacing w:before="0" w:after="0"/>
        <w:jc w:val="both"/>
        <w:rPr/>
      </w:pPr>
      <w:r>
        <w:rPr>
          <w:rFonts w:cs="Arial" w:ascii="Arial" w:hAnsi="Arial"/>
          <w:b w:val="false"/>
          <w:bCs w:val="false"/>
          <w:color w:val="000000"/>
          <w:sz w:val="22"/>
          <w:szCs w:val="22"/>
          <w:lang w:val="fr-FR" w:eastAsia="fr-FR"/>
        </w:rPr>
        <w:t>Dans le cadre des dispositions de l’article L.2312-19 du Code du travail les parties entendent  définir le contenu, la périodicité et les modalités des consultations obligatoires récurrentes du CSE. Il a donc pour finalité d’organiser trois consultations récurrentes portant sur :</w:t>
      </w:r>
    </w:p>
    <w:p>
      <w:pPr>
        <w:pStyle w:val="Lititreprincipal"/>
        <w:numPr>
          <w:ilvl w:val="0"/>
          <w:numId w:val="13"/>
        </w:numPr>
        <w:pBdr/>
        <w:spacing w:before="0" w:after="0"/>
        <w:jc w:val="both"/>
        <w:rPr>
          <w:rFonts w:ascii="Arial" w:hAnsi="Arial" w:cs="Arial"/>
          <w:b w:val="false"/>
          <w:b w:val="false"/>
          <w:bCs w:val="false"/>
          <w:color w:val="000000"/>
          <w:sz w:val="22"/>
          <w:szCs w:val="22"/>
          <w:lang w:val="fr-FR" w:eastAsia="fr-FR"/>
        </w:rPr>
      </w:pPr>
      <w:r>
        <w:rPr>
          <w:rFonts w:cs="Arial" w:ascii="Arial" w:hAnsi="Arial"/>
          <w:b w:val="false"/>
          <w:bCs w:val="false"/>
          <w:color w:val="000000"/>
          <w:sz w:val="22"/>
          <w:szCs w:val="22"/>
          <w:lang w:val="fr-FR" w:eastAsia="fr-FR"/>
        </w:rPr>
        <w:t>1° les orientations stratégiques et ses conséquences ;</w:t>
      </w:r>
    </w:p>
    <w:p>
      <w:pPr>
        <w:pStyle w:val="Lititreprincipal"/>
        <w:numPr>
          <w:ilvl w:val="0"/>
          <w:numId w:val="13"/>
        </w:numPr>
        <w:pBdr/>
        <w:spacing w:before="0" w:after="0"/>
        <w:jc w:val="both"/>
        <w:rPr/>
      </w:pPr>
      <w:r>
        <w:rPr>
          <w:rFonts w:cs="Arial" w:ascii="Arial" w:hAnsi="Arial"/>
          <w:b w:val="false"/>
          <w:bCs w:val="false"/>
          <w:color w:val="000000"/>
          <w:sz w:val="22"/>
          <w:szCs w:val="22"/>
          <w:lang w:val="fr-FR" w:eastAsia="fr-FR"/>
        </w:rPr>
        <w:t>2° la situation économique et financière de l’entreprise ;</w:t>
      </w:r>
    </w:p>
    <w:p>
      <w:pPr>
        <w:pStyle w:val="Lititreprincipal"/>
        <w:numPr>
          <w:ilvl w:val="0"/>
          <w:numId w:val="13"/>
        </w:numPr>
        <w:pBdr/>
        <w:spacing w:before="0" w:after="0"/>
        <w:jc w:val="both"/>
        <w:rPr>
          <w:rFonts w:ascii="Arial" w:hAnsi="Arial" w:cs="Arial"/>
          <w:b w:val="false"/>
          <w:b w:val="false"/>
          <w:bCs w:val="false"/>
          <w:color w:val="000000"/>
          <w:sz w:val="22"/>
          <w:szCs w:val="22"/>
          <w:lang w:val="fr-FR" w:eastAsia="fr-FR"/>
        </w:rPr>
      </w:pPr>
      <w:r>
        <w:rPr>
          <w:rFonts w:cs="Arial" w:ascii="Arial" w:hAnsi="Arial"/>
          <w:b w:val="false"/>
          <w:bCs w:val="false"/>
          <w:color w:val="000000"/>
          <w:sz w:val="22"/>
          <w:szCs w:val="22"/>
          <w:lang w:val="fr-FR" w:eastAsia="fr-FR"/>
        </w:rPr>
        <w:t>3° la politique sociale de l’entreprise, les conditions de travail et l’emploi.</w:t>
      </w:r>
    </w:p>
    <w:p>
      <w:pPr>
        <w:pStyle w:val="Normal"/>
        <w:spacing w:lineRule="auto" w:line="276" w:before="0" w:after="0"/>
        <w:ind w:left="360" w:hanging="0"/>
        <w:contextualSpacing/>
        <w:rPr>
          <w:rFonts w:ascii="Arial" w:hAnsi="Arial" w:eastAsia="Calibri" w:cs="Arial"/>
          <w:b/>
          <w:b/>
          <w:bCs/>
          <w:color w:val="000000"/>
          <w:sz w:val="22"/>
          <w:szCs w:val="22"/>
          <w:lang w:val="fr-FR" w:eastAsia="en-US"/>
        </w:rPr>
      </w:pPr>
      <w:r>
        <w:rPr>
          <w:rFonts w:eastAsia="Calibri" w:cs="Arial"/>
          <w:b/>
          <w:bCs/>
          <w:color w:val="000000"/>
          <w:sz w:val="22"/>
          <w:szCs w:val="22"/>
          <w:lang w:val="fr-FR" w:eastAsia="en-US"/>
        </w:rPr>
      </w:r>
    </w:p>
    <w:p>
      <w:pPr>
        <w:pStyle w:val="Subtitle"/>
        <w:rPr>
          <w:rFonts w:eastAsia="Calibri"/>
          <w:lang w:eastAsia="en-US"/>
        </w:rPr>
      </w:pPr>
      <w:bookmarkStart w:id="26" w:name="__RefHeading___Toc510799194"/>
      <w:bookmarkEnd w:id="26"/>
      <w:r>
        <w:rPr>
          <w:rFonts w:eastAsia="Calibri"/>
          <w:lang w:eastAsia="en-US"/>
        </w:rPr>
        <w:t xml:space="preserve">9.1 : La préparation des </w:t>
      </w:r>
      <w:commentRangeStart w:id="23"/>
      <w:r>
        <w:rPr>
          <w:rFonts w:eastAsia="Calibri"/>
          <w:lang w:eastAsia="en-US"/>
        </w:rPr>
        <w:t>réunions</w:t>
      </w:r>
      <w:commentRangeEnd w:id="23"/>
      <w:r>
        <w:commentReference w:id="23"/>
      </w:r>
      <w:r>
        <w:rPr>
          <w:rStyle w:val="Marquedecommentaire"/>
          <w:rFonts w:cs="Courier;Courier New" w:ascii="Courier;Courier New" w:hAnsi="Courier;Courier New"/>
          <w:vanish w:val="false"/>
          <w:color w:val="000000"/>
        </w:rPr>
      </w:r>
    </w:p>
    <w:p>
      <w:pPr>
        <w:pStyle w:val="Lititreprincipal"/>
        <w:pBdr/>
        <w:spacing w:before="0" w:after="0"/>
        <w:jc w:val="both"/>
        <w:rPr>
          <w:rFonts w:ascii="Arial" w:hAnsi="Arial" w:eastAsia="Calibri" w:cs="Arial"/>
          <w:b w:val="false"/>
          <w:b w:val="false"/>
          <w:bCs w:val="false"/>
          <w:color w:val="000000"/>
          <w:sz w:val="22"/>
          <w:szCs w:val="22"/>
          <w:lang w:val="fr-FR" w:eastAsia="fr-FR"/>
        </w:rPr>
      </w:pPr>
      <w:r>
        <w:rPr>
          <w:rFonts w:eastAsia="Calibri" w:cs="Arial" w:ascii="Arial" w:hAnsi="Arial"/>
          <w:b w:val="false"/>
          <w:bCs w:val="false"/>
          <w:color w:val="000000"/>
          <w:sz w:val="22"/>
          <w:szCs w:val="22"/>
          <w:lang w:val="fr-FR" w:eastAsia="fr-FR"/>
        </w:rPr>
      </w:r>
    </w:p>
    <w:p>
      <w:pPr>
        <w:pStyle w:val="Lititreprincipal"/>
        <w:pBdr/>
        <w:spacing w:before="0" w:after="0"/>
        <w:jc w:val="both"/>
        <w:rPr/>
      </w:pPr>
      <w:r>
        <w:rPr>
          <w:rFonts w:cs="Arial" w:ascii="Arial" w:hAnsi="Arial"/>
          <w:b w:val="false"/>
          <w:bCs w:val="false"/>
          <w:color w:val="000000"/>
          <w:sz w:val="22"/>
          <w:szCs w:val="22"/>
          <w:lang w:val="fr-FR" w:eastAsia="fr-FR"/>
        </w:rPr>
        <w:t xml:space="preserve">Pour les besoins des consultations récurrentes du CSE rappelées ci-avant, les membres du CSE  reçoivent de la Direction, les informations nécessaires à la formulation d’un avis ou de plusieurs avis motivés. Cette information se fera via la BDES, contenant l’ensemble des documents nécessaires à chacune des réunions d’information attachées aux réunions de consultations obligatoires. </w:t>
      </w:r>
    </w:p>
    <w:p>
      <w:pPr>
        <w:pStyle w:val="Lititreprincipal"/>
        <w:pBdr/>
        <w:spacing w:before="0" w:after="0"/>
        <w:jc w:val="both"/>
        <w:rPr>
          <w:rFonts w:ascii="Arial" w:hAnsi="Arial" w:cs="Arial"/>
          <w:b w:val="false"/>
          <w:b w:val="false"/>
          <w:bCs w:val="false"/>
          <w:sz w:val="22"/>
          <w:szCs w:val="22"/>
          <w:lang w:val="fr-FR" w:eastAsia="fr-FR"/>
        </w:rPr>
      </w:pPr>
      <w:r>
        <w:rPr>
          <w:rFonts w:cs="Arial" w:ascii="Arial" w:hAnsi="Arial"/>
          <w:b w:val="false"/>
          <w:bCs w:val="false"/>
          <w:color w:val="000000"/>
          <w:sz w:val="22"/>
          <w:szCs w:val="22"/>
          <w:lang w:val="fr-FR" w:eastAsia="fr-FR"/>
        </w:rPr>
        <w:t>Les informations sont communiquées, v</w:t>
      </w:r>
      <w:r>
        <w:rPr>
          <w:rFonts w:cs="Arial" w:ascii="Arial" w:hAnsi="Arial"/>
          <w:b w:val="false"/>
          <w:bCs w:val="false"/>
          <w:sz w:val="22"/>
          <w:szCs w:val="22"/>
          <w:lang w:val="fr-FR" w:eastAsia="fr-FR"/>
        </w:rPr>
        <w:t>ia la BDES, au CSE au plus tard 15 jours avant chaque réunion auxquelles elles se rapportent. Si des documents complémentaires devaient être fournis, ils le seraient au plus tard 48 heures avant la tenue des réunions d’information. Ces informations pourront également être transmises en format papier.</w:t>
      </w:r>
    </w:p>
    <w:p>
      <w:pPr>
        <w:pStyle w:val="Lititreprincipal"/>
        <w:pBdr/>
        <w:spacing w:before="0" w:after="0"/>
        <w:jc w:val="both"/>
        <w:rPr>
          <w:rFonts w:ascii="Arial" w:hAnsi="Arial" w:cs="Arial"/>
          <w:b w:val="false"/>
          <w:b w:val="false"/>
          <w:bCs w:val="false"/>
          <w:sz w:val="22"/>
          <w:szCs w:val="22"/>
          <w:lang w:val="fr-FR" w:eastAsia="fr-FR"/>
        </w:rPr>
      </w:pPr>
      <w:r>
        <w:rPr>
          <w:rFonts w:cs="Arial" w:ascii="Arial" w:hAnsi="Arial"/>
          <w:b w:val="false"/>
          <w:bCs w:val="false"/>
          <w:sz w:val="22"/>
          <w:szCs w:val="22"/>
          <w:lang w:val="fr-FR" w:eastAsia="fr-FR"/>
        </w:rPr>
      </w:r>
    </w:p>
    <w:p>
      <w:pPr>
        <w:pStyle w:val="Subtitle"/>
        <w:rPr/>
      </w:pPr>
      <w:bookmarkStart w:id="27" w:name="__RefHeading___Toc510799195"/>
      <w:bookmarkEnd w:id="27"/>
      <w:r>
        <w:rPr>
          <w:rFonts w:eastAsia="Calibri"/>
          <w:lang w:eastAsia="en-US"/>
        </w:rPr>
        <w:t>9.2 : La consultation sur les orientations stratégiques</w:t>
      </w:r>
    </w:p>
    <w:p>
      <w:pPr>
        <w:pStyle w:val="Normal"/>
        <w:spacing w:lineRule="auto" w:line="276" w:before="0" w:after="0"/>
        <w:ind w:left="360" w:hanging="0"/>
        <w:contextualSpacing/>
        <w:rPr>
          <w:rFonts w:eastAsia="Calibri" w:cs="Arial"/>
          <w:b/>
          <w:b/>
          <w:color w:val="000000"/>
          <w:szCs w:val="22"/>
          <w:lang w:eastAsia="en-US"/>
        </w:rPr>
      </w:pPr>
      <w:r>
        <w:rPr>
          <w:rFonts w:eastAsia="Calibri" w:cs="Arial"/>
          <w:b/>
          <w:color w:val="000000"/>
          <w:szCs w:val="22"/>
          <w:lang w:eastAsia="en-US"/>
        </w:rPr>
      </w:r>
    </w:p>
    <w:p>
      <w:pPr>
        <w:pStyle w:val="Lititreprincipal"/>
        <w:pBdr/>
        <w:spacing w:before="0" w:after="0"/>
        <w:jc w:val="both"/>
        <w:rPr>
          <w:rFonts w:ascii="Arial" w:hAnsi="Arial" w:cs="Arial"/>
          <w:b w:val="false"/>
          <w:b w:val="false"/>
          <w:bCs w:val="false"/>
          <w:color w:val="000000"/>
          <w:sz w:val="22"/>
          <w:szCs w:val="22"/>
          <w:lang w:val="fr-FR" w:eastAsia="fr-FR"/>
        </w:rPr>
      </w:pPr>
      <w:r>
        <w:rPr>
          <w:rFonts w:cs="Arial" w:ascii="Arial" w:hAnsi="Arial"/>
          <w:b w:val="false"/>
          <w:bCs w:val="false"/>
          <w:color w:val="000000"/>
          <w:sz w:val="22"/>
          <w:szCs w:val="22"/>
          <w:lang w:val="fr-FR" w:eastAsia="fr-FR"/>
        </w:rPr>
        <w:t>Conformément aux dispositions légales, la consultation du CSE sur les orientations stratégiques de l'entreprise porte sur les orientations stratégiques définies par l'organe chargé de l'administration ou de la surveillance de l'entreprise et les conséquences de ces orientations au sein de l’entreprise.</w:t>
      </w:r>
    </w:p>
    <w:p>
      <w:pPr>
        <w:pStyle w:val="Lititreprincipal"/>
        <w:pBdr/>
        <w:spacing w:before="0" w:after="0"/>
        <w:jc w:val="both"/>
        <w:rPr>
          <w:rFonts w:ascii="Arial" w:hAnsi="Arial" w:cs="Arial"/>
          <w:b w:val="false"/>
          <w:b w:val="false"/>
          <w:bCs w:val="false"/>
          <w:color w:val="000000"/>
          <w:sz w:val="22"/>
          <w:szCs w:val="22"/>
          <w:lang w:val="fr-FR" w:eastAsia="fr-FR"/>
        </w:rPr>
      </w:pPr>
      <w:r>
        <w:rPr>
          <w:rFonts w:cs="Arial" w:ascii="Arial" w:hAnsi="Arial"/>
          <w:b w:val="false"/>
          <w:bCs w:val="false"/>
          <w:color w:val="000000"/>
          <w:sz w:val="22"/>
          <w:szCs w:val="22"/>
          <w:lang w:val="fr-FR" w:eastAsia="fr-FR"/>
        </w:rPr>
      </w:r>
    </w:p>
    <w:p>
      <w:pPr>
        <w:pStyle w:val="Lititreprincipal"/>
        <w:pBdr/>
        <w:spacing w:before="0" w:after="0"/>
        <w:jc w:val="both"/>
        <w:rPr/>
      </w:pPr>
      <w:r>
        <w:rPr>
          <w:rFonts w:cs="Arial" w:ascii="Arial" w:hAnsi="Arial"/>
          <w:b w:val="false"/>
          <w:bCs w:val="false"/>
          <w:color w:val="000000"/>
          <w:sz w:val="22"/>
          <w:szCs w:val="22"/>
          <w:lang w:val="fr-FR" w:eastAsia="fr-FR"/>
        </w:rPr>
        <w:t xml:space="preserve">Cette consultation aura lieu </w:t>
      </w:r>
      <w:commentRangeStart w:id="24"/>
      <w:r>
        <w:rPr>
          <w:rFonts w:cs="Arial" w:ascii="Arial" w:hAnsi="Arial"/>
          <w:b w:val="false"/>
          <w:bCs w:val="false"/>
          <w:color w:val="000000"/>
          <w:sz w:val="22"/>
          <w:szCs w:val="22"/>
          <w:lang w:val="fr-FR" w:eastAsia="fr-FR"/>
        </w:rPr>
        <w:t>tous les ans</w:t>
      </w:r>
      <w:r>
        <w:rPr>
          <w:rStyle w:val="Marquedecommentaire"/>
          <w:rFonts w:cs="Times New Roman" w:ascii="Courier;Courier New" w:hAnsi="Courier;Courier New"/>
          <w:b/>
          <w:bCs/>
          <w:vanish w:val="false"/>
          <w:lang w:val="fr-FR" w:eastAsia="fr-FR"/>
        </w:rPr>
      </w:r>
      <w:commentRangeEnd w:id="24"/>
      <w:r>
        <w:commentReference w:id="24"/>
      </w:r>
      <w:r>
        <w:rPr>
          <w:rFonts w:cs="Arial" w:ascii="Arial" w:hAnsi="Arial"/>
          <w:b w:val="false"/>
          <w:bCs w:val="false"/>
          <w:color w:val="000000"/>
          <w:sz w:val="22"/>
          <w:szCs w:val="22"/>
          <w:lang w:val="fr-FR" w:eastAsia="fr-FR"/>
        </w:rPr>
        <w:t>.</w:t>
      </w:r>
    </w:p>
    <w:p>
      <w:pPr>
        <w:pStyle w:val="Lititreprincipal"/>
        <w:pBdr/>
        <w:spacing w:before="0" w:after="0"/>
        <w:jc w:val="both"/>
        <w:rPr/>
      </w:pPr>
      <w:r>
        <w:rPr>
          <w:rFonts w:cs="Arial" w:ascii="Arial" w:hAnsi="Arial"/>
          <w:b w:val="false"/>
          <w:bCs w:val="false"/>
          <w:color w:val="000000"/>
          <w:sz w:val="22"/>
          <w:szCs w:val="22"/>
          <w:lang w:val="fr-FR" w:eastAsia="fr-FR"/>
        </w:rPr>
        <w:t>Le comité se  prononcera par un avis unique portant sur l'ensemble des thèmes énoncés..</w:t>
      </w:r>
    </w:p>
    <w:p>
      <w:pPr>
        <w:pStyle w:val="Lititreprincipal"/>
        <w:pBdr/>
        <w:spacing w:before="0" w:after="0"/>
        <w:jc w:val="both"/>
        <w:rPr>
          <w:rFonts w:ascii="Arial" w:hAnsi="Arial" w:cs="Arial"/>
          <w:b w:val="false"/>
          <w:b w:val="false"/>
          <w:bCs w:val="false"/>
          <w:color w:val="000000"/>
          <w:sz w:val="22"/>
          <w:szCs w:val="22"/>
          <w:lang w:val="fr-FR" w:eastAsia="fr-FR"/>
        </w:rPr>
      </w:pPr>
      <w:r>
        <w:rPr>
          <w:rFonts w:cs="Arial" w:ascii="Arial" w:hAnsi="Arial"/>
          <w:b w:val="false"/>
          <w:bCs w:val="false"/>
          <w:color w:val="000000"/>
          <w:sz w:val="22"/>
          <w:szCs w:val="22"/>
          <w:lang w:val="fr-FR" w:eastAsia="fr-FR"/>
        </w:rPr>
      </w:r>
    </w:p>
    <w:p>
      <w:pPr>
        <w:pStyle w:val="Subtitle"/>
        <w:rPr>
          <w:rFonts w:eastAsia="Calibri"/>
          <w:lang w:eastAsia="en-US"/>
        </w:rPr>
      </w:pPr>
      <w:bookmarkStart w:id="28" w:name="__RefHeading___Toc510799196"/>
      <w:bookmarkEnd w:id="28"/>
      <w:r>
        <w:rPr>
          <w:rFonts w:eastAsia="Calibri"/>
          <w:lang w:eastAsia="en-US"/>
        </w:rPr>
        <w:t>9.3 : La consultation sur la situation économique et financière</w:t>
      </w:r>
    </w:p>
    <w:p>
      <w:pPr>
        <w:pStyle w:val="Subtitle"/>
        <w:rPr>
          <w:rFonts w:eastAsia="Calibri" w:cs="Arial"/>
          <w:bCs/>
          <w:color w:val="000000"/>
          <w:sz w:val="22"/>
          <w:szCs w:val="22"/>
          <w:lang w:eastAsia="en-US"/>
        </w:rPr>
      </w:pPr>
      <w:r>
        <w:rPr>
          <w:rFonts w:eastAsia="Calibri" w:cs="Arial"/>
          <w:bCs/>
          <w:color w:val="000000"/>
          <w:sz w:val="22"/>
          <w:szCs w:val="22"/>
          <w:lang w:eastAsia="en-US"/>
        </w:rPr>
      </w:r>
    </w:p>
    <w:p>
      <w:pPr>
        <w:pStyle w:val="Subtitle"/>
        <w:rPr>
          <w:rFonts w:cs="Arial"/>
          <w:bCs/>
          <w:color w:val="000000"/>
          <w:sz w:val="22"/>
          <w:szCs w:val="22"/>
        </w:rPr>
      </w:pPr>
      <w:r>
        <w:rPr>
          <w:rFonts w:cs="Arial"/>
          <w:bCs/>
          <w:color w:val="000000"/>
          <w:sz w:val="22"/>
          <w:szCs w:val="22"/>
        </w:rPr>
        <w:t>La consultation annuelle du CSE  sur la situation économique et financière de l'entreprise porte sur:</w:t>
      </w:r>
    </w:p>
    <w:p>
      <w:pPr>
        <w:pStyle w:val="Subtitle"/>
        <w:numPr>
          <w:ilvl w:val="0"/>
          <w:numId w:val="17"/>
        </w:numPr>
        <w:rPr>
          <w:rFonts w:cs="Arial"/>
          <w:bCs/>
          <w:color w:val="000000"/>
          <w:sz w:val="22"/>
          <w:szCs w:val="22"/>
        </w:rPr>
      </w:pPr>
      <w:r>
        <w:rPr>
          <w:rFonts w:cs="Arial"/>
          <w:bCs/>
          <w:color w:val="000000"/>
          <w:sz w:val="22"/>
          <w:szCs w:val="22"/>
        </w:rPr>
        <w:t>la situation économique et financière de l'entreprise,</w:t>
      </w:r>
    </w:p>
    <w:p>
      <w:pPr>
        <w:pStyle w:val="Lititreprincipal"/>
        <w:numPr>
          <w:ilvl w:val="0"/>
          <w:numId w:val="2"/>
        </w:numPr>
        <w:pBdr/>
        <w:spacing w:before="0" w:after="0"/>
        <w:jc w:val="both"/>
        <w:rPr>
          <w:rFonts w:ascii="Arial" w:hAnsi="Arial" w:cs="Arial"/>
          <w:b w:val="false"/>
          <w:b w:val="false"/>
          <w:bCs w:val="false"/>
          <w:color w:val="000000"/>
          <w:sz w:val="22"/>
          <w:szCs w:val="22"/>
          <w:lang w:val="fr-FR" w:eastAsia="fr-FR"/>
        </w:rPr>
      </w:pPr>
      <w:r>
        <w:rPr>
          <w:rFonts w:cs="Arial" w:ascii="Arial" w:hAnsi="Arial"/>
          <w:b w:val="false"/>
          <w:bCs w:val="false"/>
          <w:color w:val="000000"/>
          <w:sz w:val="22"/>
          <w:szCs w:val="22"/>
          <w:lang w:val="fr-FR" w:eastAsia="fr-FR"/>
        </w:rPr>
        <w:t xml:space="preserve">la politique de recherche et de développement technologique, </w:t>
      </w:r>
    </w:p>
    <w:p>
      <w:pPr>
        <w:pStyle w:val="Lititreprincipal"/>
        <w:numPr>
          <w:ilvl w:val="0"/>
          <w:numId w:val="2"/>
        </w:numPr>
        <w:pBdr/>
        <w:spacing w:before="0" w:after="0"/>
        <w:jc w:val="both"/>
        <w:rPr>
          <w:rFonts w:ascii="Arial" w:hAnsi="Arial" w:cs="Arial"/>
          <w:b w:val="false"/>
          <w:b w:val="false"/>
          <w:bCs w:val="false"/>
          <w:color w:val="000000"/>
          <w:sz w:val="22"/>
          <w:szCs w:val="22"/>
          <w:lang w:val="fr-FR" w:eastAsia="fr-FR"/>
        </w:rPr>
      </w:pPr>
      <w:r>
        <w:rPr>
          <w:rFonts w:cs="Arial" w:ascii="Arial" w:hAnsi="Arial"/>
          <w:b w:val="false"/>
          <w:bCs w:val="false"/>
          <w:color w:val="000000"/>
          <w:sz w:val="22"/>
          <w:szCs w:val="22"/>
          <w:lang w:val="fr-FR" w:eastAsia="fr-FR"/>
        </w:rPr>
        <w:t>l'utilisation du crédit d'impôt pour les dépenses de recherche,</w:t>
      </w:r>
    </w:p>
    <w:p>
      <w:pPr>
        <w:pStyle w:val="Lititreprincipal"/>
        <w:numPr>
          <w:ilvl w:val="0"/>
          <w:numId w:val="2"/>
        </w:numPr>
        <w:pBdr/>
        <w:spacing w:before="0" w:after="0"/>
        <w:jc w:val="both"/>
        <w:rPr>
          <w:rFonts w:ascii="Arial" w:hAnsi="Arial" w:cs="Arial"/>
          <w:b w:val="false"/>
          <w:b w:val="false"/>
          <w:bCs w:val="false"/>
          <w:color w:val="000000"/>
          <w:sz w:val="22"/>
          <w:szCs w:val="22"/>
          <w:lang w:val="fr-FR" w:eastAsia="fr-FR"/>
        </w:rPr>
      </w:pPr>
      <w:r>
        <w:rPr>
          <w:rFonts w:cs="Arial" w:ascii="Arial" w:hAnsi="Arial"/>
          <w:b w:val="false"/>
          <w:bCs w:val="false"/>
          <w:color w:val="000000"/>
          <w:sz w:val="22"/>
          <w:szCs w:val="22"/>
          <w:lang w:val="fr-FR" w:eastAsia="fr-FR"/>
        </w:rPr>
        <w:t>et jusqu’à sa disparition, l'utilisation du crédit d'impôt pour la compétitivité et l'emploi.</w:t>
      </w:r>
    </w:p>
    <w:p>
      <w:pPr>
        <w:pStyle w:val="Lititreprincipal"/>
        <w:pBdr/>
        <w:spacing w:before="0" w:after="0"/>
        <w:jc w:val="both"/>
        <w:rPr>
          <w:rFonts w:ascii="Arial" w:hAnsi="Arial" w:cs="Arial"/>
          <w:b w:val="false"/>
          <w:b w:val="false"/>
          <w:bCs w:val="false"/>
          <w:color w:val="000000"/>
          <w:sz w:val="22"/>
          <w:szCs w:val="22"/>
          <w:lang w:val="fr-FR" w:eastAsia="fr-FR"/>
        </w:rPr>
      </w:pPr>
      <w:r>
        <w:rPr>
          <w:rFonts w:cs="Arial" w:ascii="Arial" w:hAnsi="Arial"/>
          <w:b w:val="false"/>
          <w:bCs w:val="false"/>
          <w:color w:val="000000"/>
          <w:sz w:val="22"/>
          <w:szCs w:val="22"/>
          <w:lang w:val="fr-FR" w:eastAsia="fr-FR"/>
        </w:rPr>
      </w:r>
    </w:p>
    <w:p>
      <w:pPr>
        <w:pStyle w:val="Lititreprincipal"/>
        <w:pBdr/>
        <w:spacing w:before="0" w:after="0"/>
        <w:jc w:val="both"/>
        <w:rPr>
          <w:rFonts w:ascii="Arial" w:hAnsi="Arial" w:cs="Arial"/>
          <w:b w:val="false"/>
          <w:b w:val="false"/>
          <w:bCs w:val="false"/>
          <w:color w:val="000000"/>
          <w:sz w:val="22"/>
          <w:szCs w:val="22"/>
          <w:lang w:val="fr-FR" w:eastAsia="fr-FR"/>
        </w:rPr>
      </w:pPr>
      <w:r>
        <w:rPr>
          <w:rFonts w:cs="Arial" w:ascii="Arial" w:hAnsi="Arial"/>
          <w:b w:val="false"/>
          <w:bCs w:val="false"/>
          <w:color w:val="000000"/>
          <w:sz w:val="22"/>
          <w:szCs w:val="22"/>
          <w:lang w:val="fr-FR" w:eastAsia="fr-FR"/>
        </w:rPr>
        <w:t>Cette consultation aura lieu tous les ans.</w:t>
      </w:r>
    </w:p>
    <w:p>
      <w:pPr>
        <w:pStyle w:val="Lititreprincipal"/>
        <w:pBdr/>
        <w:spacing w:before="0" w:after="0"/>
        <w:jc w:val="both"/>
        <w:rPr>
          <w:rFonts w:ascii="Arial" w:hAnsi="Arial" w:cs="Arial"/>
          <w:b w:val="false"/>
          <w:b w:val="false"/>
          <w:bCs w:val="false"/>
          <w:color w:val="000000"/>
          <w:sz w:val="22"/>
          <w:szCs w:val="22"/>
          <w:lang w:val="fr-FR" w:eastAsia="fr-FR"/>
        </w:rPr>
      </w:pPr>
      <w:r>
        <w:rPr>
          <w:rFonts w:cs="Arial" w:ascii="Arial" w:hAnsi="Arial"/>
          <w:b w:val="false"/>
          <w:bCs w:val="false"/>
          <w:color w:val="000000"/>
          <w:sz w:val="22"/>
          <w:szCs w:val="22"/>
          <w:lang w:val="fr-FR" w:eastAsia="fr-FR"/>
        </w:rPr>
        <w:t xml:space="preserve">Le comité se  prononcera par un avis unique portant sur l'ensemble des thèmes énoncés. </w:t>
      </w:r>
    </w:p>
    <w:p>
      <w:pPr>
        <w:pStyle w:val="Normal"/>
        <w:spacing w:lineRule="auto" w:line="276" w:before="0" w:after="0"/>
        <w:contextualSpacing/>
        <w:rPr>
          <w:rFonts w:ascii="Arial" w:hAnsi="Arial" w:eastAsia="Calibri" w:cs="Arial"/>
          <w:b/>
          <w:b/>
          <w:bCs/>
          <w:color w:val="000000"/>
          <w:sz w:val="22"/>
          <w:szCs w:val="22"/>
          <w:lang w:val="fr-FR" w:eastAsia="en-US"/>
        </w:rPr>
      </w:pPr>
      <w:r>
        <w:rPr>
          <w:rFonts w:eastAsia="Calibri" w:cs="Arial"/>
          <w:b/>
          <w:bCs/>
          <w:color w:val="000000"/>
          <w:sz w:val="22"/>
          <w:szCs w:val="22"/>
          <w:lang w:val="fr-FR" w:eastAsia="en-US"/>
        </w:rPr>
      </w:r>
    </w:p>
    <w:p>
      <w:pPr>
        <w:pStyle w:val="Subtitle"/>
        <w:rPr/>
      </w:pPr>
      <w:bookmarkStart w:id="29" w:name="__RefHeading___Toc510799197"/>
      <w:bookmarkEnd w:id="29"/>
      <w:r>
        <w:rPr>
          <w:rFonts w:eastAsia="Calibri"/>
          <w:lang w:eastAsia="en-US"/>
        </w:rPr>
        <w:t>9.4 : La consultation sur la politique sociale</w:t>
      </w:r>
    </w:p>
    <w:p>
      <w:pPr>
        <w:pStyle w:val="Lititreprincipal"/>
        <w:pBdr/>
        <w:spacing w:before="0" w:after="0"/>
        <w:jc w:val="both"/>
        <w:rPr>
          <w:rFonts w:ascii="Arial" w:hAnsi="Arial" w:eastAsia="Calibri" w:cs="Arial"/>
          <w:b w:val="false"/>
          <w:b w:val="false"/>
          <w:bCs w:val="false"/>
          <w:color w:val="000000"/>
          <w:sz w:val="22"/>
          <w:szCs w:val="22"/>
          <w:lang w:val="fr-FR" w:eastAsia="fr-FR"/>
        </w:rPr>
      </w:pPr>
      <w:r>
        <w:rPr>
          <w:rFonts w:eastAsia="Calibri" w:cs="Arial" w:ascii="Arial" w:hAnsi="Arial"/>
          <w:b w:val="false"/>
          <w:bCs w:val="false"/>
          <w:color w:val="000000"/>
          <w:sz w:val="22"/>
          <w:szCs w:val="22"/>
          <w:lang w:val="fr-FR" w:eastAsia="fr-FR"/>
        </w:rPr>
      </w:r>
    </w:p>
    <w:p>
      <w:pPr>
        <w:pStyle w:val="Lititreprincipal"/>
        <w:pBdr/>
        <w:spacing w:before="0" w:after="0"/>
        <w:jc w:val="both"/>
        <w:rPr>
          <w:rFonts w:ascii="Arial" w:hAnsi="Arial" w:cs="Arial"/>
          <w:b w:val="false"/>
          <w:b w:val="false"/>
          <w:bCs w:val="false"/>
          <w:color w:val="000000"/>
          <w:sz w:val="22"/>
          <w:szCs w:val="22"/>
          <w:lang w:val="fr-FR" w:eastAsia="fr-FR"/>
        </w:rPr>
      </w:pPr>
      <w:r>
        <w:rPr>
          <w:rFonts w:cs="Arial" w:ascii="Arial" w:hAnsi="Arial"/>
          <w:b w:val="false"/>
          <w:bCs w:val="false"/>
          <w:color w:val="000000"/>
          <w:sz w:val="22"/>
          <w:szCs w:val="22"/>
          <w:lang w:val="fr-FR" w:eastAsia="fr-FR"/>
        </w:rPr>
        <w:t xml:space="preserve">La consultation annuelle du CSE sur la politique sociale de l'entreprise, les conditions de travail et l'emploi porte sur : l'évolution de l'emploi ; </w:t>
      </w:r>
    </w:p>
    <w:p>
      <w:pPr>
        <w:pStyle w:val="Lititreprincipal"/>
        <w:numPr>
          <w:ilvl w:val="0"/>
          <w:numId w:val="2"/>
        </w:numPr>
        <w:pBdr/>
        <w:spacing w:before="0" w:after="0"/>
        <w:jc w:val="both"/>
        <w:rPr>
          <w:rFonts w:ascii="Arial" w:hAnsi="Arial" w:cs="Arial"/>
          <w:b w:val="false"/>
          <w:b w:val="false"/>
          <w:bCs w:val="false"/>
          <w:color w:val="000000"/>
          <w:sz w:val="22"/>
          <w:szCs w:val="22"/>
          <w:lang w:val="fr-FR" w:eastAsia="fr-FR"/>
        </w:rPr>
      </w:pPr>
      <w:r>
        <w:rPr>
          <w:rFonts w:cs="Arial" w:ascii="Arial" w:hAnsi="Arial"/>
          <w:b w:val="false"/>
          <w:bCs w:val="false"/>
          <w:color w:val="000000"/>
          <w:sz w:val="22"/>
          <w:szCs w:val="22"/>
          <w:lang w:val="fr-FR" w:eastAsia="fr-FR"/>
        </w:rPr>
        <w:t>les qualifications ;</w:t>
      </w:r>
    </w:p>
    <w:p>
      <w:pPr>
        <w:pStyle w:val="Lititreprincipal"/>
        <w:numPr>
          <w:ilvl w:val="0"/>
          <w:numId w:val="2"/>
        </w:numPr>
        <w:pBdr/>
        <w:spacing w:before="0" w:after="0"/>
        <w:jc w:val="both"/>
        <w:rPr>
          <w:rFonts w:ascii="Arial" w:hAnsi="Arial" w:cs="Arial"/>
          <w:b w:val="false"/>
          <w:b w:val="false"/>
          <w:bCs w:val="false"/>
          <w:color w:val="000000"/>
          <w:sz w:val="22"/>
          <w:szCs w:val="22"/>
          <w:lang w:val="fr-FR" w:eastAsia="fr-FR"/>
        </w:rPr>
      </w:pPr>
      <w:r>
        <w:rPr>
          <w:rFonts w:cs="Arial" w:ascii="Arial" w:hAnsi="Arial"/>
          <w:b w:val="false"/>
          <w:bCs w:val="false"/>
          <w:color w:val="000000"/>
          <w:sz w:val="22"/>
          <w:szCs w:val="22"/>
          <w:lang w:val="fr-FR" w:eastAsia="fr-FR"/>
        </w:rPr>
        <w:t>le programme pluriannuel de formation ;</w:t>
      </w:r>
    </w:p>
    <w:p>
      <w:pPr>
        <w:pStyle w:val="Lititreprincipal"/>
        <w:numPr>
          <w:ilvl w:val="0"/>
          <w:numId w:val="2"/>
        </w:numPr>
        <w:pBdr/>
        <w:spacing w:before="0" w:after="0"/>
        <w:jc w:val="both"/>
        <w:rPr>
          <w:rFonts w:ascii="Arial" w:hAnsi="Arial" w:cs="Arial"/>
          <w:b w:val="false"/>
          <w:b w:val="false"/>
          <w:bCs w:val="false"/>
          <w:color w:val="000000"/>
          <w:sz w:val="22"/>
          <w:szCs w:val="22"/>
          <w:lang w:val="fr-FR" w:eastAsia="fr-FR"/>
        </w:rPr>
      </w:pPr>
      <w:r>
        <w:rPr>
          <w:rFonts w:cs="Arial" w:ascii="Arial" w:hAnsi="Arial"/>
          <w:b w:val="false"/>
          <w:bCs w:val="false"/>
          <w:color w:val="000000"/>
          <w:sz w:val="22"/>
          <w:szCs w:val="22"/>
          <w:lang w:val="fr-FR" w:eastAsia="fr-FR"/>
        </w:rPr>
        <w:t>les actions de prévention et de formation envisagées par l'employeur ;</w:t>
      </w:r>
    </w:p>
    <w:p>
      <w:pPr>
        <w:pStyle w:val="Lititreprincipal"/>
        <w:numPr>
          <w:ilvl w:val="0"/>
          <w:numId w:val="2"/>
        </w:numPr>
        <w:pBdr/>
        <w:spacing w:before="0" w:after="0"/>
        <w:jc w:val="both"/>
        <w:rPr>
          <w:rFonts w:ascii="Arial" w:hAnsi="Arial" w:cs="Arial"/>
          <w:b w:val="false"/>
          <w:b w:val="false"/>
          <w:bCs w:val="false"/>
          <w:color w:val="000000"/>
          <w:sz w:val="22"/>
          <w:szCs w:val="22"/>
          <w:lang w:val="fr-FR" w:eastAsia="fr-FR"/>
        </w:rPr>
      </w:pPr>
      <w:r>
        <w:rPr>
          <w:rFonts w:cs="Arial" w:ascii="Arial" w:hAnsi="Arial"/>
          <w:b w:val="false"/>
          <w:bCs w:val="false"/>
          <w:color w:val="000000"/>
          <w:sz w:val="22"/>
          <w:szCs w:val="22"/>
          <w:lang w:val="fr-FR" w:eastAsia="fr-FR"/>
        </w:rPr>
        <w:t xml:space="preserve">l'apprentissage ; </w:t>
      </w:r>
    </w:p>
    <w:p>
      <w:pPr>
        <w:pStyle w:val="Lititreprincipal"/>
        <w:numPr>
          <w:ilvl w:val="0"/>
          <w:numId w:val="2"/>
        </w:numPr>
        <w:pBdr/>
        <w:spacing w:before="0" w:after="0"/>
        <w:jc w:val="both"/>
        <w:rPr>
          <w:rFonts w:ascii="Arial" w:hAnsi="Arial" w:cs="Arial"/>
          <w:b w:val="false"/>
          <w:b w:val="false"/>
          <w:bCs w:val="false"/>
          <w:color w:val="000000"/>
          <w:sz w:val="22"/>
          <w:szCs w:val="22"/>
          <w:lang w:val="fr-FR" w:eastAsia="fr-FR"/>
        </w:rPr>
      </w:pPr>
      <w:r>
        <w:rPr>
          <w:rFonts w:cs="Arial" w:ascii="Arial" w:hAnsi="Arial"/>
          <w:b w:val="false"/>
          <w:bCs w:val="false"/>
          <w:color w:val="000000"/>
          <w:sz w:val="22"/>
          <w:szCs w:val="22"/>
          <w:lang w:val="fr-FR" w:eastAsia="fr-FR"/>
        </w:rPr>
        <w:t>les conditions d'accueil en stage ;</w:t>
      </w:r>
    </w:p>
    <w:p>
      <w:pPr>
        <w:pStyle w:val="Lititreprincipal"/>
        <w:numPr>
          <w:ilvl w:val="0"/>
          <w:numId w:val="2"/>
        </w:numPr>
        <w:pBdr/>
        <w:spacing w:before="0" w:after="0"/>
        <w:jc w:val="both"/>
        <w:rPr>
          <w:rFonts w:ascii="Arial" w:hAnsi="Arial" w:cs="Arial"/>
          <w:b w:val="false"/>
          <w:b w:val="false"/>
          <w:bCs w:val="false"/>
          <w:color w:val="000000"/>
          <w:sz w:val="22"/>
          <w:szCs w:val="22"/>
          <w:lang w:val="fr-FR" w:eastAsia="fr-FR"/>
        </w:rPr>
      </w:pPr>
      <w:r>
        <w:rPr>
          <w:rFonts w:cs="Arial" w:ascii="Arial" w:hAnsi="Arial"/>
          <w:b w:val="false"/>
          <w:bCs w:val="false"/>
          <w:color w:val="000000"/>
          <w:sz w:val="22"/>
          <w:szCs w:val="22"/>
          <w:lang w:val="fr-FR" w:eastAsia="fr-FR"/>
        </w:rPr>
        <w:t>les conditions de travail,</w:t>
      </w:r>
    </w:p>
    <w:p>
      <w:pPr>
        <w:pStyle w:val="Lititreprincipal"/>
        <w:numPr>
          <w:ilvl w:val="0"/>
          <w:numId w:val="2"/>
        </w:numPr>
        <w:pBdr/>
        <w:spacing w:before="0" w:after="0"/>
        <w:jc w:val="both"/>
        <w:rPr>
          <w:rFonts w:ascii="Arial" w:hAnsi="Arial" w:cs="Arial"/>
          <w:b w:val="false"/>
          <w:b w:val="false"/>
          <w:bCs w:val="false"/>
          <w:color w:val="000000"/>
          <w:sz w:val="22"/>
          <w:szCs w:val="22"/>
          <w:lang w:val="fr-FR" w:eastAsia="fr-FR"/>
        </w:rPr>
      </w:pPr>
      <w:r>
        <w:rPr>
          <w:rFonts w:cs="Arial" w:ascii="Arial" w:hAnsi="Arial"/>
          <w:b w:val="false"/>
          <w:bCs w:val="false"/>
          <w:color w:val="000000"/>
          <w:sz w:val="22"/>
          <w:szCs w:val="22"/>
          <w:lang w:val="fr-FR" w:eastAsia="fr-FR"/>
        </w:rPr>
        <w:t>les congés et l'aménagement du temps de travail ;</w:t>
      </w:r>
    </w:p>
    <w:p>
      <w:pPr>
        <w:pStyle w:val="Lititreprincipal"/>
        <w:numPr>
          <w:ilvl w:val="0"/>
          <w:numId w:val="2"/>
        </w:numPr>
        <w:pBdr/>
        <w:spacing w:before="0" w:after="0"/>
        <w:jc w:val="both"/>
        <w:rPr>
          <w:rFonts w:ascii="Arial" w:hAnsi="Arial" w:cs="Arial"/>
          <w:b w:val="false"/>
          <w:b w:val="false"/>
          <w:bCs w:val="false"/>
          <w:color w:val="000000"/>
          <w:sz w:val="22"/>
          <w:szCs w:val="22"/>
          <w:lang w:val="fr-FR" w:eastAsia="fr-FR"/>
        </w:rPr>
      </w:pPr>
      <w:r>
        <w:rPr>
          <w:rFonts w:cs="Arial" w:ascii="Arial" w:hAnsi="Arial"/>
          <w:b w:val="false"/>
          <w:bCs w:val="false"/>
          <w:color w:val="000000"/>
          <w:sz w:val="22"/>
          <w:szCs w:val="22"/>
          <w:lang w:val="fr-FR" w:eastAsia="fr-FR"/>
        </w:rPr>
        <w:t>la durée du travail ;</w:t>
      </w:r>
    </w:p>
    <w:p>
      <w:pPr>
        <w:pStyle w:val="Lititreprincipal"/>
        <w:numPr>
          <w:ilvl w:val="0"/>
          <w:numId w:val="2"/>
        </w:numPr>
        <w:pBdr/>
        <w:spacing w:before="0" w:after="0"/>
        <w:jc w:val="both"/>
        <w:rPr>
          <w:rFonts w:ascii="Arial" w:hAnsi="Arial" w:cs="Arial"/>
          <w:b w:val="false"/>
          <w:b w:val="false"/>
          <w:bCs w:val="false"/>
          <w:color w:val="000000"/>
          <w:sz w:val="22"/>
          <w:szCs w:val="22"/>
          <w:lang w:val="fr-FR" w:eastAsia="fr-FR"/>
        </w:rPr>
      </w:pPr>
      <w:r>
        <w:rPr>
          <w:rFonts w:cs="Arial" w:ascii="Arial" w:hAnsi="Arial"/>
          <w:b w:val="false"/>
          <w:bCs w:val="false"/>
          <w:color w:val="000000"/>
          <w:sz w:val="22"/>
          <w:szCs w:val="22"/>
          <w:lang w:val="fr-FR" w:eastAsia="fr-FR"/>
        </w:rPr>
        <w:t>l'égalité professionnelle entre les femmes et les hommes ;</w:t>
      </w:r>
    </w:p>
    <w:p>
      <w:pPr>
        <w:pStyle w:val="Lititreprincipal"/>
        <w:numPr>
          <w:ilvl w:val="0"/>
          <w:numId w:val="2"/>
        </w:numPr>
        <w:pBdr/>
        <w:spacing w:before="0" w:after="0"/>
        <w:jc w:val="both"/>
        <w:rPr>
          <w:rFonts w:ascii="Arial" w:hAnsi="Arial" w:cs="Arial"/>
          <w:b w:val="false"/>
          <w:b w:val="false"/>
          <w:bCs w:val="false"/>
          <w:color w:val="000000"/>
          <w:sz w:val="22"/>
          <w:szCs w:val="22"/>
          <w:lang w:val="fr-FR" w:eastAsia="fr-FR"/>
        </w:rPr>
      </w:pPr>
      <w:r>
        <w:rPr>
          <w:rFonts w:cs="Arial" w:ascii="Arial" w:hAnsi="Arial"/>
          <w:b w:val="false"/>
          <w:bCs w:val="false"/>
          <w:color w:val="000000"/>
          <w:sz w:val="22"/>
          <w:szCs w:val="22"/>
          <w:lang w:val="fr-FR" w:eastAsia="fr-FR"/>
        </w:rPr>
        <w:t>et les modalités d'exercice du droit d'expression des salariés dans les entreprises non couvertes par un accord sur l'égalité professionnelle et la qualité de vie au travail contenant des dispositions sur ce droit.</w:t>
      </w:r>
    </w:p>
    <w:p>
      <w:pPr>
        <w:pStyle w:val="Lititreprincipal"/>
        <w:pBdr/>
        <w:spacing w:before="0" w:after="0"/>
        <w:jc w:val="both"/>
        <w:rPr>
          <w:rFonts w:ascii="Arial" w:hAnsi="Arial" w:cs="Arial"/>
          <w:b w:val="false"/>
          <w:b w:val="false"/>
          <w:bCs w:val="false"/>
          <w:color w:val="000000"/>
          <w:sz w:val="22"/>
          <w:szCs w:val="22"/>
          <w:lang w:val="fr-FR" w:eastAsia="fr-FR"/>
        </w:rPr>
      </w:pPr>
      <w:r>
        <w:rPr>
          <w:rFonts w:cs="Arial" w:ascii="Arial" w:hAnsi="Arial"/>
          <w:b w:val="false"/>
          <w:bCs w:val="false"/>
          <w:color w:val="000000"/>
          <w:sz w:val="22"/>
          <w:szCs w:val="22"/>
          <w:lang w:val="fr-FR" w:eastAsia="fr-FR"/>
        </w:rPr>
      </w:r>
    </w:p>
    <w:p>
      <w:pPr>
        <w:pStyle w:val="Lititreprincipal"/>
        <w:pBdr/>
        <w:spacing w:before="0" w:after="0"/>
        <w:jc w:val="both"/>
        <w:rPr>
          <w:rFonts w:ascii="Arial" w:hAnsi="Arial" w:cs="Arial"/>
          <w:b w:val="false"/>
          <w:b w:val="false"/>
          <w:bCs w:val="false"/>
          <w:color w:val="000000"/>
          <w:sz w:val="22"/>
          <w:szCs w:val="22"/>
          <w:lang w:val="fr-FR" w:eastAsia="fr-FR"/>
        </w:rPr>
      </w:pPr>
      <w:r>
        <w:rPr>
          <w:rFonts w:cs="Arial" w:ascii="Arial" w:hAnsi="Arial"/>
          <w:b w:val="false"/>
          <w:bCs w:val="false"/>
          <w:color w:val="000000"/>
          <w:sz w:val="22"/>
          <w:szCs w:val="22"/>
          <w:lang w:val="fr-FR" w:eastAsia="fr-FR"/>
        </w:rPr>
        <w:t>Cette consultation aura lieu tous les ans.</w:t>
      </w:r>
    </w:p>
    <w:p>
      <w:pPr>
        <w:pStyle w:val="Lititreprincipal"/>
        <w:pBdr/>
        <w:spacing w:before="0" w:after="0"/>
        <w:jc w:val="both"/>
        <w:rPr/>
      </w:pPr>
      <w:r>
        <w:rPr>
          <w:rFonts w:cs="Arial" w:ascii="Arial" w:hAnsi="Arial"/>
          <w:b w:val="false"/>
          <w:bCs w:val="false"/>
          <w:color w:val="000000"/>
          <w:sz w:val="22"/>
          <w:szCs w:val="22"/>
          <w:lang w:val="fr-FR" w:eastAsia="fr-FR"/>
        </w:rPr>
        <w:t>Le comité se  prononcera par un avis unique portant sur l'ensemble des thèmes énoncés..</w:t>
      </w:r>
    </w:p>
    <w:p>
      <w:pPr>
        <w:pStyle w:val="Lititreprincipal"/>
        <w:pBdr/>
        <w:spacing w:before="0" w:after="0"/>
        <w:jc w:val="both"/>
        <w:rPr>
          <w:rFonts w:ascii="Arial" w:hAnsi="Arial" w:cs="Arial"/>
          <w:b w:val="false"/>
          <w:b w:val="false"/>
          <w:bCs w:val="false"/>
          <w:color w:val="000000"/>
          <w:sz w:val="22"/>
          <w:szCs w:val="22"/>
          <w:lang w:val="fr-FR" w:eastAsia="fr-FR"/>
        </w:rPr>
      </w:pPr>
      <w:r>
        <w:rPr>
          <w:rFonts w:cs="Arial" w:ascii="Arial" w:hAnsi="Arial"/>
          <w:b w:val="false"/>
          <w:bCs w:val="false"/>
          <w:color w:val="000000"/>
          <w:sz w:val="22"/>
          <w:szCs w:val="22"/>
          <w:lang w:val="fr-FR" w:eastAsia="fr-FR"/>
        </w:rPr>
      </w:r>
    </w:p>
    <w:p>
      <w:pPr>
        <w:pStyle w:val="Subtitle"/>
        <w:rPr>
          <w:rFonts w:eastAsia="Calibri"/>
          <w:lang w:eastAsia="en-US"/>
        </w:rPr>
      </w:pPr>
      <w:bookmarkStart w:id="30" w:name="__RefHeading___Toc510799198"/>
      <w:r>
        <w:rPr>
          <w:rFonts w:eastAsia="Calibri"/>
          <w:lang w:eastAsia="en-US"/>
        </w:rPr>
        <w:t>9.5 :  Cadencement des 3 grandes réunions d’information consultation du CSE :</w:t>
      </w:r>
      <w:bookmarkEnd w:id="30"/>
      <w:r>
        <w:rPr>
          <w:rFonts w:eastAsia="Calibri"/>
          <w:lang w:eastAsia="en-US"/>
        </w:rPr>
        <w:t xml:space="preserve"> </w:t>
      </w:r>
    </w:p>
    <w:p>
      <w:pPr>
        <w:pStyle w:val="Lititreprincipal"/>
        <w:pBdr/>
        <w:spacing w:before="0" w:after="0"/>
        <w:jc w:val="both"/>
        <w:rPr>
          <w:rFonts w:ascii="Arial" w:hAnsi="Arial" w:cs="Arial"/>
          <w:b w:val="false"/>
          <w:b w:val="false"/>
          <w:bCs w:val="false"/>
          <w:color w:val="000000"/>
          <w:sz w:val="22"/>
          <w:szCs w:val="22"/>
          <w:lang w:val="fr-FR" w:eastAsia="fr-FR"/>
        </w:rPr>
      </w:pPr>
      <w:r>
        <w:rPr>
          <w:rFonts w:cs="Arial" w:ascii="Arial" w:hAnsi="Arial"/>
          <w:b w:val="false"/>
          <w:bCs w:val="false"/>
          <w:color w:val="000000"/>
          <w:sz w:val="22"/>
          <w:szCs w:val="22"/>
          <w:lang w:val="fr-FR" w:eastAsia="fr-FR"/>
        </w:rPr>
        <w:t>L’ensemble de ces consultations se fera de la manière suivante :</w:t>
      </w:r>
    </w:p>
    <w:p>
      <w:pPr>
        <w:pStyle w:val="Lititreprincipal"/>
        <w:numPr>
          <w:ilvl w:val="0"/>
          <w:numId w:val="18"/>
        </w:numPr>
        <w:pBdr/>
        <w:spacing w:before="0" w:after="0"/>
        <w:jc w:val="both"/>
        <w:rPr>
          <w:rFonts w:ascii="Arial" w:hAnsi="Arial" w:cs="Arial"/>
          <w:b w:val="false"/>
          <w:b w:val="false"/>
          <w:bCs w:val="false"/>
          <w:color w:val="000000"/>
          <w:sz w:val="22"/>
          <w:szCs w:val="22"/>
          <w:lang w:val="fr-FR" w:eastAsia="fr-FR"/>
        </w:rPr>
      </w:pPr>
      <w:r>
        <w:rPr>
          <w:rFonts w:cs="Arial" w:ascii="Arial" w:hAnsi="Arial"/>
          <w:b w:val="false"/>
          <w:bCs w:val="false"/>
          <w:color w:val="000000"/>
          <w:sz w:val="22"/>
          <w:szCs w:val="22"/>
          <w:lang w:val="fr-FR" w:eastAsia="fr-FR"/>
        </w:rPr>
        <w:t>Présentation par la Direction des éléments transmis en amont au CSE, avec des précisions éventuelles</w:t>
      </w:r>
    </w:p>
    <w:p>
      <w:pPr>
        <w:pStyle w:val="Lititreprincipal"/>
        <w:numPr>
          <w:ilvl w:val="0"/>
          <w:numId w:val="18"/>
        </w:numPr>
        <w:pBdr/>
        <w:spacing w:before="0" w:after="0"/>
        <w:jc w:val="both"/>
        <w:rPr/>
      </w:pPr>
      <w:r>
        <w:rPr>
          <w:rFonts w:cs="Arial" w:ascii="Arial" w:hAnsi="Arial"/>
          <w:b w:val="false"/>
          <w:bCs w:val="false"/>
          <w:color w:val="000000"/>
          <w:sz w:val="22"/>
          <w:szCs w:val="22"/>
          <w:lang w:val="fr-FR" w:eastAsia="fr-FR"/>
        </w:rPr>
        <w:t xml:space="preserve">Échanges avec les membres du CSE sur ces éléments </w:t>
      </w:r>
    </w:p>
    <w:p>
      <w:pPr>
        <w:pStyle w:val="Lititreprincipal"/>
        <w:numPr>
          <w:ilvl w:val="0"/>
          <w:numId w:val="18"/>
        </w:numPr>
        <w:pBdr/>
        <w:spacing w:before="0" w:after="0"/>
        <w:jc w:val="both"/>
        <w:rPr>
          <w:rFonts w:ascii="Arial" w:hAnsi="Arial" w:cs="Arial"/>
          <w:b w:val="false"/>
          <w:b w:val="false"/>
          <w:bCs w:val="false"/>
          <w:color w:val="000000"/>
          <w:sz w:val="22"/>
          <w:szCs w:val="22"/>
          <w:lang w:val="fr-FR" w:eastAsia="fr-FR"/>
        </w:rPr>
      </w:pPr>
      <w:r>
        <w:rPr>
          <w:rFonts w:cs="Arial" w:ascii="Arial" w:hAnsi="Arial"/>
          <w:b w:val="false"/>
          <w:bCs w:val="false"/>
          <w:color w:val="000000"/>
          <w:sz w:val="22"/>
          <w:szCs w:val="22"/>
          <w:lang w:val="fr-FR" w:eastAsia="fr-FR"/>
        </w:rPr>
        <w:t xml:space="preserve">A la fin de la réunion, le CSE émet un avis et le processus d’information consultation prend fin. </w:t>
      </w:r>
    </w:p>
    <w:p>
      <w:pPr>
        <w:pStyle w:val="Normal"/>
        <w:spacing w:lineRule="auto" w:line="276" w:before="0" w:after="0"/>
        <w:contextualSpacing/>
        <w:rPr>
          <w:rFonts w:ascii="Arial" w:hAnsi="Arial" w:eastAsia="Calibri" w:cs="Arial"/>
          <w:b/>
          <w:b/>
          <w:bCs/>
          <w:color w:val="000000"/>
          <w:sz w:val="22"/>
          <w:szCs w:val="22"/>
          <w:lang w:val="fr-FR" w:eastAsia="en-US"/>
        </w:rPr>
      </w:pPr>
      <w:r>
        <w:rPr>
          <w:rFonts w:eastAsia="Calibri" w:cs="Arial"/>
          <w:b/>
          <w:bCs/>
          <w:color w:val="000000"/>
          <w:sz w:val="22"/>
          <w:szCs w:val="22"/>
          <w:lang w:val="fr-FR" w:eastAsia="en-US"/>
        </w:rPr>
      </w:r>
    </w:p>
    <w:p>
      <w:pPr>
        <w:pStyle w:val="Subtitle"/>
        <w:rPr>
          <w:rFonts w:eastAsia="Calibri"/>
          <w:lang w:eastAsia="en-US"/>
        </w:rPr>
      </w:pPr>
      <w:bookmarkStart w:id="31" w:name="__RefHeading___Toc510799199"/>
      <w:bookmarkEnd w:id="31"/>
      <w:r>
        <w:rPr>
          <w:rFonts w:eastAsia="Calibri"/>
          <w:lang w:eastAsia="en-US"/>
        </w:rPr>
        <w:t>9.6 : Les expertises menées par le CSE dans le cadre de ces informations consultations récurrentes :</w:t>
      </w:r>
    </w:p>
    <w:p>
      <w:pPr>
        <w:pStyle w:val="Subtitle"/>
        <w:rPr>
          <w:rFonts w:eastAsia="Calibri" w:cs="Arial"/>
          <w:bCs/>
          <w:color w:val="000000"/>
          <w:sz w:val="22"/>
          <w:szCs w:val="22"/>
          <w:lang w:eastAsia="en-US"/>
        </w:rPr>
      </w:pPr>
      <w:r>
        <w:rPr>
          <w:rFonts w:eastAsia="Calibri" w:cs="Arial"/>
          <w:bCs/>
          <w:color w:val="000000"/>
          <w:sz w:val="22"/>
          <w:szCs w:val="22"/>
          <w:lang w:eastAsia="en-US"/>
        </w:rPr>
      </w:r>
    </w:p>
    <w:p>
      <w:pPr>
        <w:pStyle w:val="Subtitle"/>
        <w:rPr>
          <w:rFonts w:cs="Arial"/>
          <w:bCs/>
          <w:color w:val="000000"/>
          <w:sz w:val="22"/>
          <w:szCs w:val="22"/>
        </w:rPr>
      </w:pPr>
      <w:r>
        <w:rPr>
          <w:rFonts w:cs="Arial"/>
          <w:bCs/>
          <w:color w:val="000000"/>
          <w:sz w:val="22"/>
          <w:szCs w:val="22"/>
        </w:rPr>
        <w:t>Le présent article a pour objet d’encadrer l’expertise-comptable à l’occasion des trois consultations récurrentes du CSE définies au présent accord.</w:t>
      </w:r>
    </w:p>
    <w:p>
      <w:pPr>
        <w:pStyle w:val="Subtitle"/>
        <w:rPr>
          <w:rFonts w:cs="Arial"/>
          <w:bCs/>
          <w:color w:val="000000"/>
          <w:sz w:val="22"/>
          <w:szCs w:val="22"/>
        </w:rPr>
      </w:pPr>
      <w:r>
        <w:rPr>
          <w:rFonts w:cs="Arial"/>
          <w:bCs/>
          <w:color w:val="000000"/>
          <w:sz w:val="22"/>
          <w:szCs w:val="22"/>
        </w:rPr>
        <w:t xml:space="preserve">Les parties rappellent en effet, que le CSE dispose d’un droit à l’expertise dans le cadre des 3 informations consultations prévues ci-avant. </w:t>
      </w:r>
    </w:p>
    <w:p>
      <w:pPr>
        <w:pStyle w:val="Subtitle"/>
        <w:rPr>
          <w:rFonts w:cs="Arial"/>
          <w:bCs/>
          <w:color w:val="000000"/>
          <w:sz w:val="22"/>
          <w:szCs w:val="22"/>
        </w:rPr>
      </w:pPr>
      <w:r>
        <w:rPr>
          <w:rFonts w:cs="Arial"/>
          <w:bCs/>
          <w:color w:val="000000"/>
          <w:sz w:val="22"/>
          <w:szCs w:val="22"/>
        </w:rPr>
        <w:t xml:space="preserve">Les parties rappellent que le vote de l’expertise ne pourra avoir lieu qu’après : </w:t>
      </w:r>
    </w:p>
    <w:p>
      <w:pPr>
        <w:pStyle w:val="Subtitle"/>
        <w:numPr>
          <w:ilvl w:val="0"/>
          <w:numId w:val="18"/>
        </w:numPr>
        <w:spacing w:before="0" w:after="0"/>
        <w:rPr>
          <w:rFonts w:cs="Arial"/>
          <w:color w:val="000000"/>
          <w:sz w:val="22"/>
          <w:szCs w:val="22"/>
        </w:rPr>
      </w:pPr>
      <w:r>
        <w:rPr>
          <w:rFonts w:cs="Arial"/>
          <w:color w:val="000000"/>
          <w:sz w:val="22"/>
          <w:szCs w:val="22"/>
        </w:rPr>
        <w:t>Que la Direction de l’entreprise dispose des éléments nécessaires en vue de la réalisation de l’information consultation,</w:t>
      </w:r>
    </w:p>
    <w:p>
      <w:pPr>
        <w:pStyle w:val="Subtitle"/>
        <w:numPr>
          <w:ilvl w:val="0"/>
          <w:numId w:val="18"/>
        </w:numPr>
        <w:spacing w:before="0" w:after="0"/>
        <w:rPr/>
      </w:pPr>
      <w:r>
        <w:rPr>
          <w:rFonts w:cs="Arial"/>
          <w:color w:val="000000"/>
          <w:sz w:val="22"/>
          <w:szCs w:val="22"/>
        </w:rPr>
        <w:t>Que la Direction et le secrétaire du CSE aient mis l’information consultation à l’ordre du jour,</w:t>
      </w:r>
    </w:p>
    <w:p>
      <w:pPr>
        <w:pStyle w:val="Subtitle"/>
        <w:numPr>
          <w:ilvl w:val="0"/>
          <w:numId w:val="18"/>
        </w:numPr>
        <w:spacing w:before="0" w:after="0"/>
        <w:rPr>
          <w:rFonts w:cs="Arial"/>
          <w:color w:val="000000"/>
          <w:sz w:val="22"/>
          <w:szCs w:val="22"/>
        </w:rPr>
      </w:pPr>
      <w:r>
        <w:rPr>
          <w:rFonts w:cs="Arial"/>
          <w:color w:val="000000"/>
          <w:sz w:val="22"/>
          <w:szCs w:val="22"/>
        </w:rPr>
        <w:t xml:space="preserve">Et en toute état de cause, qu’après que le CSE ait délibéré à la majorité sur la tenue de cette expertise et le cabinet en charge de cette expertise. </w:t>
      </w:r>
    </w:p>
    <w:p>
      <w:pPr>
        <w:pStyle w:val="Subtitle"/>
        <w:spacing w:before="0" w:after="0"/>
        <w:rPr>
          <w:rFonts w:cs="Arial"/>
          <w:color w:val="000000"/>
          <w:sz w:val="22"/>
          <w:szCs w:val="22"/>
        </w:rPr>
      </w:pPr>
      <w:r>
        <w:rPr>
          <w:rFonts w:cs="Arial"/>
          <w:color w:val="000000"/>
          <w:sz w:val="22"/>
          <w:szCs w:val="22"/>
        </w:rPr>
        <w:t xml:space="preserve">A l’issue du vote de l’expertise, le CSE devra rédiger un cahier des charges et transmettre au préalable au Président du CSE de STEF Logistique Distribution Vitry 3 devis indiquant le coût prévisionnel de l'expertise. </w:t>
      </w:r>
    </w:p>
    <w:p>
      <w:pPr>
        <w:pStyle w:val="Lititreprincipal"/>
        <w:pBdr/>
        <w:spacing w:before="0" w:after="0"/>
        <w:ind w:left="720" w:hanging="0"/>
        <w:jc w:val="both"/>
        <w:rPr>
          <w:rFonts w:ascii="Arial" w:hAnsi="Arial" w:cs="Arial"/>
          <w:b w:val="false"/>
          <w:b w:val="false"/>
          <w:bCs w:val="false"/>
          <w:color w:val="000000"/>
          <w:sz w:val="22"/>
          <w:szCs w:val="22"/>
          <w:lang w:val="fr-FR" w:eastAsia="fr-FR"/>
        </w:rPr>
      </w:pPr>
      <w:r>
        <w:rPr>
          <w:rFonts w:cs="Arial" w:ascii="Arial" w:hAnsi="Arial"/>
          <w:b w:val="false"/>
          <w:bCs w:val="false"/>
          <w:color w:val="000000"/>
          <w:sz w:val="22"/>
          <w:szCs w:val="22"/>
          <w:lang w:val="fr-FR" w:eastAsia="fr-FR"/>
        </w:rPr>
      </w:r>
    </w:p>
    <w:p>
      <w:pPr>
        <w:pStyle w:val="Lititreprincipal"/>
        <w:pBdr/>
        <w:spacing w:before="0" w:after="0"/>
        <w:rPr>
          <w:rFonts w:ascii="Arial" w:hAnsi="Arial" w:cs="Arial"/>
          <w:b w:val="false"/>
          <w:b w:val="false"/>
          <w:bCs w:val="false"/>
          <w:color w:val="000000"/>
          <w:sz w:val="22"/>
          <w:szCs w:val="22"/>
          <w:lang w:val="fr-FR" w:eastAsia="fr-FR"/>
        </w:rPr>
      </w:pPr>
      <w:r>
        <w:rPr>
          <w:rFonts w:cs="Arial" w:ascii="Arial" w:hAnsi="Arial"/>
          <w:b w:val="false"/>
          <w:bCs w:val="false"/>
          <w:color w:val="000000"/>
          <w:sz w:val="22"/>
          <w:szCs w:val="22"/>
          <w:lang w:val="fr-FR" w:eastAsia="fr-FR"/>
        </w:rPr>
        <w:t>Le cas échéant, l’expert-comptable établit son rapport et le transmets aux membres du CSE au moins quinze jours avant l’expiration des délais de consultations de l’instance.</w:t>
      </w:r>
    </w:p>
    <w:p>
      <w:pPr>
        <w:pStyle w:val="Lititreprincipal"/>
        <w:pBdr/>
        <w:spacing w:before="0" w:after="0"/>
        <w:rPr>
          <w:rFonts w:ascii="Arial" w:hAnsi="Arial" w:cs="Arial"/>
          <w:b w:val="false"/>
          <w:b w:val="false"/>
          <w:bCs w:val="false"/>
          <w:color w:val="000000"/>
          <w:sz w:val="22"/>
          <w:szCs w:val="22"/>
          <w:lang w:val="fr-FR" w:eastAsia="fr-FR"/>
        </w:rPr>
      </w:pPr>
      <w:r>
        <w:rPr>
          <w:rFonts w:cs="Arial" w:ascii="Arial" w:hAnsi="Arial"/>
          <w:b w:val="false"/>
          <w:bCs w:val="false"/>
          <w:color w:val="000000"/>
          <w:sz w:val="22"/>
          <w:szCs w:val="22"/>
          <w:lang w:val="fr-FR" w:eastAsia="fr-FR"/>
        </w:rPr>
      </w:r>
    </w:p>
    <w:p>
      <w:pPr>
        <w:pStyle w:val="Lititreprincipal"/>
        <w:pBdr/>
        <w:spacing w:before="0" w:after="0"/>
        <w:rPr>
          <w:rFonts w:ascii="Arial" w:hAnsi="Arial" w:cs="Arial"/>
          <w:b w:val="false"/>
          <w:b w:val="false"/>
          <w:bCs w:val="false"/>
          <w:color w:val="000000"/>
          <w:sz w:val="22"/>
          <w:szCs w:val="22"/>
          <w:lang w:val="fr-FR" w:eastAsia="fr-FR"/>
        </w:rPr>
      </w:pPr>
      <w:r>
        <w:rPr>
          <w:rFonts w:cs="Arial" w:ascii="Arial" w:hAnsi="Arial"/>
          <w:b w:val="false"/>
          <w:bCs w:val="false"/>
          <w:color w:val="000000"/>
          <w:sz w:val="22"/>
          <w:szCs w:val="22"/>
          <w:lang w:val="fr-FR" w:eastAsia="fr-FR"/>
        </w:rPr>
        <w:t xml:space="preserve">Dans le cadre des expertises, l’ensemble des documents nécessaires lui seront communiqués. </w:t>
      </w:r>
    </w:p>
    <w:p>
      <w:pPr>
        <w:pStyle w:val="Lititreprincipal"/>
        <w:pBdr/>
        <w:spacing w:before="0" w:after="0"/>
        <w:rPr>
          <w:rFonts w:ascii="Arial" w:hAnsi="Arial" w:cs="Arial"/>
          <w:b w:val="false"/>
          <w:b w:val="false"/>
          <w:bCs w:val="false"/>
          <w:color w:val="000000"/>
          <w:sz w:val="22"/>
          <w:szCs w:val="22"/>
          <w:lang w:val="fr-FR" w:eastAsia="fr-FR"/>
        </w:rPr>
      </w:pPr>
      <w:r>
        <w:rPr>
          <w:rFonts w:cs="Arial" w:ascii="Arial" w:hAnsi="Arial"/>
          <w:b w:val="false"/>
          <w:bCs w:val="false"/>
          <w:color w:val="000000"/>
          <w:sz w:val="22"/>
          <w:szCs w:val="22"/>
          <w:lang w:val="fr-FR" w:eastAsia="fr-FR"/>
        </w:rPr>
        <w:t>Cependant il ne pourra pas être demandé à la Direction de la société :</w:t>
      </w:r>
    </w:p>
    <w:p>
      <w:pPr>
        <w:pStyle w:val="Lititreprincipal"/>
        <w:pBdr/>
        <w:spacing w:before="0" w:after="0"/>
        <w:rPr>
          <w:rFonts w:ascii="Arial" w:hAnsi="Arial" w:cs="Arial"/>
          <w:b w:val="false"/>
          <w:b w:val="false"/>
          <w:bCs w:val="false"/>
          <w:color w:val="000000"/>
          <w:sz w:val="22"/>
          <w:szCs w:val="22"/>
          <w:lang w:val="fr-FR" w:eastAsia="fr-FR"/>
        </w:rPr>
      </w:pPr>
      <w:r>
        <w:rPr>
          <w:rFonts w:cs="Arial" w:ascii="Arial" w:hAnsi="Arial"/>
          <w:b w:val="false"/>
          <w:bCs w:val="false"/>
          <w:color w:val="000000"/>
          <w:sz w:val="22"/>
          <w:szCs w:val="22"/>
          <w:lang w:val="fr-FR" w:eastAsia="fr-FR"/>
        </w:rPr>
        <w:t>-</w:t>
        <w:tab/>
        <w:t>Des éléments concernant une autre société du Groupe</w:t>
      </w:r>
    </w:p>
    <w:p>
      <w:pPr>
        <w:pStyle w:val="Lititreprincipal"/>
        <w:pBdr/>
        <w:spacing w:before="0" w:after="0"/>
        <w:rPr/>
      </w:pPr>
      <w:r>
        <w:rPr>
          <w:rFonts w:cs="Arial" w:ascii="Arial" w:hAnsi="Arial"/>
          <w:b w:val="false"/>
          <w:bCs w:val="false"/>
          <w:color w:val="000000"/>
          <w:sz w:val="22"/>
          <w:szCs w:val="22"/>
          <w:lang w:val="fr-FR" w:eastAsia="fr-FR"/>
        </w:rPr>
        <w:t>-</w:t>
        <w:tab/>
        <w:t>Des éléments non établis au sein de la filiale et demandant un travail de retraitement.</w:t>
      </w:r>
    </w:p>
    <w:p>
      <w:pPr>
        <w:pStyle w:val="Lititreprincipal"/>
        <w:pBdr/>
        <w:spacing w:before="0" w:after="0"/>
        <w:rPr>
          <w:rFonts w:ascii="Arial" w:hAnsi="Arial" w:cs="Arial"/>
          <w:b w:val="false"/>
          <w:b w:val="false"/>
          <w:bCs w:val="false"/>
          <w:color w:val="000000"/>
          <w:sz w:val="22"/>
          <w:szCs w:val="22"/>
          <w:lang w:val="fr-FR" w:eastAsia="fr-FR"/>
        </w:rPr>
      </w:pPr>
      <w:r>
        <w:rPr>
          <w:rFonts w:cs="Arial" w:ascii="Arial" w:hAnsi="Arial"/>
          <w:b w:val="false"/>
          <w:bCs w:val="false"/>
          <w:color w:val="000000"/>
          <w:sz w:val="22"/>
          <w:szCs w:val="22"/>
          <w:lang w:val="fr-FR" w:eastAsia="fr-FR"/>
        </w:rPr>
        <w:t>-</w:t>
        <w:tab/>
        <w:t>Des éléments de nature individuels sur un salarié</w:t>
      </w:r>
    </w:p>
    <w:p>
      <w:pPr>
        <w:pStyle w:val="Lititreprincipal"/>
        <w:pBdr/>
        <w:spacing w:before="0" w:after="0"/>
        <w:rPr>
          <w:rFonts w:ascii="Arial" w:hAnsi="Arial" w:cs="Arial"/>
          <w:b w:val="false"/>
          <w:b w:val="false"/>
          <w:bCs w:val="false"/>
          <w:color w:val="000000"/>
          <w:sz w:val="22"/>
          <w:szCs w:val="22"/>
          <w:lang w:val="fr-FR" w:eastAsia="fr-FR"/>
        </w:rPr>
      </w:pPr>
      <w:r>
        <w:rPr>
          <w:rFonts w:cs="Arial" w:ascii="Arial" w:hAnsi="Arial"/>
          <w:b w:val="false"/>
          <w:bCs w:val="false"/>
          <w:color w:val="000000"/>
          <w:sz w:val="22"/>
          <w:szCs w:val="22"/>
          <w:lang w:val="fr-FR" w:eastAsia="fr-FR"/>
        </w:rPr>
      </w:r>
    </w:p>
    <w:p>
      <w:pPr>
        <w:pStyle w:val="Lititreprincipal"/>
        <w:pBdr/>
        <w:spacing w:before="0" w:after="0"/>
        <w:rPr>
          <w:rFonts w:ascii="Arial" w:hAnsi="Arial" w:cs="Arial"/>
          <w:b w:val="false"/>
          <w:b w:val="false"/>
          <w:bCs w:val="false"/>
          <w:color w:val="000000"/>
          <w:sz w:val="22"/>
          <w:szCs w:val="22"/>
          <w:lang w:val="fr-FR" w:eastAsia="fr-FR"/>
        </w:rPr>
      </w:pPr>
      <w:r>
        <w:rPr>
          <w:rFonts w:cs="Arial" w:ascii="Arial" w:hAnsi="Arial"/>
          <w:b w:val="false"/>
          <w:bCs w:val="false"/>
          <w:color w:val="000000"/>
          <w:sz w:val="22"/>
          <w:szCs w:val="22"/>
          <w:lang w:val="fr-FR" w:eastAsia="fr-FR"/>
        </w:rPr>
        <w:t xml:space="preserve">Afin de communiquer les éléments nécessaires à l’expert, les parties conviennent de laisser à la Direction un délai d’un mois après que l’expert ait demandé les éléments à la </w:t>
      </w:r>
      <w:commentRangeStart w:id="25"/>
      <w:r>
        <w:rPr>
          <w:rFonts w:cs="Arial" w:ascii="Arial" w:hAnsi="Arial"/>
          <w:b w:val="false"/>
          <w:bCs w:val="false"/>
          <w:color w:val="000000"/>
          <w:sz w:val="22"/>
          <w:szCs w:val="22"/>
          <w:lang w:val="fr-FR" w:eastAsia="fr-FR"/>
        </w:rPr>
        <w:t>Direction</w:t>
      </w:r>
      <w:r>
        <w:rPr>
          <w:rStyle w:val="Marquedecommentaire"/>
          <w:rFonts w:cs="Times New Roman" w:ascii="Courier;Courier New" w:hAnsi="Courier;Courier New"/>
          <w:b/>
          <w:bCs/>
          <w:vanish w:val="false"/>
          <w:lang w:val="fr-FR" w:eastAsia="fr-FR"/>
        </w:rPr>
      </w:r>
      <w:commentRangeEnd w:id="25"/>
      <w:r>
        <w:commentReference w:id="25"/>
      </w:r>
      <w:r>
        <w:rPr>
          <w:rFonts w:cs="Arial" w:ascii="Arial" w:hAnsi="Arial"/>
          <w:b w:val="false"/>
          <w:bCs w:val="false"/>
          <w:color w:val="000000"/>
          <w:sz w:val="22"/>
          <w:szCs w:val="22"/>
          <w:lang w:val="fr-FR" w:eastAsia="fr-FR"/>
        </w:rPr>
        <w:t>.</w:t>
      </w:r>
    </w:p>
    <w:p>
      <w:pPr>
        <w:pStyle w:val="Lititreprincipal"/>
        <w:pBdr/>
        <w:spacing w:before="0" w:after="0"/>
        <w:rPr>
          <w:rFonts w:ascii="Arial" w:hAnsi="Arial" w:cs="Arial"/>
          <w:b w:val="false"/>
          <w:b w:val="false"/>
          <w:bCs w:val="false"/>
          <w:color w:val="000000"/>
          <w:sz w:val="22"/>
          <w:szCs w:val="22"/>
          <w:lang w:val="fr-FR" w:eastAsia="fr-FR"/>
        </w:rPr>
      </w:pPr>
      <w:r>
        <w:rPr>
          <w:rFonts w:cs="Arial" w:ascii="Arial" w:hAnsi="Arial"/>
          <w:b w:val="false"/>
          <w:bCs w:val="false"/>
          <w:color w:val="000000"/>
          <w:sz w:val="22"/>
          <w:szCs w:val="22"/>
          <w:lang w:val="fr-FR" w:eastAsia="fr-FR"/>
        </w:rPr>
      </w:r>
    </w:p>
    <w:p>
      <w:pPr>
        <w:pStyle w:val="Lititreprincipal"/>
        <w:pBdr/>
        <w:spacing w:before="0" w:after="0"/>
        <w:rPr/>
      </w:pPr>
      <w:r>
        <w:rPr>
          <w:rFonts w:cs="Arial" w:ascii="Arial" w:hAnsi="Arial"/>
          <w:b w:val="false"/>
          <w:bCs w:val="false"/>
          <w:color w:val="000000"/>
          <w:sz w:val="22"/>
          <w:szCs w:val="22"/>
          <w:lang w:val="fr-FR" w:eastAsia="fr-FR"/>
        </w:rPr>
        <w:t xml:space="preserve">Le délai de consultation en cas d’expertise sera dans ce cadre reporté </w:t>
      </w:r>
      <w:commentRangeStart w:id="26"/>
      <w:r>
        <w:rPr>
          <w:rFonts w:cs="Arial" w:ascii="Arial" w:hAnsi="Arial"/>
          <w:b w:val="false"/>
          <w:bCs w:val="false"/>
          <w:color w:val="000000"/>
          <w:sz w:val="22"/>
          <w:szCs w:val="22"/>
          <w:lang w:val="fr-FR" w:eastAsia="fr-FR"/>
        </w:rPr>
        <w:t>de 1 mois</w:t>
      </w:r>
      <w:r>
        <w:rPr>
          <w:rStyle w:val="Marquedecommentaire"/>
          <w:rFonts w:cs="Times New Roman" w:ascii="Courier;Courier New" w:hAnsi="Courier;Courier New"/>
          <w:b/>
          <w:bCs/>
          <w:vanish w:val="false"/>
          <w:lang w:val="fr-FR" w:eastAsia="fr-FR"/>
        </w:rPr>
      </w:r>
      <w:commentRangeEnd w:id="26"/>
      <w:r>
        <w:commentReference w:id="26"/>
      </w:r>
      <w:r>
        <w:rPr>
          <w:rFonts w:cs="Arial" w:ascii="Arial" w:hAnsi="Arial"/>
          <w:b w:val="false"/>
          <w:bCs w:val="false"/>
          <w:color w:val="000000"/>
          <w:sz w:val="22"/>
          <w:szCs w:val="22"/>
          <w:lang w:val="fr-FR" w:eastAsia="fr-FR"/>
        </w:rPr>
        <w:t xml:space="preserve">, soit 3 mois en cas de recours à l’expertise à compter de la remise des documents d’information consultation au CSE en amont de la réunion.  </w:t>
      </w:r>
    </w:p>
    <w:p>
      <w:pPr>
        <w:pStyle w:val="Lititreprincipal"/>
        <w:pBdr/>
        <w:spacing w:before="0" w:after="0"/>
        <w:rPr>
          <w:rFonts w:ascii="Arial" w:hAnsi="Arial" w:cs="Arial"/>
          <w:b w:val="false"/>
          <w:b w:val="false"/>
          <w:bCs w:val="false"/>
          <w:color w:val="000000"/>
          <w:sz w:val="22"/>
          <w:szCs w:val="22"/>
          <w:lang w:val="fr-FR" w:eastAsia="fr-FR"/>
        </w:rPr>
      </w:pPr>
      <w:r>
        <w:rPr>
          <w:rFonts w:cs="Arial" w:ascii="Arial" w:hAnsi="Arial"/>
          <w:b w:val="false"/>
          <w:bCs w:val="false"/>
          <w:color w:val="000000"/>
          <w:sz w:val="22"/>
          <w:szCs w:val="22"/>
          <w:lang w:val="fr-FR" w:eastAsia="fr-FR"/>
        </w:rPr>
      </w:r>
    </w:p>
    <w:p>
      <w:pPr>
        <w:pStyle w:val="Lititreprincipal"/>
        <w:pBdr/>
        <w:spacing w:before="0" w:after="0"/>
        <w:jc w:val="both"/>
        <w:rPr/>
      </w:pPr>
      <w:r>
        <w:rPr>
          <w:rFonts w:cs="Arial" w:ascii="Arial" w:hAnsi="Arial"/>
          <w:b w:val="false"/>
          <w:bCs w:val="false"/>
          <w:color w:val="000000"/>
          <w:sz w:val="22"/>
          <w:szCs w:val="22"/>
          <w:lang w:val="fr-FR" w:eastAsia="fr-FR"/>
        </w:rPr>
        <w:t xml:space="preserve">En cas de désaccord sur les informations à produire ou le calendrier, le Président du CSE, le Secrétaire et l’expert désigné échangeront afin de trouver une solution amiable ensemble et d’éviter la voie contentieuse. Les parties pourront se mettre d’accord notamment, en prorogeant le délai de production des documents ou le délai du CSE pour rendre un avis. Cette procédure suspendra la procédure d’expertise. </w:t>
      </w:r>
    </w:p>
    <w:p>
      <w:pPr>
        <w:pStyle w:val="Lititreprincipal"/>
        <w:pBdr/>
        <w:spacing w:before="0" w:after="0"/>
        <w:jc w:val="both"/>
        <w:rPr>
          <w:rFonts w:ascii="Arial" w:hAnsi="Arial" w:cs="Arial"/>
          <w:b w:val="false"/>
          <w:b w:val="false"/>
          <w:bCs w:val="false"/>
          <w:color w:val="000000"/>
          <w:sz w:val="22"/>
          <w:szCs w:val="22"/>
          <w:lang w:val="fr-FR" w:eastAsia="fr-FR"/>
        </w:rPr>
      </w:pPr>
      <w:r>
        <w:rPr>
          <w:rFonts w:cs="Arial" w:ascii="Arial" w:hAnsi="Arial"/>
          <w:b w:val="false"/>
          <w:bCs w:val="false"/>
          <w:color w:val="000000"/>
          <w:sz w:val="22"/>
          <w:szCs w:val="22"/>
          <w:lang w:val="fr-FR" w:eastAsia="fr-FR"/>
        </w:rPr>
      </w:r>
    </w:p>
    <w:p>
      <w:pPr>
        <w:pStyle w:val="Lititreprincipal"/>
        <w:pBdr/>
        <w:spacing w:before="0" w:after="0"/>
        <w:jc w:val="both"/>
        <w:rPr>
          <w:rFonts w:ascii="Arial" w:hAnsi="Arial" w:cs="Arial"/>
          <w:b w:val="false"/>
          <w:b w:val="false"/>
          <w:bCs w:val="false"/>
          <w:color w:val="000000"/>
          <w:sz w:val="22"/>
          <w:szCs w:val="22"/>
          <w:lang w:val="fr-FR" w:eastAsia="fr-FR"/>
        </w:rPr>
      </w:pPr>
      <w:r>
        <w:rPr>
          <w:rFonts w:cs="Arial" w:ascii="Arial" w:hAnsi="Arial"/>
          <w:b w:val="false"/>
          <w:bCs w:val="false"/>
          <w:color w:val="000000"/>
          <w:sz w:val="22"/>
          <w:szCs w:val="22"/>
          <w:lang w:val="fr-FR" w:eastAsia="fr-FR"/>
        </w:rPr>
        <w:t>En cas de désaccord persistant, les parties se réservent le droit de saisir les juridictions compétentes.</w:t>
      </w:r>
    </w:p>
    <w:p>
      <w:pPr>
        <w:pStyle w:val="Lititreprincipal"/>
        <w:pBdr/>
        <w:spacing w:before="0" w:after="0"/>
        <w:rPr>
          <w:rFonts w:ascii="Arial" w:hAnsi="Arial" w:cs="Arial"/>
          <w:b w:val="false"/>
          <w:b w:val="false"/>
          <w:bCs w:val="false"/>
          <w:color w:val="000000"/>
          <w:sz w:val="22"/>
          <w:szCs w:val="22"/>
          <w:lang w:val="fr-FR" w:eastAsia="fr-FR"/>
        </w:rPr>
      </w:pPr>
      <w:r>
        <w:rPr>
          <w:rFonts w:cs="Arial" w:ascii="Arial" w:hAnsi="Arial"/>
          <w:b w:val="false"/>
          <w:bCs w:val="false"/>
          <w:color w:val="000000"/>
          <w:sz w:val="22"/>
          <w:szCs w:val="22"/>
          <w:lang w:val="fr-FR" w:eastAsia="fr-FR"/>
        </w:rPr>
      </w:r>
    </w:p>
    <w:p>
      <w:pPr>
        <w:pStyle w:val="Heading1"/>
        <w:numPr>
          <w:ilvl w:val="0"/>
          <w:numId w:val="1"/>
        </w:numPr>
        <w:rPr/>
      </w:pPr>
      <w:bookmarkStart w:id="32" w:name="__RefHeading___Toc510799200"/>
      <w:bookmarkEnd w:id="32"/>
      <w:r>
        <w:rPr/>
        <w:t>Article 10 : Les nég</w:t>
      </w:r>
      <w:commentRangeStart w:id="27"/>
      <w:r>
        <w:rPr/>
        <w:t>ocia</w:t>
      </w:r>
      <w:r>
        <w:rPr>
          <w:rStyle w:val="Marquedecommentaire"/>
          <w:rFonts w:cs="Courier;Courier New" w:ascii="Courier;Courier New" w:hAnsi="Courier;Courier New"/>
          <w:b/>
          <w:bCs/>
          <w:vanish w:val="false"/>
          <w:color w:val="000000"/>
        </w:rPr>
      </w:r>
      <w:commentRangeEnd w:id="27"/>
      <w:r>
        <w:commentReference w:id="27"/>
      </w:r>
      <w:r>
        <w:rPr/>
        <w:t xml:space="preserve">tions </w:t>
      </w:r>
      <w:commentRangeStart w:id="28"/>
      <w:r>
        <w:rPr/>
        <w:t>obligatoires</w:t>
      </w:r>
      <w:commentRangeEnd w:id="28"/>
      <w:r>
        <w:commentReference w:id="28"/>
      </w:r>
      <w:r>
        <w:rPr>
          <w:vanish w:val="false"/>
        </w:rPr>
      </w:r>
    </w:p>
    <w:p>
      <w:pPr>
        <w:pStyle w:val="Lititreprincipal"/>
        <w:pBdr/>
        <w:spacing w:before="0" w:after="0"/>
        <w:jc w:val="both"/>
        <w:rPr>
          <w:rFonts w:ascii="Arial" w:hAnsi="Arial" w:cs="Arial"/>
          <w:b w:val="false"/>
          <w:b w:val="false"/>
          <w:bCs w:val="false"/>
          <w:color w:val="000000"/>
          <w:sz w:val="22"/>
          <w:szCs w:val="22"/>
          <w:lang w:val="fr-FR" w:eastAsia="fr-FR"/>
        </w:rPr>
      </w:pPr>
      <w:r>
        <w:rPr>
          <w:rFonts w:cs="Arial" w:ascii="Arial" w:hAnsi="Arial"/>
          <w:b w:val="false"/>
          <w:bCs w:val="false"/>
          <w:color w:val="000000"/>
          <w:sz w:val="22"/>
          <w:szCs w:val="22"/>
          <w:lang w:val="fr-FR" w:eastAsia="fr-FR"/>
        </w:rPr>
      </w:r>
    </w:p>
    <w:p>
      <w:pPr>
        <w:pStyle w:val="Normal"/>
        <w:spacing w:lineRule="auto" w:line="276" w:before="0" w:after="0"/>
        <w:contextualSpacing/>
        <w:rPr/>
      </w:pPr>
      <w:r>
        <w:rPr>
          <w:rFonts w:eastAsia="Calibri" w:cs="Arial"/>
          <w:color w:val="000000"/>
          <w:szCs w:val="22"/>
          <w:lang w:eastAsia="en-US"/>
        </w:rPr>
        <w:t xml:space="preserve">Le présent article vise à régir les règles afférentes aux différentes négociations obligatoires. </w:t>
      </w:r>
    </w:p>
    <w:p>
      <w:pPr>
        <w:pStyle w:val="Normal"/>
        <w:spacing w:lineRule="auto" w:line="276" w:before="0" w:after="0"/>
        <w:contextualSpacing/>
        <w:rPr>
          <w:rFonts w:eastAsia="Calibri" w:cs="Arial"/>
          <w:color w:val="000000"/>
          <w:szCs w:val="22"/>
          <w:lang w:eastAsia="en-US"/>
        </w:rPr>
      </w:pPr>
      <w:r>
        <w:rPr>
          <w:rFonts w:eastAsia="Calibri" w:cs="Arial"/>
          <w:color w:val="000000"/>
          <w:szCs w:val="22"/>
          <w:lang w:eastAsia="en-US"/>
        </w:rPr>
      </w:r>
    </w:p>
    <w:p>
      <w:pPr>
        <w:pStyle w:val="Normal"/>
        <w:spacing w:lineRule="auto" w:line="276" w:before="0" w:after="0"/>
        <w:contextualSpacing/>
        <w:rPr>
          <w:rFonts w:eastAsia="Calibri" w:cs="Arial"/>
          <w:color w:val="000000"/>
          <w:szCs w:val="22"/>
          <w:lang w:eastAsia="en-US"/>
        </w:rPr>
      </w:pPr>
      <w:r>
        <w:rPr>
          <w:rFonts w:eastAsia="Calibri" w:cs="Arial"/>
          <w:color w:val="000000"/>
          <w:szCs w:val="22"/>
          <w:lang w:eastAsia="en-US"/>
        </w:rPr>
        <w:t xml:space="preserve">Les parties rappellent que la négociation triennale sur la gestion prévisionnelle des emplois et des compétences n’est effective que dans les entreprises de plus </w:t>
      </w:r>
      <w:commentRangeStart w:id="29"/>
      <w:r>
        <w:rPr>
          <w:rFonts w:eastAsia="Calibri" w:cs="Arial"/>
          <w:color w:val="000000"/>
          <w:szCs w:val="22"/>
          <w:lang w:eastAsia="en-US"/>
        </w:rPr>
        <w:t>de 300 salariés</w:t>
      </w:r>
      <w:r>
        <w:rPr>
          <w:rStyle w:val="Marquedecommentaire"/>
          <w:rFonts w:cs="Courier;Courier New" w:ascii="Courier;Courier New" w:hAnsi="Courier;Courier New"/>
          <w:vanish w:val="false"/>
          <w:color w:val="000000"/>
        </w:rPr>
      </w:r>
      <w:commentRangeEnd w:id="29"/>
      <w:r>
        <w:commentReference w:id="29"/>
      </w:r>
      <w:r>
        <w:rPr>
          <w:rFonts w:eastAsia="Calibri" w:cs="Arial"/>
          <w:color w:val="000000"/>
          <w:szCs w:val="22"/>
          <w:lang w:eastAsia="en-US"/>
        </w:rPr>
        <w:t>. L’entreprise STEF Logistique distribution Vitry n’est donc pas assujettie à cette négociation.</w:t>
      </w:r>
    </w:p>
    <w:p>
      <w:pPr>
        <w:pStyle w:val="Normal"/>
        <w:spacing w:lineRule="auto" w:line="276" w:before="0" w:after="0"/>
        <w:contextualSpacing/>
        <w:rPr>
          <w:rFonts w:eastAsia="Calibri" w:cs="Arial"/>
          <w:b/>
          <w:b/>
          <w:color w:val="000000"/>
          <w:szCs w:val="22"/>
          <w:lang w:eastAsia="en-US"/>
        </w:rPr>
      </w:pPr>
      <w:r>
        <w:rPr>
          <w:rFonts w:eastAsia="Calibri" w:cs="Arial"/>
          <w:b/>
          <w:color w:val="000000"/>
          <w:szCs w:val="22"/>
          <w:lang w:eastAsia="en-US"/>
        </w:rPr>
      </w:r>
    </w:p>
    <w:p>
      <w:pPr>
        <w:pStyle w:val="Normal"/>
        <w:spacing w:lineRule="auto" w:line="276" w:before="0" w:after="0"/>
        <w:contextualSpacing/>
        <w:rPr>
          <w:rFonts w:eastAsia="Calibri" w:cs="Arial"/>
          <w:b/>
          <w:b/>
          <w:color w:val="000000"/>
          <w:szCs w:val="22"/>
          <w:lang w:eastAsia="en-US"/>
        </w:rPr>
      </w:pPr>
      <w:r>
        <w:rPr>
          <w:rFonts w:eastAsia="Calibri" w:cs="Arial"/>
          <w:b/>
          <w:color w:val="000000"/>
          <w:szCs w:val="22"/>
          <w:lang w:eastAsia="en-US"/>
        </w:rPr>
      </w:r>
    </w:p>
    <w:p>
      <w:pPr>
        <w:pStyle w:val="Subtitle"/>
        <w:rPr>
          <w:rFonts w:eastAsia="Calibri"/>
          <w:lang w:eastAsia="en-US"/>
        </w:rPr>
      </w:pPr>
      <w:bookmarkStart w:id="33" w:name="__RefHeading___Toc510799201"/>
      <w:bookmarkEnd w:id="33"/>
      <w:r>
        <w:rPr>
          <w:rFonts w:eastAsia="Calibri"/>
          <w:lang w:eastAsia="en-US"/>
        </w:rPr>
        <w:t>10.1 : La négociation obligatoire sur la rémunération, le temps de travail et le partage de la valeur ajoutée</w:t>
      </w:r>
    </w:p>
    <w:p>
      <w:pPr>
        <w:pStyle w:val="Normal"/>
        <w:spacing w:lineRule="auto" w:line="276" w:before="0" w:after="0"/>
        <w:contextualSpacing/>
        <w:rPr>
          <w:rFonts w:eastAsia="Calibri" w:cs="Arial"/>
          <w:b/>
          <w:b/>
          <w:bCs/>
          <w:color w:val="000000"/>
          <w:szCs w:val="22"/>
          <w:lang w:eastAsia="en-US"/>
        </w:rPr>
      </w:pPr>
      <w:r>
        <w:rPr>
          <w:rFonts w:eastAsia="Calibri" w:cs="Arial"/>
          <w:b/>
          <w:bCs/>
          <w:color w:val="000000"/>
          <w:szCs w:val="22"/>
          <w:lang w:eastAsia="en-US"/>
        </w:rPr>
      </w:r>
    </w:p>
    <w:p>
      <w:pPr>
        <w:pStyle w:val="Lititreprincipal"/>
        <w:pBdr/>
        <w:spacing w:before="0" w:after="0"/>
        <w:jc w:val="both"/>
        <w:rPr/>
      </w:pPr>
      <w:r>
        <w:rPr>
          <w:rFonts w:cs="Arial" w:ascii="Arial" w:hAnsi="Arial"/>
          <w:b w:val="false"/>
          <w:bCs w:val="false"/>
          <w:color w:val="000000"/>
          <w:sz w:val="22"/>
          <w:szCs w:val="22"/>
          <w:lang w:val="fr-FR" w:eastAsia="fr-FR"/>
        </w:rPr>
        <w:t>La négociation annuelle obligatoire sur la rémunération, le temps de travail et le partage de la valeur ajoutée porte sur :</w:t>
      </w:r>
    </w:p>
    <w:p>
      <w:pPr>
        <w:pStyle w:val="Lititreprincipal"/>
        <w:numPr>
          <w:ilvl w:val="0"/>
          <w:numId w:val="8"/>
        </w:numPr>
        <w:pBdr/>
        <w:spacing w:before="0" w:after="0"/>
        <w:jc w:val="both"/>
        <w:rPr>
          <w:rFonts w:ascii="Arial" w:hAnsi="Arial" w:cs="Arial"/>
          <w:b w:val="false"/>
          <w:b w:val="false"/>
          <w:bCs w:val="false"/>
          <w:color w:val="000000"/>
          <w:sz w:val="22"/>
          <w:szCs w:val="22"/>
          <w:lang w:val="fr-FR" w:eastAsia="fr-FR"/>
        </w:rPr>
      </w:pPr>
      <w:r>
        <w:rPr>
          <w:rFonts w:cs="Arial" w:ascii="Arial" w:hAnsi="Arial"/>
          <w:b w:val="false"/>
          <w:bCs w:val="false"/>
          <w:color w:val="000000"/>
          <w:sz w:val="22"/>
          <w:szCs w:val="22"/>
          <w:lang w:val="fr-FR" w:eastAsia="fr-FR"/>
        </w:rPr>
        <w:t>Les salaires effectifs ;</w:t>
      </w:r>
    </w:p>
    <w:p>
      <w:pPr>
        <w:pStyle w:val="Lititreprincipal"/>
        <w:numPr>
          <w:ilvl w:val="0"/>
          <w:numId w:val="8"/>
        </w:numPr>
        <w:pBdr/>
        <w:spacing w:before="0" w:after="0"/>
        <w:jc w:val="both"/>
        <w:rPr>
          <w:rFonts w:ascii="Arial" w:hAnsi="Arial" w:cs="Arial"/>
          <w:b w:val="false"/>
          <w:b w:val="false"/>
          <w:bCs w:val="false"/>
          <w:color w:val="000000"/>
          <w:sz w:val="22"/>
          <w:szCs w:val="22"/>
          <w:lang w:val="fr-FR" w:eastAsia="fr-FR"/>
        </w:rPr>
      </w:pPr>
      <w:r>
        <w:rPr>
          <w:rFonts w:cs="Arial" w:ascii="Arial" w:hAnsi="Arial"/>
          <w:b w:val="false"/>
          <w:bCs w:val="false"/>
          <w:color w:val="000000"/>
          <w:sz w:val="22"/>
          <w:szCs w:val="22"/>
          <w:lang w:val="fr-FR" w:eastAsia="fr-FR"/>
        </w:rPr>
        <w:t>La durée effective et l'organisation du temps de travail, notamment la mise en place du travail à temps partiel. ;</w:t>
      </w:r>
    </w:p>
    <w:p>
      <w:pPr>
        <w:pStyle w:val="Lititreprincipal"/>
        <w:numPr>
          <w:ilvl w:val="0"/>
          <w:numId w:val="8"/>
        </w:numPr>
        <w:pBdr/>
        <w:spacing w:before="0" w:after="0"/>
        <w:jc w:val="both"/>
        <w:rPr/>
      </w:pPr>
      <w:r>
        <w:rPr>
          <w:rFonts w:cs="Arial" w:ascii="Arial" w:hAnsi="Arial"/>
          <w:b w:val="false"/>
          <w:bCs w:val="false"/>
          <w:color w:val="000000"/>
          <w:sz w:val="22"/>
          <w:szCs w:val="22"/>
          <w:lang w:val="fr-FR" w:eastAsia="fr-FR"/>
        </w:rPr>
        <w:t>L'intéressement, la participation et l'épargne salariale</w:t>
      </w:r>
    </w:p>
    <w:p>
      <w:pPr>
        <w:pStyle w:val="Lititreprincipal"/>
        <w:numPr>
          <w:ilvl w:val="0"/>
          <w:numId w:val="8"/>
        </w:numPr>
        <w:pBdr/>
        <w:spacing w:before="0" w:after="0"/>
        <w:jc w:val="both"/>
        <w:rPr>
          <w:rFonts w:ascii="Arial" w:hAnsi="Arial" w:cs="Arial"/>
          <w:b w:val="false"/>
          <w:b w:val="false"/>
          <w:bCs w:val="false"/>
          <w:color w:val="000000"/>
          <w:sz w:val="22"/>
          <w:szCs w:val="22"/>
          <w:lang w:val="fr-FR" w:eastAsia="fr-FR"/>
        </w:rPr>
      </w:pPr>
      <w:r>
        <w:rPr>
          <w:rFonts w:cs="Arial" w:ascii="Arial" w:hAnsi="Arial"/>
          <w:b w:val="false"/>
          <w:bCs w:val="false"/>
          <w:color w:val="000000"/>
          <w:sz w:val="22"/>
          <w:szCs w:val="22"/>
          <w:lang w:val="fr-FR" w:eastAsia="fr-FR"/>
        </w:rPr>
        <w:t>Le suivi de la mise en œuvre des mesures visant à supprimer les écarts de rémunération et les différences de déroulement de carrière entre les femmes et les hommes.</w:t>
      </w:r>
    </w:p>
    <w:p>
      <w:pPr>
        <w:pStyle w:val="Lititreprincipal"/>
        <w:pBdr/>
        <w:spacing w:before="0" w:after="0"/>
        <w:jc w:val="both"/>
        <w:rPr>
          <w:rFonts w:ascii="Arial" w:hAnsi="Arial" w:cs="Arial"/>
          <w:b w:val="false"/>
          <w:b w:val="false"/>
          <w:bCs w:val="false"/>
          <w:color w:val="000000"/>
          <w:sz w:val="22"/>
          <w:szCs w:val="22"/>
          <w:lang w:val="fr-FR" w:eastAsia="fr-FR"/>
        </w:rPr>
      </w:pPr>
      <w:r>
        <w:rPr>
          <w:rFonts w:cs="Arial" w:ascii="Arial" w:hAnsi="Arial"/>
          <w:b w:val="false"/>
          <w:bCs w:val="false"/>
          <w:color w:val="000000"/>
          <w:sz w:val="22"/>
          <w:szCs w:val="22"/>
          <w:lang w:val="fr-FR" w:eastAsia="fr-FR"/>
        </w:rPr>
      </w:r>
    </w:p>
    <w:p>
      <w:pPr>
        <w:pStyle w:val="Lititreprincipal"/>
        <w:pBdr/>
        <w:spacing w:before="0" w:after="0"/>
        <w:jc w:val="both"/>
        <w:rPr>
          <w:rFonts w:ascii="Arial" w:hAnsi="Arial" w:cs="Arial"/>
          <w:b w:val="false"/>
          <w:b w:val="false"/>
          <w:bCs w:val="false"/>
          <w:color w:val="000000"/>
          <w:sz w:val="22"/>
          <w:szCs w:val="22"/>
          <w:lang w:val="fr-FR" w:eastAsia="fr-FR"/>
        </w:rPr>
      </w:pPr>
      <w:r>
        <w:rPr>
          <w:rFonts w:cs="Arial" w:ascii="Arial" w:hAnsi="Arial"/>
          <w:b w:val="false"/>
          <w:bCs w:val="false"/>
          <w:color w:val="000000"/>
          <w:sz w:val="22"/>
          <w:szCs w:val="22"/>
          <w:lang w:val="fr-FR" w:eastAsia="fr-FR"/>
        </w:rPr>
        <w:t>Cette négociation est engagée tous les ans</w:t>
      </w:r>
      <w:r>
        <w:rPr>
          <w:rStyle w:val="Marquedecommentaire"/>
          <w:rFonts w:cs="Arial" w:ascii="Arial" w:hAnsi="Arial"/>
          <w:b/>
          <w:bCs/>
          <w:vanish w:val="false"/>
          <w:sz w:val="22"/>
          <w:szCs w:val="22"/>
          <w:lang w:val="fr-FR" w:eastAsia="fr-FR"/>
        </w:rPr>
        <w:commentReference w:id="30"/>
      </w:r>
      <w:r>
        <w:rPr>
          <w:rFonts w:cs="Arial" w:ascii="Arial" w:hAnsi="Arial"/>
          <w:b w:val="false"/>
          <w:bCs w:val="false"/>
          <w:color w:val="000000"/>
          <w:sz w:val="22"/>
          <w:szCs w:val="22"/>
          <w:lang w:val="fr-FR" w:eastAsia="fr-FR"/>
        </w:rPr>
        <w:t xml:space="preserve">. </w:t>
      </w:r>
    </w:p>
    <w:p>
      <w:pPr>
        <w:pStyle w:val="Lititreprincipal"/>
        <w:pBdr/>
        <w:spacing w:before="0" w:after="0"/>
        <w:jc w:val="both"/>
        <w:rPr>
          <w:rFonts w:ascii="Arial" w:hAnsi="Arial" w:cs="Arial"/>
          <w:b w:val="false"/>
          <w:b w:val="false"/>
          <w:bCs w:val="false"/>
          <w:color w:val="000000"/>
          <w:sz w:val="22"/>
          <w:szCs w:val="22"/>
          <w:lang w:val="fr-FR" w:eastAsia="fr-FR"/>
        </w:rPr>
      </w:pPr>
      <w:r>
        <w:rPr>
          <w:rFonts w:cs="Arial" w:ascii="Arial" w:hAnsi="Arial"/>
          <w:b w:val="false"/>
          <w:bCs w:val="false"/>
          <w:color w:val="000000"/>
          <w:sz w:val="22"/>
          <w:szCs w:val="22"/>
          <w:lang w:val="fr-FR" w:eastAsia="fr-FR"/>
        </w:rPr>
      </w:r>
    </w:p>
    <w:p>
      <w:pPr>
        <w:pStyle w:val="Subtitle"/>
        <w:rPr>
          <w:rFonts w:eastAsia="Calibri"/>
          <w:lang w:eastAsia="en-US"/>
        </w:rPr>
      </w:pPr>
      <w:bookmarkStart w:id="34" w:name="__RefHeading___Toc510799202"/>
      <w:bookmarkEnd w:id="34"/>
      <w:r>
        <w:rPr>
          <w:rFonts w:eastAsia="Calibri"/>
          <w:lang w:eastAsia="en-US"/>
        </w:rPr>
        <w:t>10.2 : La négociation portant sur l'égalité́ professionnelle entre les femmes et les hommes et la qualité́ de vie au travail</w:t>
      </w:r>
    </w:p>
    <w:p>
      <w:pPr>
        <w:pStyle w:val="Lititreprincipal"/>
        <w:pBdr/>
        <w:spacing w:before="0" w:after="0"/>
        <w:ind w:left="360" w:hanging="0"/>
        <w:jc w:val="both"/>
        <w:rPr>
          <w:rFonts w:ascii="Arial" w:hAnsi="Arial" w:eastAsia="Calibri" w:cs="Arial"/>
          <w:b w:val="false"/>
          <w:b w:val="false"/>
          <w:bCs w:val="false"/>
          <w:color w:val="000000"/>
          <w:sz w:val="22"/>
          <w:szCs w:val="22"/>
          <w:lang w:val="fr-FR" w:eastAsia="fr-FR"/>
        </w:rPr>
      </w:pPr>
      <w:r>
        <w:rPr>
          <w:rFonts w:eastAsia="Calibri" w:cs="Arial" w:ascii="Arial" w:hAnsi="Arial"/>
          <w:b w:val="false"/>
          <w:bCs w:val="false"/>
          <w:color w:val="000000"/>
          <w:sz w:val="22"/>
          <w:szCs w:val="22"/>
          <w:lang w:val="fr-FR" w:eastAsia="fr-FR"/>
        </w:rPr>
      </w:r>
    </w:p>
    <w:p>
      <w:pPr>
        <w:pStyle w:val="Subtitle"/>
        <w:rPr>
          <w:rFonts w:cs="Arial"/>
          <w:bCs/>
          <w:color w:val="000000"/>
          <w:sz w:val="22"/>
          <w:szCs w:val="22"/>
        </w:rPr>
      </w:pPr>
      <w:r>
        <w:rPr>
          <w:rFonts w:cs="Arial"/>
          <w:bCs/>
          <w:color w:val="000000"/>
          <w:sz w:val="22"/>
          <w:szCs w:val="22"/>
        </w:rPr>
        <w:t>La négociation obligatoire sur la qualité vie au travail et l’égalité femme homme porte notamment sur les thèmes légalement prévus.</w:t>
      </w:r>
    </w:p>
    <w:p>
      <w:pPr>
        <w:pStyle w:val="Normal"/>
        <w:rPr>
          <w:color w:val="000000"/>
          <w:lang w:eastAsia="en-US"/>
        </w:rPr>
      </w:pPr>
      <w:r>
        <w:rPr>
          <w:color w:val="000000"/>
          <w:lang w:eastAsia="en-US"/>
        </w:rPr>
        <w:t>Les parties ont entendu faire application de l’accord Groupe signé en date du 17 avril 2018.</w:t>
      </w:r>
    </w:p>
    <w:p>
      <w:pPr>
        <w:pStyle w:val="Lititreprincipal"/>
        <w:pBdr/>
        <w:spacing w:before="0" w:after="0"/>
        <w:ind w:left="360" w:hanging="0"/>
        <w:jc w:val="both"/>
        <w:rPr>
          <w:rFonts w:ascii="Arial" w:hAnsi="Arial" w:cs="Arial"/>
          <w:b w:val="false"/>
          <w:b w:val="false"/>
          <w:bCs w:val="false"/>
          <w:color w:val="000000"/>
          <w:sz w:val="22"/>
          <w:szCs w:val="22"/>
          <w:lang w:val="fr-FR" w:eastAsia="fr-FR"/>
        </w:rPr>
      </w:pPr>
      <w:r>
        <w:rPr>
          <w:rFonts w:cs="Arial" w:ascii="Arial" w:hAnsi="Arial"/>
          <w:b w:val="false"/>
          <w:bCs w:val="false"/>
          <w:color w:val="000000"/>
          <w:sz w:val="22"/>
          <w:szCs w:val="22"/>
          <w:lang w:val="fr-FR" w:eastAsia="fr-FR"/>
        </w:rPr>
      </w:r>
    </w:p>
    <w:p>
      <w:pPr>
        <w:pStyle w:val="Lititreprincipal"/>
        <w:pBdr/>
        <w:spacing w:before="0" w:after="0"/>
        <w:jc w:val="both"/>
        <w:rPr>
          <w:rFonts w:ascii="Arial" w:hAnsi="Arial" w:cs="Arial"/>
          <w:b w:val="false"/>
          <w:b w:val="false"/>
          <w:bCs w:val="false"/>
          <w:color w:val="000000"/>
          <w:sz w:val="22"/>
          <w:szCs w:val="22"/>
          <w:lang w:val="fr-FR" w:eastAsia="fr-FR"/>
        </w:rPr>
      </w:pPr>
      <w:r>
        <w:rPr>
          <w:rFonts w:cs="Arial" w:ascii="Arial" w:hAnsi="Arial"/>
          <w:b w:val="false"/>
          <w:bCs w:val="false"/>
          <w:color w:val="000000"/>
          <w:sz w:val="22"/>
          <w:szCs w:val="22"/>
          <w:lang w:val="fr-FR" w:eastAsia="fr-FR"/>
        </w:rPr>
        <w:t>Cette négociation est engagée tous les deux ans</w:t>
      </w:r>
      <w:r>
        <w:rPr>
          <w:rStyle w:val="Marquedecommentaire"/>
          <w:rFonts w:cs="Arial" w:ascii="Arial" w:hAnsi="Arial"/>
          <w:b/>
          <w:bCs/>
          <w:vanish w:val="false"/>
          <w:sz w:val="22"/>
          <w:szCs w:val="22"/>
          <w:lang w:val="fr-FR" w:eastAsia="fr-FR"/>
        </w:rPr>
        <w:commentReference w:id="31"/>
      </w:r>
      <w:r>
        <w:rPr>
          <w:rFonts w:cs="Arial" w:ascii="Arial" w:hAnsi="Arial"/>
          <w:b w:val="false"/>
          <w:bCs w:val="false"/>
          <w:color w:val="000000"/>
          <w:sz w:val="22"/>
          <w:szCs w:val="22"/>
          <w:lang w:val="fr-FR" w:eastAsia="fr-FR"/>
        </w:rPr>
        <w:t>.</w:t>
      </w:r>
    </w:p>
    <w:p>
      <w:pPr>
        <w:pStyle w:val="Lititreprincipal"/>
        <w:pBdr/>
        <w:spacing w:before="0" w:after="0"/>
        <w:jc w:val="both"/>
        <w:rPr>
          <w:rFonts w:ascii="Arial" w:hAnsi="Arial" w:cs="Arial"/>
          <w:b w:val="false"/>
          <w:b w:val="false"/>
          <w:bCs w:val="false"/>
          <w:color w:val="000000"/>
          <w:sz w:val="22"/>
          <w:szCs w:val="22"/>
          <w:lang w:val="fr-FR" w:eastAsia="fr-FR"/>
        </w:rPr>
      </w:pPr>
      <w:r>
        <w:rPr>
          <w:rFonts w:cs="Arial" w:ascii="Arial" w:hAnsi="Arial"/>
          <w:b w:val="false"/>
          <w:bCs w:val="false"/>
          <w:color w:val="000000"/>
          <w:sz w:val="22"/>
          <w:szCs w:val="22"/>
          <w:lang w:val="fr-FR" w:eastAsia="fr-FR"/>
        </w:rPr>
      </w:r>
    </w:p>
    <w:p>
      <w:pPr>
        <w:pStyle w:val="Subtitle"/>
        <w:rPr/>
      </w:pPr>
      <w:bookmarkStart w:id="35" w:name="__RefHeading___Toc510799203"/>
      <w:bookmarkEnd w:id="35"/>
      <w:r>
        <w:rPr>
          <w:rFonts w:eastAsia="Calibri"/>
          <w:lang w:eastAsia="en-US"/>
        </w:rPr>
        <w:t>10.3 : Les modalités de négociations annuelles</w:t>
      </w:r>
    </w:p>
    <w:p>
      <w:pPr>
        <w:pStyle w:val="Lititreprincipal"/>
        <w:pBdr/>
        <w:spacing w:before="0" w:after="0"/>
        <w:jc w:val="both"/>
        <w:rPr>
          <w:rFonts w:ascii="Arial" w:hAnsi="Arial" w:eastAsia="Calibri" w:cs="Arial"/>
          <w:b w:val="false"/>
          <w:b w:val="false"/>
          <w:bCs w:val="false"/>
          <w:color w:val="000000"/>
          <w:sz w:val="22"/>
          <w:szCs w:val="22"/>
          <w:lang w:val="fr-FR" w:eastAsia="fr-FR"/>
        </w:rPr>
      </w:pPr>
      <w:r>
        <w:rPr>
          <w:rFonts w:eastAsia="Calibri" w:cs="Arial" w:ascii="Arial" w:hAnsi="Arial"/>
          <w:b w:val="false"/>
          <w:bCs w:val="false"/>
          <w:color w:val="000000"/>
          <w:sz w:val="22"/>
          <w:szCs w:val="22"/>
          <w:lang w:val="fr-FR" w:eastAsia="fr-FR"/>
        </w:rPr>
      </w:r>
    </w:p>
    <w:p>
      <w:pPr>
        <w:pStyle w:val="Lititreprincipal"/>
        <w:pBdr/>
        <w:spacing w:before="0" w:after="0"/>
        <w:jc w:val="both"/>
        <w:rPr>
          <w:rFonts w:ascii="Arial" w:hAnsi="Arial" w:cs="Arial"/>
          <w:b w:val="false"/>
          <w:b w:val="false"/>
          <w:bCs w:val="false"/>
          <w:color w:val="000000"/>
          <w:sz w:val="22"/>
          <w:szCs w:val="22"/>
          <w:lang w:val="fr-FR" w:eastAsia="fr-FR"/>
        </w:rPr>
      </w:pPr>
      <w:r>
        <w:rPr>
          <w:rFonts w:cs="Arial" w:ascii="Arial" w:hAnsi="Arial"/>
          <w:b w:val="false"/>
          <w:bCs w:val="false"/>
          <w:color w:val="000000"/>
          <w:sz w:val="22"/>
          <w:szCs w:val="22"/>
          <w:lang w:val="fr-FR" w:eastAsia="fr-FR"/>
        </w:rPr>
        <w:t>Les modalités des négociations annuelles obligatoires définies au présent accord sont les suivantes :</w:t>
      </w:r>
    </w:p>
    <w:p>
      <w:pPr>
        <w:pStyle w:val="Lititreprincipal"/>
        <w:pBdr/>
        <w:spacing w:before="0" w:after="0"/>
        <w:jc w:val="both"/>
        <w:rPr>
          <w:rFonts w:ascii="Arial" w:hAnsi="Arial" w:cs="Arial"/>
          <w:b w:val="false"/>
          <w:b w:val="false"/>
          <w:bCs w:val="false"/>
          <w:color w:val="000000"/>
          <w:sz w:val="22"/>
          <w:szCs w:val="22"/>
          <w:lang w:val="fr-FR" w:eastAsia="fr-FR"/>
        </w:rPr>
      </w:pPr>
      <w:r>
        <w:rPr>
          <w:rFonts w:cs="Arial" w:ascii="Arial" w:hAnsi="Arial"/>
          <w:b w:val="false"/>
          <w:bCs w:val="false"/>
          <w:color w:val="000000"/>
          <w:sz w:val="22"/>
          <w:szCs w:val="22"/>
          <w:lang w:val="fr-FR" w:eastAsia="fr-FR"/>
        </w:rPr>
      </w:r>
    </w:p>
    <w:p>
      <w:pPr>
        <w:pStyle w:val="Lititreprincipal"/>
        <w:pBdr/>
        <w:spacing w:before="0" w:after="0"/>
        <w:jc w:val="both"/>
        <w:rPr/>
      </w:pPr>
      <w:r>
        <w:rPr>
          <w:rFonts w:cs="Arial" w:ascii="Arial" w:hAnsi="Arial"/>
          <w:b w:val="false"/>
          <w:bCs w:val="false"/>
          <w:color w:val="000000"/>
          <w:sz w:val="22"/>
          <w:szCs w:val="22"/>
          <w:lang w:val="fr-FR" w:eastAsia="fr-FR"/>
        </w:rPr>
        <w:t>Chaque délégation syndicale est composée du délégué syndical et de deux salariés de son choix de l’entreprise.</w:t>
      </w:r>
    </w:p>
    <w:p>
      <w:pPr>
        <w:pStyle w:val="Lititreprincipal"/>
        <w:pBdr/>
        <w:spacing w:before="0" w:after="0"/>
        <w:jc w:val="both"/>
        <w:rPr>
          <w:rFonts w:ascii="Arial" w:hAnsi="Arial" w:cs="Arial"/>
          <w:b w:val="false"/>
          <w:b w:val="false"/>
          <w:bCs w:val="false"/>
          <w:color w:val="000000"/>
          <w:sz w:val="22"/>
          <w:szCs w:val="22"/>
          <w:lang w:val="fr-FR" w:eastAsia="fr-FR"/>
        </w:rPr>
      </w:pPr>
      <w:r>
        <w:rPr>
          <w:rFonts w:cs="Arial" w:ascii="Arial" w:hAnsi="Arial"/>
          <w:b w:val="false"/>
          <w:bCs w:val="false"/>
          <w:color w:val="000000"/>
          <w:sz w:val="22"/>
          <w:szCs w:val="22"/>
          <w:lang w:val="fr-FR" w:eastAsia="fr-FR"/>
        </w:rPr>
      </w:r>
    </w:p>
    <w:p>
      <w:pPr>
        <w:pStyle w:val="Lititreprincipal"/>
        <w:pBdr/>
        <w:spacing w:before="0" w:after="0"/>
        <w:jc w:val="both"/>
        <w:rPr>
          <w:rFonts w:ascii="Arial" w:hAnsi="Arial" w:cs="Arial"/>
          <w:b w:val="false"/>
          <w:b w:val="false"/>
          <w:bCs w:val="false"/>
          <w:color w:val="000000"/>
          <w:sz w:val="22"/>
          <w:szCs w:val="22"/>
          <w:lang w:val="fr-FR" w:eastAsia="fr-FR"/>
        </w:rPr>
      </w:pPr>
      <w:r>
        <w:rPr>
          <w:rFonts w:cs="Arial" w:ascii="Arial" w:hAnsi="Arial"/>
          <w:b w:val="false"/>
          <w:bCs w:val="false"/>
          <w:color w:val="000000"/>
          <w:sz w:val="22"/>
          <w:szCs w:val="22"/>
          <w:lang w:val="fr-FR" w:eastAsia="fr-FR"/>
        </w:rPr>
        <w:t>La négociation est organisée sur un rythme d’au moins une réunion tous les sept jours, à raison de deux réunions au minimum et de cinq réunions au maximum.</w:t>
      </w:r>
    </w:p>
    <w:p>
      <w:pPr>
        <w:pStyle w:val="Lititreprincipal"/>
        <w:pBdr/>
        <w:spacing w:before="0" w:after="0"/>
        <w:jc w:val="both"/>
        <w:rPr>
          <w:rFonts w:ascii="Arial" w:hAnsi="Arial" w:cs="Arial"/>
          <w:b w:val="false"/>
          <w:b w:val="false"/>
          <w:bCs w:val="false"/>
          <w:color w:val="000000"/>
          <w:sz w:val="22"/>
          <w:szCs w:val="22"/>
          <w:lang w:val="fr-FR" w:eastAsia="fr-FR"/>
        </w:rPr>
      </w:pPr>
      <w:r>
        <w:rPr>
          <w:rFonts w:cs="Arial" w:ascii="Arial" w:hAnsi="Arial"/>
          <w:b w:val="false"/>
          <w:bCs w:val="false"/>
          <w:color w:val="000000"/>
          <w:sz w:val="22"/>
          <w:szCs w:val="22"/>
          <w:lang w:val="fr-FR" w:eastAsia="fr-FR"/>
        </w:rPr>
      </w:r>
    </w:p>
    <w:p>
      <w:pPr>
        <w:pStyle w:val="Lititreprincipal"/>
        <w:pBdr/>
        <w:spacing w:before="0" w:after="0"/>
        <w:jc w:val="both"/>
        <w:rPr/>
      </w:pPr>
      <w:r>
        <w:rPr>
          <w:rFonts w:cs="Arial" w:ascii="Arial" w:hAnsi="Arial"/>
          <w:b w:val="false"/>
          <w:bCs w:val="false"/>
          <w:color w:val="000000"/>
          <w:sz w:val="22"/>
          <w:szCs w:val="22"/>
          <w:lang w:val="fr-FR" w:eastAsia="fr-FR"/>
        </w:rPr>
        <w:t xml:space="preserve">Chaque délégation syndicale est convoquée à la première réunion, par lettre remise en mains propres ou courrier adressé lettre recommandée avec avis réception au délégué syndical au moins une semaine avant ladite réunion. Le calendrier des réunions suivantes est arrêté d’un commun accord au cours de cette première réunion. </w:t>
      </w:r>
    </w:p>
    <w:p>
      <w:pPr>
        <w:pStyle w:val="Lititreprincipal"/>
        <w:pBdr/>
        <w:spacing w:before="0" w:after="0"/>
        <w:jc w:val="both"/>
        <w:rPr>
          <w:rFonts w:ascii="Arial" w:hAnsi="Arial" w:cs="Arial"/>
          <w:b w:val="false"/>
          <w:b w:val="false"/>
          <w:bCs w:val="false"/>
          <w:color w:val="000000"/>
          <w:sz w:val="22"/>
          <w:szCs w:val="22"/>
          <w:lang w:val="fr-FR" w:eastAsia="fr-FR"/>
        </w:rPr>
      </w:pPr>
      <w:r>
        <w:rPr>
          <w:rFonts w:cs="Arial" w:ascii="Arial" w:hAnsi="Arial"/>
          <w:b w:val="false"/>
          <w:bCs w:val="false"/>
          <w:color w:val="000000"/>
          <w:sz w:val="22"/>
          <w:szCs w:val="22"/>
          <w:lang w:val="fr-FR" w:eastAsia="fr-FR"/>
        </w:rPr>
      </w:r>
    </w:p>
    <w:p>
      <w:pPr>
        <w:pStyle w:val="Lititreprincipal"/>
        <w:pBdr/>
        <w:spacing w:before="0" w:after="0"/>
        <w:jc w:val="both"/>
        <w:rPr>
          <w:rFonts w:ascii="Arial" w:hAnsi="Arial" w:cs="Arial"/>
          <w:b w:val="false"/>
          <w:b w:val="false"/>
          <w:bCs w:val="false"/>
          <w:color w:val="000000"/>
          <w:sz w:val="22"/>
          <w:szCs w:val="22"/>
          <w:lang w:val="fr-FR" w:eastAsia="fr-FR"/>
        </w:rPr>
      </w:pPr>
      <w:r>
        <w:rPr>
          <w:rFonts w:cs="Arial" w:ascii="Arial" w:hAnsi="Arial"/>
          <w:b w:val="false"/>
          <w:bCs w:val="false"/>
          <w:color w:val="000000"/>
          <w:sz w:val="22"/>
          <w:szCs w:val="22"/>
          <w:lang w:val="fr-FR" w:eastAsia="fr-FR"/>
        </w:rPr>
        <w:t xml:space="preserve">Lors de la première réunion, ces délégations syndicales représentatives présentent leurs revendications et reçoivent des réponses motivées de la direction à chacune de leurs propositions. </w:t>
      </w:r>
    </w:p>
    <w:p>
      <w:pPr>
        <w:pStyle w:val="Lititreprincipal"/>
        <w:pBdr/>
        <w:spacing w:before="0" w:after="0"/>
        <w:jc w:val="both"/>
        <w:rPr>
          <w:rFonts w:ascii="Arial" w:hAnsi="Arial" w:cs="Arial"/>
          <w:b w:val="false"/>
          <w:b w:val="false"/>
          <w:bCs w:val="false"/>
          <w:color w:val="000000"/>
          <w:sz w:val="22"/>
          <w:szCs w:val="22"/>
          <w:lang w:val="fr-FR" w:eastAsia="fr-FR"/>
        </w:rPr>
      </w:pPr>
      <w:r>
        <w:rPr>
          <w:rFonts w:cs="Arial" w:ascii="Arial" w:hAnsi="Arial"/>
          <w:b w:val="false"/>
          <w:bCs w:val="false"/>
          <w:color w:val="000000"/>
          <w:sz w:val="22"/>
          <w:szCs w:val="22"/>
          <w:lang w:val="fr-FR" w:eastAsia="fr-FR"/>
        </w:rPr>
      </w:r>
    </w:p>
    <w:p>
      <w:pPr>
        <w:pStyle w:val="Lititreprincipal"/>
        <w:pBdr/>
        <w:spacing w:before="0" w:after="0"/>
        <w:jc w:val="both"/>
        <w:rPr/>
      </w:pPr>
      <w:r>
        <w:rPr>
          <w:rFonts w:cs="Arial" w:ascii="Arial" w:hAnsi="Arial"/>
          <w:b w:val="false"/>
          <w:bCs w:val="false"/>
          <w:color w:val="000000"/>
          <w:sz w:val="22"/>
          <w:szCs w:val="22"/>
          <w:lang w:val="fr-FR" w:eastAsia="fr-FR"/>
        </w:rPr>
        <w:t>Si, au terme de la négociation, aucun accord n'a été́ conclu, il est établi un procès-verbal de désaccord dans lequel est consigné, en leur dernier état, les propositions respectives des parties et les mesures que l'employeur entend appliquer unilatéralement. Ce procès-verbal signé par l’employeur et les organisations syndicales représentatives,  donne lieu aux formalités légales de dépôt par l’entreprise.</w:t>
      </w:r>
    </w:p>
    <w:p>
      <w:pPr>
        <w:pStyle w:val="Lititreprincipal"/>
        <w:pBdr/>
        <w:spacing w:before="0" w:after="0"/>
        <w:jc w:val="both"/>
        <w:rPr>
          <w:rFonts w:ascii="Arial" w:hAnsi="Arial" w:cs="Arial"/>
          <w:b w:val="false"/>
          <w:b w:val="false"/>
          <w:bCs w:val="false"/>
          <w:i/>
          <w:i/>
          <w:color w:val="000000"/>
          <w:sz w:val="22"/>
          <w:szCs w:val="22"/>
          <w:lang w:val="fr-FR" w:eastAsia="fr-FR"/>
        </w:rPr>
      </w:pPr>
      <w:r>
        <w:rPr>
          <w:rFonts w:cs="Arial" w:ascii="Arial" w:hAnsi="Arial"/>
          <w:b w:val="false"/>
          <w:bCs w:val="false"/>
          <w:i/>
          <w:color w:val="000000"/>
          <w:sz w:val="22"/>
          <w:szCs w:val="22"/>
          <w:lang w:val="fr-FR" w:eastAsia="fr-FR"/>
        </w:rPr>
      </w:r>
    </w:p>
    <w:p>
      <w:pPr>
        <w:pStyle w:val="Heading1"/>
        <w:numPr>
          <w:ilvl w:val="0"/>
          <w:numId w:val="1"/>
        </w:numPr>
        <w:rPr/>
      </w:pPr>
      <w:bookmarkStart w:id="36" w:name="__RefHeading___Toc510799204"/>
      <w:bookmarkEnd w:id="36"/>
      <w:r>
        <w:rPr/>
        <w:t>Article 11 : Déroulement de carrières des représentants du CSE</w:t>
      </w:r>
    </w:p>
    <w:p>
      <w:pPr>
        <w:pStyle w:val="Lititreprincipal"/>
        <w:pBdr/>
        <w:spacing w:before="0" w:after="0"/>
        <w:jc w:val="both"/>
        <w:rPr>
          <w:rFonts w:ascii="Arial" w:hAnsi="Arial" w:cs="Arial"/>
          <w:b w:val="false"/>
          <w:b w:val="false"/>
          <w:bCs w:val="false"/>
          <w:i/>
          <w:i/>
          <w:sz w:val="22"/>
          <w:szCs w:val="22"/>
          <w:lang w:val="fr-FR" w:eastAsia="fr-FR"/>
        </w:rPr>
      </w:pPr>
      <w:r>
        <w:rPr>
          <w:rFonts w:cs="Arial" w:ascii="Arial" w:hAnsi="Arial"/>
          <w:b w:val="false"/>
          <w:bCs w:val="false"/>
          <w:i/>
          <w:sz w:val="22"/>
          <w:szCs w:val="22"/>
          <w:lang w:val="fr-FR" w:eastAsia="fr-FR"/>
        </w:rPr>
      </w:r>
    </w:p>
    <w:p>
      <w:pPr>
        <w:pStyle w:val="Subtitle"/>
        <w:rPr/>
      </w:pPr>
      <w:bookmarkStart w:id="37" w:name="__RefHeading___Toc510799205"/>
      <w:bookmarkEnd w:id="37"/>
      <w:r>
        <w:rPr/>
        <w:t>11.1 : Non-discrimination</w:t>
      </w:r>
    </w:p>
    <w:p>
      <w:pPr>
        <w:pStyle w:val="Lititreprincipal"/>
        <w:pBdr/>
        <w:spacing w:before="0" w:after="0"/>
        <w:jc w:val="both"/>
        <w:rPr>
          <w:rFonts w:ascii="Arial" w:hAnsi="Arial" w:cs="Arial"/>
          <w:sz w:val="22"/>
          <w:szCs w:val="22"/>
          <w:lang w:val="fr-FR" w:eastAsia="en-GB"/>
        </w:rPr>
      </w:pPr>
      <w:r>
        <w:rPr>
          <w:rFonts w:cs="Arial" w:ascii="Arial" w:hAnsi="Arial"/>
          <w:sz w:val="22"/>
          <w:szCs w:val="22"/>
          <w:lang w:val="fr-FR" w:eastAsia="en-GB"/>
        </w:rPr>
      </w:r>
    </w:p>
    <w:p>
      <w:pPr>
        <w:pStyle w:val="Lititreprincipal"/>
        <w:pBdr/>
        <w:spacing w:before="0" w:after="0"/>
        <w:jc w:val="both"/>
        <w:rPr>
          <w:rFonts w:ascii="Arial" w:hAnsi="Arial" w:cs="Arial"/>
          <w:b w:val="false"/>
          <w:b w:val="false"/>
          <w:bCs w:val="false"/>
          <w:color w:val="000000"/>
          <w:sz w:val="22"/>
          <w:szCs w:val="22"/>
          <w:lang w:val="fr-FR" w:eastAsia="fr-FR"/>
        </w:rPr>
      </w:pPr>
      <w:r>
        <w:rPr>
          <w:rFonts w:cs="Arial" w:ascii="Arial" w:hAnsi="Arial"/>
          <w:b w:val="false"/>
          <w:bCs w:val="false"/>
          <w:color w:val="000000"/>
          <w:sz w:val="22"/>
          <w:szCs w:val="22"/>
          <w:lang w:val="fr-FR" w:eastAsia="fr-FR"/>
        </w:rPr>
        <w:t>Aucun salarié ne peut faire l’objet d’une mesure discriminatoire au regard de l’exercice d’un mandat de représentation du personnel ou de l’appartenance vraie ou supposée à une organisation syndicale.</w:t>
      </w:r>
    </w:p>
    <w:p>
      <w:pPr>
        <w:pStyle w:val="Lititreprincipal"/>
        <w:pBdr/>
        <w:spacing w:before="0" w:after="0"/>
        <w:jc w:val="both"/>
        <w:rPr>
          <w:rFonts w:ascii="Arial" w:hAnsi="Arial" w:cs="Arial"/>
          <w:b w:val="false"/>
          <w:b w:val="false"/>
          <w:bCs w:val="false"/>
          <w:color w:val="000000"/>
          <w:sz w:val="22"/>
          <w:szCs w:val="22"/>
          <w:lang w:val="fr-FR" w:eastAsia="fr-FR"/>
        </w:rPr>
      </w:pPr>
      <w:r>
        <w:rPr>
          <w:rFonts w:cs="Arial" w:ascii="Arial" w:hAnsi="Arial"/>
          <w:b w:val="false"/>
          <w:bCs w:val="false"/>
          <w:color w:val="000000"/>
          <w:sz w:val="22"/>
          <w:szCs w:val="22"/>
          <w:lang w:val="fr-FR" w:eastAsia="fr-FR"/>
        </w:rPr>
      </w:r>
    </w:p>
    <w:p>
      <w:pPr>
        <w:pStyle w:val="Lititreprincipal"/>
        <w:pBdr/>
        <w:spacing w:before="0" w:after="0"/>
        <w:jc w:val="both"/>
        <w:rPr>
          <w:rFonts w:ascii="Arial" w:hAnsi="Arial" w:cs="Arial"/>
          <w:b w:val="false"/>
          <w:b w:val="false"/>
          <w:bCs w:val="false"/>
          <w:color w:val="000000"/>
          <w:sz w:val="22"/>
          <w:szCs w:val="22"/>
          <w:lang w:val="fr-FR" w:eastAsia="en-GB"/>
        </w:rPr>
      </w:pPr>
      <w:r>
        <w:rPr>
          <w:rFonts w:cs="Arial" w:ascii="Arial" w:hAnsi="Arial"/>
          <w:b w:val="false"/>
          <w:bCs w:val="false"/>
          <w:color w:val="000000"/>
          <w:sz w:val="22"/>
          <w:szCs w:val="22"/>
          <w:lang w:val="fr-FR" w:eastAsia="en-GB"/>
        </w:rPr>
      </w:r>
    </w:p>
    <w:p>
      <w:pPr>
        <w:pStyle w:val="Subtitle"/>
        <w:rPr/>
      </w:pPr>
      <w:bookmarkStart w:id="38" w:name="__RefHeading___Toc510799206"/>
      <w:bookmarkEnd w:id="38"/>
      <w:r>
        <w:rPr/>
        <w:t>11.2 : Entretien de fin de mandat</w:t>
      </w:r>
    </w:p>
    <w:p>
      <w:pPr>
        <w:pStyle w:val="Lititreprincipal"/>
        <w:pBdr/>
        <w:spacing w:before="0" w:after="0"/>
        <w:jc w:val="both"/>
        <w:rPr>
          <w:rFonts w:ascii="Arial" w:hAnsi="Arial" w:cs="Arial"/>
          <w:b w:val="false"/>
          <w:b w:val="false"/>
          <w:bCs w:val="false"/>
          <w:color w:val="000000"/>
          <w:sz w:val="22"/>
          <w:szCs w:val="22"/>
          <w:lang w:val="fr-FR" w:eastAsia="fr-FR"/>
        </w:rPr>
      </w:pPr>
      <w:r>
        <w:rPr>
          <w:rFonts w:cs="Arial" w:ascii="Arial" w:hAnsi="Arial"/>
          <w:b w:val="false"/>
          <w:bCs w:val="false"/>
          <w:color w:val="000000"/>
          <w:sz w:val="22"/>
          <w:szCs w:val="22"/>
          <w:lang w:val="fr-FR" w:eastAsia="fr-FR"/>
        </w:rPr>
      </w:r>
    </w:p>
    <w:p>
      <w:pPr>
        <w:pStyle w:val="Lititreprincipal"/>
        <w:pBdr/>
        <w:spacing w:before="0" w:after="0"/>
        <w:jc w:val="both"/>
        <w:rPr/>
      </w:pPr>
      <w:r>
        <w:rPr>
          <w:rFonts w:cs="Arial" w:ascii="Arial" w:hAnsi="Arial"/>
          <w:b w:val="false"/>
          <w:bCs w:val="false"/>
          <w:color w:val="000000"/>
          <w:sz w:val="22"/>
          <w:szCs w:val="22"/>
          <w:lang w:val="fr-FR" w:eastAsia="fr-FR"/>
        </w:rPr>
        <w:t>L’entretien de fin de mandat est réalisé à l’issue d’un </w:t>
      </w:r>
      <w:hyperlink r:id="rId2">
        <w:r>
          <w:rPr>
            <w:rStyle w:val="InternetLink"/>
            <w:rFonts w:cs="Arial" w:ascii="Arial" w:hAnsi="Arial"/>
            <w:b w:val="false"/>
            <w:bCs w:val="false"/>
            <w:color w:val="000000"/>
            <w:sz w:val="22"/>
            <w:szCs w:val="22"/>
            <w:lang w:val="fr-FR" w:eastAsia="fr-FR"/>
          </w:rPr>
          <w:t>mandat</w:t>
        </w:r>
      </w:hyperlink>
      <w:r>
        <w:rPr>
          <w:rFonts w:cs="Arial" w:ascii="Arial" w:hAnsi="Arial"/>
          <w:b w:val="false"/>
          <w:bCs w:val="false"/>
          <w:color w:val="000000"/>
          <w:sz w:val="22"/>
          <w:szCs w:val="22"/>
          <w:lang w:val="fr-FR" w:eastAsia="fr-FR"/>
        </w:rPr>
        <w:t> de représentant du personnel titulaire ou d’un mandat syndical.</w:t>
      </w:r>
    </w:p>
    <w:p>
      <w:pPr>
        <w:pStyle w:val="Lititreprincipal"/>
        <w:pBdr/>
        <w:spacing w:before="0" w:after="0"/>
        <w:jc w:val="both"/>
        <w:rPr>
          <w:rFonts w:ascii="Arial" w:hAnsi="Arial" w:cs="Arial"/>
          <w:b w:val="false"/>
          <w:b w:val="false"/>
          <w:bCs w:val="false"/>
          <w:color w:val="000000"/>
          <w:sz w:val="22"/>
          <w:szCs w:val="22"/>
          <w:lang w:val="fr-FR" w:eastAsia="fr-FR"/>
        </w:rPr>
      </w:pPr>
      <w:r>
        <w:rPr>
          <w:rFonts w:cs="Arial" w:ascii="Arial" w:hAnsi="Arial"/>
          <w:b w:val="false"/>
          <w:bCs w:val="false"/>
          <w:color w:val="000000"/>
          <w:sz w:val="22"/>
          <w:szCs w:val="22"/>
          <w:lang w:val="fr-FR" w:eastAsia="fr-FR"/>
        </w:rPr>
      </w:r>
    </w:p>
    <w:p>
      <w:pPr>
        <w:pStyle w:val="Lititreprincipal"/>
        <w:pBdr/>
        <w:spacing w:before="0" w:after="0"/>
        <w:jc w:val="both"/>
        <w:rPr>
          <w:rFonts w:ascii="Arial" w:hAnsi="Arial" w:cs="Arial"/>
          <w:b w:val="false"/>
          <w:b w:val="false"/>
          <w:bCs w:val="false"/>
          <w:color w:val="000000"/>
          <w:sz w:val="22"/>
          <w:szCs w:val="22"/>
          <w:lang w:val="fr-FR" w:eastAsia="fr-FR"/>
        </w:rPr>
      </w:pPr>
      <w:r>
        <w:rPr>
          <w:rFonts w:cs="Arial" w:ascii="Arial" w:hAnsi="Arial"/>
          <w:b w:val="false"/>
          <w:bCs w:val="false"/>
          <w:color w:val="000000"/>
          <w:sz w:val="22"/>
          <w:szCs w:val="22"/>
          <w:lang w:val="fr-FR" w:eastAsia="fr-FR"/>
        </w:rPr>
        <w:t>Il a pour objet de procéder au recensement des compétences acquises au cours du mandat et de préciser les modalités de valorisation de l’expérience acquise.</w:t>
      </w:r>
    </w:p>
    <w:p>
      <w:pPr>
        <w:pStyle w:val="Lititreprincipal"/>
        <w:pBdr/>
        <w:spacing w:before="0" w:after="0"/>
        <w:jc w:val="both"/>
        <w:rPr>
          <w:rFonts w:ascii="Arial" w:hAnsi="Arial" w:cs="Arial"/>
          <w:b w:val="false"/>
          <w:b w:val="false"/>
          <w:bCs w:val="false"/>
          <w:color w:val="000000"/>
          <w:sz w:val="22"/>
          <w:szCs w:val="22"/>
          <w:lang w:val="fr-FR" w:eastAsia="fr-FR"/>
        </w:rPr>
      </w:pPr>
      <w:r>
        <w:rPr>
          <w:rFonts w:cs="Arial" w:ascii="Arial" w:hAnsi="Arial"/>
          <w:b w:val="false"/>
          <w:bCs w:val="false"/>
          <w:color w:val="000000"/>
          <w:sz w:val="22"/>
          <w:szCs w:val="22"/>
          <w:lang w:val="fr-FR" w:eastAsia="fr-FR"/>
        </w:rPr>
      </w:r>
    </w:p>
    <w:p>
      <w:pPr>
        <w:pStyle w:val="Lititreprincipal"/>
        <w:pBdr/>
        <w:spacing w:before="0" w:after="0"/>
        <w:jc w:val="both"/>
        <w:rPr/>
      </w:pPr>
      <w:r>
        <w:rPr>
          <w:rFonts w:cs="Arial" w:ascii="Arial" w:hAnsi="Arial"/>
          <w:b w:val="false"/>
          <w:bCs w:val="false"/>
          <w:color w:val="000000"/>
          <w:sz w:val="22"/>
          <w:szCs w:val="22"/>
          <w:lang w:val="fr-FR" w:eastAsia="fr-FR"/>
        </w:rPr>
        <w:t>Il est organisé au profit des titulaires de mandat disposant d’</w:t>
      </w:r>
      <w:hyperlink r:id="rId3">
        <w:r>
          <w:rPr>
            <w:rStyle w:val="InternetLink"/>
            <w:rFonts w:cs="Arial" w:ascii="Arial" w:hAnsi="Arial"/>
            <w:b w:val="false"/>
            <w:bCs w:val="false"/>
            <w:color w:val="000000"/>
            <w:sz w:val="22"/>
            <w:szCs w:val="22"/>
            <w:lang w:val="fr-FR" w:eastAsia="fr-FR"/>
          </w:rPr>
          <w:t>heures de délégation</w:t>
        </w:r>
      </w:hyperlink>
      <w:r>
        <w:rPr>
          <w:rFonts w:cs="Arial" w:ascii="Arial" w:hAnsi="Arial"/>
          <w:b w:val="false"/>
          <w:bCs w:val="false"/>
          <w:color w:val="000000"/>
          <w:sz w:val="22"/>
          <w:szCs w:val="22"/>
          <w:lang w:val="fr-FR" w:eastAsia="fr-FR"/>
        </w:rPr>
        <w:t> sur l’année représentant au moins 30 % de leur durée du travail.</w:t>
      </w:r>
    </w:p>
    <w:p>
      <w:pPr>
        <w:pStyle w:val="Lititreprincipal"/>
        <w:pBdr/>
        <w:spacing w:before="0" w:after="0"/>
        <w:jc w:val="both"/>
        <w:rPr>
          <w:rFonts w:ascii="Arial" w:hAnsi="Arial" w:cs="Arial"/>
          <w:b w:val="false"/>
          <w:b w:val="false"/>
          <w:bCs w:val="false"/>
          <w:color w:val="000000"/>
          <w:sz w:val="22"/>
          <w:szCs w:val="22"/>
          <w:lang w:val="fr-FR" w:eastAsia="fr-FR"/>
        </w:rPr>
      </w:pPr>
      <w:r>
        <w:rPr>
          <w:rFonts w:cs="Arial" w:ascii="Arial" w:hAnsi="Arial"/>
          <w:b w:val="false"/>
          <w:bCs w:val="false"/>
          <w:color w:val="000000"/>
          <w:sz w:val="22"/>
          <w:szCs w:val="22"/>
          <w:lang w:val="fr-FR" w:eastAsia="fr-FR"/>
        </w:rPr>
      </w:r>
    </w:p>
    <w:p>
      <w:pPr>
        <w:pStyle w:val="Heading1"/>
        <w:numPr>
          <w:ilvl w:val="0"/>
          <w:numId w:val="1"/>
        </w:numPr>
        <w:rPr/>
      </w:pPr>
      <w:bookmarkStart w:id="39" w:name="__RefHeading___Toc510799207"/>
      <w:bookmarkEnd w:id="39"/>
      <w:r>
        <w:rPr/>
        <w:t>Article 12 : Durée de l’accord</w:t>
      </w:r>
    </w:p>
    <w:p>
      <w:pPr>
        <w:pStyle w:val="Lititreprincipal"/>
        <w:pBdr/>
        <w:spacing w:before="0" w:after="0"/>
        <w:jc w:val="both"/>
        <w:rPr>
          <w:rFonts w:ascii="Arial" w:hAnsi="Arial" w:cs="Arial"/>
          <w:b w:val="false"/>
          <w:b w:val="false"/>
          <w:bCs w:val="false"/>
          <w:color w:val="000000"/>
          <w:sz w:val="22"/>
          <w:szCs w:val="22"/>
          <w:lang w:val="fr-FR" w:eastAsia="fr-FR"/>
        </w:rPr>
      </w:pPr>
      <w:r>
        <w:rPr>
          <w:rFonts w:cs="Arial" w:ascii="Arial" w:hAnsi="Arial"/>
          <w:b w:val="false"/>
          <w:bCs w:val="false"/>
          <w:color w:val="000000"/>
          <w:sz w:val="22"/>
          <w:szCs w:val="22"/>
          <w:lang w:val="fr-FR" w:eastAsia="fr-FR"/>
        </w:rPr>
      </w:r>
    </w:p>
    <w:p>
      <w:pPr>
        <w:pStyle w:val="Lititreprincipal"/>
        <w:pBdr/>
        <w:spacing w:before="0" w:after="0"/>
        <w:jc w:val="both"/>
        <w:rPr/>
      </w:pPr>
      <w:r>
        <w:rPr>
          <w:rFonts w:cs="Arial" w:ascii="Arial" w:hAnsi="Arial"/>
          <w:b w:val="false"/>
          <w:bCs w:val="false"/>
          <w:color w:val="000000"/>
          <w:sz w:val="22"/>
          <w:szCs w:val="22"/>
          <w:lang w:val="fr-FR" w:eastAsia="fr-FR"/>
        </w:rPr>
        <w:t xml:space="preserve">Le présent accord est conclu pour une durée de quatre ans à compter de sa signature. </w:t>
      </w:r>
    </w:p>
    <w:p>
      <w:pPr>
        <w:pStyle w:val="Normal"/>
        <w:rPr>
          <w:rFonts w:cs="Arial"/>
          <w:color w:val="000000"/>
          <w:szCs w:val="22"/>
        </w:rPr>
      </w:pPr>
      <w:r>
        <w:rPr>
          <w:rFonts w:cs="Arial"/>
          <w:color w:val="000000"/>
          <w:szCs w:val="22"/>
        </w:rPr>
        <w:t>Il cessera de plein droit à l’échéance de son terme.</w:t>
      </w:r>
    </w:p>
    <w:p>
      <w:pPr>
        <w:pStyle w:val="Normal"/>
        <w:rPr>
          <w:rFonts w:cs="Arial"/>
          <w:color w:val="000000"/>
          <w:szCs w:val="22"/>
        </w:rPr>
      </w:pPr>
      <w:r>
        <w:rPr>
          <w:rFonts w:cs="Arial"/>
          <w:color w:val="000000"/>
          <w:szCs w:val="22"/>
        </w:rPr>
      </w:r>
    </w:p>
    <w:p>
      <w:pPr>
        <w:pStyle w:val="Heading1"/>
        <w:numPr>
          <w:ilvl w:val="0"/>
          <w:numId w:val="1"/>
        </w:numPr>
        <w:rPr/>
      </w:pPr>
      <w:bookmarkStart w:id="40" w:name="__RefHeading___Toc510799208"/>
      <w:bookmarkEnd w:id="40"/>
      <w:r>
        <w:rPr/>
        <w:t>Article 13 : Révision de l’accord</w:t>
      </w:r>
    </w:p>
    <w:p>
      <w:pPr>
        <w:pStyle w:val="Normal"/>
        <w:tabs>
          <w:tab w:val="left" w:pos="1170" w:leader="none"/>
        </w:tabs>
        <w:spacing w:lineRule="auto" w:line="240" w:before="0" w:after="0"/>
        <w:rPr>
          <w:rFonts w:cs="Arial"/>
          <w:color w:val="000000"/>
          <w:szCs w:val="22"/>
        </w:rPr>
      </w:pPr>
      <w:r>
        <w:rPr>
          <w:rFonts w:cs="Arial"/>
          <w:color w:val="000000"/>
          <w:szCs w:val="22"/>
        </w:rPr>
        <w:t>La révision de cet accord sera faite dans le cadre des dispositions légales.</w:t>
      </w:r>
    </w:p>
    <w:p>
      <w:pPr>
        <w:pStyle w:val="Normal"/>
        <w:tabs>
          <w:tab w:val="left" w:pos="1170" w:leader="none"/>
        </w:tabs>
        <w:spacing w:lineRule="auto" w:line="240" w:before="0" w:after="0"/>
        <w:rPr>
          <w:rFonts w:cs="Arial"/>
          <w:color w:val="000000"/>
          <w:szCs w:val="22"/>
        </w:rPr>
      </w:pPr>
      <w:r>
        <w:rPr>
          <w:rFonts w:cs="Arial"/>
          <w:color w:val="000000"/>
          <w:szCs w:val="22"/>
        </w:rPr>
      </w:r>
    </w:p>
    <w:p>
      <w:pPr>
        <w:pStyle w:val="Normal"/>
        <w:rPr>
          <w:rFonts w:cs="Arial"/>
          <w:color w:val="000000"/>
          <w:szCs w:val="22"/>
        </w:rPr>
      </w:pPr>
      <w:r>
        <w:rPr>
          <w:rFonts w:cs="Arial"/>
          <w:color w:val="000000"/>
          <w:szCs w:val="22"/>
        </w:rPr>
      </w:r>
    </w:p>
    <w:p>
      <w:pPr>
        <w:pStyle w:val="Heading1"/>
        <w:numPr>
          <w:ilvl w:val="0"/>
          <w:numId w:val="1"/>
        </w:numPr>
        <w:rPr/>
      </w:pPr>
      <w:bookmarkStart w:id="41" w:name="__RefHeading___Toc510799209"/>
      <w:bookmarkEnd w:id="41"/>
      <w:r>
        <w:rPr/>
        <w:t xml:space="preserve">Article 14: Dénonciation de </w:t>
      </w:r>
      <w:commentRangeStart w:id="32"/>
      <w:r>
        <w:rPr/>
        <w:t>l’accord</w:t>
      </w:r>
      <w:commentRangeEnd w:id="32"/>
      <w:r>
        <w:commentReference w:id="32"/>
      </w:r>
      <w:r>
        <w:rPr>
          <w:rStyle w:val="Marquedecommentaire"/>
          <w:rFonts w:cs="Courier;Courier New" w:ascii="Courier;Courier New" w:hAnsi="Courier;Courier New"/>
          <w:b/>
          <w:bCs/>
          <w:vanish w:val="false"/>
          <w:color w:val="000000"/>
        </w:rPr>
      </w:r>
    </w:p>
    <w:p>
      <w:pPr>
        <w:pStyle w:val="Normal"/>
        <w:rPr>
          <w:rFonts w:cs="Arial"/>
          <w:color w:val="000000"/>
          <w:szCs w:val="22"/>
        </w:rPr>
      </w:pPr>
      <w:r>
        <w:rPr>
          <w:rFonts w:cs="Arial"/>
          <w:color w:val="000000"/>
          <w:szCs w:val="22"/>
        </w:rPr>
        <w:t xml:space="preserve">La révision de cet accord sera faite dans le cadre des dispositions légales. </w:t>
      </w:r>
    </w:p>
    <w:p>
      <w:pPr>
        <w:pStyle w:val="Normal"/>
        <w:rPr>
          <w:rFonts w:cs="Arial"/>
          <w:color w:val="000000"/>
          <w:szCs w:val="22"/>
        </w:rPr>
      </w:pPr>
      <w:r>
        <w:rPr>
          <w:rFonts w:cs="Arial"/>
          <w:color w:val="000000"/>
          <w:szCs w:val="22"/>
        </w:rPr>
      </w:r>
    </w:p>
    <w:p>
      <w:pPr>
        <w:pStyle w:val="Heading1"/>
        <w:numPr>
          <w:ilvl w:val="0"/>
          <w:numId w:val="1"/>
        </w:numPr>
        <w:rPr/>
      </w:pPr>
      <w:bookmarkStart w:id="42" w:name="__RefHeading___Toc510799210"/>
      <w:bookmarkEnd w:id="42"/>
      <w:r>
        <w:rPr/>
        <w:t>Article 15 : Notification, publicité et dépôt légal</w:t>
      </w:r>
    </w:p>
    <w:p>
      <w:pPr>
        <w:pStyle w:val="Normal"/>
        <w:rPr>
          <w:rFonts w:cs="Arial"/>
          <w:color w:val="000000"/>
          <w:szCs w:val="22"/>
        </w:rPr>
      </w:pPr>
      <w:r>
        <w:rPr>
          <w:rFonts w:cs="Arial"/>
          <w:color w:val="000000"/>
          <w:szCs w:val="22"/>
        </w:rPr>
        <w:t>Conformément à l'article  L. 2231-5 du code du travail, le texte du présent accord est notifié à l'ensemble des organisations syndicales représentatives dans l'entreprise.</w:t>
      </w:r>
    </w:p>
    <w:p>
      <w:pPr>
        <w:pStyle w:val="Normal"/>
        <w:rPr/>
      </w:pPr>
      <w:r>
        <w:rPr>
          <w:rFonts w:cs="Arial"/>
          <w:color w:val="000000"/>
          <w:szCs w:val="22"/>
        </w:rPr>
        <w:br/>
        <w:t>Cet accord sera déposé sur la plateforme nationale « TéléAccords » du ministère du travail par le représentant légal de l'entreprise, ainsi qu'au greffe du conseil de prud'hommes dont la société STEF LOGISTIQUE DISTRIBUTION VITRY dépend.</w:t>
      </w:r>
    </w:p>
    <w:p>
      <w:pPr>
        <w:pStyle w:val="Normal"/>
        <w:rPr>
          <w:rFonts w:cs="Arial"/>
          <w:color w:val="000000"/>
          <w:szCs w:val="22"/>
        </w:rPr>
      </w:pPr>
      <w:r>
        <w:rPr>
          <w:rFonts w:cs="Arial"/>
          <w:color w:val="000000"/>
          <w:szCs w:val="22"/>
        </w:rPr>
      </w:r>
    </w:p>
    <w:p>
      <w:pPr>
        <w:pStyle w:val="Normal"/>
        <w:rPr>
          <w:rFonts w:cs="Arial"/>
          <w:color w:val="000000"/>
          <w:szCs w:val="22"/>
        </w:rPr>
      </w:pPr>
      <w:r>
        <w:rPr>
          <w:rFonts w:cs="Arial"/>
          <w:color w:val="000000"/>
          <w:szCs w:val="22"/>
        </w:rPr>
        <w:t>Les salariés sont informés de la signature du présent accord par voie d’affichage et peuvent en prendre connaissance auprès du service des Ressources Humaines où un exemplaire est tenu à leur disposition.</w:t>
      </w:r>
    </w:p>
    <w:p>
      <w:pPr>
        <w:pStyle w:val="Normal"/>
        <w:rPr>
          <w:rFonts w:cs="Arial"/>
          <w:color w:val="000000"/>
          <w:szCs w:val="22"/>
        </w:rPr>
      </w:pPr>
      <w:r>
        <w:rPr>
          <w:rFonts w:cs="Arial"/>
          <w:color w:val="000000"/>
          <w:szCs w:val="22"/>
        </w:rPr>
      </w:r>
    </w:p>
    <w:p>
      <w:pPr>
        <w:pStyle w:val="Normal"/>
        <w:rPr>
          <w:rFonts w:cs="Arial"/>
          <w:color w:val="000000"/>
          <w:szCs w:val="22"/>
        </w:rPr>
      </w:pPr>
      <w:r>
        <w:rPr>
          <w:rFonts w:cs="Arial"/>
          <w:color w:val="000000"/>
          <w:szCs w:val="22"/>
        </w:rPr>
      </w:r>
    </w:p>
    <w:p>
      <w:pPr>
        <w:pStyle w:val="Normal"/>
        <w:rPr>
          <w:rFonts w:cs="Arial"/>
          <w:color w:val="000000"/>
          <w:szCs w:val="22"/>
        </w:rPr>
      </w:pPr>
      <w:r>
        <w:rPr>
          <w:rFonts w:cs="Arial"/>
          <w:color w:val="000000"/>
          <w:szCs w:val="22"/>
        </w:rPr>
        <w:t>Fait à vitry sur Seine, en 5 exemplaires</w:t>
      </w:r>
    </w:p>
    <w:p>
      <w:pPr>
        <w:pStyle w:val="Normal"/>
        <w:rPr/>
      </w:pPr>
      <w:r>
        <w:rPr>
          <w:rFonts w:cs="Arial"/>
          <w:color w:val="000000"/>
          <w:szCs w:val="22"/>
        </w:rPr>
        <w:t xml:space="preserve">Le 21 novembre 2019 </w:t>
      </w:r>
    </w:p>
    <w:p>
      <w:pPr>
        <w:pStyle w:val="Normal"/>
        <w:rPr>
          <w:rFonts w:cs="Arial"/>
          <w:color w:val="000000"/>
          <w:szCs w:val="22"/>
        </w:rPr>
      </w:pPr>
      <w:r>
        <w:rPr>
          <w:rFonts w:cs="Arial"/>
          <w:color w:val="000000"/>
          <w:szCs w:val="22"/>
        </w:rPr>
      </w:r>
    </w:p>
    <w:p>
      <w:pPr>
        <w:pStyle w:val="Normal"/>
        <w:rPr>
          <w:rFonts w:cs="Arial"/>
          <w:color w:val="000000"/>
          <w:szCs w:val="22"/>
        </w:rPr>
      </w:pPr>
      <w:r>
        <w:rPr>
          <w:rFonts w:cs="Arial"/>
          <w:color w:val="000000"/>
          <w:szCs w:val="22"/>
        </w:rPr>
      </w:r>
    </w:p>
    <w:p>
      <w:pPr>
        <w:pStyle w:val="Normal"/>
        <w:spacing w:lineRule="auto" w:line="240" w:before="0" w:after="0"/>
        <w:rPr>
          <w:rFonts w:cs="Arial"/>
          <w:color w:val="000000"/>
          <w:szCs w:val="22"/>
        </w:rPr>
      </w:pPr>
      <w:r>
        <w:rPr>
          <w:rFonts w:cs="Arial"/>
          <w:color w:val="000000"/>
          <w:szCs w:val="22"/>
        </w:rPr>
        <w:t>Pour la Société STEF Logistique Distribution Vitry</w:t>
      </w:r>
    </w:p>
    <w:p>
      <w:pPr>
        <w:pStyle w:val="Normal"/>
        <w:spacing w:lineRule="auto" w:line="240" w:before="0" w:after="0"/>
        <w:rPr/>
      </w:pPr>
      <w:r>
        <w:rPr>
          <w:rFonts w:cs="Arial"/>
          <w:color w:val="000000"/>
          <w:szCs w:val="22"/>
        </w:rPr>
        <w:t>Monsieur xx – Directeur de filiale</w:t>
      </w:r>
    </w:p>
    <w:p>
      <w:pPr>
        <w:pStyle w:val="Normal"/>
        <w:rPr>
          <w:rFonts w:cs="Arial"/>
          <w:color w:val="000000"/>
          <w:szCs w:val="22"/>
        </w:rPr>
      </w:pPr>
      <w:r>
        <w:rPr>
          <w:rFonts w:cs="Arial"/>
          <w:color w:val="000000"/>
          <w:szCs w:val="22"/>
        </w:rPr>
      </w:r>
    </w:p>
    <w:p>
      <w:pPr>
        <w:pStyle w:val="Normal"/>
        <w:rPr>
          <w:rFonts w:cs="Arial"/>
          <w:color w:val="000000"/>
          <w:szCs w:val="22"/>
        </w:rPr>
      </w:pPr>
      <w:r>
        <w:rPr>
          <w:rFonts w:cs="Arial"/>
          <w:color w:val="000000"/>
          <w:szCs w:val="22"/>
        </w:rPr>
      </w:r>
    </w:p>
    <w:p>
      <w:pPr>
        <w:pStyle w:val="Normal"/>
        <w:spacing w:lineRule="auto" w:line="240" w:before="0" w:after="0"/>
        <w:rPr>
          <w:rFonts w:cs="Arial"/>
          <w:color w:val="000000"/>
          <w:szCs w:val="22"/>
        </w:rPr>
      </w:pPr>
      <w:r>
        <w:rPr>
          <w:rFonts w:cs="Arial"/>
          <w:color w:val="000000"/>
          <w:szCs w:val="22"/>
        </w:rPr>
        <w:t>Pour la CFTC</w:t>
      </w:r>
    </w:p>
    <w:p>
      <w:pPr>
        <w:pStyle w:val="Normal"/>
        <w:spacing w:lineRule="auto" w:line="240" w:before="0" w:after="0"/>
        <w:rPr/>
      </w:pPr>
      <w:r>
        <w:rPr>
          <w:rFonts w:cs="Arial"/>
          <w:color w:val="000000"/>
          <w:szCs w:val="22"/>
        </w:rPr>
        <w:t>Monsieur xx, délégué syndical</w:t>
      </w:r>
    </w:p>
    <w:p>
      <w:pPr>
        <w:pStyle w:val="Normal"/>
        <w:rPr>
          <w:rFonts w:cs="Arial"/>
          <w:color w:val="000000"/>
          <w:szCs w:val="22"/>
        </w:rPr>
      </w:pPr>
      <w:r>
        <w:rPr>
          <w:rFonts w:cs="Arial"/>
          <w:color w:val="000000"/>
          <w:szCs w:val="22"/>
        </w:rPr>
      </w:r>
    </w:p>
    <w:p>
      <w:pPr>
        <w:pStyle w:val="Normal"/>
        <w:rPr>
          <w:rFonts w:cs="Arial"/>
          <w:color w:val="000000"/>
          <w:szCs w:val="22"/>
        </w:rPr>
      </w:pPr>
      <w:r>
        <w:rPr>
          <w:rFonts w:cs="Arial"/>
          <w:color w:val="000000"/>
          <w:szCs w:val="22"/>
        </w:rPr>
      </w:r>
    </w:p>
    <w:p>
      <w:pPr>
        <w:pStyle w:val="Normal"/>
        <w:spacing w:lineRule="auto" w:line="240" w:before="0" w:after="0"/>
        <w:rPr>
          <w:rFonts w:cs="Arial"/>
          <w:color w:val="000000"/>
          <w:szCs w:val="22"/>
        </w:rPr>
      </w:pPr>
      <w:r>
        <w:rPr>
          <w:rFonts w:cs="Arial"/>
          <w:color w:val="000000"/>
          <w:szCs w:val="22"/>
        </w:rPr>
        <w:t>Pour la CFDT</w:t>
      </w:r>
    </w:p>
    <w:p>
      <w:pPr>
        <w:pStyle w:val="Normal"/>
        <w:spacing w:lineRule="auto" w:line="240" w:before="0" w:after="0"/>
        <w:rPr/>
      </w:pPr>
      <w:r>
        <w:rPr>
          <w:rFonts w:cs="Arial"/>
          <w:color w:val="000000"/>
          <w:szCs w:val="22"/>
        </w:rPr>
        <w:t>Monsieur xx, délégué syndical</w:t>
      </w:r>
    </w:p>
    <w:p>
      <w:pPr>
        <w:pStyle w:val="Normal"/>
        <w:rPr>
          <w:rFonts w:cs="Arial"/>
          <w:color w:val="000000"/>
          <w:szCs w:val="22"/>
        </w:rPr>
      </w:pPr>
      <w:r>
        <w:rPr>
          <w:rFonts w:cs="Arial"/>
          <w:color w:val="000000"/>
          <w:szCs w:val="22"/>
        </w:rPr>
      </w:r>
    </w:p>
    <w:p>
      <w:pPr>
        <w:pStyle w:val="Normal"/>
        <w:rPr>
          <w:rFonts w:cs="Arial"/>
          <w:color w:val="000000"/>
          <w:szCs w:val="22"/>
        </w:rPr>
      </w:pPr>
      <w:r>
        <w:rPr>
          <w:rFonts w:cs="Arial"/>
          <w:color w:val="000000"/>
          <w:szCs w:val="22"/>
        </w:rPr>
      </w:r>
      <w:r>
        <w:br w:type="page"/>
      </w:r>
    </w:p>
    <w:p>
      <w:pPr>
        <w:pStyle w:val="Normal"/>
        <w:jc w:val="center"/>
        <w:rPr>
          <w:rFonts w:cs="Arial"/>
          <w:b/>
          <w:b/>
          <w:bCs/>
          <w:color w:val="000000"/>
          <w:sz w:val="32"/>
          <w:szCs w:val="22"/>
        </w:rPr>
      </w:pPr>
      <w:r>
        <w:rPr>
          <w:rFonts w:cs="Arial"/>
          <w:b/>
          <w:bCs/>
          <w:color w:val="000000"/>
          <w:sz w:val="32"/>
          <w:szCs w:val="22"/>
        </w:rPr>
      </w:r>
    </w:p>
    <w:p>
      <w:pPr>
        <w:pStyle w:val="Normal"/>
        <w:keepNext/>
        <w:numPr>
          <w:ilvl w:val="0"/>
          <w:numId w:val="0"/>
        </w:numPr>
        <w:spacing w:before="240" w:after="60"/>
        <w:outlineLvl w:val="0"/>
        <w:rPr/>
      </w:pPr>
      <w:r>
        <w:rPr>
          <w:rFonts w:eastAsia="Arial" w:cs="Arial"/>
          <w:bCs/>
          <w:color w:val="000000"/>
          <w:sz w:val="32"/>
          <w:szCs w:val="22"/>
        </w:rPr>
        <w:t xml:space="preserve"> </w:t>
      </w:r>
      <w:bookmarkStart w:id="43" w:name="__RefHeading___Toc510799211"/>
      <w:r>
        <w:rPr>
          <w:bCs/>
          <w:sz w:val="32"/>
          <w:szCs w:val="32"/>
        </w:rPr>
        <w:t>Annexe 1 : Bon de délégation</w:t>
      </w:r>
      <w:bookmarkEnd w:id="43"/>
      <w:r>
        <w:rPr>
          <w:rFonts w:cs="Arial"/>
          <w:bCs/>
          <w:color w:val="000000"/>
          <w:sz w:val="32"/>
          <w:szCs w:val="22"/>
        </w:rPr>
        <w:t xml:space="preserve"> </w:t>
      </w:r>
    </w:p>
    <w:p>
      <w:pPr>
        <w:pStyle w:val="Normal"/>
        <w:rPr>
          <w:rFonts w:cs="Arial"/>
          <w:bCs/>
          <w:color w:val="000000"/>
          <w:sz w:val="32"/>
          <w:szCs w:val="22"/>
        </w:rPr>
      </w:pPr>
      <w:r>
        <w:rPr>
          <w:rFonts w:cs="Arial"/>
          <w:bCs/>
          <w:color w:val="000000"/>
          <w:sz w:val="32"/>
          <w:szCs w:val="22"/>
        </w:rPr>
      </w:r>
    </w:p>
    <w:p>
      <w:pPr>
        <w:pStyle w:val="Normal"/>
        <w:spacing w:lineRule="auto" w:line="240" w:before="0" w:after="0"/>
        <w:jc w:val="center"/>
        <w:rPr>
          <w:rFonts w:ascii="Times New Roman" w:hAnsi="Times New Roman" w:cs="Times New Roman"/>
          <w:b/>
          <w:b/>
          <w:bCs/>
          <w:color w:val="FF0000"/>
          <w:sz w:val="24"/>
          <w:szCs w:val="22"/>
        </w:rPr>
      </w:pPr>
      <w:r>
        <w:rPr>
          <w:rFonts w:cs="Times New Roman" w:ascii="Times New Roman" w:hAnsi="Times New Roman"/>
          <w:b/>
          <w:bCs/>
          <w:color w:val="FF0000"/>
          <w:sz w:val="24"/>
          <w:szCs w:val="22"/>
        </w:rPr>
      </w:r>
    </w:p>
    <w:p>
      <w:pPr>
        <w:pStyle w:val="Normal"/>
        <w:spacing w:lineRule="auto" w:line="240" w:before="0" w:after="0"/>
        <w:jc w:val="center"/>
        <w:rPr>
          <w:rFonts w:cs="Arial"/>
          <w:color w:val="FF0000"/>
          <w:szCs w:val="22"/>
        </w:rPr>
      </w:pPr>
      <w:r>
        <w:rPr>
          <w:rFonts w:cs="Arial"/>
          <w:b/>
          <w:bCs/>
          <w:color w:val="FF0000"/>
          <w:szCs w:val="22"/>
        </w:rPr>
        <w:t>BON DE DÉLÉGATION</w:t>
      </w:r>
    </w:p>
    <w:p>
      <w:pPr>
        <w:pStyle w:val="Normal"/>
        <w:spacing w:lineRule="auto" w:line="240" w:before="280" w:after="280"/>
        <w:jc w:val="left"/>
        <w:rPr>
          <w:rFonts w:cs="Arial"/>
          <w:color w:val="1F497D"/>
          <w:szCs w:val="22"/>
        </w:rPr>
      </w:pPr>
      <w:r>
        <w:rPr>
          <w:rFonts w:cs="Arial"/>
          <w:color w:val="1F497D"/>
          <w:szCs w:val="22"/>
        </w:rPr>
        <w:t>Nom : ..... </w:t>
      </w:r>
    </w:p>
    <w:p>
      <w:pPr>
        <w:pStyle w:val="Normal"/>
        <w:spacing w:lineRule="auto" w:line="240" w:before="280" w:after="280"/>
        <w:jc w:val="left"/>
        <w:rPr>
          <w:rFonts w:cs="Arial"/>
          <w:color w:val="1F497D"/>
          <w:szCs w:val="22"/>
        </w:rPr>
      </w:pPr>
      <w:r>
        <w:rPr>
          <w:rFonts w:cs="Arial"/>
          <w:color w:val="1F497D"/>
          <w:szCs w:val="22"/>
        </w:rPr>
        <w:t>Prénom : ..... </w:t>
      </w:r>
    </w:p>
    <w:p>
      <w:pPr>
        <w:pStyle w:val="Normal"/>
        <w:spacing w:lineRule="auto" w:line="240" w:before="280" w:after="280"/>
        <w:jc w:val="left"/>
        <w:rPr>
          <w:rFonts w:cs="Arial"/>
          <w:color w:val="1F497D"/>
          <w:szCs w:val="22"/>
        </w:rPr>
      </w:pPr>
      <w:r>
        <w:rPr>
          <w:rFonts w:cs="Arial"/>
          <w:color w:val="1F497D"/>
          <w:szCs w:val="22"/>
        </w:rPr>
        <w:t>Affectation (service) : ..... </w:t>
      </w:r>
    </w:p>
    <w:p>
      <w:pPr>
        <w:pStyle w:val="Normal"/>
        <w:spacing w:lineRule="auto" w:line="240" w:before="280" w:after="280"/>
        <w:jc w:val="left"/>
        <w:rPr>
          <w:rFonts w:cs="Arial"/>
          <w:color w:val="1F497D"/>
          <w:szCs w:val="22"/>
        </w:rPr>
      </w:pPr>
      <w:r>
        <w:rPr>
          <w:rFonts w:cs="Arial"/>
          <w:color w:val="1F497D"/>
          <w:szCs w:val="22"/>
        </w:rPr>
        <w:t>Mandat exercé : ..... </w:t>
      </w:r>
    </w:p>
    <w:p>
      <w:pPr>
        <w:pStyle w:val="Normal"/>
        <w:spacing w:lineRule="auto" w:line="240" w:before="0" w:after="280"/>
        <w:jc w:val="left"/>
        <w:rPr/>
      </w:pPr>
      <w:r>
        <w:rPr>
          <w:rFonts w:cs="Arial"/>
          <w:color w:val="1F497D"/>
          <w:szCs w:val="22"/>
        </w:rPr>
        <w:t xml:space="preserve">Crédit d’heures de délégation utilisé dans le cadre d’un report d’heures de délégation (uniquement pour le CSE)  </w:t>
      </w:r>
      <w:r>
        <w:rPr>
          <w:rStyle w:val="FootnoteAnchor"/>
          <w:rFonts w:cs="Arial"/>
          <w:color w:val="1F497D"/>
          <w:szCs w:val="22"/>
          <w:vertAlign w:val="superscript"/>
        </w:rPr>
        <w:footnoteReference w:id="2"/>
      </w:r>
      <w:r>
        <w:rPr>
          <w:rFonts w:cs="Arial"/>
          <w:color w:val="1F497D"/>
          <w:szCs w:val="22"/>
        </w:rPr>
        <w:t xml:space="preserve"> : </w:t>
      </w:r>
    </w:p>
    <w:p>
      <w:pPr>
        <w:pStyle w:val="Normal"/>
        <w:numPr>
          <w:ilvl w:val="0"/>
          <w:numId w:val="10"/>
        </w:numPr>
        <w:spacing w:lineRule="auto" w:line="240" w:before="0" w:after="0"/>
        <w:jc w:val="left"/>
        <w:rPr>
          <w:rFonts w:cs="Arial"/>
          <w:color w:val="1F497D"/>
          <w:szCs w:val="22"/>
        </w:rPr>
      </w:pPr>
      <w:r>
        <mc:AlternateContent>
          <mc:Choice Requires="wps">
            <w:drawing>
              <wp:anchor behindDoc="0" distT="0" distB="0" distL="114935" distR="114935" simplePos="0" locked="0" layoutInCell="1" allowOverlap="1" relativeHeight="25">
                <wp:simplePos x="0" y="0"/>
                <wp:positionH relativeFrom="column">
                  <wp:posOffset>1197610</wp:posOffset>
                </wp:positionH>
                <wp:positionV relativeFrom="paragraph">
                  <wp:posOffset>38735</wp:posOffset>
                </wp:positionV>
                <wp:extent cx="153035" cy="105410"/>
                <wp:effectExtent l="0" t="0" r="0" b="0"/>
                <wp:wrapNone/>
                <wp:docPr id="1" name="Rectangle 1"/>
                <a:graphic xmlns:a="http://schemas.openxmlformats.org/drawingml/2006/main">
                  <a:graphicData uri="http://schemas.microsoft.com/office/word/2010/wordprocessingShape">
                    <wps:wsp>
                      <wps:cNvSpPr/>
                      <wps:spPr>
                        <a:xfrm flipV="1">
                          <a:off x="0" y="0"/>
                          <a:ext cx="152280" cy="104760"/>
                        </a:xfrm>
                        <a:prstGeom prst="rect">
                          <a:avLst/>
                        </a:prstGeom>
                        <a:solidFill>
                          <a:srgbClr val="ffffff"/>
                        </a:solidFill>
                        <a:ln w="25560">
                          <a:solidFill>
                            <a:srgbClr val="000000"/>
                          </a:solidFill>
                          <a:miter/>
                        </a:ln>
                      </wps:spPr>
                      <wps:style>
                        <a:lnRef idx="0"/>
                        <a:fillRef idx="0"/>
                        <a:effectRef idx="0"/>
                        <a:fontRef idx="minor"/>
                      </wps:style>
                      <wps:bodyPr/>
                    </wps:wsp>
                  </a:graphicData>
                </a:graphic>
              </wp:anchor>
            </w:drawing>
          </mc:Choice>
          <mc:Fallback>
            <w:pict>
              <v:rect id="shape_0" ID="Rectangle 1" fillcolor="white" stroked="t" style="position:absolute;margin-left:94.3pt;margin-top:3.05pt;width:11.95pt;height:8.2pt;flip:y">
                <w10:wrap type="none"/>
                <v:fill o:detectmouseclick="t" type="solid" color2="black"/>
                <v:stroke color="black" weight="25560" joinstyle="miter" endcap="square"/>
              </v:rect>
            </w:pict>
          </mc:Fallback>
        </mc:AlternateContent>
      </w:r>
      <w:r>
        <w:rPr>
          <w:rFonts w:cs="Arial"/>
          <w:color w:val="1F497D"/>
          <w:szCs w:val="22"/>
        </w:rPr>
        <w:t>O</w:t>
      </w:r>
      <w:r>
        <w:rPr>
          <w:rFonts w:cs="Arial"/>
          <w:color w:val="1F497D"/>
          <w:szCs w:val="22"/>
        </w:rPr>
        <w:t>UI :</w:t>
      </w:r>
    </w:p>
    <w:p>
      <w:pPr>
        <w:pStyle w:val="Normal"/>
        <w:numPr>
          <w:ilvl w:val="0"/>
          <w:numId w:val="10"/>
        </w:numPr>
        <w:spacing w:lineRule="auto" w:line="240" w:before="0" w:after="0"/>
        <w:jc w:val="left"/>
        <w:rPr>
          <w:rFonts w:cs="Arial"/>
          <w:color w:val="1F497D"/>
          <w:szCs w:val="22"/>
        </w:rPr>
      </w:pPr>
      <w:r>
        <mc:AlternateContent>
          <mc:Choice Requires="wps">
            <w:drawing>
              <wp:anchor behindDoc="0" distT="0" distB="0" distL="114935" distR="114935" simplePos="0" locked="0" layoutInCell="1" allowOverlap="1" relativeHeight="26">
                <wp:simplePos x="0" y="0"/>
                <wp:positionH relativeFrom="column">
                  <wp:posOffset>1197610</wp:posOffset>
                </wp:positionH>
                <wp:positionV relativeFrom="paragraph">
                  <wp:posOffset>15875</wp:posOffset>
                </wp:positionV>
                <wp:extent cx="153035" cy="105410"/>
                <wp:effectExtent l="0" t="0" r="0" b="0"/>
                <wp:wrapNone/>
                <wp:docPr id="2" name="Rectangle 1"/>
                <a:graphic xmlns:a="http://schemas.openxmlformats.org/drawingml/2006/main">
                  <a:graphicData uri="http://schemas.microsoft.com/office/word/2010/wordprocessingShape">
                    <wps:wsp>
                      <wps:cNvSpPr/>
                      <wps:spPr>
                        <a:xfrm flipV="1">
                          <a:off x="0" y="0"/>
                          <a:ext cx="152280" cy="104760"/>
                        </a:xfrm>
                        <a:prstGeom prst="rect">
                          <a:avLst/>
                        </a:prstGeom>
                        <a:solidFill>
                          <a:srgbClr val="ffffff"/>
                        </a:solidFill>
                        <a:ln w="25560">
                          <a:solidFill>
                            <a:srgbClr val="000000"/>
                          </a:solidFill>
                          <a:miter/>
                        </a:ln>
                      </wps:spPr>
                      <wps:style>
                        <a:lnRef idx="0"/>
                        <a:fillRef idx="0"/>
                        <a:effectRef idx="0"/>
                        <a:fontRef idx="minor"/>
                      </wps:style>
                      <wps:bodyPr/>
                    </wps:wsp>
                  </a:graphicData>
                </a:graphic>
              </wp:anchor>
            </w:drawing>
          </mc:Choice>
          <mc:Fallback>
            <w:pict>
              <v:rect id="shape_0" ID="Rectangle 1" fillcolor="white" stroked="t" style="position:absolute;margin-left:94.3pt;margin-top:1.25pt;width:11.95pt;height:8.2pt;flip:y">
                <w10:wrap type="none"/>
                <v:fill o:detectmouseclick="t" type="solid" color2="black"/>
                <v:stroke color="black" weight="25560" joinstyle="miter" endcap="square"/>
              </v:rect>
            </w:pict>
          </mc:Fallback>
        </mc:AlternateContent>
      </w:r>
      <w:r>
        <w:rPr>
          <w:rFonts w:cs="Arial"/>
          <w:color w:val="1F497D"/>
          <w:szCs w:val="22"/>
        </w:rPr>
        <w:t>N</w:t>
      </w:r>
      <w:r>
        <w:rPr>
          <w:rFonts w:cs="Arial"/>
          <w:color w:val="1F497D"/>
          <w:szCs w:val="22"/>
        </w:rPr>
        <w:t>ON :</w:t>
      </w:r>
    </w:p>
    <w:p>
      <w:pPr>
        <w:pStyle w:val="Normal"/>
        <w:spacing w:lineRule="auto" w:line="240" w:before="280" w:after="280"/>
        <w:jc w:val="left"/>
        <w:rPr/>
      </w:pPr>
      <w:r>
        <w:rPr>
          <w:rFonts w:cs="Arial"/>
          <w:color w:val="1F497D"/>
          <w:szCs w:val="22"/>
        </w:rPr>
        <w:t xml:space="preserve">Crédit d’heures de délégation utilisé dans le cadre d’une mutualisation des heures de délégation (uniquement pour le CSE) </w:t>
      </w:r>
      <w:r>
        <w:rPr>
          <w:rStyle w:val="FootnoteAnchor"/>
          <w:rFonts w:cs="Arial"/>
          <w:color w:val="1F497D"/>
          <w:szCs w:val="22"/>
          <w:vertAlign w:val="superscript"/>
        </w:rPr>
        <w:footnoteReference w:id="3"/>
      </w:r>
      <w:r>
        <w:rPr>
          <w:rFonts w:cs="Arial"/>
          <w:color w:val="1F497D"/>
          <w:szCs w:val="22"/>
        </w:rPr>
        <w:t xml:space="preserve"> : </w:t>
      </w:r>
    </w:p>
    <w:p>
      <w:pPr>
        <w:pStyle w:val="Normal"/>
        <w:numPr>
          <w:ilvl w:val="0"/>
          <w:numId w:val="10"/>
        </w:numPr>
        <w:spacing w:lineRule="auto" w:line="240" w:before="0" w:after="0"/>
        <w:jc w:val="left"/>
        <w:rPr>
          <w:rFonts w:cs="Arial"/>
          <w:color w:val="1F497D"/>
          <w:szCs w:val="22"/>
        </w:rPr>
      </w:pPr>
      <w:r>
        <mc:AlternateContent>
          <mc:Choice Requires="wps">
            <w:drawing>
              <wp:anchor behindDoc="0" distT="0" distB="0" distL="114935" distR="114935" simplePos="0" locked="0" layoutInCell="1" allowOverlap="1" relativeHeight="27">
                <wp:simplePos x="0" y="0"/>
                <wp:positionH relativeFrom="column">
                  <wp:posOffset>1197610</wp:posOffset>
                </wp:positionH>
                <wp:positionV relativeFrom="paragraph">
                  <wp:posOffset>38735</wp:posOffset>
                </wp:positionV>
                <wp:extent cx="153035" cy="105410"/>
                <wp:effectExtent l="0" t="0" r="0" b="0"/>
                <wp:wrapNone/>
                <wp:docPr id="3" name="Rectangle 1"/>
                <a:graphic xmlns:a="http://schemas.openxmlformats.org/drawingml/2006/main">
                  <a:graphicData uri="http://schemas.microsoft.com/office/word/2010/wordprocessingShape">
                    <wps:wsp>
                      <wps:cNvSpPr/>
                      <wps:spPr>
                        <a:xfrm flipV="1">
                          <a:off x="0" y="0"/>
                          <a:ext cx="152280" cy="104760"/>
                        </a:xfrm>
                        <a:prstGeom prst="rect">
                          <a:avLst/>
                        </a:prstGeom>
                        <a:solidFill>
                          <a:srgbClr val="ffffff"/>
                        </a:solidFill>
                        <a:ln w="25560">
                          <a:solidFill>
                            <a:srgbClr val="000000"/>
                          </a:solidFill>
                          <a:miter/>
                        </a:ln>
                      </wps:spPr>
                      <wps:style>
                        <a:lnRef idx="0"/>
                        <a:fillRef idx="0"/>
                        <a:effectRef idx="0"/>
                        <a:fontRef idx="minor"/>
                      </wps:style>
                      <wps:bodyPr/>
                    </wps:wsp>
                  </a:graphicData>
                </a:graphic>
              </wp:anchor>
            </w:drawing>
          </mc:Choice>
          <mc:Fallback>
            <w:pict>
              <v:rect id="shape_0" ID="Rectangle 1" fillcolor="white" stroked="t" style="position:absolute;margin-left:94.3pt;margin-top:3.05pt;width:11.95pt;height:8.2pt;flip:y">
                <w10:wrap type="none"/>
                <v:fill o:detectmouseclick="t" type="solid" color2="black"/>
                <v:stroke color="black" weight="25560" joinstyle="miter" endcap="square"/>
              </v:rect>
            </w:pict>
          </mc:Fallback>
        </mc:AlternateContent>
      </w:r>
      <w:r>
        <w:rPr>
          <w:rFonts w:cs="Arial"/>
          <w:color w:val="1F497D"/>
          <w:szCs w:val="22"/>
        </w:rPr>
        <w:t>O</w:t>
      </w:r>
      <w:r>
        <w:rPr>
          <w:rFonts w:cs="Arial"/>
          <w:color w:val="1F497D"/>
          <w:szCs w:val="22"/>
        </w:rPr>
        <w:t>UI :</w:t>
      </w:r>
    </w:p>
    <w:p>
      <w:pPr>
        <w:pStyle w:val="Normal"/>
        <w:numPr>
          <w:ilvl w:val="0"/>
          <w:numId w:val="10"/>
        </w:numPr>
        <w:spacing w:lineRule="auto" w:line="240" w:before="0" w:after="0"/>
        <w:jc w:val="left"/>
        <w:rPr>
          <w:rFonts w:cs="Arial"/>
          <w:color w:val="1F497D"/>
          <w:szCs w:val="22"/>
        </w:rPr>
      </w:pPr>
      <w:r>
        <mc:AlternateContent>
          <mc:Choice Requires="wps">
            <w:drawing>
              <wp:anchor behindDoc="0" distT="0" distB="0" distL="114935" distR="114935" simplePos="0" locked="0" layoutInCell="1" allowOverlap="1" relativeHeight="28">
                <wp:simplePos x="0" y="0"/>
                <wp:positionH relativeFrom="column">
                  <wp:posOffset>1197610</wp:posOffset>
                </wp:positionH>
                <wp:positionV relativeFrom="paragraph">
                  <wp:posOffset>15875</wp:posOffset>
                </wp:positionV>
                <wp:extent cx="153035" cy="105410"/>
                <wp:effectExtent l="0" t="0" r="0" b="0"/>
                <wp:wrapNone/>
                <wp:docPr id="4" name="Rectangle 1"/>
                <a:graphic xmlns:a="http://schemas.openxmlformats.org/drawingml/2006/main">
                  <a:graphicData uri="http://schemas.microsoft.com/office/word/2010/wordprocessingShape">
                    <wps:wsp>
                      <wps:cNvSpPr/>
                      <wps:spPr>
                        <a:xfrm flipV="1">
                          <a:off x="0" y="0"/>
                          <a:ext cx="152280" cy="104760"/>
                        </a:xfrm>
                        <a:prstGeom prst="rect">
                          <a:avLst/>
                        </a:prstGeom>
                        <a:solidFill>
                          <a:srgbClr val="ffffff"/>
                        </a:solidFill>
                        <a:ln w="25560">
                          <a:solidFill>
                            <a:srgbClr val="000000"/>
                          </a:solidFill>
                          <a:miter/>
                        </a:ln>
                      </wps:spPr>
                      <wps:style>
                        <a:lnRef idx="0"/>
                        <a:fillRef idx="0"/>
                        <a:effectRef idx="0"/>
                        <a:fontRef idx="minor"/>
                      </wps:style>
                      <wps:bodyPr/>
                    </wps:wsp>
                  </a:graphicData>
                </a:graphic>
              </wp:anchor>
            </w:drawing>
          </mc:Choice>
          <mc:Fallback>
            <w:pict>
              <v:rect id="shape_0" ID="Rectangle 1" fillcolor="white" stroked="t" style="position:absolute;margin-left:94.3pt;margin-top:1.25pt;width:11.95pt;height:8.2pt;flip:y">
                <w10:wrap type="none"/>
                <v:fill o:detectmouseclick="t" type="solid" color2="black"/>
                <v:stroke color="black" weight="25560" joinstyle="miter" endcap="square"/>
              </v:rect>
            </w:pict>
          </mc:Fallback>
        </mc:AlternateContent>
      </w:r>
      <w:r>
        <w:rPr>
          <w:rFonts w:cs="Arial"/>
          <w:color w:val="1F497D"/>
          <w:szCs w:val="22"/>
        </w:rPr>
        <w:t>N</w:t>
      </w:r>
      <w:r>
        <w:rPr>
          <w:rFonts w:cs="Arial"/>
          <w:color w:val="1F497D"/>
          <w:szCs w:val="22"/>
        </w:rPr>
        <w:t>ON :</w:t>
      </w:r>
    </w:p>
    <w:p>
      <w:pPr>
        <w:pStyle w:val="Normal"/>
        <w:spacing w:lineRule="auto" w:line="240" w:before="280" w:after="280"/>
        <w:jc w:val="left"/>
        <w:rPr>
          <w:rFonts w:cs="Arial"/>
          <w:color w:val="1F497D"/>
          <w:szCs w:val="22"/>
        </w:rPr>
      </w:pPr>
      <w:r>
        <w:rPr>
          <w:rFonts w:cs="Arial"/>
          <w:color w:val="1F497D"/>
          <w:szCs w:val="22"/>
        </w:rPr>
        <w:t>Date du départ : ..... </w:t>
      </w:r>
    </w:p>
    <w:p>
      <w:pPr>
        <w:pStyle w:val="Normal"/>
        <w:spacing w:lineRule="auto" w:line="240" w:before="280" w:after="280"/>
        <w:jc w:val="left"/>
        <w:rPr>
          <w:rFonts w:cs="Arial"/>
          <w:color w:val="1F497D"/>
          <w:szCs w:val="22"/>
        </w:rPr>
      </w:pPr>
      <w:r>
        <w:rPr>
          <w:rFonts w:cs="Arial"/>
          <w:color w:val="1F497D"/>
          <w:szCs w:val="22"/>
        </w:rPr>
        <w:t>Heure de départ : ..... </w:t>
      </w:r>
    </w:p>
    <w:p>
      <w:pPr>
        <w:pStyle w:val="Normal"/>
        <w:spacing w:lineRule="auto" w:line="240" w:before="280" w:after="280"/>
        <w:jc w:val="left"/>
        <w:rPr>
          <w:rFonts w:cs="Arial"/>
          <w:color w:val="1F497D"/>
          <w:szCs w:val="22"/>
        </w:rPr>
      </w:pPr>
      <w:r>
        <w:rPr>
          <w:rFonts w:cs="Arial"/>
          <w:color w:val="1F497D"/>
          <w:szCs w:val="22"/>
        </w:rPr>
        <w:t>Durée présumée de l'absence : ..... </w:t>
      </w:r>
    </w:p>
    <w:p>
      <w:pPr>
        <w:pStyle w:val="Normal"/>
        <w:spacing w:lineRule="auto" w:line="240" w:before="280" w:after="280"/>
        <w:jc w:val="left"/>
        <w:rPr>
          <w:rFonts w:cs="Arial"/>
          <w:color w:val="1F497D"/>
          <w:szCs w:val="22"/>
        </w:rPr>
      </w:pPr>
      <w:r>
        <w:rPr>
          <w:rFonts w:cs="Arial"/>
          <w:color w:val="1F497D"/>
          <w:szCs w:val="22"/>
        </w:rPr>
        <w:t>Mission (cocher la case) :</w:t>
      </w:r>
    </w:p>
    <w:p>
      <w:pPr>
        <w:pStyle w:val="Normal"/>
        <w:spacing w:lineRule="auto" w:line="240" w:before="0" w:after="0"/>
        <w:ind w:left="426" w:hanging="0"/>
        <w:jc w:val="left"/>
        <w:rPr>
          <w:rFonts w:cs="Arial"/>
          <w:color w:val="1F497D"/>
          <w:szCs w:val="22"/>
        </w:rPr>
      </w:pPr>
      <w:r>
        <mc:AlternateContent>
          <mc:Choice Requires="wps">
            <w:drawing>
              <wp:anchor behindDoc="0" distT="0" distB="0" distL="114935" distR="114935" simplePos="0" locked="0" layoutInCell="1" allowOverlap="1" relativeHeight="23">
                <wp:simplePos x="0" y="0"/>
                <wp:positionH relativeFrom="column">
                  <wp:posOffset>1986280</wp:posOffset>
                </wp:positionH>
                <wp:positionV relativeFrom="paragraph">
                  <wp:posOffset>61595</wp:posOffset>
                </wp:positionV>
                <wp:extent cx="153035" cy="105410"/>
                <wp:effectExtent l="0" t="0" r="0" b="0"/>
                <wp:wrapNone/>
                <wp:docPr id="5" name="Rectangle 1"/>
                <a:graphic xmlns:a="http://schemas.openxmlformats.org/drawingml/2006/main">
                  <a:graphicData uri="http://schemas.microsoft.com/office/word/2010/wordprocessingShape">
                    <wps:wsp>
                      <wps:cNvSpPr/>
                      <wps:spPr>
                        <a:xfrm flipV="1">
                          <a:off x="0" y="0"/>
                          <a:ext cx="152280" cy="104760"/>
                        </a:xfrm>
                        <a:prstGeom prst="rect">
                          <a:avLst/>
                        </a:prstGeom>
                        <a:solidFill>
                          <a:srgbClr val="ffffff"/>
                        </a:solidFill>
                        <a:ln w="25560">
                          <a:solidFill>
                            <a:srgbClr val="000000"/>
                          </a:solidFill>
                          <a:miter/>
                        </a:ln>
                      </wps:spPr>
                      <wps:style>
                        <a:lnRef idx="0"/>
                        <a:fillRef idx="0"/>
                        <a:effectRef idx="0"/>
                        <a:fontRef idx="minor"/>
                      </wps:style>
                      <wps:bodyPr/>
                    </wps:wsp>
                  </a:graphicData>
                </a:graphic>
              </wp:anchor>
            </w:drawing>
          </mc:Choice>
          <mc:Fallback>
            <w:pict>
              <v:rect id="shape_0" ID="Rectangle 1" fillcolor="white" stroked="t" style="position:absolute;margin-left:156.4pt;margin-top:4.85pt;width:11.95pt;height:8.2pt;flip:y">
                <w10:wrap type="none"/>
                <v:fill o:detectmouseclick="t" type="solid" color2="black"/>
                <v:stroke color="black" weight="25560" joinstyle="miter" endcap="square"/>
              </v:rect>
            </w:pict>
          </mc:Fallback>
        </mc:AlternateContent>
      </w:r>
      <w:r>
        <w:rPr>
          <w:rFonts w:cs="Arial"/>
          <w:color w:val="1F497D"/>
          <w:szCs w:val="22"/>
        </w:rPr>
        <w:t>-</w:t>
      </w:r>
      <w:r>
        <w:rPr>
          <w:rFonts w:cs="Arial"/>
          <w:color w:val="1F497D"/>
          <w:szCs w:val="22"/>
        </w:rPr>
        <w:t xml:space="preserve">  dans l'entreprise : </w:t>
      </w:r>
    </w:p>
    <w:p>
      <w:pPr>
        <w:pStyle w:val="Normal"/>
        <w:spacing w:lineRule="auto" w:line="240" w:before="0" w:after="0"/>
        <w:ind w:left="426" w:hanging="0"/>
        <w:jc w:val="left"/>
        <w:rPr>
          <w:rFonts w:cs="Arial"/>
          <w:color w:val="1F497D"/>
          <w:szCs w:val="22"/>
        </w:rPr>
      </w:pPr>
      <w:r>
        <w:rPr>
          <w:rFonts w:cs="Arial"/>
          <w:color w:val="1F497D"/>
          <w:szCs w:val="22"/>
        </w:rPr>
        <mc:AlternateContent>
          <mc:Choice Requires="wps">
            <w:drawing>
              <wp:anchor behindDoc="0" distT="0" distB="0" distL="114935" distR="114935" simplePos="0" locked="0" layoutInCell="1" allowOverlap="1" relativeHeight="24">
                <wp:simplePos x="0" y="0"/>
                <wp:positionH relativeFrom="column">
                  <wp:posOffset>1986280</wp:posOffset>
                </wp:positionH>
                <wp:positionV relativeFrom="paragraph">
                  <wp:posOffset>38735</wp:posOffset>
                </wp:positionV>
                <wp:extent cx="153035" cy="105410"/>
                <wp:effectExtent l="0" t="0" r="0" b="0"/>
                <wp:wrapNone/>
                <wp:docPr id="6" name="Rectangle 2"/>
                <a:graphic xmlns:a="http://schemas.openxmlformats.org/drawingml/2006/main">
                  <a:graphicData uri="http://schemas.microsoft.com/office/word/2010/wordprocessingShape">
                    <wps:wsp>
                      <wps:cNvSpPr/>
                      <wps:spPr>
                        <a:xfrm flipV="1">
                          <a:off x="0" y="0"/>
                          <a:ext cx="152280" cy="104760"/>
                        </a:xfrm>
                        <a:prstGeom prst="rect">
                          <a:avLst/>
                        </a:prstGeom>
                        <a:solidFill>
                          <a:srgbClr val="ffffff"/>
                        </a:solidFill>
                        <a:ln w="25560">
                          <a:solidFill>
                            <a:srgbClr val="000000"/>
                          </a:solidFill>
                          <a:miter/>
                        </a:ln>
                      </wps:spPr>
                      <wps:style>
                        <a:lnRef idx="0"/>
                        <a:fillRef idx="0"/>
                        <a:effectRef idx="0"/>
                        <a:fontRef idx="minor"/>
                      </wps:style>
                      <wps:bodyPr/>
                    </wps:wsp>
                  </a:graphicData>
                </a:graphic>
              </wp:anchor>
            </w:drawing>
          </mc:Choice>
          <mc:Fallback>
            <w:pict>
              <v:rect id="shape_0" ID="Rectangle 2" fillcolor="white" stroked="t" style="position:absolute;margin-left:156.4pt;margin-top:3.05pt;width:11.95pt;height:8.2pt;flip:y">
                <w10:wrap type="none"/>
                <v:fill o:detectmouseclick="t" type="solid" color2="black"/>
                <v:stroke color="black" weight="25560" joinstyle="miter" endcap="square"/>
              </v:rect>
            </w:pict>
          </mc:Fallback>
        </mc:AlternateContent>
      </w:r>
      <w:r>
        <w:rPr>
          <w:rFonts w:cs="Arial"/>
          <w:color w:val="1F497D"/>
          <w:szCs w:val="22"/>
        </w:rPr>
        <w:t xml:space="preserve">-  hors de l'entreprise : </w:t>
      </w:r>
    </w:p>
    <w:p>
      <w:pPr>
        <w:pStyle w:val="Normal"/>
        <w:spacing w:lineRule="auto" w:line="240" w:before="280" w:after="280"/>
        <w:jc w:val="left"/>
        <w:rPr>
          <w:rFonts w:cs="Arial"/>
          <w:color w:val="1F497D"/>
          <w:szCs w:val="22"/>
        </w:rPr>
      </w:pPr>
      <w:r>
        <w:rPr>
          <w:rFonts w:cs="Arial"/>
          <w:color w:val="1F497D"/>
          <w:szCs w:val="22"/>
        </w:rPr>
        <w:t>Heure de retour (à remplir par l'intéressé à son retour) : ..... </w:t>
      </w:r>
    </w:p>
    <w:p>
      <w:pPr>
        <w:pStyle w:val="Normal"/>
        <w:spacing w:lineRule="auto" w:line="240" w:before="280" w:after="280"/>
        <w:jc w:val="left"/>
        <w:rPr>
          <w:rFonts w:cs="Arial"/>
          <w:color w:val="1F497D"/>
          <w:szCs w:val="22"/>
        </w:rPr>
      </w:pPr>
      <w:r>
        <w:rPr>
          <w:rFonts w:cs="Arial"/>
          <w:color w:val="1F497D"/>
          <w:szCs w:val="22"/>
        </w:rPr>
        <w:t>Nombre total d’heures de délégation utilisé : ……..</w:t>
      </w:r>
    </w:p>
    <w:p>
      <w:pPr>
        <w:pStyle w:val="Normal"/>
        <w:spacing w:lineRule="auto" w:line="240" w:before="280" w:after="280"/>
        <w:jc w:val="center"/>
        <w:rPr>
          <w:rFonts w:cs="Arial"/>
          <w:color w:val="1F497D"/>
          <w:szCs w:val="22"/>
        </w:rPr>
      </w:pPr>
      <w:r>
        <w:rPr>
          <w:rFonts w:cs="Arial"/>
          <w:color w:val="1F497D"/>
          <w:szCs w:val="22"/>
        </w:rPr>
        <w:t>Signature de l’intéressé : ……..</w:t>
      </w:r>
    </w:p>
    <w:p>
      <w:pPr>
        <w:sectPr>
          <w:headerReference w:type="default" r:id="rId4"/>
          <w:headerReference w:type="first" r:id="rId5"/>
          <w:footerReference w:type="default" r:id="rId6"/>
          <w:footerReference w:type="first" r:id="rId7"/>
          <w:footnotePr>
            <w:numFmt w:val="decimal"/>
          </w:footnotePr>
          <w:type w:val="nextPage"/>
          <w:pgSz w:w="11906" w:h="16838"/>
          <w:pgMar w:left="1134" w:right="1134" w:header="720" w:top="1134" w:footer="397" w:bottom="851" w:gutter="0"/>
          <w:pgNumType w:fmt="decimal"/>
          <w:formProt w:val="false"/>
          <w:titlePg/>
          <w:textDirection w:val="lrTb"/>
          <w:docGrid w:type="default" w:linePitch="360" w:charSpace="0"/>
        </w:sectPr>
        <w:pStyle w:val="Normal"/>
        <w:spacing w:lineRule="auto" w:line="240" w:before="280" w:after="280"/>
        <w:jc w:val="center"/>
        <w:rPr>
          <w:rFonts w:cs="Arial"/>
          <w:color w:val="1F497D"/>
          <w:szCs w:val="22"/>
        </w:rPr>
      </w:pPr>
      <w:r>
        <w:rPr>
          <w:rFonts w:cs="Arial"/>
          <w:color w:val="1F497D"/>
          <w:szCs w:val="22"/>
        </w:rPr>
        <w:t>Visa du chef de service : .....</w:t>
      </w:r>
    </w:p>
    <w:p>
      <w:pPr>
        <w:pStyle w:val="Normal"/>
        <w:keepNext/>
        <w:numPr>
          <w:ilvl w:val="0"/>
          <w:numId w:val="0"/>
        </w:numPr>
        <w:spacing w:before="240" w:after="60"/>
        <w:outlineLvl w:val="0"/>
        <w:rPr/>
      </w:pPr>
      <w:bookmarkStart w:id="44" w:name="__RefHeading___Toc510799212"/>
      <w:r>
        <w:rPr>
          <w:bCs/>
          <w:sz w:val="32"/>
          <w:szCs w:val="32"/>
        </w:rPr>
        <w:t>Annexe 2 : Demande de report d’heures de délégation / demande de mutualisation des heures de délégation</w:t>
      </w:r>
      <w:bookmarkEnd w:id="44"/>
      <w:r>
        <w:rPr>
          <w:rFonts w:cs="Times New Roman" w:ascii="Times New Roman" w:hAnsi="Times New Roman"/>
          <w:bCs/>
          <w:color w:val="1F497D"/>
          <w:sz w:val="24"/>
          <w:szCs w:val="32"/>
        </w:rPr>
        <w:t> </w:t>
      </w:r>
    </w:p>
    <w:p>
      <w:pPr>
        <w:pStyle w:val="Normal"/>
        <w:rPr>
          <w:rFonts w:ascii="Times New Roman" w:hAnsi="Times New Roman" w:cs="Times New Roman"/>
          <w:bCs/>
          <w:color w:val="1F497D"/>
          <w:sz w:val="24"/>
          <w:szCs w:val="32"/>
        </w:rPr>
      </w:pPr>
      <w:r>
        <w:rPr>
          <w:rFonts w:cs="Times New Roman" w:ascii="Times New Roman" w:hAnsi="Times New Roman"/>
          <w:bCs/>
          <w:color w:val="1F497D"/>
          <w:sz w:val="24"/>
          <w:szCs w:val="32"/>
        </w:rPr>
      </w:r>
    </w:p>
    <w:p>
      <w:pPr>
        <w:pStyle w:val="Normal"/>
        <w:spacing w:lineRule="auto" w:line="240" w:before="0" w:after="0"/>
        <w:jc w:val="center"/>
        <w:rPr>
          <w:rFonts w:ascii="Times New Roman" w:hAnsi="Times New Roman" w:cs="Times New Roman"/>
          <w:b/>
          <w:b/>
          <w:bCs/>
          <w:color w:val="FF0000"/>
          <w:sz w:val="24"/>
        </w:rPr>
      </w:pPr>
      <w:r>
        <w:rPr>
          <w:rFonts w:cs="Times New Roman" w:ascii="Times New Roman" w:hAnsi="Times New Roman"/>
          <w:b/>
          <w:bCs/>
          <w:color w:val="FF0000"/>
          <w:sz w:val="24"/>
        </w:rPr>
        <w:t xml:space="preserve">REPORT/ MUTUALISATION DES HEURES DE DELEGATION </w:t>
      </w:r>
    </w:p>
    <w:p>
      <w:pPr>
        <w:pStyle w:val="Normal"/>
        <w:spacing w:lineRule="auto" w:line="240" w:before="0" w:after="0"/>
        <w:jc w:val="center"/>
        <w:rPr>
          <w:rFonts w:ascii="Times New Roman" w:hAnsi="Times New Roman" w:cs="Times New Roman"/>
          <w:b/>
          <w:b/>
          <w:bCs/>
          <w:color w:val="FF0000"/>
          <w:sz w:val="24"/>
        </w:rPr>
      </w:pPr>
      <w:r>
        <w:rPr>
          <w:rFonts w:cs="Times New Roman" w:ascii="Times New Roman" w:hAnsi="Times New Roman"/>
          <w:b/>
          <w:bCs/>
          <w:color w:val="FF0000"/>
          <w:sz w:val="24"/>
        </w:rPr>
        <w:t>CSE</w:t>
      </w:r>
    </w:p>
    <w:p>
      <w:pPr>
        <w:pStyle w:val="Normal"/>
        <w:pBdr>
          <w:top w:val="single" w:sz="4" w:space="1" w:color="000000"/>
          <w:left w:val="single" w:sz="4" w:space="4" w:color="000000"/>
          <w:bottom w:val="single" w:sz="4" w:space="1" w:color="000000"/>
          <w:right w:val="single" w:sz="4" w:space="4" w:color="000000"/>
        </w:pBdr>
        <w:spacing w:lineRule="auto" w:line="240" w:before="280" w:after="280"/>
        <w:jc w:val="left"/>
        <w:rPr>
          <w:rFonts w:ascii="Times New Roman" w:hAnsi="Times New Roman" w:cs="Times New Roman"/>
          <w:b/>
          <w:b/>
          <w:bCs/>
          <w:color w:val="1F497D"/>
          <w:sz w:val="24"/>
        </w:rPr>
      </w:pPr>
      <w:r>
        <w:rPr>
          <w:rFonts w:cs="Times New Roman" w:ascii="Times New Roman" w:hAnsi="Times New Roman"/>
          <w:b/>
          <w:bCs/>
          <w:color w:val="1F497D"/>
          <w:sz w:val="24"/>
        </w:rPr>
      </w:r>
    </w:p>
    <w:p>
      <w:pPr>
        <w:pStyle w:val="Normal"/>
        <w:pBdr>
          <w:top w:val="single" w:sz="4" w:space="1" w:color="000000"/>
          <w:left w:val="single" w:sz="4" w:space="4" w:color="000000"/>
          <w:bottom w:val="single" w:sz="4" w:space="1" w:color="000000"/>
          <w:right w:val="single" w:sz="4" w:space="4" w:color="000000"/>
        </w:pBdr>
        <w:spacing w:lineRule="auto" w:line="240" w:before="280" w:after="280"/>
        <w:jc w:val="left"/>
        <w:rPr>
          <w:rFonts w:ascii="Times New Roman" w:hAnsi="Times New Roman" w:cs="Times New Roman"/>
          <w:color w:val="1F497D"/>
          <w:sz w:val="24"/>
        </w:rPr>
      </w:pPr>
      <w:r>
        <w:rPr>
          <w:rFonts w:cs="Times New Roman" w:ascii="Times New Roman" w:hAnsi="Times New Roman"/>
          <w:color w:val="1F497D"/>
          <w:sz w:val="24"/>
        </w:rPr>
        <w:t xml:space="preserve">Ce document est à remplir par l’élu qui souhaite reporter ou mutualiser des heures de délégation. </w:t>
      </w:r>
    </w:p>
    <w:p>
      <w:pPr>
        <w:pStyle w:val="Normal"/>
        <w:pBdr>
          <w:top w:val="single" w:sz="4" w:space="1" w:color="000000"/>
          <w:left w:val="single" w:sz="4" w:space="4" w:color="000000"/>
          <w:bottom w:val="single" w:sz="4" w:space="1" w:color="000000"/>
          <w:right w:val="single" w:sz="4" w:space="4" w:color="000000"/>
        </w:pBdr>
        <w:spacing w:lineRule="auto" w:line="240" w:before="280" w:after="280"/>
        <w:jc w:val="left"/>
        <w:rPr>
          <w:rFonts w:ascii="Times New Roman" w:hAnsi="Times New Roman" w:cs="Times New Roman"/>
          <w:color w:val="1F497D"/>
          <w:sz w:val="24"/>
        </w:rPr>
      </w:pPr>
      <w:r>
        <w:rPr>
          <w:rFonts w:cs="Times New Roman" w:ascii="Times New Roman" w:hAnsi="Times New Roman"/>
          <w:color w:val="1F497D"/>
          <w:sz w:val="24"/>
        </w:rPr>
      </w:r>
    </w:p>
    <w:p>
      <w:pPr>
        <w:pStyle w:val="Normal"/>
        <w:spacing w:lineRule="auto" w:line="240" w:before="280" w:after="280"/>
        <w:jc w:val="left"/>
        <w:rPr>
          <w:rFonts w:ascii="Times New Roman" w:hAnsi="Times New Roman" w:cs="Times New Roman"/>
          <w:color w:val="1F497D"/>
          <w:sz w:val="24"/>
        </w:rPr>
      </w:pPr>
      <w:r>
        <w:rPr>
          <w:rFonts w:cs="Times New Roman" w:ascii="Times New Roman" w:hAnsi="Times New Roman"/>
          <w:color w:val="1F497D"/>
          <w:sz w:val="24"/>
        </w:rPr>
        <w:t>Nom : ..... </w:t>
      </w:r>
    </w:p>
    <w:p>
      <w:pPr>
        <w:pStyle w:val="Normal"/>
        <w:spacing w:lineRule="auto" w:line="240" w:before="280" w:after="280"/>
        <w:jc w:val="left"/>
        <w:rPr>
          <w:rFonts w:ascii="Times New Roman" w:hAnsi="Times New Roman" w:cs="Times New Roman"/>
          <w:color w:val="1F497D"/>
          <w:sz w:val="24"/>
        </w:rPr>
      </w:pPr>
      <w:r>
        <w:rPr>
          <w:rFonts w:cs="Times New Roman" w:ascii="Times New Roman" w:hAnsi="Times New Roman"/>
          <w:color w:val="1F497D"/>
          <w:sz w:val="24"/>
        </w:rPr>
        <w:t>Prénom : ..... </w:t>
      </w:r>
    </w:p>
    <w:p>
      <w:pPr>
        <w:pStyle w:val="Normal"/>
        <w:spacing w:lineRule="auto" w:line="240" w:before="280" w:after="280"/>
        <w:jc w:val="left"/>
        <w:rPr>
          <w:rFonts w:ascii="Times New Roman" w:hAnsi="Times New Roman" w:cs="Times New Roman"/>
          <w:color w:val="1F497D"/>
          <w:sz w:val="24"/>
        </w:rPr>
      </w:pPr>
      <w:r>
        <w:rPr>
          <w:rFonts w:cs="Times New Roman" w:ascii="Times New Roman" w:hAnsi="Times New Roman"/>
          <w:color w:val="1F497D"/>
          <w:sz w:val="24"/>
        </w:rPr>
        <w:t>Affectation (service) : ..... </w:t>
      </w:r>
    </w:p>
    <w:p>
      <w:pPr>
        <w:pStyle w:val="Normal"/>
        <w:spacing w:lineRule="auto" w:line="240" w:before="280" w:after="280"/>
        <w:jc w:val="left"/>
        <w:rPr>
          <w:rFonts w:ascii="Times New Roman" w:hAnsi="Times New Roman" w:cs="Times New Roman"/>
          <w:color w:val="1F497D"/>
          <w:sz w:val="24"/>
        </w:rPr>
      </w:pPr>
      <w:r>
        <w:rPr>
          <w:rFonts w:cs="Times New Roman" w:ascii="Times New Roman" w:hAnsi="Times New Roman"/>
          <w:color w:val="1F497D"/>
          <w:sz w:val="24"/>
        </w:rPr>
        <w:t>Mandat exercé : ..... </w:t>
      </w:r>
    </w:p>
    <w:p>
      <w:pPr>
        <w:pStyle w:val="Normal"/>
        <w:spacing w:lineRule="auto" w:line="240" w:before="280" w:after="280"/>
        <w:jc w:val="left"/>
        <w:rPr/>
      </w:pPr>
      <w:r>
        <w:rPr>
          <w:rFonts w:cs="Times New Roman" w:ascii="Times New Roman" w:hAnsi="Times New Roman"/>
          <w:color w:val="1F497D"/>
          <w:sz w:val="24"/>
        </w:rPr>
        <w:t>Nombre d’heures de délégation en qualité de membre du CSE reportées</w:t>
      </w:r>
      <w:r>
        <w:rPr>
          <w:rStyle w:val="FootnoteAnchor"/>
          <w:rFonts w:cs="Times New Roman" w:ascii="Times New Roman" w:hAnsi="Times New Roman"/>
          <w:color w:val="1F497D"/>
          <w:sz w:val="24"/>
          <w:vertAlign w:val="superscript"/>
        </w:rPr>
        <w:footnoteReference w:id="4"/>
      </w:r>
      <w:r>
        <w:rPr>
          <w:rFonts w:cs="Times New Roman" w:ascii="Times New Roman" w:hAnsi="Times New Roman"/>
          <w:color w:val="1F497D"/>
          <w:sz w:val="24"/>
        </w:rPr>
        <w:t xml:space="preserve"> : ……. </w:t>
      </w:r>
    </w:p>
    <w:p>
      <w:pPr>
        <w:pStyle w:val="Normal"/>
        <w:spacing w:lineRule="auto" w:line="240" w:before="280" w:after="280"/>
        <w:jc w:val="left"/>
        <w:rPr/>
      </w:pPr>
      <w:r>
        <w:rPr>
          <w:rFonts w:cs="Times New Roman" w:ascii="Times New Roman" w:hAnsi="Times New Roman"/>
          <w:color w:val="1F497D"/>
          <w:sz w:val="24"/>
        </w:rPr>
        <w:t>Nombre d’heures de délégation en qualité de membre du CSE cédées </w:t>
      </w:r>
      <w:r>
        <w:rPr>
          <w:rStyle w:val="FootnoteAnchor"/>
          <w:rFonts w:cs="Times New Roman" w:ascii="Times New Roman" w:hAnsi="Times New Roman"/>
          <w:color w:val="1F497D"/>
          <w:sz w:val="24"/>
          <w:vertAlign w:val="superscript"/>
        </w:rPr>
        <w:footnoteReference w:id="5"/>
      </w:r>
      <w:r>
        <w:rPr>
          <w:rFonts w:cs="Times New Roman" w:ascii="Times New Roman" w:hAnsi="Times New Roman"/>
          <w:color w:val="1F497D"/>
          <w:sz w:val="24"/>
        </w:rPr>
        <w:t>:……… à ……….</w:t>
      </w:r>
    </w:p>
    <w:p>
      <w:pPr>
        <w:pStyle w:val="Normal"/>
        <w:spacing w:lineRule="auto" w:line="240" w:before="280" w:after="280"/>
        <w:jc w:val="center"/>
        <w:rPr>
          <w:rFonts w:ascii="Times New Roman" w:hAnsi="Times New Roman" w:cs="Times New Roman"/>
          <w:b/>
          <w:b/>
          <w:color w:val="1F497D"/>
          <w:sz w:val="24"/>
        </w:rPr>
      </w:pPr>
      <w:r>
        <w:rPr>
          <w:rFonts w:cs="Times New Roman" w:ascii="Times New Roman" w:hAnsi="Times New Roman"/>
          <w:b/>
          <w:color w:val="1F497D"/>
          <w:sz w:val="24"/>
        </w:rPr>
        <w:t>Signature de l’intéressé :</w:t>
      </w:r>
    </w:p>
    <w:p>
      <w:pPr>
        <w:pStyle w:val="Normal"/>
        <w:spacing w:lineRule="auto" w:line="240" w:before="280" w:after="280"/>
        <w:jc w:val="center"/>
        <w:rPr>
          <w:rFonts w:ascii="Times New Roman" w:hAnsi="Times New Roman" w:cs="Times New Roman"/>
          <w:b/>
          <w:b/>
          <w:color w:val="1F497D"/>
          <w:sz w:val="24"/>
        </w:rPr>
      </w:pPr>
      <w:r>
        <w:rPr>
          <w:rFonts w:cs="Times New Roman" w:ascii="Times New Roman" w:hAnsi="Times New Roman"/>
          <w:b/>
          <w:color w:val="1F497D"/>
          <w:sz w:val="24"/>
        </w:rPr>
        <w:t>Visa du chef de service : ..... (à compléter)</w:t>
      </w:r>
    </w:p>
    <w:p>
      <w:pPr>
        <w:pStyle w:val="Normal"/>
        <w:rPr>
          <w:rFonts w:ascii="Times New Roman" w:hAnsi="Times New Roman" w:cs="Arial"/>
          <w:b/>
          <w:b/>
          <w:color w:val="000000"/>
          <w:sz w:val="24"/>
          <w:szCs w:val="22"/>
        </w:rPr>
      </w:pPr>
      <w:r>
        <w:rPr>
          <w:rFonts w:cs="Arial" w:ascii="Times New Roman" w:hAnsi="Times New Roman"/>
          <w:b/>
          <w:color w:val="000000"/>
          <w:sz w:val="24"/>
          <w:szCs w:val="22"/>
        </w:rPr>
      </w:r>
    </w:p>
    <w:p>
      <w:pPr>
        <w:pStyle w:val="Normal"/>
        <w:spacing w:before="0" w:after="120"/>
        <w:rPr>
          <w:rFonts w:cs="Arial"/>
          <w:color w:val="000000"/>
          <w:szCs w:val="22"/>
        </w:rPr>
      </w:pPr>
      <w:bookmarkStart w:id="45" w:name="_PictureBullets"/>
      <w:bookmarkStart w:id="46" w:name="_PictureBullets"/>
      <w:bookmarkEnd w:id="46"/>
      <w:r>
        <w:rPr/>
      </w:r>
    </w:p>
    <w:sectPr>
      <w:headerReference w:type="default" r:id="rId8"/>
      <w:headerReference w:type="first" r:id="rId9"/>
      <w:footerReference w:type="default" r:id="rId10"/>
      <w:footerReference w:type="first" r:id="rId11"/>
      <w:footnotePr>
        <w:numFmt w:val="decimal"/>
      </w:footnotePr>
      <w:type w:val="nextPage"/>
      <w:pgSz w:w="11906" w:h="16838"/>
      <w:pgMar w:left="1134" w:right="1134" w:header="720" w:top="1134" w:footer="397" w:bottom="851" w:gutter="0"/>
      <w:pgNumType w:fmt="decimal"/>
      <w:formProt w:val="false"/>
      <w:titlePg/>
      <w:textDirection w:val="lrTb"/>
      <w:docGrid w:type="default" w:linePitch="360" w:charSpace="0"/>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Gaelle Battault" w:date="2019-11-05T10:26:00Z" w:initials="GB">
    <w:p>
      <w:r>
        <w:rPr>
          <w:rFonts w:cs="Arial" w:ascii="Arial" w:hAnsi="Arial" w:eastAsia="Times New Roman"/>
          <w:b w:val="false"/>
          <w:bCs w:val="false"/>
          <w:color w:val="auto"/>
          <w:sz w:val="22"/>
          <w:szCs w:val="22"/>
          <w:lang w:eastAsia="fr-FR" w:val="fr-FR" w:bidi="ar-SA"/>
        </w:rPr>
        <w:t xml:space="preserve"> Le CSE comprend l'employeur et une délégation du personnel comportant un nombre de membres déterminé par décret du 29 décembre 2017 compte tenu du nombre des salariés.</w:t>
      </w:r>
    </w:p>
    <w:p>
      <w:r>
        <w:rPr/>
      </w:r>
    </w:p>
    <w:p>
      <w:r>
        <w:rPr>
          <w:rFonts w:eastAsia="Times New Roman" w:cs="Arial" w:ascii="Arial" w:hAnsi="Arial"/>
          <w:b w:val="false"/>
          <w:bCs w:val="false"/>
          <w:color w:val="auto"/>
          <w:sz w:val="22"/>
          <w:szCs w:val="22"/>
          <w:lang w:val="fr-FR" w:eastAsia="fr-FR" w:bidi="ar-SA"/>
        </w:rPr>
        <w:t xml:space="preserve">Le </w:t>
      </w:r>
      <w:r>
        <w:rPr>
          <w:rFonts w:eastAsia="Times New Roman" w:cs="Arial" w:ascii="Arial" w:hAnsi="Arial"/>
          <w:b/>
          <w:bCs w:val="false"/>
          <w:color w:val="auto"/>
          <w:sz w:val="22"/>
          <w:szCs w:val="22"/>
          <w:lang w:val="fr-FR" w:eastAsia="fr-FR" w:bidi="ar-SA"/>
        </w:rPr>
        <w:t>nombre de membres</w:t>
      </w:r>
      <w:r>
        <w:rPr>
          <w:rFonts w:eastAsia="Times New Roman" w:cs="Arial" w:ascii="Arial" w:hAnsi="Arial"/>
          <w:b w:val="false"/>
          <w:bCs w:val="false"/>
          <w:color w:val="auto"/>
          <w:sz w:val="22"/>
          <w:szCs w:val="22"/>
          <w:lang w:val="fr-FR" w:eastAsia="fr-FR" w:bidi="ar-SA"/>
        </w:rPr>
        <w:t xml:space="preserve"> et </w:t>
      </w:r>
      <w:r>
        <w:rPr>
          <w:rFonts w:eastAsia="Times New Roman" w:cs="Arial" w:ascii="Arial" w:hAnsi="Arial"/>
          <w:b/>
          <w:bCs w:val="false"/>
          <w:color w:val="auto"/>
          <w:sz w:val="22"/>
          <w:szCs w:val="22"/>
          <w:lang w:val="fr-FR" w:eastAsia="fr-FR" w:bidi="ar-SA"/>
        </w:rPr>
        <w:t>le nombre d'heures de délégation</w:t>
      </w:r>
      <w:r>
        <w:rPr>
          <w:rFonts w:eastAsia="Times New Roman" w:cs="Arial" w:ascii="Arial" w:hAnsi="Arial"/>
          <w:b w:val="false"/>
          <w:bCs w:val="false"/>
          <w:color w:val="auto"/>
          <w:sz w:val="22"/>
          <w:szCs w:val="22"/>
          <w:lang w:val="fr-FR" w:eastAsia="fr-FR" w:bidi="ar-SA"/>
        </w:rPr>
        <w:t xml:space="preserve"> peuvent être modifiés </w:t>
      </w:r>
      <w:r>
        <w:rPr>
          <w:rFonts w:eastAsia="Times New Roman" w:cs="Arial" w:ascii="Arial" w:hAnsi="Arial"/>
          <w:b/>
          <w:bCs w:val="false"/>
          <w:color w:val="auto"/>
          <w:sz w:val="22"/>
          <w:szCs w:val="22"/>
          <w:lang w:val="fr-FR" w:eastAsia="fr-FR" w:bidi="ar-SA"/>
        </w:rPr>
        <w:t>dans le PAP</w:t>
      </w:r>
      <w:r>
        <w:rPr>
          <w:rFonts w:eastAsia="Times New Roman" w:cs="Arial" w:ascii="Arial" w:hAnsi="Arial"/>
          <w:b w:val="false"/>
          <w:bCs w:val="false"/>
          <w:color w:val="auto"/>
          <w:sz w:val="22"/>
          <w:szCs w:val="22"/>
          <w:lang w:val="fr-FR" w:eastAsia="fr-FR" w:bidi="ar-SA"/>
        </w:rPr>
        <w:t xml:space="preserve"> à condition de respecter la condition de double majorité </w:t>
      </w:r>
      <w:r>
        <w:rPr>
          <w:rFonts w:eastAsia="Times New Roman" w:cs="Arial" w:ascii="Arial" w:hAnsi="Arial"/>
          <w:b w:val="false"/>
          <w:bCs w:val="false"/>
          <w:i/>
          <w:color w:val="auto"/>
          <w:sz w:val="22"/>
          <w:szCs w:val="22"/>
          <w:lang w:val="fr-FR" w:eastAsia="fr-FR" w:bidi="ar-SA"/>
        </w:rPr>
        <w:t>(cad signé par la majorité des OS ayant participé à sa négociation, dont les OSR ayant recueilli la majorité des suffrages exprimés lors des dernières élections professionnelles ou lorsque ces résultats ne sont pas disponibles, la majorité des OSR dans l’entreprise).</w:t>
      </w:r>
    </w:p>
    <w:p>
      <w:r>
        <w:rPr/>
      </w:r>
    </w:p>
    <w:p>
      <w:r>
        <w:rPr/>
      </w:r>
    </w:p>
  </w:comment>
  <w:comment w:id="1" w:author="Charlène Nicot" w:date="2019-11-05T10:26:00Z" w:initials="CN">
    <w:p>
      <w:r>
        <w:rPr>
          <w:rFonts w:ascii="Courier;Courier New" w:hAnsi="Courier;Courier New" w:eastAsia="Times New Roman" w:cs="Courier;Courier New"/>
          <w:color w:val="000000"/>
          <w:sz w:val="20"/>
          <w:szCs w:val="20"/>
          <w:lang w:val="fr-FR" w:bidi="ar-SA"/>
        </w:rPr>
        <w:t>Tu viens de le faire non ?</w:t>
      </w:r>
    </w:p>
  </w:comment>
  <w:comment w:id="2" w:author="Laura Lefebvre" w:date="2019-11-05T10:26:00Z" w:initials="LL">
    <w:p>
      <w:r>
        <w:rPr>
          <w:rFonts w:ascii="Courier;Courier New" w:hAnsi="Courier;Courier New" w:eastAsia="Times New Roman" w:cs="Courier;Courier New"/>
          <w:color w:val="000000"/>
          <w:sz w:val="20"/>
          <w:szCs w:val="20"/>
          <w:lang w:val="fr-FR" w:bidi="ar-SA"/>
        </w:rPr>
        <w:t>Pas obligatoire sauf dans les entreprises de plus de 300 salariés</w:t>
      </w:r>
    </w:p>
  </w:comment>
  <w:comment w:id="3" w:author="Charlène Nicot" w:date="2019-11-05T10:26:00Z" w:initials="CN">
    <w:p>
      <w:r>
        <w:rPr>
          <w:rFonts w:ascii="Courier;Courier New" w:hAnsi="Courier;Courier New" w:eastAsia="Times New Roman" w:cs="Courier;Courier New"/>
          <w:color w:val="000000"/>
          <w:sz w:val="20"/>
          <w:szCs w:val="20"/>
          <w:lang w:val="fr-FR" w:bidi="ar-SA"/>
        </w:rPr>
        <w:t>3 membres minimum</w:t>
      </w:r>
    </w:p>
  </w:comment>
  <w:comment w:id="4" w:author="Charlène Nicot" w:date="2019-11-05T10:26:00Z" w:initials="CN">
    <w:p>
      <w:r>
        <w:rPr>
          <w:rFonts w:ascii="Courier;Courier New" w:hAnsi="Courier;Courier New" w:eastAsia="Times New Roman" w:cs="Courier;Courier New"/>
          <w:color w:val="000000"/>
          <w:sz w:val="20"/>
          <w:szCs w:val="20"/>
          <w:lang w:val="fr-FR" w:bidi="ar-SA"/>
        </w:rPr>
        <w:t>Les dispositions d’ordre public du Code du travail précise simplement « parmis ses membres », sans distinction titulaire et suppléant</w:t>
      </w:r>
    </w:p>
  </w:comment>
  <w:comment w:id="5" w:author="Gaelle Battault" w:date="2019-11-05T10:26:00Z" w:initials="GB">
    <w:p>
      <w:r>
        <w:rPr>
          <w:rFonts w:ascii="Courier;Courier New" w:hAnsi="Courier;Courier New" w:eastAsia="Times New Roman" w:cs="Courier;Courier New"/>
          <w:color w:val="000000"/>
          <w:sz w:val="20"/>
          <w:szCs w:val="20"/>
          <w:lang w:val="fr-FR" w:bidi="ar-SA"/>
        </w:rPr>
        <w:t xml:space="preserve">Pas obligatoire que le vote soit à bulletins secrets </w:t>
      </w:r>
    </w:p>
  </w:comment>
  <w:comment w:id="6" w:author="Charlène Nicot" w:date="2019-11-05T10:26:00Z" w:initials="CN">
    <w:p>
      <w:r>
        <w:rPr>
          <w:rFonts w:ascii="Courier;Courier New" w:hAnsi="Courier;Courier New" w:eastAsia="Times New Roman" w:cs="Courier;Courier New"/>
          <w:color w:val="000000"/>
          <w:sz w:val="20"/>
          <w:szCs w:val="20"/>
          <w:lang w:val="fr-FR" w:bidi="ar-SA"/>
        </w:rPr>
        <w:t>Du CSE ou de la commission ? pour rappel aucune obligation de la réunir à intervalle constant</w:t>
      </w:r>
    </w:p>
  </w:comment>
  <w:comment w:id="7" w:author="Charlène Nicot" w:date="2019-11-05T10:26:00Z" w:initials="CN">
    <w:p>
      <w:r>
        <w:rPr>
          <w:rFonts w:ascii="Courier;Courier New" w:hAnsi="Courier;Courier New" w:eastAsia="Times New Roman" w:cs="Courier;Courier New"/>
          <w:color w:val="000000"/>
          <w:sz w:val="20"/>
          <w:szCs w:val="20"/>
          <w:lang w:val="fr-FR" w:bidi="ar-SA"/>
        </w:rPr>
        <w:t>Ajout après échange avec Benoit hier</w:t>
      </w:r>
    </w:p>
  </w:comment>
  <w:comment w:id="8" w:author="Charlène Nicot" w:date="2019-11-05T10:26:00Z" w:initials="CN">
    <w:p>
      <w:r>
        <w:rPr>
          <w:rFonts w:ascii="Courier;Courier New" w:hAnsi="Courier;Courier New" w:eastAsia="Times New Roman" w:cs="Courier;Courier New"/>
          <w:color w:val="000000"/>
          <w:sz w:val="20"/>
          <w:szCs w:val="20"/>
          <w:lang w:val="fr-FR" w:bidi="ar-SA"/>
        </w:rPr>
        <w:t>Attention la CSSCT n’est pas une instance d’information consultation ! seul le CSE est compétent dans ce cas, elle peut en revanche l’aidé lors des info consult, en les préparant avec l’employeur. Pour le reste ses compétences se limitent à ce qui est prévu dans l’accord</w:t>
      </w:r>
    </w:p>
  </w:comment>
  <w:comment w:id="9" w:author="Gaelle Battault" w:date="2019-11-05T10:26:00Z" w:initials="GB">
    <w:p>
      <w:r>
        <w:rPr>
          <w:rFonts w:ascii="Courier;Courier New" w:hAnsi="Courier;Courier New" w:eastAsia="Times New Roman" w:cs="Courier;Courier New"/>
          <w:color w:val="000000"/>
          <w:sz w:val="20"/>
          <w:szCs w:val="20"/>
          <w:lang w:val="fr-FR" w:bidi="ar-SA"/>
        </w:rPr>
        <w:t>Nous ne sommes pas obligés de prévoir des réunions avec les membres de la commission</w:t>
      </w:r>
    </w:p>
  </w:comment>
  <w:comment w:id="11" w:author="Laura Lefebvre" w:date="2019-11-05T10:26:00Z" w:initials="LL">
    <w:p>
      <w:r>
        <w:rPr>
          <w:rFonts w:ascii="Courier;Courier New" w:hAnsi="Courier;Courier New" w:eastAsia="Times New Roman" w:cs="Courier;Courier New"/>
          <w:color w:val="000000"/>
          <w:sz w:val="20"/>
          <w:szCs w:val="20"/>
          <w:lang w:val="fr-FR" w:bidi="ar-SA"/>
        </w:rPr>
        <w:t>A défaut d’accord = dans la limite de 200 heures par An.</w:t>
      </w:r>
    </w:p>
  </w:comment>
  <w:comment w:id="12" w:author="Charlène Nicot" w:date="2019-11-05T10:26:00Z" w:initials="CN">
    <w:p>
      <w:r>
        <w:rPr>
          <w:rFonts w:ascii="Courier;Courier New" w:hAnsi="Courier;Courier New" w:eastAsia="Times New Roman" w:cs="Courier;Courier New"/>
          <w:color w:val="000000"/>
          <w:sz w:val="20"/>
          <w:szCs w:val="20"/>
          <w:lang w:val="fr-FR" w:bidi="ar-SA"/>
        </w:rPr>
        <w:t>Non tu peux supprimer cette phrase, ca me semble claire même sans</w:t>
      </w:r>
    </w:p>
  </w:comment>
  <w:comment w:id="10" w:author="Roseline Geffroy" w:date="2019-11-05T10:26:00Z" w:initials="RG">
    <w:p>
      <w:r>
        <w:rPr>
          <w:rFonts w:ascii="Courier;Courier New" w:hAnsi="Courier;Courier New" w:eastAsia="Times New Roman" w:cs="Courier;Courier New"/>
          <w:color w:val="000000"/>
          <w:sz w:val="20"/>
          <w:szCs w:val="20"/>
          <w:lang w:val="fr-FR" w:bidi="ar-SA"/>
        </w:rPr>
        <w:t>Est-ce obligatoire de l’afficher ? les membres élus n’utilisent pas toutes leurs heures de délégation, ils vont confondre les deux compteurs et pourraient en utiliser à outrance !!!</w:t>
      </w:r>
    </w:p>
  </w:comment>
  <w:comment w:id="13" w:author="Laura Lefebvre" w:date="2019-11-05T10:26:00Z" w:initials="LL">
    <w:p>
      <w:r>
        <w:rPr>
          <w:rFonts w:ascii="Courier;Courier New" w:hAnsi="Courier;Courier New" w:eastAsia="Times New Roman" w:cs="Courier;Courier New"/>
          <w:color w:val="000000"/>
          <w:sz w:val="20"/>
          <w:szCs w:val="20"/>
          <w:lang w:val="fr-FR" w:bidi="ar-SA"/>
        </w:rPr>
        <w:t xml:space="preserve">Au minimun </w:t>
      </w:r>
    </w:p>
  </w:comment>
  <w:comment w:id="14" w:author="Charlène Nicot" w:date="2019-11-05T10:26:00Z" w:initials="CN">
    <w:p>
      <w:r>
        <w:rPr>
          <w:rFonts w:ascii="Courier;Courier New" w:hAnsi="Courier;Courier New" w:eastAsia="Times New Roman" w:cs="Courier;Courier New"/>
          <w:color w:val="000000"/>
          <w:sz w:val="20"/>
          <w:szCs w:val="20"/>
          <w:lang w:val="fr-FR" w:bidi="ar-SA"/>
        </w:rPr>
        <w:t>Les dispositions sur le rapport d’heure, ne sont pas dans la partie sur les disposition d’ordre public, il semble donc possible d’y déroger par accord.</w:t>
      </w:r>
    </w:p>
  </w:comment>
  <w:comment w:id="15" w:author="Charlène Nicot" w:date="2019-11-05T10:26:00Z" w:initials="CN">
    <w:p>
      <w:r>
        <w:rPr>
          <w:rFonts w:ascii="Courier;Courier New" w:hAnsi="Courier;Courier New" w:eastAsia="Times New Roman" w:cs="Courier;Courier New"/>
          <w:color w:val="000000"/>
          <w:sz w:val="20"/>
          <w:szCs w:val="20"/>
          <w:lang w:val="fr-FR" w:bidi="ar-SA"/>
        </w:rPr>
        <w:t>Pour cette disposition, on n’est pas vraiment sur que ca fonctionne, mais on le tente</w:t>
      </w:r>
    </w:p>
  </w:comment>
  <w:comment w:id="16" w:author="Laura Lefebvre" w:date="2019-11-05T10:26:00Z" w:initials="LL">
    <w:p>
      <w:r>
        <w:rPr>
          <w:rFonts w:eastAsia="Times New Roman" w:ascii="Arial" w:hAnsi="Arial" w:cs="Arial"/>
          <w:color w:val="000000"/>
          <w:sz w:val="20"/>
          <w:szCs w:val="20"/>
          <w:lang w:val="fr-FR" w:bidi="ar-SA"/>
        </w:rPr>
        <w:t xml:space="preserve">Fixée par accord d’entreprise, </w:t>
      </w:r>
    </w:p>
    <w:p>
      <w:r>
        <w:rPr>
          <w:rFonts w:ascii="Arial" w:hAnsi="Arial" w:eastAsia="Times New Roman" w:cs="Arial"/>
          <w:color w:val="000000"/>
          <w:sz w:val="20"/>
          <w:szCs w:val="20"/>
          <w:lang w:val="fr-FR" w:bidi="ar-SA"/>
        </w:rPr>
        <w:t>à défaut, c’est le montant versé l’année précédente.</w:t>
      </w:r>
    </w:p>
  </w:comment>
  <w:comment w:id="17" w:author="Laura Lefebvre" w:date="2019-11-05T10:26:00Z" w:initials="LL">
    <w:p>
      <w:r>
        <w:rPr>
          <w:rFonts w:ascii="Courier;Courier New" w:hAnsi="Courier;Courier New" w:eastAsia="Times New Roman" w:cs="Courier;Courier New"/>
          <w:color w:val="000000"/>
          <w:sz w:val="20"/>
          <w:szCs w:val="20"/>
          <w:lang w:val="fr-FR" w:bidi="ar-SA"/>
        </w:rPr>
        <w:t>Ne pas oublier de préciser à chaque fois que c’est exceptionnel</w:t>
      </w:r>
    </w:p>
  </w:comment>
  <w:comment w:id="20" w:author="Charlène Nicot" w:date="2019-11-05T10:26:00Z" w:initials="CN">
    <w:p>
      <w:r>
        <w:rPr>
          <w:rFonts w:ascii="Courier;Courier New" w:hAnsi="Courier;Courier New" w:eastAsia="Times New Roman" w:cs="Courier;Courier New"/>
          <w:color w:val="000000"/>
          <w:sz w:val="20"/>
          <w:szCs w:val="20"/>
          <w:lang w:val="fr-FR" w:bidi="ar-SA"/>
        </w:rPr>
        <w:t>Il est possible de prévoir des formation en plus des formations économique et hygiène sécurité</w:t>
      </w:r>
    </w:p>
  </w:comment>
  <w:comment w:id="18" w:author="Gaelle Battault" w:date="2019-11-05T10:26:00Z" w:initials="GB">
    <w:p>
      <w:r>
        <w:rPr>
          <w:rFonts w:ascii="Courier;Courier New" w:hAnsi="Courier;Courier New" w:eastAsia="Times New Roman" w:cs="Courier;Courier New"/>
          <w:color w:val="000000"/>
          <w:sz w:val="20"/>
          <w:szCs w:val="20"/>
          <w:lang w:val="fr-FR" w:bidi="ar-SA"/>
        </w:rPr>
        <w:t>Formation éco et hygiène et sécurité pour l’ensemble des membres, même en présence d’une commission SSCT</w:t>
      </w:r>
    </w:p>
  </w:comment>
  <w:comment w:id="21" w:author="Gaelle Battault" w:date="2019-11-05T10:26:00Z" w:initials="GB">
    <w:p>
      <w:r>
        <w:rPr/>
      </w:r>
    </w:p>
    <w:p>
      <w:r>
        <w:rPr>
          <w:rFonts w:ascii="Arial" w:hAnsi="Arial" w:eastAsia="Times New Roman" w:cs="Arial"/>
          <w:color w:val="000000"/>
          <w:sz w:val="20"/>
          <w:szCs w:val="20"/>
          <w:lang w:val="fr-FR" w:bidi="ar-SA"/>
        </w:rPr>
        <w:t>Pour rappel à défaut d’accord les délais =</w:t>
      </w:r>
    </w:p>
    <w:p>
      <w:r>
        <w:rPr>
          <w:rFonts w:ascii="Arial" w:hAnsi="Arial" w:eastAsia="Times New Roman" w:cs="Arial"/>
          <w:color w:val="000000"/>
          <w:sz w:val="20"/>
          <w:szCs w:val="20"/>
          <w:lang w:val="fr-FR" w:bidi="ar-SA"/>
        </w:rPr>
        <w:t xml:space="preserve">1 mois à compter de la mise à dispo des infos </w:t>
      </w:r>
    </w:p>
    <w:p>
      <w:r>
        <w:rPr>
          <w:rFonts w:ascii="Arial" w:hAnsi="Arial" w:eastAsia="Times New Roman" w:cs="Arial"/>
          <w:color w:val="000000"/>
          <w:sz w:val="20"/>
          <w:szCs w:val="20"/>
          <w:lang w:val="fr-FR" w:bidi="ar-SA"/>
        </w:rPr>
        <w:t xml:space="preserve">2 mois en cas d’intervention d’un expert </w:t>
      </w:r>
    </w:p>
    <w:p>
      <w:r>
        <w:rPr>
          <w:rFonts w:ascii="Arial" w:hAnsi="Arial" w:eastAsia="Times New Roman" w:cs="Arial"/>
          <w:color w:val="000000"/>
          <w:sz w:val="20"/>
          <w:szCs w:val="20"/>
          <w:lang w:val="fr-FR" w:bidi="ar-SA"/>
        </w:rPr>
        <w:t>Et 3 mois en cas de recourt à une expertise dans le cadre d’une consultation se déroulant à la fois sur le CSE Central et le CSE d’établissement</w:t>
      </w:r>
    </w:p>
  </w:comment>
  <w:comment w:id="22" w:author="Laura Lefebvre" w:date="2019-11-05T10:26:00Z" w:initials="LL">
    <w:p>
      <w:r>
        <w:rPr>
          <w:rFonts w:ascii="Courier;Courier New" w:hAnsi="Courier;Courier New" w:eastAsia="Times New Roman" w:cs="Courier;Courier New"/>
          <w:color w:val="000000"/>
          <w:sz w:val="20"/>
          <w:szCs w:val="20"/>
          <w:lang w:val="fr-FR" w:bidi="ar-SA"/>
        </w:rPr>
        <w:t>Seules les entreprises de plus de 50 salariés sont tenues de consulter le CSE</w:t>
      </w:r>
    </w:p>
  </w:comment>
  <w:comment w:id="23" w:author="Charlène Nicot" w:date="2019-11-05T10:26:00Z" w:initials="CN">
    <w:p>
      <w:r>
        <w:rPr>
          <w:rFonts w:ascii="Courier;Courier New" w:hAnsi="Courier;Courier New" w:eastAsia="Times New Roman" w:cs="Courier;Courier New"/>
          <w:color w:val="000000"/>
          <w:sz w:val="20"/>
          <w:szCs w:val="20"/>
          <w:lang w:val="fr-FR" w:bidi="ar-SA"/>
        </w:rPr>
        <w:t>Les informations servant de base aux informations consultations récurrentes peuvent être négociées en amont. L’avantage dans ce cas est que, si le CSE désigne un expert, nous auront des arguments pour contester cette désignation</w:t>
      </w:r>
    </w:p>
  </w:comment>
  <w:comment w:id="24" w:author="Charlène Nicot" w:date="2019-11-05T10:26:00Z" w:initials="CN">
    <w:p>
      <w:r>
        <w:rPr>
          <w:rFonts w:ascii="Courier;Courier New" w:hAnsi="Courier;Courier New" w:eastAsia="Times New Roman" w:cs="Courier;Courier New"/>
          <w:color w:val="000000"/>
          <w:sz w:val="20"/>
          <w:szCs w:val="20"/>
          <w:lang w:val="fr-FR" w:bidi="ar-SA"/>
        </w:rPr>
        <w:t>Tu peux prévoir jusqu’à 3 ans</w:t>
      </w:r>
    </w:p>
  </w:comment>
  <w:comment w:id="25" w:author="Charlène Nicot" w:date="2019-11-05T10:26:00Z" w:initials="CN">
    <w:p>
      <w:r>
        <w:rPr>
          <w:rFonts w:ascii="Courier;Courier New" w:hAnsi="Courier;Courier New" w:eastAsia="Times New Roman" w:cs="Courier;Courier New"/>
          <w:color w:val="000000"/>
          <w:sz w:val="20"/>
          <w:szCs w:val="20"/>
          <w:lang w:val="fr-FR" w:bidi="ar-SA"/>
        </w:rPr>
        <w:t>Les dispositions encadrant les délais d’expertise ne sont pas visés dans les dispositions d’ordre public, il semble donc possible de négocier sur le sujet</w:t>
      </w:r>
    </w:p>
  </w:comment>
  <w:comment w:id="26" w:author="Charlène Nicot" w:date="2019-11-05T10:26:00Z" w:initials="CN">
    <w:p>
      <w:r>
        <w:rPr>
          <w:rFonts w:ascii="Courier;Courier New" w:hAnsi="Courier;Courier New" w:eastAsia="Times New Roman" w:cs="Courier;Courier New"/>
          <w:color w:val="000000"/>
          <w:sz w:val="20"/>
          <w:szCs w:val="20"/>
          <w:lang w:val="fr-FR" w:bidi="ar-SA"/>
        </w:rPr>
        <w:t>En cas d’expertise le délai d’info consult est déjà porté à 2mois au lieu d’un mois, tu ne peux donc pas donner un mois à la direction au lieu des 5j légaux sans reporté d’autant le délais pour le CSE pour lui permettre de rendre un avis</w:t>
      </w:r>
    </w:p>
    <w:p>
      <w:r>
        <w:rPr/>
      </w:r>
    </w:p>
    <w:p>
      <w:r>
        <w:rPr>
          <w:rFonts w:ascii="Courier;Courier New" w:hAnsi="Courier;Courier New" w:eastAsia="Times New Roman" w:cs="Courier;Courier New"/>
          <w:color w:val="000000"/>
          <w:sz w:val="20"/>
          <w:szCs w:val="20"/>
          <w:lang w:val="fr-FR" w:bidi="ar-SA"/>
        </w:rPr>
        <w:t>Attention cela risque aussi d’alourdir le cout de l’expertise si l’expert y passe plus de temps</w:t>
      </w:r>
    </w:p>
  </w:comment>
  <w:comment w:id="27" w:author="Laura Lefebvre" w:date="2019-11-05T10:26:00Z" w:initials="LL">
    <w:p>
      <w:r>
        <w:rPr>
          <w:rFonts w:ascii="Courier;Courier New" w:hAnsi="Courier;Courier New" w:eastAsia="Times New Roman" w:cs="Courier;Courier New"/>
          <w:color w:val="000000"/>
          <w:sz w:val="20"/>
          <w:szCs w:val="20"/>
          <w:lang w:val="fr-FR" w:bidi="ar-SA"/>
        </w:rPr>
        <w:t>Seules les entreprises ayant un DS sont soumis à cette obligation de négocier</w:t>
      </w:r>
    </w:p>
  </w:comment>
  <w:comment w:id="28" w:author="Charlène Nicot" w:date="2019-11-05T10:26:00Z" w:initials="CN">
    <w:p>
      <w:r>
        <w:rPr>
          <w:rFonts w:ascii="Courier;Courier New" w:hAnsi="Courier;Courier New" w:eastAsia="Times New Roman" w:cs="Courier;Courier New"/>
          <w:color w:val="000000"/>
          <w:sz w:val="20"/>
          <w:szCs w:val="20"/>
          <w:lang w:val="fr-FR" w:bidi="ar-SA"/>
        </w:rPr>
        <w:t>Par accord, il est possible de négocier :</w:t>
      </w:r>
    </w:p>
    <w:p>
      <w:r>
        <w:rPr>
          <w:rFonts w:ascii="Courier;Courier New" w:hAnsi="Courier;Courier New" w:eastAsia="Times New Roman" w:cs="Courier;Courier New"/>
          <w:color w:val="000000"/>
          <w:sz w:val="20"/>
          <w:szCs w:val="20"/>
          <w:lang w:val="fr-FR" w:bidi="ar-SA"/>
        </w:rPr>
        <w:t>les thèmes de négociation (dans le respect de ceux d’ordre public)</w:t>
      </w:r>
    </w:p>
    <w:p>
      <w:r>
        <w:rPr>
          <w:rFonts w:ascii="Courier;Courier New" w:hAnsi="Courier;Courier New" w:eastAsia="Times New Roman" w:cs="Courier;Courier New"/>
          <w:color w:val="000000"/>
          <w:sz w:val="20"/>
          <w:szCs w:val="20"/>
          <w:lang w:val="fr-FR" w:bidi="ar-SA"/>
        </w:rPr>
        <w:t xml:space="preserve"> la périodicité des négociations obligatoires (tous les 4 ans maximum)</w:t>
      </w:r>
    </w:p>
    <w:p>
      <w:r>
        <w:rPr>
          <w:rFonts w:ascii="Courier;Courier New" w:hAnsi="Courier;Courier New" w:eastAsia="Times New Roman" w:cs="Courier;Courier New"/>
          <w:color w:val="000000"/>
          <w:sz w:val="20"/>
          <w:szCs w:val="20"/>
          <w:lang w:val="fr-FR" w:bidi="ar-SA"/>
        </w:rPr>
        <w:t xml:space="preserve"> Le calendrier et le lieu des réunions</w:t>
      </w:r>
    </w:p>
    <w:p>
      <w:r>
        <w:rPr>
          <w:rFonts w:ascii="Courier;Courier New" w:hAnsi="Courier;Courier New" w:eastAsia="Times New Roman" w:cs="Courier;Courier New"/>
          <w:color w:val="000000"/>
          <w:sz w:val="20"/>
          <w:szCs w:val="20"/>
          <w:lang w:val="fr-FR" w:bidi="ar-SA"/>
        </w:rPr>
        <w:t>Les informations que l’employeur remet aux négociateur et la date de cette remise</w:t>
      </w:r>
    </w:p>
    <w:p>
      <w:r>
        <w:rPr>
          <w:rFonts w:ascii="Courier;Courier New" w:hAnsi="Courier;Courier New" w:eastAsia="Times New Roman" w:cs="Courier;Courier New"/>
          <w:color w:val="000000"/>
          <w:sz w:val="20"/>
          <w:szCs w:val="20"/>
          <w:lang w:val="fr-FR" w:bidi="ar-SA"/>
        </w:rPr>
        <w:t xml:space="preserve"> Le suivi des engagements souscrits par les parties</w:t>
      </w:r>
    </w:p>
  </w:comment>
  <w:comment w:id="29" w:author="Laura Lefebvre" w:date="2019-11-05T10:26:00Z" w:initials="LL">
    <w:p>
      <w:r>
        <w:rPr>
          <w:rFonts w:ascii="Courier;Courier New" w:hAnsi="Courier;Courier New" w:eastAsia="Times New Roman" w:cs="Courier;Courier New"/>
          <w:color w:val="000000"/>
          <w:sz w:val="20"/>
          <w:szCs w:val="20"/>
          <w:lang w:val="fr-FR" w:bidi="ar-SA"/>
        </w:rPr>
        <w:t>Dans les entreprises de plus de 300 salariés ajouter une clause là-dessus.</w:t>
      </w:r>
    </w:p>
  </w:comment>
  <w:comment w:id="30" w:author="Laura Lefebvre" w:date="2019-11-05T10:26:00Z" w:initials="LL">
    <w:p>
      <w:r>
        <w:rPr>
          <w:rFonts w:ascii="Courier;Courier New" w:hAnsi="Courier;Courier New" w:eastAsia="Times New Roman" w:cs="Courier;Courier New"/>
          <w:color w:val="000000"/>
          <w:sz w:val="20"/>
          <w:szCs w:val="20"/>
          <w:lang w:val="fr-FR" w:bidi="ar-SA"/>
        </w:rPr>
        <w:t>Au max tous les 4 ans.</w:t>
      </w:r>
    </w:p>
  </w:comment>
  <w:comment w:id="31" w:author="Laura Lefebvre" w:date="2019-11-05T10:26:00Z" w:initials="LL">
    <w:p>
      <w:r>
        <w:rPr>
          <w:rFonts w:ascii="Courier;Courier New" w:hAnsi="Courier;Courier New" w:eastAsia="Times New Roman" w:cs="Courier;Courier New"/>
          <w:color w:val="000000"/>
          <w:sz w:val="20"/>
          <w:szCs w:val="20"/>
          <w:lang w:val="fr-FR" w:bidi="ar-SA"/>
        </w:rPr>
        <w:t>Au max tous les 4 ans.</w:t>
      </w:r>
    </w:p>
  </w:comment>
  <w:comment w:id="32" w:author="Charlène Nicot" w:date="2019-11-05T10:26:00Z" w:initials="CN">
    <w:p>
      <w:r>
        <w:rPr>
          <w:rFonts w:ascii="Courier;Courier New" w:hAnsi="Courier;Courier New" w:eastAsia="Times New Roman" w:cs="Courier;Courier New"/>
          <w:color w:val="000000"/>
          <w:sz w:val="20"/>
          <w:szCs w:val="20"/>
          <w:lang w:val="fr-FR" w:bidi="ar-SA"/>
        </w:rPr>
        <w:t>Attention, la possibilité de dénoncer un accord à durée déterminée n’est pas très claire, mais semble permise depuis la loi travail. La Cour de cassation estime quant à elle que la dénonciation unilatérale n’est pas possible, il conviendrait donc d’avoir un accord unanime des parties.</w:t>
      </w:r>
    </w:p>
    <w:p>
      <w:r>
        <w:rPr/>
      </w:r>
    </w:p>
    <w:p>
      <w:r>
        <w:rPr>
          <w:rFonts w:ascii="Courier;Courier New" w:hAnsi="Courier;Courier New" w:eastAsia="Times New Roman" w:cs="Courier;Courier New"/>
          <w:color w:val="000000"/>
          <w:sz w:val="20"/>
          <w:szCs w:val="20"/>
          <w:lang w:val="fr-FR" w:bidi="ar-SA"/>
        </w:rPr>
        <w:t>Au regard de l’insécurité juridique, nous vous recommandons ne pas le prévoir ou a minima de préciser que :</w:t>
      </w:r>
    </w:p>
    <w:p>
      <w:r>
        <w:rPr/>
      </w:r>
    </w:p>
    <w:p>
      <w:r>
        <w:rPr>
          <w:rFonts w:ascii="Courier;Courier New" w:hAnsi="Courier;Courier New" w:eastAsia="Times New Roman" w:cs="Courier;Courier New"/>
          <w:color w:val="000000"/>
          <w:sz w:val="20"/>
          <w:szCs w:val="20"/>
          <w:lang w:val="fr-FR" w:bidi="ar-SA"/>
        </w:rPr>
        <w:t>Le délai de préavis et de survie de l’accord n’aura pas pour effet de prolonger l'accord au-delà de son terme initialement prévu</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0"/>
    <w:family w:val="roman"/>
    <w:pitch w:val="variable"/>
  </w:font>
  <w:font w:name="Calibri">
    <w:charset w:val="00"/>
    <w:family w:val="swiss"/>
    <w:pitch w:val="variable"/>
  </w:font>
  <w:font w:name="Courier New">
    <w:charset w:val="00"/>
    <w:family w:val="modern"/>
    <w:pitch w:val="default"/>
  </w:font>
  <w:font w:name="Wingdings">
    <w:charset w:val="02"/>
    <w:family w:val="auto"/>
    <w:pitch w:val="variable"/>
  </w:font>
  <w:font w:name="Symbol">
    <w:charset w:val="01"/>
    <w:family w:val="roman"/>
    <w:pitch w:val="variable"/>
  </w:font>
  <w:font w:name="Courier">
    <w:altName w:val="Courier New"/>
    <w:charset w:val="00"/>
    <w:family w:val="modern"/>
    <w:pitch w:val="default"/>
  </w:font>
  <w:font w:name="Helvetica">
    <w:altName w:val="Arial"/>
    <w:charset w:val="00"/>
    <w:family w:val="swiss"/>
    <w:pitch w:val="variable"/>
  </w:font>
  <w:font w:name="Liberation Sans">
    <w:altName w:val="Arial"/>
    <w:charset w:val="01"/>
    <w:family w:val="swiss"/>
    <w:pitch w:val="variable"/>
  </w:font>
  <w:font w:name="Tahoma">
    <w:charset w:val="00"/>
    <w:family w:val="swiss"/>
    <w:pitch w:val="variable"/>
  </w:font>
  <w:font w:name="Trebuchet MS">
    <w:charset w:val="00"/>
    <w:family w:val="swiss"/>
    <w:pitch w:val="variable"/>
  </w:font>
  <w:font w:name="Symbol">
    <w:charset w:val="02"/>
    <w:family w:val="auto"/>
    <w:pitch w:val="default"/>
  </w:font>
  <w:font w:name="OpenSymbol">
    <w:altName w:val="Arial Unicode MS"/>
    <w:charset w:val="01"/>
    <w:family w:val="auto"/>
    <w:pitch w:val="default"/>
  </w:font>
  <w:font w:name="Courier New">
    <w:charset w:val="00"/>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pBdr>
        <w:top w:val="single" w:sz="2" w:space="0" w:color="33CCCC"/>
      </w:pBdr>
      <w:spacing w:lineRule="auto" w:line="240" w:before="0" w:after="0"/>
      <w:jc w:val="left"/>
      <w:rPr>
        <w:rFonts w:cs="Arial"/>
        <w:color w:val="000080"/>
        <w:sz w:val="16"/>
        <w:szCs w:val="16"/>
        <w:lang w:eastAsia="en-US"/>
      </w:rPr>
    </w:pPr>
    <w:r>
      <w:rPr>
        <w:rFonts w:cs="Arial"/>
        <w:color w:val="000080"/>
        <w:sz w:val="16"/>
        <w:szCs w:val="16"/>
        <w:lang w:eastAsia="en-US"/>
      </w:rPr>
      <w:tab/>
      <w:tab/>
    </w:r>
    <w:r>
      <w:rPr>
        <w:rStyle w:val="PageNumber"/>
        <w:sz w:val="16"/>
        <w:szCs w:val="16"/>
      </w:rPr>
      <w:fldChar w:fldCharType="begin"/>
    </w:r>
    <w:r>
      <w:instrText> PAGE </w:instrText>
    </w:r>
    <w:r>
      <w:fldChar w:fldCharType="separate"/>
    </w:r>
    <w:r>
      <w:t>20</w:t>
    </w:r>
    <w:r>
      <w:fldChar w:fldCharType="end"/>
    </w:r>
    <w:r>
      <w:rPr>
        <w:rStyle w:val="PageNumber"/>
        <w:sz w:val="16"/>
        <w:szCs w:val="16"/>
      </w:rPr>
      <w:t>/</w:t>
    </w:r>
    <w:r>
      <w:rPr>
        <w:rStyle w:val="PageNumber"/>
        <w:sz w:val="16"/>
        <w:szCs w:val="16"/>
      </w:rPr>
      <w:fldChar w:fldCharType="begin"/>
    </w:r>
    <w:r>
      <w:instrText> NUMPAGES \* ARABIC </w:instrText>
    </w:r>
    <w:r>
      <w:fldChar w:fldCharType="separate"/>
    </w:r>
    <w:r>
      <w:t>21</w:t>
    </w:r>
    <w:r>
      <w:fldChar w:fldCharType="end"/>
    </w:r>
  </w:p>
  <w:p>
    <w:pPr>
      <w:pStyle w:val="Footer"/>
      <w:pBdr>
        <w:top w:val="single" w:sz="2" w:space="0" w:color="33CCCC"/>
      </w:pBdr>
      <w:spacing w:lineRule="auto" w:line="240" w:before="0" w:after="0"/>
      <w:jc w:val="left"/>
      <w:rPr>
        <w:rFonts w:cs="Arial"/>
        <w:color w:val="000080"/>
        <w:sz w:val="16"/>
        <w:szCs w:val="16"/>
        <w:lang w:eastAsia="en-US"/>
      </w:rPr>
    </w:pPr>
    <w:r>
      <w:rPr>
        <w:rFonts w:cs="Arial"/>
        <w:color w:val="000080"/>
        <w:sz w:val="16"/>
        <w:szCs w:val="16"/>
        <w:lang w:eastAsia="en-US"/>
      </w:rPr>
      <w:tab/>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pBdr>
        <w:top w:val="single" w:sz="2" w:space="0" w:color="33CCCC"/>
      </w:pBdr>
      <w:spacing w:lineRule="auto" w:line="240" w:before="0" w:after="0"/>
      <w:jc w:val="left"/>
      <w:rPr>
        <w:rFonts w:cs="Arial"/>
        <w:color w:val="000080"/>
        <w:sz w:val="16"/>
        <w:szCs w:val="16"/>
        <w:lang w:eastAsia="en-US"/>
      </w:rPr>
    </w:pPr>
    <w:r>
      <w:rPr>
        <w:rFonts w:cs="Arial"/>
        <w:color w:val="000080"/>
        <w:sz w:val="16"/>
        <w:szCs w:val="16"/>
        <w:lang w:eastAsia="en-US"/>
      </w:rPr>
      <w:tab/>
      <w:tab/>
    </w:r>
    <w:r>
      <w:rPr>
        <w:rStyle w:val="PageNumber"/>
        <w:sz w:val="16"/>
        <w:szCs w:val="16"/>
      </w:rPr>
      <w:fldChar w:fldCharType="begin"/>
    </w:r>
    <w:r>
      <w:instrText> PAGE </w:instrText>
    </w:r>
    <w:r>
      <w:fldChar w:fldCharType="separate"/>
    </w:r>
    <w:r>
      <w:t>1</w:t>
    </w:r>
    <w:r>
      <w:fldChar w:fldCharType="end"/>
    </w:r>
    <w:r>
      <w:rPr>
        <w:rStyle w:val="PageNumber"/>
        <w:sz w:val="16"/>
        <w:szCs w:val="16"/>
      </w:rPr>
      <w:t>/</w:t>
    </w:r>
    <w:r>
      <w:rPr>
        <w:rStyle w:val="PageNumber"/>
        <w:sz w:val="16"/>
        <w:szCs w:val="16"/>
      </w:rPr>
      <w:fldChar w:fldCharType="begin"/>
    </w:r>
    <w:r>
      <w:instrText> NUMPAGES \* ARABIC </w:instrText>
    </w:r>
    <w:r>
      <w:fldChar w:fldCharType="separate"/>
    </w:r>
    <w:r>
      <w:t>21</w:t>
    </w:r>
    <w:r>
      <w:fldChar w:fldCharType="end"/>
    </w:r>
  </w:p>
  <w:p>
    <w:pPr>
      <w:pStyle w:val="Footer"/>
      <w:pBdr>
        <w:top w:val="single" w:sz="2" w:space="0" w:color="33CCCC"/>
      </w:pBdr>
      <w:spacing w:lineRule="auto" w:line="240" w:before="0" w:after="0"/>
      <w:jc w:val="left"/>
      <w:rPr>
        <w:rFonts w:cs="Arial"/>
        <w:color w:val="000080"/>
        <w:sz w:val="16"/>
        <w:szCs w:val="16"/>
        <w:lang w:eastAsia="en-US"/>
      </w:rPr>
    </w:pPr>
    <w:r>
      <w:rPr>
        <w:rFonts w:cs="Arial"/>
        <w:color w:val="000080"/>
        <w:sz w:val="16"/>
        <w:szCs w:val="16"/>
        <w:lang w:eastAsia="en-US"/>
      </w:rPr>
      <w:tab/>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pBdr>
        <w:top w:val="single" w:sz="2" w:space="0" w:color="33CCCC"/>
      </w:pBdr>
      <w:spacing w:lineRule="auto" w:line="240" w:before="0" w:after="0"/>
      <w:jc w:val="left"/>
      <w:rPr>
        <w:rFonts w:cs="Arial"/>
        <w:color w:val="000080"/>
        <w:sz w:val="16"/>
        <w:szCs w:val="16"/>
        <w:lang w:eastAsia="en-US"/>
      </w:rPr>
    </w:pPr>
    <w:r>
      <w:rPr>
        <w:rFonts w:cs="Arial"/>
        <w:color w:val="000080"/>
        <w:sz w:val="16"/>
        <w:szCs w:val="16"/>
        <w:lang w:eastAsia="en-US"/>
      </w:rPr>
      <w:tab/>
      <w:tab/>
    </w:r>
    <w:r>
      <w:rPr>
        <w:rStyle w:val="PageNumber"/>
        <w:sz w:val="16"/>
        <w:szCs w:val="16"/>
      </w:rPr>
      <w:fldChar w:fldCharType="begin"/>
    </w:r>
    <w:r>
      <w:instrText> PAGE </w:instrText>
    </w:r>
    <w:r>
      <w:fldChar w:fldCharType="separate"/>
    </w:r>
    <w:r>
      <w:t>0</w:t>
    </w:r>
    <w:r>
      <w:fldChar w:fldCharType="end"/>
    </w:r>
    <w:r>
      <w:rPr>
        <w:rStyle w:val="PageNumber"/>
        <w:sz w:val="16"/>
        <w:szCs w:val="16"/>
      </w:rPr>
      <w:t>/</w:t>
    </w:r>
    <w:r>
      <w:rPr>
        <w:rStyle w:val="PageNumber"/>
        <w:sz w:val="16"/>
        <w:szCs w:val="16"/>
      </w:rPr>
      <w:fldChar w:fldCharType="begin"/>
    </w:r>
    <w:r>
      <w:instrText> NUMPAGES \* ARABIC </w:instrText>
    </w:r>
    <w:r>
      <w:fldChar w:fldCharType="separate"/>
    </w:r>
    <w:r>
      <w:t>21</w:t>
    </w:r>
    <w:r>
      <w:fldChar w:fldCharType="end"/>
    </w:r>
  </w:p>
  <w:p>
    <w:pPr>
      <w:pStyle w:val="Footer"/>
      <w:pBdr>
        <w:top w:val="single" w:sz="2" w:space="0" w:color="33CCCC"/>
      </w:pBdr>
      <w:spacing w:lineRule="auto" w:line="240" w:before="0" w:after="0"/>
      <w:jc w:val="left"/>
      <w:rPr>
        <w:rFonts w:cs="Arial"/>
        <w:color w:val="000080"/>
        <w:sz w:val="16"/>
        <w:szCs w:val="16"/>
        <w:lang w:eastAsia="en-US"/>
      </w:rPr>
    </w:pPr>
    <w:r>
      <w:rPr>
        <w:rFonts w:cs="Arial"/>
        <w:color w:val="000080"/>
        <w:sz w:val="16"/>
        <w:szCs w:val="16"/>
        <w:lang w:eastAsia="en-US"/>
      </w:rPr>
      <w:tab/>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pBdr>
        <w:top w:val="single" w:sz="2" w:space="0" w:color="33CCCC"/>
      </w:pBdr>
      <w:spacing w:lineRule="auto" w:line="240" w:before="0" w:after="0"/>
      <w:jc w:val="left"/>
      <w:rPr>
        <w:rFonts w:cs="Arial"/>
        <w:color w:val="000080"/>
        <w:sz w:val="16"/>
        <w:szCs w:val="16"/>
        <w:lang w:eastAsia="en-US"/>
      </w:rPr>
    </w:pPr>
    <w:r>
      <w:rPr>
        <w:rFonts w:cs="Arial"/>
        <w:color w:val="000080"/>
        <w:sz w:val="16"/>
        <w:szCs w:val="16"/>
        <w:lang w:eastAsia="en-US"/>
      </w:rPr>
      <w:tab/>
      <w:tab/>
    </w:r>
    <w:r>
      <w:rPr>
        <w:rStyle w:val="PageNumber"/>
        <w:sz w:val="16"/>
        <w:szCs w:val="16"/>
      </w:rPr>
      <w:fldChar w:fldCharType="begin"/>
    </w:r>
    <w:r>
      <w:instrText> PAGE </w:instrText>
    </w:r>
    <w:r>
      <w:fldChar w:fldCharType="separate"/>
    </w:r>
    <w:r>
      <w:t>21</w:t>
    </w:r>
    <w:r>
      <w:fldChar w:fldCharType="end"/>
    </w:r>
    <w:r>
      <w:rPr>
        <w:rStyle w:val="PageNumber"/>
        <w:sz w:val="16"/>
        <w:szCs w:val="16"/>
      </w:rPr>
      <w:t>/</w:t>
    </w:r>
    <w:r>
      <w:rPr>
        <w:rStyle w:val="PageNumber"/>
        <w:sz w:val="16"/>
        <w:szCs w:val="16"/>
      </w:rPr>
      <w:fldChar w:fldCharType="begin"/>
    </w:r>
    <w:r>
      <w:instrText> NUMPAGES \* ARABIC </w:instrText>
    </w:r>
    <w:r>
      <w:fldChar w:fldCharType="separate"/>
    </w:r>
    <w:r>
      <w:t>21</w:t>
    </w:r>
    <w:r>
      <w:fldChar w:fldCharType="end"/>
    </w:r>
  </w:p>
  <w:p>
    <w:pPr>
      <w:pStyle w:val="Footer"/>
      <w:pBdr>
        <w:top w:val="single" w:sz="2" w:space="0" w:color="33CCCC"/>
      </w:pBdr>
      <w:spacing w:lineRule="auto" w:line="240" w:before="0" w:after="0"/>
      <w:jc w:val="left"/>
      <w:rPr>
        <w:rFonts w:cs="Arial"/>
        <w:color w:val="000080"/>
        <w:sz w:val="16"/>
        <w:szCs w:val="16"/>
        <w:lang w:eastAsia="en-US"/>
      </w:rPr>
    </w:pPr>
    <w:r>
      <w:rPr>
        <w:rFonts w:cs="Arial"/>
        <w:color w:val="000080"/>
        <w:sz w:val="16"/>
        <w:szCs w:val="16"/>
        <w:lang w:eastAsia="en-US"/>
      </w:rPr>
      <w:tab/>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spacing w:before="0" w:after="0"/>
        <w:rPr>
          <w:rFonts w:ascii="Times New Roman" w:hAnsi="Times New Roman" w:cs="Times New Roman"/>
        </w:rPr>
      </w:pPr>
      <w:r>
        <w:rPr>
          <w:rFonts w:cs="Times New Roman" w:ascii="Times New Roman" w:hAnsi="Times New Roman"/>
        </w:rPr>
        <w:footnoteRef/>
        <w:tab/>
        <w:t xml:space="preserve"> </w:t>
      </w:r>
      <w:r>
        <w:rPr>
          <w:rFonts w:cs="Times New Roman" w:ascii="Times New Roman" w:hAnsi="Times New Roman"/>
        </w:rPr>
        <w:t>Pour utiliser le crédit d’heures de délégation reporté, une information de la Direction  8 jours plein avant l’utilisation de ces heures est obligatoire.</w:t>
      </w:r>
    </w:p>
    <w:p>
      <w:pPr>
        <w:pStyle w:val="Footnote"/>
        <w:spacing w:before="0" w:after="0"/>
        <w:rPr>
          <w:rFonts w:ascii="Times New Roman" w:hAnsi="Times New Roman" w:cs="Times New Roman"/>
        </w:rPr>
      </w:pPr>
      <w:r>
        <w:rPr>
          <w:rFonts w:cs="Times New Roman" w:ascii="Times New Roman" w:hAnsi="Times New Roman"/>
        </w:rPr>
      </w:r>
    </w:p>
  </w:footnote>
  <w:footnote w:id="3">
    <w:p>
      <w:pPr>
        <w:pStyle w:val="Footnote"/>
        <w:spacing w:before="0" w:after="0"/>
        <w:rPr>
          <w:rFonts w:ascii="Times New Roman" w:hAnsi="Times New Roman" w:cs="Times New Roman"/>
        </w:rPr>
      </w:pPr>
      <w:r>
        <w:rPr>
          <w:rFonts w:cs="Times New Roman" w:ascii="Times New Roman" w:hAnsi="Times New Roman"/>
        </w:rPr>
        <w:footnoteRef/>
        <w:tab/>
        <w:t xml:space="preserve"> </w:t>
      </w:r>
      <w:r>
        <w:rPr>
          <w:rFonts w:cs="Times New Roman" w:ascii="Times New Roman" w:hAnsi="Times New Roman"/>
        </w:rPr>
        <w:t>Pour utiliser le crédit d’heures de délégation mutualisé, une information de la Direction 8 jours plein avant l’utilisation de ces heures est obligatoire.</w:t>
      </w:r>
    </w:p>
    <w:p>
      <w:pPr>
        <w:pStyle w:val="Footnote"/>
        <w:spacing w:before="0" w:after="0"/>
        <w:rPr>
          <w:rFonts w:ascii="Times New Roman" w:hAnsi="Times New Roman" w:cs="Times New Roman"/>
        </w:rPr>
      </w:pPr>
      <w:r>
        <w:rPr>
          <w:rFonts w:cs="Times New Roman" w:ascii="Times New Roman" w:hAnsi="Times New Roman"/>
        </w:rPr>
      </w:r>
    </w:p>
  </w:footnote>
  <w:footnote w:id="4">
    <w:p>
      <w:pPr>
        <w:pStyle w:val="Footnote"/>
        <w:rPr/>
      </w:pPr>
      <w:r>
        <w:rPr>
          <w:rFonts w:cs="Times New Roman" w:ascii="Times New Roman" w:hAnsi="Times New Roman"/>
        </w:rPr>
        <w:footnoteRef/>
        <w:tab/>
        <w:t xml:space="preserve"> </w:t>
      </w:r>
      <w:r>
        <w:rPr>
          <w:rFonts w:cs="Times New Roman" w:ascii="Times New Roman" w:hAnsi="Times New Roman"/>
        </w:rPr>
        <w:t xml:space="preserve">Attention : </w:t>
      </w:r>
    </w:p>
    <w:p>
      <w:pPr>
        <w:pStyle w:val="Footnote"/>
        <w:numPr>
          <w:ilvl w:val="0"/>
          <w:numId w:val="15"/>
        </w:numPr>
        <w:rPr>
          <w:rFonts w:ascii="Times New Roman" w:hAnsi="Times New Roman" w:cs="Times New Roman"/>
        </w:rPr>
      </w:pPr>
      <w:r>
        <w:rPr>
          <w:rFonts w:cs="Times New Roman" w:ascii="Times New Roman" w:hAnsi="Times New Roman"/>
        </w:rPr>
        <w:tab/>
        <w:t>La demande de report doit être effectuée avant la fin du mois ou l’ensemble du crédit d’heures n’a pas été utilisé.</w:t>
      </w:r>
    </w:p>
    <w:p>
      <w:pPr>
        <w:pStyle w:val="Footnote"/>
        <w:numPr>
          <w:ilvl w:val="0"/>
          <w:numId w:val="15"/>
        </w:numPr>
        <w:rPr>
          <w:rFonts w:ascii="Times New Roman" w:hAnsi="Times New Roman" w:cs="Times New Roman"/>
        </w:rPr>
      </w:pPr>
      <w:r>
        <w:rPr>
          <w:rFonts w:cs="Times New Roman" w:ascii="Times New Roman" w:hAnsi="Times New Roman"/>
        </w:rPr>
        <w:tab/>
        <w:t xml:space="preserve">le report des heures de délégation ne peut pas conduire un élu à disposer un mois considéré plus d’une fois et demi son crédit d’heures de délégation. Les heures non prises en excédants ne pourront donc pas être reportées. </w:t>
      </w:r>
    </w:p>
    <w:p>
      <w:pPr>
        <w:pStyle w:val="Footnote"/>
        <w:numPr>
          <w:ilvl w:val="0"/>
          <w:numId w:val="15"/>
        </w:numPr>
        <w:spacing w:before="0" w:after="120"/>
        <w:rPr>
          <w:rFonts w:ascii="Times New Roman" w:hAnsi="Times New Roman" w:cs="Times New Roman"/>
        </w:rPr>
      </w:pPr>
      <w:r>
        <w:rPr>
          <w:rFonts w:cs="Times New Roman" w:ascii="Times New Roman" w:hAnsi="Times New Roman"/>
        </w:rPr>
        <w:tab/>
        <w:t>Pour utiliser ce crédit d’heures de délégation éventuellement reporté, l’élu devra informer la Direction 8 jours plein avant en utilisant les bons de délégation prévus à cet effet.</w:t>
      </w:r>
    </w:p>
  </w:footnote>
  <w:footnote w:id="5">
    <w:p>
      <w:pPr>
        <w:pStyle w:val="Footnote"/>
        <w:rPr/>
      </w:pPr>
      <w:r>
        <w:rPr>
          <w:rFonts w:cs="Times New Roman" w:ascii="Times New Roman" w:hAnsi="Times New Roman"/>
        </w:rPr>
        <w:footnoteRef/>
        <w:tab/>
        <w:t xml:space="preserve"> </w:t>
      </w:r>
      <w:r>
        <w:rPr>
          <w:rFonts w:cs="Times New Roman" w:ascii="Times New Roman" w:hAnsi="Times New Roman"/>
        </w:rPr>
        <w:t xml:space="preserve">Attention : </w:t>
      </w:r>
    </w:p>
    <w:p>
      <w:pPr>
        <w:pStyle w:val="Footnote"/>
        <w:numPr>
          <w:ilvl w:val="0"/>
          <w:numId w:val="15"/>
        </w:numPr>
        <w:spacing w:before="0" w:after="120"/>
        <w:rPr>
          <w:rFonts w:ascii="Times New Roman" w:hAnsi="Times New Roman" w:cs="Times New Roman"/>
        </w:rPr>
      </w:pPr>
      <w:r>
        <w:rPr>
          <w:rFonts w:cs="Times New Roman" w:ascii="Times New Roman" w:hAnsi="Times New Roman"/>
        </w:rPr>
        <w:tab/>
        <w:t xml:space="preserve">La mutualisation des heures de délégation ne peut pas conduire un élu à disposer un mois considéré plus d’une fois et demi le crédit d’heures de délégation accordé à un titulaire. Pour utiliser ce crédit d’heures de délégation, l’élus devra informer la Direction 8 jours plein avant la date d’utilisation en précisant l’identité et le nombres d’heures mutualisées et en utilisant les bons de délégation prévus à cet effet. </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w:drawing>
        <wp:inline distT="0" distB="0" distL="0" distR="0">
          <wp:extent cx="2243455" cy="511810"/>
          <wp:effectExtent l="0" t="0" r="0" b="0"/>
          <wp:docPr id="7"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2" descr=""/>
                  <pic:cNvPicPr>
                    <a:picLocks noChangeAspect="1" noChangeArrowheads="1"/>
                  </pic:cNvPicPr>
                </pic:nvPicPr>
                <pic:blipFill>
                  <a:blip r:embed="rId1"/>
                  <a:stretch>
                    <a:fillRect/>
                  </a:stretch>
                </pic:blipFill>
                <pic:spPr bwMode="auto">
                  <a:xfrm>
                    <a:off x="0" y="0"/>
                    <a:ext cx="2243455" cy="511810"/>
                  </a:xfrm>
                  <a:prstGeom prst="rect">
                    <a:avLst/>
                  </a:prstGeom>
                </pic:spPr>
              </pic:pic>
            </a:graphicData>
          </a:graphic>
        </wp:inline>
      </w:drawing>
    </w:r>
  </w:p>
  <w:p>
    <w:pPr>
      <w:pStyle w:val="Normal"/>
      <w:pBdr>
        <w:bottom w:val="single" w:sz="4" w:space="1" w:color="009EE0"/>
      </w:pBdr>
      <w:tabs>
        <w:tab w:val="center" w:pos="5950" w:leader="none"/>
        <w:tab w:val="left" w:pos="7780" w:leader="none"/>
      </w:tabs>
      <w:spacing w:before="0" w:after="0"/>
      <w:ind w:left="-680" w:right="-284" w:hanging="0"/>
      <w:jc w:val="center"/>
      <w:rPr>
        <w:sz w:val="24"/>
      </w:rPr>
    </w:pPr>
    <w:r>
      <w:rPr>
        <w:sz w:val="24"/>
      </w:rPr>
      <w:t>STEF LOGISTIQUE DISTRIBUTION VITRY – PROJET D’ACCORD</w:t>
    </w:r>
  </w:p>
  <w:p>
    <w:pPr>
      <w:pStyle w:val="Header"/>
      <w:spacing w:before="0" w:after="120"/>
      <w:rPr>
        <w:sz w:val="24"/>
      </w:rPr>
    </w:pPr>
    <w:r>
      <w:rPr>
        <w:sz w:val="24"/>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w:drawing>
        <wp:inline distT="0" distB="0" distL="0" distR="0">
          <wp:extent cx="2243455" cy="511810"/>
          <wp:effectExtent l="0" t="0" r="0" b="0"/>
          <wp:docPr id="8"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 descr=""/>
                  <pic:cNvPicPr>
                    <a:picLocks noChangeAspect="1" noChangeArrowheads="1"/>
                  </pic:cNvPicPr>
                </pic:nvPicPr>
                <pic:blipFill>
                  <a:blip r:embed="rId1"/>
                  <a:stretch>
                    <a:fillRect/>
                  </a:stretch>
                </pic:blipFill>
                <pic:spPr bwMode="auto">
                  <a:xfrm>
                    <a:off x="0" y="0"/>
                    <a:ext cx="2243455" cy="511810"/>
                  </a:xfrm>
                  <a:prstGeom prst="rect">
                    <a:avLst/>
                  </a:prstGeom>
                </pic:spPr>
              </pic:pic>
            </a:graphicData>
          </a:graphic>
        </wp:inline>
      </w:drawing>
    </w:r>
  </w:p>
  <w:p>
    <w:pPr>
      <w:pStyle w:val="Normal"/>
      <w:pBdr>
        <w:bottom w:val="single" w:sz="4" w:space="1" w:color="009EE0"/>
      </w:pBdr>
      <w:tabs>
        <w:tab w:val="center" w:pos="5950" w:leader="none"/>
        <w:tab w:val="left" w:pos="7780" w:leader="none"/>
      </w:tabs>
      <w:spacing w:before="0" w:after="0"/>
      <w:ind w:left="-680" w:right="-284" w:hanging="0"/>
      <w:jc w:val="center"/>
      <w:rPr>
        <w:sz w:val="24"/>
      </w:rPr>
    </w:pPr>
    <w:r>
      <w:rPr>
        <w:sz w:val="24"/>
      </w:rPr>
      <w:t>STEF LOGISTIQUE DISTRIBUTION VITRY – PROJET D’ACCORD</w:t>
    </w:r>
  </w:p>
  <w:p>
    <w:pPr>
      <w:pStyle w:val="Header"/>
      <w:spacing w:before="0" w:after="120"/>
      <w:rPr>
        <w:sz w:val="24"/>
      </w:rPr>
    </w:pPr>
    <w:r>
      <w:rPr>
        <w:sz w:val="24"/>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w:drawing>
        <wp:inline distT="0" distB="0" distL="0" distR="0">
          <wp:extent cx="2243455" cy="511810"/>
          <wp:effectExtent l="0" t="0" r="0" b="0"/>
          <wp:docPr id="9"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4" descr=""/>
                  <pic:cNvPicPr>
                    <a:picLocks noChangeAspect="1" noChangeArrowheads="1"/>
                  </pic:cNvPicPr>
                </pic:nvPicPr>
                <pic:blipFill>
                  <a:blip r:embed="rId1"/>
                  <a:stretch>
                    <a:fillRect/>
                  </a:stretch>
                </pic:blipFill>
                <pic:spPr bwMode="auto">
                  <a:xfrm>
                    <a:off x="0" y="0"/>
                    <a:ext cx="2243455" cy="511810"/>
                  </a:xfrm>
                  <a:prstGeom prst="rect">
                    <a:avLst/>
                  </a:prstGeom>
                </pic:spPr>
              </pic:pic>
            </a:graphicData>
          </a:graphic>
        </wp:inline>
      </w:drawing>
    </w:r>
  </w:p>
  <w:p>
    <w:pPr>
      <w:pStyle w:val="Normal"/>
      <w:pBdr>
        <w:bottom w:val="single" w:sz="4" w:space="1" w:color="009EE0"/>
      </w:pBdr>
      <w:tabs>
        <w:tab w:val="center" w:pos="5950" w:leader="none"/>
        <w:tab w:val="left" w:pos="7780" w:leader="none"/>
      </w:tabs>
      <w:spacing w:before="0" w:after="0"/>
      <w:ind w:left="-680" w:right="-284" w:hanging="0"/>
      <w:jc w:val="center"/>
      <w:rPr/>
    </w:pPr>
    <w:r>
      <w:rPr>
        <w:sz w:val="24"/>
      </w:rPr>
      <w:t>STEF LOGISTIQUE DISTRIBUTION VITRY – PROJET D’ACCORD</w:t>
    </w:r>
  </w:p>
  <w:p>
    <w:pPr>
      <w:pStyle w:val="Header"/>
      <w:spacing w:before="0" w:after="120"/>
      <w:rPr>
        <w:sz w:val="24"/>
      </w:rPr>
    </w:pPr>
    <w:r>
      <w:rPr>
        <w:sz w:val="24"/>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w:drawing>
        <wp:inline distT="0" distB="0" distL="0" distR="0">
          <wp:extent cx="2243455" cy="511810"/>
          <wp:effectExtent l="0" t="0" r="0" b="0"/>
          <wp:docPr id="10"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 descr=""/>
                  <pic:cNvPicPr>
                    <a:picLocks noChangeAspect="1" noChangeArrowheads="1"/>
                  </pic:cNvPicPr>
                </pic:nvPicPr>
                <pic:blipFill>
                  <a:blip r:embed="rId1"/>
                  <a:stretch>
                    <a:fillRect/>
                  </a:stretch>
                </pic:blipFill>
                <pic:spPr bwMode="auto">
                  <a:xfrm>
                    <a:off x="0" y="0"/>
                    <a:ext cx="2243455" cy="511810"/>
                  </a:xfrm>
                  <a:prstGeom prst="rect">
                    <a:avLst/>
                  </a:prstGeom>
                </pic:spPr>
              </pic:pic>
            </a:graphicData>
          </a:graphic>
        </wp:inline>
      </w:drawing>
    </w:r>
  </w:p>
  <w:p>
    <w:pPr>
      <w:pStyle w:val="Normal"/>
      <w:pBdr>
        <w:bottom w:val="single" w:sz="4" w:space="1" w:color="009EE0"/>
      </w:pBdr>
      <w:tabs>
        <w:tab w:val="center" w:pos="5950" w:leader="none"/>
        <w:tab w:val="left" w:pos="7780" w:leader="none"/>
      </w:tabs>
      <w:spacing w:before="0" w:after="0"/>
      <w:ind w:left="-680" w:right="-284" w:hanging="0"/>
      <w:jc w:val="center"/>
      <w:rPr>
        <w:sz w:val="24"/>
      </w:rPr>
    </w:pPr>
    <w:r>
      <w:rPr>
        <w:sz w:val="24"/>
      </w:rPr>
      <w:t>STEF LOGISTIQUE DISTRIBUTION VITRY</w:t>
    </w:r>
  </w:p>
  <w:p>
    <w:pPr>
      <w:pStyle w:val="Header"/>
      <w:spacing w:before="0" w:after="120"/>
      <w:rPr>
        <w:sz w:val="24"/>
      </w:rPr>
    </w:pPr>
    <w:r>
      <w:rPr>
        <w:sz w:val="24"/>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numPicBullet w:numPicBulletId="0">
    <w:pict>
      <v:shape style="width:40.8pt;height:34.05pt" o:bullet="t">
        <v:imagedata r:id="rId1" o:title=""/>
      </v:shape>
    </w:pict>
  </w:numPicBullet>
  <w:numPicBullet w:numPicBulletId="1">
    <w:pict>
      <v:shape style="width:11.25pt;height:11.25pt" o:bullet="t">
        <v:imagedata r:id="rId2" o:title=""/>
      </v:shape>
    </w:pict>
  </w:numPicBullet>
  <w:numPicBullet w:numPicBulletId="2">
    <w:pict>
      <v:shape style="width:40.8pt;height:34.05pt" o:bullet="t">
        <v:imagedata r:id="rId3" o:title=""/>
      </v:shape>
    </w:pict>
  </w:numPicBullet>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numFmt w:val="bullet"/>
      <w:lvlText w:val="-"/>
      <w:lvlJc w:val="left"/>
      <w:pPr>
        <w:ind w:left="720" w:hanging="360"/>
      </w:pPr>
      <w:rPr>
        <w:rFonts w:ascii="Arial" w:hAnsi="Arial" w:cs="Arial" w:hint="default"/>
        <w:rFonts w:cs="Arial"/>
        <w:lang w:val="fr-FR"/>
      </w:rPr>
    </w:lvl>
  </w:abstractNum>
  <w:abstractNum w:abstractNumId="3">
    <w:lvl w:ilvl="0">
      <w:numFmt w:val="bullet"/>
      <w:lvlText w:val="-"/>
      <w:lvlJc w:val="left"/>
      <w:pPr>
        <w:ind w:left="735" w:hanging="360"/>
      </w:pPr>
      <w:rPr>
        <w:rFonts w:ascii="Arial" w:hAnsi="Arial" w:cs="Arial" w:hint="default"/>
        <w:rFonts w:cs="Arial"/>
      </w:rPr>
    </w:lvl>
  </w:abstractNum>
  <w:abstractNum w:abstractNumId="4">
    <w:lvl w:ilvl="0">
      <w:numFmt w:val="bullet"/>
      <w:lvlText w:val="-"/>
      <w:lvlJc w:val="left"/>
      <w:pPr>
        <w:ind w:left="720" w:hanging="360"/>
      </w:pPr>
      <w:rPr>
        <w:rFonts w:ascii="Arial" w:hAnsi="Arial" w:cs="Arial" w:hint="default"/>
        <w:szCs w:val="22"/>
        <w:rFonts w:cs="Arial"/>
        <w:color w:val="000000"/>
      </w:rPr>
    </w:lvl>
  </w:abstractNum>
  <w:abstractNum w:abstractNumId="5">
    <w:lvl w:ilvl="0">
      <w:start w:val="1"/>
      <w:numFmt w:val="bullet"/>
      <w:lvlText w:val=""/>
      <w:lvlPicBulletId w:val="0"/>
      <w:lvlJc w:val="left"/>
      <w:pPr>
        <w:tabs>
          <w:tab w:val="num" w:pos="170"/>
        </w:tabs>
        <w:ind w:left="170" w:hanging="170"/>
      </w:pPr>
      <w:rPr>
        <w:rFonts w:ascii="Symbol" w:hAnsi="Symbol" w:cs="Symbol" w:hint="default"/>
        <w:rFonts w:cs="Symbol"/>
        <w:color w:val="000000"/>
      </w:rPr>
    </w:lvl>
  </w:abstractNum>
  <w:abstractNum w:abstractNumId="6">
    <w:lvl w:ilvl="0">
      <w:start w:val="3"/>
      <w:numFmt w:val="bullet"/>
      <w:lvlText w:val="-"/>
      <w:lvlJc w:val="left"/>
      <w:pPr>
        <w:ind w:left="720" w:hanging="360"/>
      </w:pPr>
      <w:rPr>
        <w:rFonts w:ascii="Arial" w:hAnsi="Arial" w:cs="Arial" w:hint="default"/>
        <w:rFonts w:cs="Arial"/>
      </w:rPr>
    </w:lvl>
  </w:abstractNum>
  <w:abstractNum w:abstractNumId="7">
    <w:lvl w:ilvl="0">
      <w:start w:val="1"/>
      <w:numFmt w:val="bullet"/>
      <w:lvlText w:val="–"/>
      <w:lvlJc w:val="left"/>
      <w:pPr>
        <w:ind w:left="720" w:hanging="360"/>
      </w:pPr>
      <w:rPr>
        <w:rFonts w:ascii="Arial" w:hAnsi="Arial" w:cs="Arial" w:hint="default"/>
        <w:rFonts w:cs="Arial"/>
      </w:rPr>
    </w:lvl>
  </w:abstractNum>
  <w:abstractNum w:abstractNumId="8">
    <w:lvl w:ilvl="0">
      <w:numFmt w:val="bullet"/>
      <w:lvlText w:val="-"/>
      <w:lvlJc w:val="left"/>
      <w:pPr>
        <w:ind w:left="720" w:hanging="360"/>
      </w:pPr>
      <w:rPr>
        <w:rFonts w:ascii="Arial" w:hAnsi="Arial" w:cs="Arial" w:hint="default"/>
        <w:rFonts w:cs="Arial"/>
      </w:rPr>
    </w:lvl>
  </w:abstractNum>
  <w:abstractNum w:abstractNumId="9">
    <w:lvl w:ilvl="0">
      <w:start w:val="1"/>
      <w:numFmt w:val="bullet"/>
      <w:lvlText w:val="–"/>
      <w:lvlJc w:val="left"/>
      <w:pPr>
        <w:ind w:left="720" w:hanging="360"/>
      </w:pPr>
      <w:rPr>
        <w:rFonts w:ascii="Arial" w:hAnsi="Arial" w:cs="Arial" w:hint="default"/>
        <w:rFonts w:cs="Arial"/>
      </w:rPr>
    </w:lvl>
  </w:abstractNum>
  <w:abstractNum w:abstractNumId="10">
    <w:lvl w:ilvl="0">
      <w:numFmt w:val="bullet"/>
      <w:lvlText w:val="-"/>
      <w:lvlJc w:val="left"/>
      <w:pPr>
        <w:ind w:left="720" w:hanging="360"/>
      </w:pPr>
      <w:rPr>
        <w:rFonts w:ascii="Arial" w:hAnsi="Arial" w:cs="Arial" w:hint="default"/>
        <w:rFonts w:cs="Arial"/>
      </w:rPr>
    </w:lvl>
  </w:abstractNum>
  <w:abstractNum w:abstractNumId="11">
    <w:lvl w:ilvl="0">
      <w:start w:val="16"/>
      <w:numFmt w:val="bullet"/>
      <w:lvlText w:val="-"/>
      <w:lvlJc w:val="left"/>
      <w:pPr>
        <w:ind w:left="720" w:hanging="360"/>
      </w:pPr>
      <w:rPr>
        <w:rFonts w:ascii="Arial" w:hAnsi="Arial" w:cs="Arial" w:hint="default"/>
        <w:szCs w:val="22"/>
        <w:rFonts w:cs="Arial"/>
        <w:color w:val="000000"/>
      </w:rPr>
    </w:lvl>
  </w:abstractNum>
  <w:abstractNum w:abstractNumId="12">
    <w:lvl w:ilvl="0">
      <w:start w:val="1"/>
      <w:numFmt w:val="bullet"/>
      <w:lvlText w:val=""/>
      <w:lvlPicBulletId w:val="1"/>
      <w:lvlJc w:val="left"/>
      <w:pPr>
        <w:tabs>
          <w:tab w:val="num" w:pos="720"/>
        </w:tabs>
        <w:ind w:left="720" w:hanging="360"/>
      </w:pPr>
      <w:rPr>
        <w:rFonts w:ascii="Symbol" w:hAnsi="Symbol" w:cs="Symbol" w:hint="default"/>
        <w:szCs w:val="22"/>
        <w:rFonts w:cs="Symbol"/>
        <w:color w:val="000000"/>
      </w:rPr>
    </w:lvl>
  </w:abstractNum>
  <w:abstractNum w:abstractNumId="13">
    <w:lvl w:ilvl="0">
      <w:start w:val="1"/>
      <w:numFmt w:val="bullet"/>
      <w:lvlText w:val=""/>
      <w:lvlJc w:val="left"/>
      <w:pPr>
        <w:ind w:left="720" w:hanging="360"/>
      </w:pPr>
      <w:rPr>
        <w:rFonts w:ascii="Symbol" w:hAnsi="Symbol" w:cs="Symbol" w:hint="default"/>
        <w:sz w:val="22"/>
        <w:szCs w:val="22"/>
        <w:rFonts w:cs="Symbol"/>
        <w:color w:val="000000"/>
        <w:lang w:val="fr-FR" w:eastAsia="fr-FR"/>
      </w:rPr>
    </w:lvl>
  </w:abstractNum>
  <w:abstractNum w:abstractNumId="14">
    <w:lvl w:ilvl="0">
      <w:start w:val="1"/>
      <w:numFmt w:val="bullet"/>
      <w:lvlText w:val=""/>
      <w:lvlPicBulletId w:val="0"/>
      <w:lvlJc w:val="left"/>
      <w:pPr>
        <w:tabs>
          <w:tab w:val="num" w:pos="170"/>
        </w:tabs>
        <w:ind w:left="170" w:hanging="170"/>
      </w:pPr>
      <w:rPr>
        <w:rFonts w:ascii="Symbol" w:hAnsi="Symbol" w:cs="Symbol" w:hint="default"/>
        <w:rFonts w:cs="Symbol"/>
        <w:color w:val="000000"/>
      </w:rPr>
    </w:lvl>
    <w:lvl w:ilvl="1">
      <w:start w:val="1"/>
      <w:numFmt w:val="bullet"/>
      <w:lvlText w:val="◦"/>
      <w:lvlPicBulletId w:val="2"/>
      <w:lvlJc w:val="left"/>
      <w:pPr>
        <w:tabs>
          <w:tab w:val="num" w:pos="340"/>
        </w:tabs>
        <w:ind w:left="340" w:hanging="170"/>
      </w:pPr>
      <w:rPr>
        <w:rFonts w:ascii="OpenSymbol" w:hAnsi="OpenSymbol" w:cs="OpenSymbol" w:hint="default"/>
        <w:rFonts w:cs="Symbol"/>
        <w:color w:val="000000"/>
      </w:rPr>
    </w:lvl>
    <w:lvl w:ilvl="2">
      <w:start w:val="1"/>
      <w:numFmt w:val="bullet"/>
      <w:lvlText w:val=""/>
      <w:lvlJc w:val="left"/>
      <w:pPr>
        <w:tabs>
          <w:tab w:val="num" w:pos="2160"/>
        </w:tabs>
        <w:ind w:left="2160" w:hanging="360"/>
      </w:pPr>
      <w:rPr>
        <w:rFonts w:ascii="Symbol" w:hAnsi="Symbol" w:cs="Symbol" w:hint="default"/>
        <w:rFonts w:cs="Symbol"/>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w:hAnsi="Courier" w:cs="Courier" w:hint="default"/>
        <w:rFonts w:cs="Courier;Courier New"/>
      </w:rPr>
    </w:lvl>
    <w:lvl w:ilvl="5">
      <w:start w:val="1"/>
      <w:numFmt w:val="bullet"/>
      <w:lvlText w:val=""/>
      <w:lvlJc w:val="left"/>
      <w:pPr>
        <w:tabs>
          <w:tab w:val="num" w:pos="4320"/>
        </w:tabs>
        <w:ind w:left="4320" w:hanging="360"/>
      </w:pPr>
      <w:rPr>
        <w:rFonts w:ascii="Symbol" w:hAnsi="Symbol" w:cs="Symbol" w:hint="default"/>
        <w:rFonts w:cs="Symbol"/>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w:hAnsi="Courier" w:cs="Courier" w:hint="default"/>
        <w:rFonts w:cs="Courier;Courier New"/>
      </w:rPr>
    </w:lvl>
    <w:lvl w:ilvl="8">
      <w:start w:val="1"/>
      <w:numFmt w:val="bullet"/>
      <w:lvlText w:val=""/>
      <w:lvlJc w:val="left"/>
      <w:pPr>
        <w:tabs>
          <w:tab w:val="num" w:pos="6480"/>
        </w:tabs>
        <w:ind w:left="6480" w:hanging="360"/>
      </w:pPr>
      <w:rPr>
        <w:rFonts w:ascii="Symbol" w:hAnsi="Symbol" w:cs="Symbol" w:hint="default"/>
        <w:rFonts w:cs="Symbol"/>
      </w:rPr>
    </w:lvl>
  </w:abstractNum>
  <w:abstractNum w:abstractNumId="15">
    <w:lvl w:ilvl="0">
      <w:numFmt w:val="bullet"/>
      <w:lvlText w:val="-"/>
      <w:lvlJc w:val="left"/>
      <w:pPr>
        <w:ind w:left="720" w:hanging="360"/>
      </w:pPr>
      <w:rPr>
        <w:rFonts w:ascii="Arial" w:hAnsi="Arial" w:cs="Arial" w:hint="default"/>
        <w:rFonts w:cs="Arial"/>
      </w:rPr>
    </w:lvl>
  </w:abstractNum>
  <w:abstractNum w:abstractNumId="16">
    <w:lvl w:ilvl="0">
      <w:start w:val="5"/>
      <w:numFmt w:val="bullet"/>
      <w:lvlText w:val="-"/>
      <w:lvlJc w:val="left"/>
      <w:pPr>
        <w:ind w:left="720" w:hanging="360"/>
      </w:pPr>
      <w:rPr>
        <w:rFonts w:ascii="Helvetica" w:hAnsi="Helvetica" w:cs="Helvetica" w:hint="default"/>
        <w:rFonts w:cs="Helvetica"/>
      </w:rPr>
    </w:lvl>
  </w:abstractNum>
  <w:abstractNum w:abstractNumId="17">
    <w:lvl w:ilvl="0">
      <w:start w:val="1"/>
      <w:numFmt w:val="bullet"/>
      <w:lvlText w:val="–"/>
      <w:lvlJc w:val="left"/>
      <w:pPr>
        <w:ind w:left="720" w:hanging="360"/>
      </w:pPr>
      <w:rPr>
        <w:rFonts w:ascii="Arial" w:hAnsi="Arial" w:cs="Arial" w:hint="default"/>
        <w:rFonts w:cs="Arial"/>
      </w:rPr>
    </w:lvl>
  </w:abstractNum>
  <w:abstractNum w:abstractNumId="18">
    <w:lvl w:ilvl="0">
      <w:numFmt w:val="bullet"/>
      <w:lvlText w:val="-"/>
      <w:lvlJc w:val="left"/>
      <w:pPr>
        <w:ind w:left="720" w:hanging="360"/>
      </w:pPr>
      <w:rPr>
        <w:rFonts w:ascii="Arial" w:hAnsi="Arial" w:cs="Arial" w:hint="default"/>
        <w:sz w:val="22"/>
        <w:szCs w:val="22"/>
        <w:rFonts w:cs="Arial"/>
        <w:color w:val="000000"/>
        <w:lang w:val="fr-FR" w:eastAsia="fr-FR"/>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w="http://schemas.openxmlformats.org/wordprocessingml/2006/main">
  <w:zoom w:percent="90"/>
  <w:trackRevisions/>
  <w:defaultTabStop w:val="708"/>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GB" w:eastAsia="zh-CN" w:bidi="hi-IN"/>
      </w:rPr>
    </w:rPrDefault>
    <w:pPrDefault>
      <w:pPr/>
    </w:pPrDefault>
  </w:docDefaults>
  <w:style w:type="paragraph" w:styleId="Normal">
    <w:name w:val="Normal"/>
    <w:qFormat/>
    <w:pPr>
      <w:widowControl/>
      <w:bidi w:val="0"/>
      <w:spacing w:lineRule="auto" w:line="256" w:before="0" w:after="120"/>
      <w:jc w:val="both"/>
    </w:pPr>
    <w:rPr>
      <w:rFonts w:ascii="Arial" w:hAnsi="Arial" w:eastAsia="Times New Roman" w:cs="Arial"/>
      <w:color w:val="00519E"/>
      <w:sz w:val="22"/>
      <w:szCs w:val="24"/>
      <w:lang w:val="fr-FR" w:bidi="ar-SA" w:eastAsia="zh-CN"/>
    </w:rPr>
  </w:style>
  <w:style w:type="paragraph" w:styleId="Heading1">
    <w:name w:val="Heading 1"/>
    <w:basedOn w:val="Normal"/>
    <w:next w:val="Normal"/>
    <w:qFormat/>
    <w:pPr>
      <w:keepNext/>
      <w:numPr>
        <w:ilvl w:val="0"/>
        <w:numId w:val="1"/>
      </w:numPr>
      <w:spacing w:before="240" w:after="60"/>
      <w:outlineLvl w:val="0"/>
      <w:outlineLvl w:val="0"/>
    </w:pPr>
    <w:rPr>
      <w:b/>
      <w:bCs/>
      <w:sz w:val="32"/>
      <w:szCs w:val="32"/>
    </w:rPr>
  </w:style>
  <w:style w:type="paragraph" w:styleId="Heading2">
    <w:name w:val="Heading 2"/>
    <w:basedOn w:val="Normal"/>
    <w:next w:val="Normal"/>
    <w:qFormat/>
    <w:pPr>
      <w:keepNext/>
      <w:numPr>
        <w:ilvl w:val="1"/>
        <w:numId w:val="1"/>
      </w:numPr>
      <w:spacing w:before="240" w:after="60"/>
      <w:outlineLvl w:val="1"/>
      <w:outlineLvl w:val="1"/>
    </w:pPr>
    <w:rPr>
      <w:rFonts w:ascii="Cambria" w:hAnsi="Cambria" w:eastAsia="Times New Roman" w:cs="Times New Roman"/>
      <w:b/>
      <w:bCs/>
      <w:i/>
      <w:iCs/>
      <w:sz w:val="28"/>
      <w:szCs w:val="28"/>
    </w:rPr>
  </w:style>
  <w:style w:type="paragraph" w:styleId="Heading6">
    <w:name w:val="Heading 6"/>
    <w:basedOn w:val="Normal"/>
    <w:next w:val="Normal"/>
    <w:qFormat/>
    <w:pPr>
      <w:numPr>
        <w:ilvl w:val="5"/>
        <w:numId w:val="1"/>
      </w:numPr>
      <w:spacing w:before="240" w:after="60"/>
      <w:outlineLvl w:val="5"/>
      <w:outlineLvl w:val="5"/>
    </w:pPr>
    <w:rPr>
      <w:rFonts w:ascii="Calibri" w:hAnsi="Calibri" w:eastAsia="Times New Roman" w:cs="Times New Roman"/>
      <w:b/>
      <w:bCs/>
      <w:szCs w:val="22"/>
    </w:rPr>
  </w:style>
  <w:style w:type="character" w:styleId="WW8Num1z0">
    <w:name w:val="WW8Num1z0"/>
    <w:qFormat/>
    <w:rPr>
      <w:rFonts w:ascii="Arial" w:hAnsi="Arial" w:eastAsia="Times New Roman" w:cs="Arial"/>
      <w:lang w:val="fr-FR"/>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character" w:styleId="WW8Num2z0">
    <w:name w:val="WW8Num2z0"/>
    <w:qFormat/>
    <w:rPr>
      <w:rFonts w:ascii="Arial" w:hAnsi="Arial" w:eastAsia="Times New Roman" w:cs="Arial"/>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WW8Num3z0">
    <w:name w:val="WW8Num3z0"/>
    <w:qFormat/>
    <w:rPr>
      <w:rFonts w:ascii="Arial" w:hAnsi="Arial" w:eastAsia="Times New Roman" w:cs="Arial"/>
      <w:color w:val="000000"/>
      <w:szCs w:val="22"/>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3z3">
    <w:name w:val="WW8Num3z3"/>
    <w:qFormat/>
    <w:rPr>
      <w:rFonts w:ascii="Symbol" w:hAnsi="Symbol" w:cs="Symbol"/>
    </w:rPr>
  </w:style>
  <w:style w:type="character" w:styleId="WW8Num4z0">
    <w:name w:val="WW8Num4z0"/>
    <w:qFormat/>
    <w:rPr>
      <w:rFonts w:ascii="Symbol" w:hAnsi="Symbol" w:cs="Symbol"/>
      <w:color w:val="000000"/>
    </w:rPr>
  </w:style>
  <w:style w:type="character" w:styleId="WW8Num4z2">
    <w:name w:val="WW8Num4z2"/>
    <w:qFormat/>
    <w:rPr>
      <w:rFonts w:ascii="Symbol" w:hAnsi="Symbol" w:cs="Symbol"/>
    </w:rPr>
  </w:style>
  <w:style w:type="character" w:styleId="WW8Num4z4">
    <w:name w:val="WW8Num4z4"/>
    <w:qFormat/>
    <w:rPr>
      <w:rFonts w:ascii="Courier;Courier New" w:hAnsi="Courier;Courier New" w:cs="Courier;Courier New"/>
    </w:rPr>
  </w:style>
  <w:style w:type="character" w:styleId="WW8Num5z0">
    <w:name w:val="WW8Num5z0"/>
    <w:qFormat/>
    <w:rPr>
      <w:rFonts w:ascii="Arial" w:hAnsi="Arial" w:eastAsia="Times New Roman" w:cs="Arial"/>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5z3">
    <w:name w:val="WW8Num5z3"/>
    <w:qFormat/>
    <w:rPr>
      <w:rFonts w:ascii="Symbol" w:hAnsi="Symbol" w:cs="Symbol"/>
    </w:rPr>
  </w:style>
  <w:style w:type="character" w:styleId="WW8Num6z0">
    <w:name w:val="WW8Num6z0"/>
    <w:qFormat/>
    <w:rPr>
      <w:rFonts w:ascii="Arial" w:hAnsi="Arial" w:cs="Arial"/>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6z3">
    <w:name w:val="WW8Num6z3"/>
    <w:qFormat/>
    <w:rPr>
      <w:rFonts w:ascii="Symbol" w:hAnsi="Symbol" w:cs="Symbol"/>
    </w:rPr>
  </w:style>
  <w:style w:type="character" w:styleId="WW8Num7z0">
    <w:name w:val="WW8Num7z0"/>
    <w:qFormat/>
    <w:rPr>
      <w:rFonts w:ascii="Arial" w:hAnsi="Arial" w:eastAsia="Times New Roman" w:cs="Arial"/>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7z3">
    <w:name w:val="WW8Num7z3"/>
    <w:qFormat/>
    <w:rPr>
      <w:rFonts w:ascii="Symbol" w:hAnsi="Symbol" w:cs="Symbol"/>
    </w:rPr>
  </w:style>
  <w:style w:type="character" w:styleId="WW8Num8z0">
    <w:name w:val="WW8Num8z0"/>
    <w:qFormat/>
    <w:rPr>
      <w:rFonts w:ascii="Arial" w:hAnsi="Arial" w:cs="Arial"/>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8z3">
    <w:name w:val="WW8Num8z3"/>
    <w:qFormat/>
    <w:rPr>
      <w:rFonts w:ascii="Symbol" w:hAnsi="Symbol" w:cs="Symbol"/>
    </w:rPr>
  </w:style>
  <w:style w:type="character" w:styleId="WW8Num9z0">
    <w:name w:val="WW8Num9z0"/>
    <w:qFormat/>
    <w:rPr>
      <w:rFonts w:ascii="Arial" w:hAnsi="Arial" w:eastAsia="Times New Roman" w:cs="Arial"/>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9z3">
    <w:name w:val="WW8Num9z3"/>
    <w:qFormat/>
    <w:rPr>
      <w:rFonts w:ascii="Symbol" w:hAnsi="Symbol" w:cs="Symbol"/>
    </w:rPr>
  </w:style>
  <w:style w:type="character" w:styleId="WW8Num10z0">
    <w:name w:val="WW8Num10z0"/>
    <w:qFormat/>
    <w:rPr>
      <w:rFonts w:ascii="Arial" w:hAnsi="Arial" w:eastAsia="Times New Roman" w:cs="Arial"/>
      <w:color w:val="000000"/>
      <w:szCs w:val="22"/>
    </w:rPr>
  </w:style>
  <w:style w:type="character" w:styleId="WW8Num10z1">
    <w:name w:val="WW8Num10z1"/>
    <w:qFormat/>
    <w:rPr>
      <w:rFonts w:ascii="Courier New" w:hAnsi="Courier New" w:cs="Courier New"/>
    </w:rPr>
  </w:style>
  <w:style w:type="character" w:styleId="WW8Num10z2">
    <w:name w:val="WW8Num10z2"/>
    <w:qFormat/>
    <w:rPr>
      <w:rFonts w:ascii="Wingdings" w:hAnsi="Wingdings" w:cs="Wingdings"/>
    </w:rPr>
  </w:style>
  <w:style w:type="character" w:styleId="WW8Num10z3">
    <w:name w:val="WW8Num10z3"/>
    <w:qFormat/>
    <w:rPr>
      <w:rFonts w:ascii="Symbol" w:hAnsi="Symbol" w:cs="Symbol"/>
    </w:rPr>
  </w:style>
  <w:style w:type="character" w:styleId="WW8Num11z0">
    <w:name w:val="WW8Num11z0"/>
    <w:qFormat/>
    <w:rPr>
      <w:rFonts w:ascii="Symbol" w:hAnsi="Symbol" w:cs="Symbol"/>
      <w:color w:val="000000"/>
      <w:szCs w:val="22"/>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WW8Num12z0">
    <w:name w:val="WW8Num12z0"/>
    <w:qFormat/>
    <w:rPr>
      <w:rFonts w:ascii="Symbol" w:hAnsi="Symbol" w:cs="Symbol"/>
      <w:color w:val="000000"/>
      <w:sz w:val="22"/>
      <w:szCs w:val="22"/>
      <w:lang w:val="fr-FR" w:eastAsia="fr-FR"/>
    </w:rPr>
  </w:style>
  <w:style w:type="character" w:styleId="WW8Num12z1">
    <w:name w:val="WW8Num12z1"/>
    <w:qFormat/>
    <w:rPr>
      <w:rFonts w:ascii="Courier New" w:hAnsi="Courier New" w:cs="Courier New"/>
    </w:rPr>
  </w:style>
  <w:style w:type="character" w:styleId="WW8Num12z2">
    <w:name w:val="WW8Num12z2"/>
    <w:qFormat/>
    <w:rPr>
      <w:rFonts w:ascii="Wingdings" w:hAnsi="Wingdings" w:cs="Wingdings"/>
    </w:rPr>
  </w:style>
  <w:style w:type="character" w:styleId="WW8Num13z0">
    <w:name w:val="WW8Num13z0"/>
    <w:qFormat/>
    <w:rPr>
      <w:rFonts w:ascii="Symbol" w:hAnsi="Symbol" w:cs="Symbol"/>
      <w:color w:val="000000"/>
    </w:rPr>
  </w:style>
  <w:style w:type="character" w:styleId="WW8Num13z2">
    <w:name w:val="WW8Num13z2"/>
    <w:qFormat/>
    <w:rPr>
      <w:rFonts w:ascii="Symbol" w:hAnsi="Symbol" w:cs="Symbol"/>
    </w:rPr>
  </w:style>
  <w:style w:type="character" w:styleId="WW8Num13z4">
    <w:name w:val="WW8Num13z4"/>
    <w:qFormat/>
    <w:rPr>
      <w:rFonts w:ascii="Courier;Courier New" w:hAnsi="Courier;Courier New" w:cs="Courier;Courier New"/>
    </w:rPr>
  </w:style>
  <w:style w:type="character" w:styleId="WW8Num14z0">
    <w:name w:val="WW8Num14z0"/>
    <w:qFormat/>
    <w:rPr>
      <w:rFonts w:ascii="Arial" w:hAnsi="Arial" w:eastAsia="Times New Roman" w:cs="Arial"/>
    </w:rPr>
  </w:style>
  <w:style w:type="character" w:styleId="WW8Num14z1">
    <w:name w:val="WW8Num14z1"/>
    <w:qFormat/>
    <w:rPr>
      <w:rFonts w:ascii="Courier New" w:hAnsi="Courier New" w:cs="Courier New"/>
    </w:rPr>
  </w:style>
  <w:style w:type="character" w:styleId="WW8Num14z2">
    <w:name w:val="WW8Num14z2"/>
    <w:qFormat/>
    <w:rPr>
      <w:rFonts w:ascii="Wingdings" w:hAnsi="Wingdings" w:cs="Wingdings"/>
    </w:rPr>
  </w:style>
  <w:style w:type="character" w:styleId="WW8Num14z3">
    <w:name w:val="WW8Num14z3"/>
    <w:qFormat/>
    <w:rPr>
      <w:rFonts w:ascii="Symbol" w:hAnsi="Symbol" w:cs="Symbol"/>
    </w:rPr>
  </w:style>
  <w:style w:type="character" w:styleId="WW8Num15z0">
    <w:name w:val="WW8Num15z0"/>
    <w:qFormat/>
    <w:rPr>
      <w:rFonts w:ascii="Helvetica" w:hAnsi="Helvetica" w:eastAsia="Times New Roman" w:cs="Helvetica"/>
    </w:rPr>
  </w:style>
  <w:style w:type="character" w:styleId="WW8Num15z1">
    <w:name w:val="WW8Num15z1"/>
    <w:qFormat/>
    <w:rPr>
      <w:rFonts w:ascii="Courier New" w:hAnsi="Courier New" w:cs="Courier New"/>
    </w:rPr>
  </w:style>
  <w:style w:type="character" w:styleId="WW8Num15z2">
    <w:name w:val="WW8Num15z2"/>
    <w:qFormat/>
    <w:rPr>
      <w:rFonts w:ascii="Wingdings" w:hAnsi="Wingdings" w:cs="Wingdings"/>
    </w:rPr>
  </w:style>
  <w:style w:type="character" w:styleId="WW8Num15z3">
    <w:name w:val="WW8Num15z3"/>
    <w:qFormat/>
    <w:rPr>
      <w:rFonts w:ascii="Symbol" w:hAnsi="Symbol" w:cs="Symbol"/>
    </w:rPr>
  </w:style>
  <w:style w:type="character" w:styleId="WW8Num16z0">
    <w:name w:val="WW8Num16z0"/>
    <w:qFormat/>
    <w:rPr>
      <w:rFonts w:ascii="Courier;Courier New" w:hAnsi="Courier;Courier New" w:eastAsia="Times New Roman" w:cs="Times New Roman"/>
    </w:rPr>
  </w:style>
  <w:style w:type="character" w:styleId="WW8Num16z1">
    <w:name w:val="WW8Num16z1"/>
    <w:qFormat/>
    <w:rPr>
      <w:rFonts w:ascii="Courier New" w:hAnsi="Courier New" w:cs="Courier New"/>
    </w:rPr>
  </w:style>
  <w:style w:type="character" w:styleId="WW8Num16z2">
    <w:name w:val="WW8Num16z2"/>
    <w:qFormat/>
    <w:rPr>
      <w:rFonts w:ascii="Wingdings" w:hAnsi="Wingdings" w:cs="Wingdings"/>
    </w:rPr>
  </w:style>
  <w:style w:type="character" w:styleId="WW8Num16z3">
    <w:name w:val="WW8Num16z3"/>
    <w:qFormat/>
    <w:rPr>
      <w:rFonts w:ascii="Symbol" w:hAnsi="Symbol" w:cs="Symbol"/>
    </w:rPr>
  </w:style>
  <w:style w:type="character" w:styleId="WW8Num17z0">
    <w:name w:val="WW8Num17z0"/>
    <w:qFormat/>
    <w:rPr>
      <w:rFonts w:ascii="Arial" w:hAnsi="Arial" w:cs="Arial"/>
    </w:rPr>
  </w:style>
  <w:style w:type="character" w:styleId="WW8Num17z1">
    <w:name w:val="WW8Num17z1"/>
    <w:qFormat/>
    <w:rPr>
      <w:rFonts w:ascii="Courier New" w:hAnsi="Courier New" w:cs="Courier New"/>
    </w:rPr>
  </w:style>
  <w:style w:type="character" w:styleId="WW8Num17z2">
    <w:name w:val="WW8Num17z2"/>
    <w:qFormat/>
    <w:rPr>
      <w:rFonts w:ascii="Wingdings" w:hAnsi="Wingdings" w:cs="Wingdings"/>
    </w:rPr>
  </w:style>
  <w:style w:type="character" w:styleId="WW8Num17z3">
    <w:name w:val="WW8Num17z3"/>
    <w:qFormat/>
    <w:rPr>
      <w:rFonts w:ascii="Symbol" w:hAnsi="Symbol" w:cs="Symbol"/>
    </w:rPr>
  </w:style>
  <w:style w:type="character" w:styleId="WW8Num18z0">
    <w:name w:val="WW8Num18z0"/>
    <w:qFormat/>
    <w:rPr>
      <w:rFonts w:ascii="Arial" w:hAnsi="Arial" w:eastAsia="Times New Roman" w:cs="Arial"/>
      <w:color w:val="000000"/>
      <w:sz w:val="22"/>
      <w:szCs w:val="22"/>
      <w:lang w:val="fr-FR" w:eastAsia="fr-FR"/>
    </w:rPr>
  </w:style>
  <w:style w:type="character" w:styleId="WW8Num18z1">
    <w:name w:val="WW8Num18z1"/>
    <w:qFormat/>
    <w:rPr>
      <w:rFonts w:ascii="Courier New" w:hAnsi="Courier New" w:cs="Courier New"/>
    </w:rPr>
  </w:style>
  <w:style w:type="character" w:styleId="WW8Num18z2">
    <w:name w:val="WW8Num18z2"/>
    <w:qFormat/>
    <w:rPr>
      <w:rFonts w:ascii="Wingdings" w:hAnsi="Wingdings" w:cs="Wingdings"/>
    </w:rPr>
  </w:style>
  <w:style w:type="character" w:styleId="WW8Num18z3">
    <w:name w:val="WW8Num18z3"/>
    <w:qFormat/>
    <w:rPr>
      <w:rFonts w:ascii="Symbol" w:hAnsi="Symbol" w:cs="Symbol"/>
    </w:rPr>
  </w:style>
  <w:style w:type="character" w:styleId="Policepardfaut">
    <w:name w:val="Police par défaut"/>
    <w:qFormat/>
    <w:rPr/>
  </w:style>
  <w:style w:type="character" w:styleId="InternetLink">
    <w:name w:val="Internet Link"/>
    <w:rPr>
      <w:color w:val="0000FF"/>
      <w:u w:val="single"/>
    </w:rPr>
  </w:style>
  <w:style w:type="character" w:styleId="Leclerccc">
    <w:name w:val="leclerc.cc"/>
    <w:qFormat/>
    <w:rPr>
      <w:rFonts w:ascii="Arial" w:hAnsi="Arial" w:cs="Arial"/>
      <w:color w:val="000000"/>
      <w:sz w:val="20"/>
      <w:szCs w:val="20"/>
    </w:rPr>
  </w:style>
  <w:style w:type="character" w:styleId="Txt">
    <w:name w:val="txt"/>
    <w:basedOn w:val="Policepardfaut"/>
    <w:qFormat/>
    <w:rPr/>
  </w:style>
  <w:style w:type="character" w:styleId="Marquedecommentaire">
    <w:name w:val="Marque de commentaire"/>
    <w:qFormat/>
    <w:rPr>
      <w:sz w:val="16"/>
      <w:szCs w:val="16"/>
    </w:rPr>
  </w:style>
  <w:style w:type="character" w:styleId="CommentaireCar">
    <w:name w:val="Commentaire Car"/>
    <w:qFormat/>
    <w:rPr>
      <w:rFonts w:ascii="Courier;Courier New" w:hAnsi="Courier;Courier New" w:cs="Courier;Courier New"/>
      <w:lang w:val="fr-FR" w:bidi="ar-SA"/>
    </w:rPr>
  </w:style>
  <w:style w:type="character" w:styleId="PageNumber">
    <w:name w:val="Page Number"/>
    <w:basedOn w:val="Policepardfaut"/>
    <w:rPr/>
  </w:style>
  <w:style w:type="character" w:styleId="ObjetducommentaireCar">
    <w:name w:val="Objet du commentaire Car"/>
    <w:qFormat/>
    <w:rPr>
      <w:rFonts w:ascii="Arial" w:hAnsi="Arial" w:cs="Arial"/>
      <w:b/>
      <w:bCs/>
      <w:color w:val="00519E"/>
      <w:lang w:val="fr-FR" w:bidi="ar-SA"/>
    </w:rPr>
  </w:style>
  <w:style w:type="character" w:styleId="Titre1Car">
    <w:name w:val="Titre 1 Car"/>
    <w:qFormat/>
    <w:rPr>
      <w:rFonts w:ascii="Arial" w:hAnsi="Arial" w:cs="Arial"/>
      <w:b/>
      <w:bCs/>
      <w:color w:val="00519E"/>
      <w:sz w:val="32"/>
      <w:szCs w:val="32"/>
    </w:rPr>
  </w:style>
  <w:style w:type="character" w:styleId="Titre2Car">
    <w:name w:val="Titre 2 Car"/>
    <w:qFormat/>
    <w:rPr>
      <w:rFonts w:ascii="Cambria" w:hAnsi="Cambria" w:eastAsia="Times New Roman" w:cs="Times New Roman"/>
      <w:b/>
      <w:bCs/>
      <w:i/>
      <w:iCs/>
      <w:color w:val="00519E"/>
      <w:sz w:val="28"/>
      <w:szCs w:val="28"/>
    </w:rPr>
  </w:style>
  <w:style w:type="character" w:styleId="Titre6Car">
    <w:name w:val="Titre 6 Car"/>
    <w:qFormat/>
    <w:rPr>
      <w:rFonts w:ascii="Calibri" w:hAnsi="Calibri" w:eastAsia="Times New Roman" w:cs="Times New Roman"/>
      <w:b/>
      <w:bCs/>
      <w:color w:val="00519E"/>
      <w:sz w:val="22"/>
      <w:szCs w:val="22"/>
    </w:rPr>
  </w:style>
  <w:style w:type="character" w:styleId="Appleconvertedspace">
    <w:name w:val="apple-converted-space"/>
    <w:qFormat/>
    <w:rPr/>
  </w:style>
  <w:style w:type="character" w:styleId="DfinitionHTML">
    <w:name w:val="Définition HTML"/>
    <w:qFormat/>
    <w:rPr>
      <w:i/>
      <w:iCs/>
    </w:rPr>
  </w:style>
  <w:style w:type="character" w:styleId="Highlight">
    <w:name w:val="highlight"/>
    <w:qFormat/>
    <w:rPr/>
  </w:style>
  <w:style w:type="character" w:styleId="Emphasis">
    <w:name w:val="Emphasis"/>
    <w:qFormat/>
    <w:rPr>
      <w:i/>
      <w:iCs/>
    </w:rPr>
  </w:style>
  <w:style w:type="character" w:styleId="SoustitreCar">
    <w:name w:val="Sous-titre Car"/>
    <w:qFormat/>
    <w:rPr>
      <w:rFonts w:ascii="Arial" w:hAnsi="Arial" w:cs="Arial"/>
      <w:color w:val="00519E"/>
      <w:sz w:val="24"/>
      <w:szCs w:val="24"/>
    </w:rPr>
  </w:style>
  <w:style w:type="character" w:styleId="NotedebasdepageCar">
    <w:name w:val="Note de bas de page Car"/>
    <w:qFormat/>
    <w:rPr>
      <w:rFonts w:ascii="Arial" w:hAnsi="Arial" w:cs="Arial"/>
      <w:color w:val="00519E"/>
    </w:rPr>
  </w:style>
  <w:style w:type="character" w:styleId="FootnoteCharacters">
    <w:name w:val="Footnote Characters"/>
    <w:qFormat/>
    <w:rPr>
      <w:vertAlign w:val="superscript"/>
    </w:rPr>
  </w:style>
  <w:style w:type="character" w:styleId="ElAppsoussection">
    <w:name w:val="ElApp_soussection"/>
    <w:qFormat/>
    <w:rPr>
      <w:b/>
      <w:bCs/>
      <w:color w:val="666699"/>
      <w:sz w:val="20"/>
      <w:szCs w:val="20"/>
    </w:rPr>
  </w:style>
  <w:style w:type="character" w:styleId="IndexLink">
    <w:name w:val="Index Link"/>
    <w:qFormat/>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Text Body"/>
    <w:basedOn w:val="Normal"/>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
    <w:name w:val="Header"/>
    <w:basedOn w:val="Normal"/>
    <w:pPr>
      <w:tabs>
        <w:tab w:val="center" w:pos="4536" w:leader="none"/>
        <w:tab w:val="right" w:pos="9072" w:leader="none"/>
      </w:tabs>
    </w:pPr>
    <w:rPr/>
  </w:style>
  <w:style w:type="paragraph" w:styleId="Footer">
    <w:name w:val="Footer"/>
    <w:basedOn w:val="Normal"/>
    <w:pPr>
      <w:tabs>
        <w:tab w:val="center" w:pos="4536" w:leader="none"/>
        <w:tab w:val="right" w:pos="9072" w:leader="none"/>
      </w:tabs>
    </w:pPr>
    <w:rPr/>
  </w:style>
  <w:style w:type="paragraph" w:styleId="Textedebulles">
    <w:name w:val="Texte de bulles"/>
    <w:basedOn w:val="Normal"/>
    <w:qFormat/>
    <w:pPr/>
    <w:rPr>
      <w:rFonts w:ascii="Tahoma" w:hAnsi="Tahoma" w:cs="Tahoma"/>
      <w:sz w:val="16"/>
      <w:szCs w:val="16"/>
    </w:rPr>
  </w:style>
  <w:style w:type="paragraph" w:styleId="1Textecourant">
    <w:name w:val="• 1 - Texte courant"/>
    <w:basedOn w:val="Normal"/>
    <w:qFormat/>
    <w:pPr/>
    <w:rPr/>
  </w:style>
  <w:style w:type="paragraph" w:styleId="2BListeTexte">
    <w:name w:val="• 2B - Liste Texte"/>
    <w:qFormat/>
    <w:pPr>
      <w:widowControl/>
      <w:spacing w:lineRule="atLeast" w:line="260"/>
    </w:pPr>
    <w:rPr>
      <w:rFonts w:ascii="Arial" w:hAnsi="Arial" w:eastAsia="Times New Roman" w:cs="Arial"/>
      <w:color w:val="00519E"/>
      <w:sz w:val="22"/>
      <w:szCs w:val="24"/>
      <w:lang w:val="fr-FR" w:bidi="ar-SA" w:eastAsia="zh-CN"/>
    </w:rPr>
  </w:style>
  <w:style w:type="paragraph" w:styleId="2AListeTitre">
    <w:name w:val="• 2A - Liste Titre"/>
    <w:qFormat/>
    <w:pPr>
      <w:widowControl/>
      <w:pBdr>
        <w:top w:val="single" w:sz="2" w:space="2" w:color="009EE0"/>
        <w:bottom w:val="single" w:sz="2" w:space="1" w:color="009EE0"/>
      </w:pBdr>
      <w:spacing w:before="0" w:after="40"/>
    </w:pPr>
    <w:rPr>
      <w:rFonts w:ascii="Arial" w:hAnsi="Arial" w:eastAsia="Times New Roman" w:cs="Arial"/>
      <w:b/>
      <w:color w:val="00519E"/>
      <w:sz w:val="22"/>
      <w:szCs w:val="24"/>
      <w:lang w:val="ru-RU" w:bidi="ar-SA" w:eastAsia="zh-CN"/>
    </w:rPr>
  </w:style>
  <w:style w:type="paragraph" w:styleId="3BTableauTexte">
    <w:name w:val="• 3B - Tableau Texte"/>
    <w:qFormat/>
    <w:pPr>
      <w:widowControl/>
    </w:pPr>
    <w:rPr>
      <w:rFonts w:ascii="Arial" w:hAnsi="Arial" w:eastAsia="Times New Roman" w:cs="Arial"/>
      <w:color w:val="00519E"/>
      <w:sz w:val="18"/>
      <w:szCs w:val="24"/>
      <w:lang w:val="fr-FR" w:bidi="ar-SA" w:eastAsia="zh-CN"/>
    </w:rPr>
  </w:style>
  <w:style w:type="paragraph" w:styleId="3ATableauIntitulsMaj">
    <w:name w:val="• 3A - Tableau Intitulés Maj."/>
    <w:qFormat/>
    <w:pPr>
      <w:widowControl/>
      <w:pBdr>
        <w:bottom w:val="single" w:sz="8" w:space="1" w:color="009EE0"/>
      </w:pBdr>
      <w:spacing w:before="0" w:after="20"/>
    </w:pPr>
    <w:rPr>
      <w:rFonts w:ascii="Arial" w:hAnsi="Arial" w:eastAsia="Times New Roman" w:cs="Arial"/>
      <w:color w:val="009EE0"/>
      <w:sz w:val="18"/>
      <w:szCs w:val="24"/>
      <w:lang w:val="ru-RU" w:bidi="ar-SA" w:eastAsia="zh-CN"/>
    </w:rPr>
  </w:style>
  <w:style w:type="paragraph" w:styleId="9ASignPrenomNom">
    <w:name w:val="• 9A - Sign_Prenom Nom"/>
    <w:qFormat/>
    <w:pPr>
      <w:widowControl/>
      <w:spacing w:lineRule="atLeast" w:line="220"/>
      <w:ind w:left="113" w:hanging="0"/>
    </w:pPr>
    <w:rPr>
      <w:rFonts w:ascii="Arial" w:hAnsi="Arial" w:eastAsia="Times New Roman" w:cs="Arial"/>
      <w:b/>
      <w:color w:val="00519E"/>
      <w:sz w:val="28"/>
      <w:szCs w:val="24"/>
      <w:lang w:val="fr-FR" w:bidi="ar-SA" w:eastAsia="zh-CN"/>
    </w:rPr>
  </w:style>
  <w:style w:type="paragraph" w:styleId="9BSignFonction">
    <w:name w:val="• 9B - Sign_Fonction"/>
    <w:qFormat/>
    <w:pPr>
      <w:widowControl/>
      <w:spacing w:lineRule="atLeast" w:line="220" w:before="0" w:after="180"/>
      <w:ind w:left="113" w:hanging="0"/>
    </w:pPr>
    <w:rPr>
      <w:rFonts w:ascii="Arial" w:hAnsi="Arial" w:eastAsia="Times New Roman" w:cs="Arial"/>
      <w:color w:val="009EE0"/>
      <w:sz w:val="18"/>
      <w:szCs w:val="24"/>
      <w:lang w:val="ru-RU" w:bidi="ar-SA" w:eastAsia="zh-CN"/>
    </w:rPr>
  </w:style>
  <w:style w:type="paragraph" w:styleId="9CSignService">
    <w:name w:val="• 9C - Sign_Service"/>
    <w:qFormat/>
    <w:pPr>
      <w:widowControl/>
      <w:spacing w:lineRule="atLeast" w:line="220" w:before="0" w:after="60"/>
      <w:ind w:left="113" w:hanging="0"/>
    </w:pPr>
    <w:rPr>
      <w:rFonts w:ascii="Arial" w:hAnsi="Arial" w:eastAsia="Times New Roman" w:cs="Arial"/>
      <w:b/>
      <w:color w:val="00519E"/>
      <w:sz w:val="18"/>
      <w:szCs w:val="24"/>
      <w:lang w:val="ru-RU" w:bidi="ar-SA" w:eastAsia="zh-CN"/>
    </w:rPr>
  </w:style>
  <w:style w:type="paragraph" w:styleId="9DSignCoord1">
    <w:name w:val="• 9D - Sign_Coord.1"/>
    <w:qFormat/>
    <w:pPr>
      <w:widowControl/>
      <w:ind w:left="113" w:hanging="0"/>
    </w:pPr>
    <w:rPr>
      <w:rFonts w:ascii="Arial" w:hAnsi="Arial" w:eastAsia="Times New Roman" w:cs="Arial"/>
      <w:color w:val="009EE0"/>
      <w:sz w:val="18"/>
      <w:szCs w:val="24"/>
      <w:lang w:val="fr-FR" w:bidi="ar-SA" w:eastAsia="zh-CN"/>
    </w:rPr>
  </w:style>
  <w:style w:type="paragraph" w:styleId="9ESignCoord2">
    <w:name w:val="• 9E - Sign_Coord.2"/>
    <w:qFormat/>
    <w:pPr>
      <w:widowControl/>
    </w:pPr>
    <w:rPr>
      <w:rFonts w:ascii="Arial" w:hAnsi="Arial" w:eastAsia="Times New Roman" w:cs="Arial"/>
      <w:color w:val="00519E"/>
      <w:sz w:val="18"/>
      <w:szCs w:val="24"/>
      <w:lang w:val="fr-FR" w:bidi="ar-SA" w:eastAsia="zh-CN"/>
    </w:rPr>
  </w:style>
  <w:style w:type="paragraph" w:styleId="CGVBody">
    <w:name w:val="CGV • Body"/>
    <w:basedOn w:val="Normal"/>
    <w:qFormat/>
    <w:pPr>
      <w:widowControl w:val="false"/>
      <w:autoSpaceDE w:val="false"/>
      <w:spacing w:lineRule="auto" w:line="240" w:before="0" w:after="0"/>
    </w:pPr>
    <w:rPr>
      <w:rFonts w:cs="ArialNarrow;Courier New"/>
      <w:sz w:val="12"/>
      <w:szCs w:val="14"/>
      <w:lang w:val="en-GB" w:eastAsia="en-GB"/>
    </w:rPr>
  </w:style>
  <w:style w:type="paragraph" w:styleId="CGVBodyretrait1">
    <w:name w:val="CGV - Body retrait 1"/>
    <w:basedOn w:val="CGVBody"/>
    <w:qFormat/>
    <w:pPr>
      <w:numPr>
        <w:ilvl w:val="0"/>
        <w:numId w:val="5"/>
      </w:numPr>
    </w:pPr>
    <w:rPr/>
  </w:style>
  <w:style w:type="paragraph" w:styleId="CGVInter">
    <w:name w:val="CGV • Inter"/>
    <w:basedOn w:val="CGVBody"/>
    <w:qFormat/>
    <w:pPr>
      <w:jc w:val="left"/>
    </w:pPr>
    <w:rPr>
      <w:b/>
      <w:caps/>
      <w:sz w:val="14"/>
    </w:rPr>
  </w:style>
  <w:style w:type="paragraph" w:styleId="CGVBodyretrait2">
    <w:name w:val="CGV • Body retrait 2"/>
    <w:qFormat/>
    <w:pPr>
      <w:widowControl/>
      <w:numPr>
        <w:ilvl w:val="0"/>
        <w:numId w:val="14"/>
      </w:numPr>
    </w:pPr>
    <w:rPr>
      <w:rFonts w:ascii="Arial" w:hAnsi="Arial" w:eastAsia="Times New Roman" w:cs="ArialNarrow;Courier New"/>
      <w:color w:val="00519E"/>
      <w:sz w:val="12"/>
      <w:szCs w:val="14"/>
      <w:lang w:val="fr-FR" w:bidi="ar-SA" w:eastAsia="zh-CN"/>
    </w:rPr>
  </w:style>
  <w:style w:type="paragraph" w:styleId="0ObjetPj">
    <w:name w:val="• 0 - Objet / Pj"/>
    <w:basedOn w:val="1Textecourant"/>
    <w:qFormat/>
    <w:pPr>
      <w:spacing w:lineRule="auto" w:line="240"/>
    </w:pPr>
    <w:rPr>
      <w:color w:val="009EE0"/>
      <w:sz w:val="18"/>
    </w:rPr>
  </w:style>
  <w:style w:type="paragraph" w:styleId="Corpsdetexte3">
    <w:name w:val="Corps de texte 3"/>
    <w:basedOn w:val="Normal"/>
    <w:qFormat/>
    <w:pPr>
      <w:spacing w:lineRule="auto" w:line="240"/>
      <w:jc w:val="left"/>
    </w:pPr>
    <w:rPr>
      <w:rFonts w:ascii="Times New Roman" w:hAnsi="Times New Roman" w:cs="Times New Roman"/>
      <w:color w:val="000000"/>
      <w:sz w:val="16"/>
      <w:szCs w:val="16"/>
    </w:rPr>
  </w:style>
  <w:style w:type="paragraph" w:styleId="Corpsdetexte2">
    <w:name w:val="Corps de texte 2"/>
    <w:basedOn w:val="Normal"/>
    <w:qFormat/>
    <w:pPr>
      <w:spacing w:lineRule="auto" w:line="480"/>
    </w:pPr>
    <w:rPr/>
  </w:style>
  <w:style w:type="paragraph" w:styleId="TextBodyIndent">
    <w:name w:val="Text Body Indent"/>
    <w:basedOn w:val="Normal"/>
    <w:pPr>
      <w:ind w:left="283" w:hanging="0"/>
    </w:pPr>
    <w:rPr/>
  </w:style>
  <w:style w:type="paragraph" w:styleId="Commentaire">
    <w:name w:val="Commentaire"/>
    <w:basedOn w:val="Normal"/>
    <w:qFormat/>
    <w:pPr>
      <w:overflowPunct w:val="false"/>
      <w:autoSpaceDE w:val="false"/>
      <w:spacing w:lineRule="auto" w:line="240" w:before="0" w:after="0"/>
      <w:jc w:val="left"/>
      <w:textAlignment w:val="baseline"/>
    </w:pPr>
    <w:rPr>
      <w:rFonts w:ascii="Courier;Courier New" w:hAnsi="Courier;Courier New" w:cs="Courier;Courier New"/>
      <w:color w:val="000000"/>
      <w:sz w:val="20"/>
      <w:szCs w:val="20"/>
    </w:rPr>
  </w:style>
  <w:style w:type="paragraph" w:styleId="Lititreprincipal">
    <w:name w:val="li.titre principal"/>
    <w:qFormat/>
    <w:pPr>
      <w:keepNext/>
      <w:widowControl w:val="false"/>
      <w:pBdr>
        <w:bottom w:val="single" w:sz="6" w:space="5" w:color="000000"/>
      </w:pBdr>
      <w:suppressAutoHyphens w:val="true"/>
      <w:autoSpaceDE w:val="false"/>
      <w:spacing w:before="1100" w:after="480"/>
    </w:pPr>
    <w:rPr>
      <w:rFonts w:ascii="Helvetica" w:hAnsi="Helvetica" w:eastAsia="Times New Roman" w:cs="Helvetica"/>
      <w:b/>
      <w:bCs/>
      <w:color w:val="auto"/>
      <w:sz w:val="28"/>
      <w:szCs w:val="28"/>
      <w:lang w:val="en-US" w:eastAsia="en-GB" w:bidi="ar-SA"/>
    </w:rPr>
  </w:style>
  <w:style w:type="paragraph" w:styleId="Objetducommentaire">
    <w:name w:val="Objet du commentaire"/>
    <w:basedOn w:val="Commentaire"/>
    <w:next w:val="Commentaire"/>
    <w:qFormat/>
    <w:pPr>
      <w:overflowPunct w:val="true"/>
      <w:autoSpaceDE w:val="true"/>
      <w:spacing w:lineRule="auto" w:line="256" w:before="0" w:after="120"/>
      <w:jc w:val="both"/>
      <w:textAlignment w:val="auto"/>
    </w:pPr>
    <w:rPr>
      <w:rFonts w:ascii="Arial" w:hAnsi="Arial" w:cs="Arial"/>
      <w:b/>
      <w:bCs/>
      <w:color w:val="00519E"/>
    </w:rPr>
  </w:style>
  <w:style w:type="paragraph" w:styleId="Paragraphedeliste">
    <w:name w:val="Paragraphe de liste"/>
    <w:basedOn w:val="Normal"/>
    <w:qFormat/>
    <w:pPr>
      <w:spacing w:lineRule="auto" w:line="276" w:before="0" w:after="200"/>
      <w:ind w:left="720" w:hanging="0"/>
      <w:contextualSpacing/>
      <w:jc w:val="left"/>
    </w:pPr>
    <w:rPr>
      <w:rFonts w:ascii="Calibri" w:hAnsi="Calibri" w:eastAsia="Calibri" w:cs="Calibri"/>
      <w:color w:val="000000"/>
      <w:szCs w:val="22"/>
    </w:rPr>
  </w:style>
  <w:style w:type="paragraph" w:styleId="NormalWeb">
    <w:name w:val="Normal (Web)"/>
    <w:basedOn w:val="Normal"/>
    <w:qFormat/>
    <w:pPr>
      <w:spacing w:lineRule="auto" w:line="240" w:before="280" w:after="280"/>
      <w:jc w:val="left"/>
    </w:pPr>
    <w:rPr>
      <w:rFonts w:ascii="Times New Roman" w:hAnsi="Times New Roman" w:cs="Times New Roman"/>
      <w:color w:val="000000"/>
      <w:sz w:val="24"/>
    </w:rPr>
  </w:style>
  <w:style w:type="paragraph" w:styleId="D2">
    <w:name w:val="d2"/>
    <w:basedOn w:val="Normal"/>
    <w:qFormat/>
    <w:pPr>
      <w:spacing w:lineRule="auto" w:line="240" w:before="280" w:after="280"/>
      <w:jc w:val="left"/>
    </w:pPr>
    <w:rPr>
      <w:rFonts w:ascii="Times New Roman" w:hAnsi="Times New Roman" w:cs="Times New Roman"/>
      <w:color w:val="000000"/>
      <w:sz w:val="24"/>
    </w:rPr>
  </w:style>
  <w:style w:type="paragraph" w:styleId="Default">
    <w:name w:val="Default"/>
    <w:qFormat/>
    <w:pPr>
      <w:widowControl/>
      <w:autoSpaceDE w:val="false"/>
    </w:pPr>
    <w:rPr>
      <w:rFonts w:ascii="Arial" w:hAnsi="Arial" w:eastAsia="Times New Roman" w:cs="Arial"/>
      <w:color w:val="000000"/>
      <w:sz w:val="24"/>
      <w:szCs w:val="24"/>
      <w:lang w:val="fr-FR" w:bidi="ar-SA" w:eastAsia="zh-CN"/>
    </w:rPr>
  </w:style>
  <w:style w:type="paragraph" w:styleId="Sansinterligne">
    <w:name w:val="Sans interligne"/>
    <w:qFormat/>
    <w:pPr>
      <w:widowControl/>
      <w:jc w:val="both"/>
    </w:pPr>
    <w:rPr>
      <w:rFonts w:ascii="Arial" w:hAnsi="Arial" w:eastAsia="Times New Roman" w:cs="Arial"/>
      <w:color w:val="00519E"/>
      <w:sz w:val="22"/>
      <w:szCs w:val="24"/>
      <w:lang w:val="fr-FR" w:bidi="ar-SA" w:eastAsia="zh-CN"/>
    </w:rPr>
  </w:style>
  <w:style w:type="paragraph" w:styleId="Subtitle">
    <w:name w:val="Subtitle"/>
    <w:basedOn w:val="Normal"/>
    <w:next w:val="Normal"/>
    <w:qFormat/>
    <w:pPr>
      <w:spacing w:before="0" w:after="60"/>
      <w:outlineLvl w:val="1"/>
    </w:pPr>
    <w:rPr>
      <w:rFonts w:eastAsia="Times New Roman" w:cs="Times New Roman"/>
      <w:sz w:val="24"/>
    </w:rPr>
  </w:style>
  <w:style w:type="paragraph" w:styleId="Enttedetabledesmatires">
    <w:name w:val="En-tête de table des matières"/>
    <w:basedOn w:val="Heading1"/>
    <w:next w:val="Normal"/>
    <w:qFormat/>
    <w:pPr>
      <w:keepLines/>
      <w:numPr>
        <w:ilvl w:val="0"/>
        <w:numId w:val="0"/>
      </w:numPr>
      <w:spacing w:lineRule="auto" w:line="276" w:before="480" w:after="0"/>
      <w:jc w:val="left"/>
    </w:pPr>
    <w:rPr>
      <w:rFonts w:ascii="Cambria" w:hAnsi="Cambria" w:eastAsia="Times New Roman" w:cs="Times New Roman"/>
      <w:color w:val="365F91"/>
      <w:sz w:val="28"/>
      <w:szCs w:val="28"/>
    </w:rPr>
  </w:style>
  <w:style w:type="paragraph" w:styleId="Contents1">
    <w:name w:val="Contents 1"/>
    <w:basedOn w:val="Normal"/>
    <w:next w:val="Normal"/>
    <w:pPr/>
    <w:rPr/>
  </w:style>
  <w:style w:type="paragraph" w:styleId="Contents2">
    <w:name w:val="Contents 2"/>
    <w:basedOn w:val="Normal"/>
    <w:next w:val="Normal"/>
    <w:pPr>
      <w:ind w:left="220" w:hanging="0"/>
    </w:pPr>
    <w:rPr/>
  </w:style>
  <w:style w:type="paragraph" w:styleId="Footnote">
    <w:name w:val="Footnote"/>
    <w:basedOn w:val="Normal"/>
    <w:pPr/>
    <w:rPr>
      <w:sz w:val="20"/>
      <w:szCs w:val="20"/>
    </w:rPr>
  </w:style>
  <w:style w:type="paragraph" w:styleId="Rvision">
    <w:name w:val="Révision"/>
    <w:qFormat/>
    <w:pPr>
      <w:widowControl/>
    </w:pPr>
    <w:rPr>
      <w:rFonts w:ascii="Arial" w:hAnsi="Arial" w:eastAsia="Times New Roman" w:cs="Arial"/>
      <w:color w:val="00519E"/>
      <w:sz w:val="22"/>
      <w:szCs w:val="24"/>
      <w:lang w:val="fr-FR" w:bidi="ar-SA" w:eastAsia="zh-CN"/>
    </w:rPr>
  </w:style>
  <w:style w:type="numbering" w:styleId="WW8Num1">
    <w:name w:val="WW8Num1"/>
  </w:style>
  <w:style w:type="numbering" w:styleId="WW8Num2">
    <w:name w:val="WW8Num2"/>
  </w:style>
  <w:style w:type="numbering" w:styleId="WW8Num3">
    <w:name w:val="WW8Num3"/>
  </w:style>
  <w:style w:type="numbering" w:styleId="WW8Num4">
    <w:name w:val="WW8Num4"/>
  </w:style>
  <w:style w:type="numbering" w:styleId="WW8Num5">
    <w:name w:val="WW8Num5"/>
  </w:style>
  <w:style w:type="numbering" w:styleId="WW8Num6">
    <w:name w:val="WW8Num6"/>
  </w:style>
  <w:style w:type="numbering" w:styleId="WW8Num7">
    <w:name w:val="WW8Num7"/>
  </w:style>
  <w:style w:type="numbering" w:styleId="WW8Num8">
    <w:name w:val="WW8Num8"/>
  </w:style>
  <w:style w:type="numbering" w:styleId="WW8Num9">
    <w:name w:val="WW8Num9"/>
  </w:style>
  <w:style w:type="numbering" w:styleId="WW8Num10">
    <w:name w:val="WW8Num10"/>
  </w:style>
  <w:style w:type="numbering" w:styleId="WW8Num11">
    <w:name w:val="WW8Num11"/>
  </w:style>
  <w:style w:type="numbering" w:styleId="WW8Num12">
    <w:name w:val="WW8Num12"/>
  </w:style>
  <w:style w:type="numbering" w:styleId="WW8Num13">
    <w:name w:val="WW8Num13"/>
  </w:style>
  <w:style w:type="numbering" w:styleId="WW8Num14">
    <w:name w:val="WW8Num14"/>
  </w:style>
  <w:style w:type="numbering" w:styleId="WW8Num15">
    <w:name w:val="WW8Num15"/>
  </w:style>
  <w:style w:type="numbering" w:styleId="WW8Num16">
    <w:name w:val="WW8Num16"/>
  </w:style>
  <w:style w:type="numbering" w:styleId="WW8Num17">
    <w:name w:val="WW8Num17"/>
  </w:style>
  <w:style w:type="numbering" w:styleId="WW8Num18">
    <w:name w:val="WW8Num18"/>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2.editions-tissot.fr/actualite/representants-du-personnel-ce/tag/mandat" TargetMode="External"/><Relationship Id="rId3" Type="http://schemas.openxmlformats.org/officeDocument/2006/relationships/hyperlink" Target="https://www2.editions-tissot.fr/actualite/representants-du-personnel-ce/tag/heures-de-delegation" TargetMode="Externa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footer" Target="footer3.xml"/><Relationship Id="rId11" Type="http://schemas.openxmlformats.org/officeDocument/2006/relationships/footer" Target="footer4.xml"/><Relationship Id="rId12" Type="http://schemas.openxmlformats.org/officeDocument/2006/relationships/footnotes" Target="footnotes.xml"/><Relationship Id="rId13" Type="http://schemas.openxmlformats.org/officeDocument/2006/relationships/comments" Target="comments.xm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_rels/header2.xml.rels><?xml version="1.0" encoding="UTF-8"?>
<Relationships xmlns="http://schemas.openxmlformats.org/package/2006/relationships"><Relationship Id="rId1" Type="http://schemas.openxmlformats.org/officeDocument/2006/relationships/image" Target="media/image2.png"/>
</Relationships>
</file>

<file path=word/_rels/header3.xml.rels><?xml version="1.0" encoding="UTF-8"?>
<Relationships xmlns="http://schemas.openxmlformats.org/package/2006/relationships"><Relationship Id="rId1" Type="http://schemas.openxmlformats.org/officeDocument/2006/relationships/image" Target="media/image3.png"/>
</Relationships>
</file>

<file path=word/_rels/header4.xml.rels><?xml version="1.0" encoding="UTF-8"?>
<Relationships xmlns="http://schemas.openxmlformats.org/package/2006/relationships"><Relationship Id="rId1" Type="http://schemas.openxmlformats.org/officeDocument/2006/relationships/image" Target="media/image4.png"/>
</Relationships>
</file>

<file path=word/_rels/numbering.xml.rels><?xml version="1.0" encoding="UTF-8"?>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6.png"/><Relationship Id="rId3" Type="http://schemas.openxmlformats.org/officeDocument/2006/relationships/image" Target="media/image7.png"/>
</Relationships>
</file>

<file path=docProps/app.xml><?xml version="1.0" encoding="utf-8"?>
<Properties xmlns="http://schemas.openxmlformats.org/officeDocument/2006/extended-properties" xmlns:vt="http://schemas.openxmlformats.org/officeDocument/2006/docPropsVTypes">
  <Template>Normal.dotm</Template>
  <TotalTime>0</TotalTime>
  <Application>LibreOffice/5.0.6.2$Linux_X86_64 LibreOffice_project/00$Build-2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2019-11-21T14:59:00Z</dcterms:created>
  <dc:language>en-GB</dc:language>
  <cp:lastPrinted>2019-11-21T15:17:00Z</cp:lastPrinted>
  <dcterms:modified xsi:type="dcterms:W3CDTF">2019-11-21T15:35:00Z</dcterms:modified>
  <cp:revision>7</cp:revision>
  <dc:title>OPCA TRANSPORTS</dc:title>
</cp:coreProperties>
</file>