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rPr>
          <w:rFonts w:ascii="Times New Roman" w:hAnsi="Times New Roman" w:cs="Times New Roman"/>
          <w:b w:val="false"/>
          <w:b w:val="false"/>
          <w:u w:val="none"/>
        </w:rPr>
      </w:pPr>
      <w:r>
        <w:rPr>
          <w:rFonts w:cs="Times New Roman" w:ascii="Times New Roman" w:hAnsi="Times New Roman"/>
          <w:b w:val="false"/>
          <w:u w:val="none"/>
        </w:rPr>
        <w:t>CHOMARAT TEXTILES INDUSTRIES</w:t>
      </w:r>
    </w:p>
    <w:p>
      <w:pPr>
        <w:pStyle w:val="Heading"/>
        <w:rPr>
          <w:rFonts w:ascii="Times New Roman" w:hAnsi="Times New Roman" w:cs="Times New Roman"/>
          <w:b w:val="false"/>
          <w:b w:val="false"/>
          <w:sz w:val="22"/>
          <w:szCs w:val="22"/>
          <w:u w:val="none"/>
        </w:rPr>
      </w:pPr>
      <w:r>
        <w:rPr>
          <w:rFonts w:cs="Times New Roman" w:ascii="Times New Roman" w:hAnsi="Times New Roman"/>
          <w:b w:val="false"/>
          <w:sz w:val="22"/>
          <w:szCs w:val="22"/>
          <w:u w:val="none"/>
        </w:rPr>
      </w:r>
    </w:p>
    <w:p>
      <w:pPr>
        <w:pStyle w:val="Head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AVENANT N°4 A L’ACCORD D’ENTREPRISE N°12 INSTITUANT UN REGIME OBLIGATOIRE DE GARANTIES COLLECTIVES PREVOYANCE CADRES</w:t>
      </w:r>
    </w:p>
    <w:p>
      <w:pPr>
        <w:pStyle w:val="Head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Heading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cs="Times New Roman" w:ascii="Times New Roman" w:hAnsi="Times New Roman"/>
          <w:sz w:val="28"/>
          <w:szCs w:val="28"/>
          <w:u w:val="none"/>
        </w:rPr>
        <w:t>SOMMAIRE</w:t>
      </w:r>
    </w:p>
    <w:p>
      <w:pPr>
        <w:pStyle w:val="Normal"/>
        <w:tabs>
          <w:tab w:val="left" w:pos="-1440" w:leader="none"/>
          <w:tab w:val="left" w:pos="-720" w:leader="none"/>
          <w:tab w:val="left" w:pos="567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</w:tabs>
        <w:spacing w:lineRule="auto" w:line="300"/>
        <w:ind w:left="1418" w:hanging="0"/>
        <w:jc w:val="both"/>
        <w:rPr>
          <w:rFonts w:ascii="Times New Roman" w:hAnsi="Times New Roman" w:cs="Times New Roman"/>
          <w:b/>
          <w:b/>
          <w:sz w:val="22"/>
          <w:szCs w:val="22"/>
          <w:u w:val="none"/>
        </w:rPr>
      </w:pPr>
      <w:r>
        <w:rPr>
          <w:rFonts w:cs="Times New Roman"/>
          <w:b/>
          <w:sz w:val="22"/>
          <w:szCs w:val="22"/>
          <w:u w:val="none"/>
        </w:rPr>
      </w:r>
    </w:p>
    <w:p>
      <w:pPr>
        <w:pStyle w:val="Normal"/>
        <w:tabs>
          <w:tab w:val="left" w:pos="-1440" w:leader="none"/>
          <w:tab w:val="left" w:pos="-720" w:leader="none"/>
          <w:tab w:val="left" w:pos="567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</w:tabs>
        <w:spacing w:lineRule="auto" w:line="300"/>
        <w:ind w:left="1418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PARTIES A L’AVENANT</w:t>
      </w:r>
    </w:p>
    <w:p>
      <w:pPr>
        <w:pStyle w:val="Normal"/>
        <w:tabs>
          <w:tab w:val="left" w:pos="-1440" w:leader="none"/>
          <w:tab w:val="left" w:pos="-720" w:leader="none"/>
          <w:tab w:val="left" w:pos="567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</w:tabs>
        <w:spacing w:lineRule="auto" w:line="300"/>
        <w:ind w:left="1418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-1440" w:leader="none"/>
          <w:tab w:val="left" w:pos="-720" w:leader="none"/>
          <w:tab w:val="left" w:pos="567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</w:tabs>
        <w:spacing w:lineRule="auto" w:line="300"/>
        <w:ind w:left="1418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PREAMBULE</w:t>
      </w:r>
    </w:p>
    <w:p>
      <w:pPr>
        <w:pStyle w:val="Normal"/>
        <w:tabs>
          <w:tab w:val="left" w:pos="-1440" w:leader="none"/>
          <w:tab w:val="left" w:pos="-720" w:leader="none"/>
          <w:tab w:val="left" w:pos="567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</w:tabs>
        <w:spacing w:lineRule="atLeast" w:line="300"/>
        <w:ind w:left="1418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TextBody"/>
        <w:tabs>
          <w:tab w:val="left" w:pos="567" w:leader="none"/>
        </w:tabs>
        <w:ind w:left="1418" w:hanging="0"/>
        <w:jc w:val="both"/>
        <w:rPr>
          <w:b/>
          <w:b/>
          <w:sz w:val="22"/>
          <w:szCs w:val="22"/>
        </w:rPr>
      </w:pPr>
      <w:r>
        <w:rPr>
          <w:b/>
          <w:sz w:val="22"/>
        </w:rPr>
        <w:t xml:space="preserve">ARTICLE 1 – </w:t>
      </w:r>
      <w:r>
        <w:rPr>
          <w:b/>
          <w:sz w:val="22"/>
          <w:szCs w:val="22"/>
        </w:rPr>
        <w:t>Annulation de l’avenant n°3</w:t>
      </w:r>
    </w:p>
    <w:p>
      <w:pPr>
        <w:pStyle w:val="Normal"/>
        <w:tabs>
          <w:tab w:val="left" w:pos="-1440" w:leader="none"/>
          <w:tab w:val="left" w:pos="-720" w:leader="none"/>
          <w:tab w:val="left" w:pos="567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</w:tabs>
        <w:spacing w:lineRule="atLeast" w:line="300"/>
        <w:ind w:left="1418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-1440" w:leader="none"/>
          <w:tab w:val="left" w:pos="-720" w:leader="none"/>
          <w:tab w:val="left" w:pos="567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</w:tabs>
        <w:spacing w:lineRule="atLeast" w:line="300"/>
        <w:ind w:left="1418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ARTICLE 2 – Champ d’application</w:t>
      </w:r>
    </w:p>
    <w:p>
      <w:pPr>
        <w:pStyle w:val="Normal"/>
        <w:tabs>
          <w:tab w:val="left" w:pos="-1440" w:leader="none"/>
          <w:tab w:val="left" w:pos="-720" w:leader="none"/>
          <w:tab w:val="left" w:pos="567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</w:tabs>
        <w:spacing w:lineRule="atLeast" w:line="300"/>
        <w:ind w:left="1418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-1440" w:leader="none"/>
          <w:tab w:val="left" w:pos="-720" w:leader="none"/>
          <w:tab w:val="left" w:pos="567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</w:tabs>
        <w:spacing w:lineRule="atLeast" w:line="300"/>
        <w:ind w:left="1418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ARTICLE 3 – Organisme assureur et organisme gestionnaire</w:t>
      </w:r>
    </w:p>
    <w:p>
      <w:pPr>
        <w:pStyle w:val="Normal"/>
        <w:tabs>
          <w:tab w:val="left" w:pos="-1440" w:leader="none"/>
          <w:tab w:val="left" w:pos="-720" w:leader="none"/>
          <w:tab w:val="left" w:pos="567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</w:tabs>
        <w:spacing w:lineRule="atLeast" w:line="300"/>
        <w:ind w:left="1418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-1440" w:leader="none"/>
          <w:tab w:val="left" w:pos="-720" w:leader="none"/>
          <w:tab w:val="left" w:pos="567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</w:tabs>
        <w:spacing w:lineRule="atLeast" w:line="300"/>
        <w:ind w:left="1418" w:hanging="0"/>
        <w:jc w:val="both"/>
        <w:rPr>
          <w:b/>
          <w:b/>
          <w:sz w:val="22"/>
          <w:szCs w:val="22"/>
        </w:rPr>
      </w:pPr>
      <w:r>
        <w:rPr>
          <w:b/>
          <w:sz w:val="22"/>
        </w:rPr>
        <w:t xml:space="preserve">ARTICLE 4 – </w:t>
      </w:r>
      <w:r>
        <w:rPr>
          <w:b/>
          <w:sz w:val="22"/>
          <w:szCs w:val="22"/>
        </w:rPr>
        <w:t>Prestations</w:t>
      </w:r>
    </w:p>
    <w:p>
      <w:pPr>
        <w:pStyle w:val="Normal"/>
        <w:tabs>
          <w:tab w:val="left" w:pos="-1440" w:leader="none"/>
          <w:tab w:val="left" w:pos="-720" w:leader="none"/>
          <w:tab w:val="left" w:pos="567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</w:tabs>
        <w:spacing w:lineRule="atLeast" w:line="300"/>
        <w:ind w:left="1418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-1440" w:leader="none"/>
          <w:tab w:val="left" w:pos="-720" w:leader="none"/>
          <w:tab w:val="left" w:pos="567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</w:tabs>
        <w:spacing w:lineRule="atLeast" w:line="300"/>
        <w:ind w:left="1418" w:hanging="0"/>
        <w:jc w:val="both"/>
        <w:rPr>
          <w:b/>
          <w:b/>
          <w:sz w:val="22"/>
          <w:szCs w:val="22"/>
        </w:rPr>
      </w:pPr>
      <w:r>
        <w:rPr>
          <w:b/>
          <w:sz w:val="22"/>
        </w:rPr>
        <w:t xml:space="preserve">ARTICLE 5 – </w:t>
      </w:r>
      <w:r>
        <w:rPr>
          <w:b/>
          <w:sz w:val="22"/>
          <w:szCs w:val="22"/>
        </w:rPr>
        <w:t>Taux, assiette et répartition des cotisations</w:t>
      </w:r>
    </w:p>
    <w:p>
      <w:pPr>
        <w:pStyle w:val="Normal"/>
        <w:tabs>
          <w:tab w:val="left" w:pos="-1440" w:leader="none"/>
          <w:tab w:val="left" w:pos="-720" w:leader="none"/>
          <w:tab w:val="left" w:pos="567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</w:tabs>
        <w:spacing w:lineRule="atLeast" w:line="300"/>
        <w:ind w:left="1418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567" w:leader="none"/>
        </w:tabs>
        <w:ind w:left="1418" w:hanging="0"/>
        <w:jc w:val="both"/>
        <w:rPr>
          <w:b/>
          <w:b/>
          <w:sz w:val="22"/>
        </w:rPr>
      </w:pPr>
      <w:r>
        <w:rPr>
          <w:b/>
          <w:sz w:val="22"/>
        </w:rPr>
        <w:t>ARTICLE 6 – Autres dispositions</w:t>
      </w:r>
    </w:p>
    <w:p>
      <w:pPr>
        <w:pStyle w:val="Normal"/>
        <w:tabs>
          <w:tab w:val="left" w:pos="567" w:leader="none"/>
        </w:tabs>
        <w:ind w:left="1418" w:hanging="0"/>
        <w:jc w:val="both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tabs>
          <w:tab w:val="left" w:pos="-1440" w:leader="none"/>
          <w:tab w:val="left" w:pos="-720" w:leader="none"/>
          <w:tab w:val="left" w:pos="567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</w:tabs>
        <w:spacing w:lineRule="atLeast" w:line="300"/>
        <w:ind w:left="1418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ARTICLE 7 - Date d’effet</w:t>
      </w:r>
    </w:p>
    <w:p>
      <w:pPr>
        <w:pStyle w:val="Normal"/>
        <w:tabs>
          <w:tab w:val="left" w:pos="-1440" w:leader="none"/>
          <w:tab w:val="left" w:pos="-720" w:leader="none"/>
          <w:tab w:val="left" w:pos="567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</w:tabs>
        <w:spacing w:lineRule="atLeast" w:line="300"/>
        <w:ind w:left="1418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-1440" w:leader="none"/>
          <w:tab w:val="left" w:pos="-720" w:leader="none"/>
          <w:tab w:val="left" w:pos="567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</w:tabs>
        <w:spacing w:lineRule="atLeast" w:line="300"/>
        <w:ind w:left="1418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ARTICLE 8 –Information du Comité Social et Economique</w:t>
      </w:r>
    </w:p>
    <w:p>
      <w:pPr>
        <w:pStyle w:val="Normal"/>
        <w:tabs>
          <w:tab w:val="left" w:pos="-1440" w:leader="none"/>
          <w:tab w:val="left" w:pos="-720" w:leader="none"/>
          <w:tab w:val="left" w:pos="567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</w:tabs>
        <w:spacing w:lineRule="atLeast" w:line="300"/>
        <w:ind w:left="1418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-1440" w:leader="none"/>
          <w:tab w:val="left" w:pos="-720" w:leader="none"/>
          <w:tab w:val="left" w:pos="567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</w:tabs>
        <w:spacing w:lineRule="atLeast" w:line="300"/>
        <w:ind w:left="1418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ARTICLE 9 - Dépôt et publicité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jc w:val="both"/>
        <w:rPr>
          <w:b/>
          <w:b/>
          <w:sz w:val="22"/>
        </w:rPr>
      </w:pPr>
      <w:r>
        <w:rPr>
          <w:b/>
          <w:sz w:val="22"/>
        </w:rPr>
        <w:t>PARTIES A L’AVENANT</w:t>
      </w:r>
    </w:p>
    <w:p>
      <w:pPr>
        <w:pStyle w:val="Normal"/>
        <w:jc w:val="both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 xml:space="preserve">Le présent avenant à accord d’entreprise est conclu entre les soussignés : 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ind w:left="1416" w:hanging="0"/>
        <w:rPr>
          <w:sz w:val="22"/>
        </w:rPr>
      </w:pPr>
      <w:r>
        <w:rPr>
          <w:sz w:val="22"/>
        </w:rPr>
        <w:t>La Société CHOMARAT Textiles Industries, dont le siège social est situé au 39 avenue de Chabannes – 07160 Le Cheylard</w:t>
      </w:r>
    </w:p>
    <w:p>
      <w:pPr>
        <w:pStyle w:val="Normal"/>
        <w:ind w:left="1416" w:hanging="0"/>
        <w:rPr>
          <w:sz w:val="22"/>
        </w:rPr>
      </w:pPr>
      <w:r>
        <w:rPr>
          <w:sz w:val="22"/>
        </w:rPr>
        <w:t xml:space="preserve">Représentée par Monsieur </w:t>
        <w:tab/>
        <w:tab/>
        <w:t xml:space="preserve"> agissant en qualité de Directeur des Ressources Humaines</w:t>
      </w:r>
    </w:p>
    <w:p>
      <w:pPr>
        <w:pStyle w:val="Normal"/>
        <w:ind w:left="1416" w:hanging="0"/>
        <w:rPr>
          <w:sz w:val="22"/>
        </w:rPr>
      </w:pPr>
      <w:r>
        <w:rPr>
          <w:sz w:val="22"/>
        </w:rPr>
        <w:t>Ci-après désignée par « la société » ou par « l’entreprise » ou par « CTI », d’une part</w:t>
      </w:r>
    </w:p>
    <w:p>
      <w:pPr>
        <w:pStyle w:val="Normal"/>
        <w:tabs>
          <w:tab w:val="left" w:pos="8025" w:leader="none"/>
        </w:tabs>
        <w:ind w:left="1416" w:hanging="0"/>
        <w:rPr>
          <w:sz w:val="22"/>
        </w:rPr>
      </w:pPr>
      <w:r>
        <w:rPr>
          <w:sz w:val="22"/>
        </w:rPr>
        <w:tab/>
      </w:r>
    </w:p>
    <w:p>
      <w:pPr>
        <w:pStyle w:val="Normal"/>
        <w:ind w:left="1416" w:hanging="0"/>
        <w:rPr>
          <w:sz w:val="22"/>
        </w:rPr>
      </w:pPr>
      <w:r>
        <w:rPr>
          <w:sz w:val="22"/>
        </w:rPr>
        <w:t>Le syndicat CFE-CGC</w:t>
      </w:r>
    </w:p>
    <w:p>
      <w:pPr>
        <w:pStyle w:val="Normal"/>
        <w:ind w:left="1416" w:hanging="0"/>
        <w:rPr>
          <w:sz w:val="22"/>
        </w:rPr>
      </w:pPr>
      <w:r>
        <w:rPr>
          <w:sz w:val="22"/>
        </w:rPr>
        <w:t xml:space="preserve">Représenté par Monsieur </w:t>
        <w:tab/>
        <w:tab/>
        <w:t>, délégué syndical,</w:t>
      </w:r>
    </w:p>
    <w:p>
      <w:pPr>
        <w:pStyle w:val="Normal"/>
        <w:ind w:left="1416" w:hanging="0"/>
        <w:rPr>
          <w:sz w:val="22"/>
        </w:rPr>
      </w:pPr>
      <w:r>
        <w:rPr>
          <w:sz w:val="22"/>
        </w:rPr>
        <w:t>Le syndicat CFDT</w:t>
      </w:r>
    </w:p>
    <w:p>
      <w:pPr>
        <w:pStyle w:val="Normal"/>
        <w:ind w:left="1416" w:hanging="0"/>
        <w:rPr>
          <w:sz w:val="22"/>
        </w:rPr>
      </w:pPr>
      <w:r>
        <w:rPr>
          <w:sz w:val="22"/>
        </w:rPr>
        <w:t xml:space="preserve">Représenté par Monsieur </w:t>
        <w:tab/>
        <w:tab/>
        <w:t>, délégué syndical,</w:t>
      </w:r>
    </w:p>
    <w:p>
      <w:pPr>
        <w:pStyle w:val="Normal"/>
        <w:ind w:left="1416" w:hanging="0"/>
        <w:rPr>
          <w:sz w:val="22"/>
        </w:rPr>
      </w:pPr>
      <w:r>
        <w:rPr>
          <w:sz w:val="22"/>
        </w:rPr>
        <w:t>Le syndicat CGT</w:t>
      </w:r>
    </w:p>
    <w:p>
      <w:pPr>
        <w:pStyle w:val="Normal"/>
        <w:ind w:left="1416" w:hanging="0"/>
        <w:rPr>
          <w:sz w:val="22"/>
        </w:rPr>
      </w:pPr>
      <w:r>
        <w:rPr>
          <w:sz w:val="22"/>
        </w:rPr>
        <w:t xml:space="preserve">Représenté par Monsieur </w:t>
        <w:tab/>
        <w:tab/>
        <w:t>, délégué syndical,</w:t>
      </w:r>
    </w:p>
    <w:p>
      <w:pPr>
        <w:pStyle w:val="Normal"/>
        <w:ind w:left="1416" w:hanging="0"/>
        <w:rPr>
          <w:sz w:val="22"/>
        </w:rPr>
      </w:pPr>
      <w:r>
        <w:rPr>
          <w:sz w:val="22"/>
        </w:rPr>
        <w:t xml:space="preserve">Désignés par «  les syndicats », </w:t>
        <w:tab/>
        <w:t>d ‘autre part</w:t>
      </w:r>
    </w:p>
    <w:p>
      <w:pPr>
        <w:pStyle w:val="Normal"/>
        <w:ind w:left="1416" w:hanging="0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-1440" w:leader="none"/>
          <w:tab w:val="left" w:pos="-720" w:leader="none"/>
          <w:tab w:val="left" w:pos="1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</w:tabs>
        <w:spacing w:lineRule="auto" w:line="30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-1440" w:leader="none"/>
          <w:tab w:val="left" w:pos="-720" w:leader="none"/>
          <w:tab w:val="left" w:pos="1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</w:tabs>
        <w:spacing w:lineRule="auto" w:line="30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-1440" w:leader="none"/>
          <w:tab w:val="left" w:pos="-720" w:leader="none"/>
          <w:tab w:val="left" w:pos="1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</w:tabs>
        <w:spacing w:lineRule="auto" w:line="30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PREAMBULE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  <w:t>Les organisations syndicales représentatives dans l’entreprise et la direction ont institué par un accord d’entreprise (n°12) mis en place le 1</w:t>
      </w:r>
      <w:r>
        <w:rPr>
          <w:sz w:val="22"/>
          <w:vertAlign w:val="superscript"/>
        </w:rPr>
        <w:t>er</w:t>
      </w:r>
      <w:r>
        <w:rPr>
          <w:sz w:val="22"/>
        </w:rPr>
        <w:t xml:space="preserve"> janvier 2011 un régime obligatoire de garanties collectives prévoyance cadres.</w:t>
      </w:r>
    </w:p>
    <w:p>
      <w:pPr>
        <w:pStyle w:val="Normal"/>
        <w:jc w:val="both"/>
        <w:rPr>
          <w:sz w:val="22"/>
        </w:rPr>
      </w:pPr>
      <w:r>
        <w:rPr>
          <w:sz w:val="22"/>
        </w:rPr>
        <w:t>Cet accord est complété par un avenant n°3.</w:t>
      </w:r>
    </w:p>
    <w:p>
      <w:pPr>
        <w:pStyle w:val="Normal"/>
        <w:jc w:val="both"/>
        <w:rPr>
          <w:sz w:val="22"/>
        </w:rPr>
      </w:pPr>
      <w:r>
        <w:rPr>
          <w:sz w:val="22"/>
        </w:rPr>
        <w:t>Les parties ont convenu d’y apporter les modifications contenues dans le présent avenant.</w:t>
      </w:r>
    </w:p>
    <w:p>
      <w:pPr>
        <w:pStyle w:val="TextBody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TextBody"/>
        <w:jc w:val="both"/>
        <w:rPr>
          <w:b/>
          <w:b/>
          <w:sz w:val="22"/>
          <w:szCs w:val="22"/>
        </w:rPr>
      </w:pPr>
      <w:r>
        <w:rPr>
          <w:b/>
          <w:sz w:val="22"/>
        </w:rPr>
        <w:t xml:space="preserve">ARTICLE 1 – </w:t>
      </w:r>
      <w:r>
        <w:rPr>
          <w:b/>
          <w:sz w:val="22"/>
          <w:szCs w:val="22"/>
        </w:rPr>
        <w:t>Annulation de l’avenant n°3</w:t>
      </w:r>
    </w:p>
    <w:p>
      <w:pPr>
        <w:pStyle w:val="Normal"/>
        <w:tabs>
          <w:tab w:val="left" w:pos="440" w:leader="none"/>
        </w:tabs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P17"/>
        <w:tabs>
          <w:tab w:val="left" w:pos="860" w:leader="none"/>
        </w:tabs>
        <w:spacing w:lineRule="auto" w:line="240"/>
        <w:ind w:left="0" w:hanging="0"/>
        <w:rPr>
          <w:sz w:val="22"/>
          <w:szCs w:val="22"/>
        </w:rPr>
      </w:pPr>
      <w:r>
        <w:rPr>
          <w:sz w:val="22"/>
          <w:szCs w:val="22"/>
        </w:rPr>
        <w:t>Les dispositions de l’avenant n°3 à l’accord n°12 sont annulées. Par conséquent, à compter de la date d’effet du présent avenant, seules les dispositions de l’accord n°12 et du présent avenant n°4 sont applicables.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jc w:val="both"/>
        <w:rPr>
          <w:b/>
          <w:b/>
          <w:sz w:val="22"/>
        </w:rPr>
      </w:pPr>
      <w:r>
        <w:rPr>
          <w:b/>
          <w:sz w:val="22"/>
        </w:rPr>
        <w:t>ARTICLE 2 – Champ d’application</w:t>
      </w:r>
    </w:p>
    <w:p>
      <w:pPr>
        <w:pStyle w:val="TextBody"/>
        <w:jc w:val="both"/>
        <w:rPr>
          <w:b/>
          <w:b/>
          <w:sz w:val="22"/>
        </w:rPr>
      </w:pPr>
      <w:r>
        <w:rPr>
          <w:b/>
          <w:sz w:val="22"/>
        </w:rPr>
      </w:r>
    </w:p>
    <w:p>
      <w:pPr>
        <w:pStyle w:val="P17"/>
        <w:tabs>
          <w:tab w:val="left" w:pos="860" w:leader="none"/>
        </w:tabs>
        <w:spacing w:lineRule="auto" w:line="240"/>
        <w:ind w:left="0" w:hanging="0"/>
        <w:rPr>
          <w:sz w:val="22"/>
          <w:szCs w:val="22"/>
        </w:rPr>
      </w:pPr>
      <w:r>
        <w:rPr>
          <w:sz w:val="22"/>
          <w:szCs w:val="22"/>
        </w:rPr>
        <w:t>Le présent avenant précise le champ d’application de l’accord n°12 : il s’applique depuis sa mise en place à l’ensemble des salariés cadres de la société CHOMARAT Textiles Industries, cadres cotisant à l’AGIRC au titre des articles 4 et 4 bis de la convention nationale du 14 mars 1947.</w:t>
      </w:r>
    </w:p>
    <w:p>
      <w:pPr>
        <w:pStyle w:val="TextBody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TextBody"/>
        <w:jc w:val="both"/>
        <w:rPr>
          <w:b/>
          <w:b/>
          <w:sz w:val="22"/>
          <w:szCs w:val="22"/>
        </w:rPr>
      </w:pPr>
      <w:r>
        <w:rPr>
          <w:b/>
          <w:sz w:val="22"/>
        </w:rPr>
        <w:t xml:space="preserve">ARTICLE 3 – </w:t>
      </w:r>
      <w:r>
        <w:rPr>
          <w:b/>
          <w:sz w:val="22"/>
          <w:szCs w:val="22"/>
        </w:rPr>
        <w:t>Organisme assureur et organisme gestionnaire</w:t>
      </w:r>
    </w:p>
    <w:p>
      <w:pPr>
        <w:pStyle w:val="TextBody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TextBod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compter de la date d’effet du présent avenant, </w:t>
      </w:r>
    </w:p>
    <w:p>
      <w:pPr>
        <w:pStyle w:val="TextBody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l’organisme assureur du régime de remboursement des frais de santé, objet du présent accord, est modifié et devient </w:t>
      </w:r>
    </w:p>
    <w:p>
      <w:pPr>
        <w:pStyle w:val="TextBody"/>
        <w:ind w:left="72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l’organisme gestionnaire du régime de remboursement des frais de santé, objet du présent accord, est modifié et devient</w:t>
      </w:r>
    </w:p>
    <w:p>
      <w:pPr>
        <w:pStyle w:val="TextBody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jc w:val="both"/>
        <w:rPr>
          <w:b/>
          <w:b/>
          <w:sz w:val="22"/>
          <w:szCs w:val="22"/>
        </w:rPr>
      </w:pPr>
      <w:r>
        <w:rPr>
          <w:b/>
          <w:sz w:val="22"/>
        </w:rPr>
        <w:t>ARTICLE 4 – Prestations</w:t>
      </w:r>
    </w:p>
    <w:p>
      <w:pPr>
        <w:pStyle w:val="TextBody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P17"/>
        <w:tabs>
          <w:tab w:val="left" w:pos="860" w:leader="none"/>
        </w:tabs>
        <w:spacing w:lineRule="auto" w:line="240"/>
        <w:ind w:left="0" w:hanging="0"/>
        <w:rPr>
          <w:sz w:val="22"/>
          <w:szCs w:val="22"/>
        </w:rPr>
      </w:pPr>
      <w:r>
        <w:rPr>
          <w:sz w:val="22"/>
          <w:szCs w:val="22"/>
        </w:rPr>
        <w:t>Les garanties annexées au présent avenant annulent et remplacent les précédentes à compter de la date d’effet du présent avenant.</w:t>
      </w:r>
    </w:p>
    <w:p>
      <w:pPr>
        <w:pStyle w:val="P17"/>
        <w:tabs>
          <w:tab w:val="left" w:pos="860" w:leader="none"/>
        </w:tabs>
        <w:spacing w:lineRule="auto" w:line="240"/>
        <w:ind w:lef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jc w:val="both"/>
        <w:rPr>
          <w:b/>
          <w:b/>
          <w:sz w:val="22"/>
          <w:szCs w:val="22"/>
        </w:rPr>
      </w:pPr>
      <w:r>
        <w:rPr>
          <w:b/>
          <w:sz w:val="22"/>
        </w:rPr>
        <w:t xml:space="preserve">ARTICLE 5 – </w:t>
      </w:r>
      <w:r>
        <w:rPr>
          <w:b/>
          <w:sz w:val="22"/>
          <w:szCs w:val="22"/>
        </w:rPr>
        <w:t xml:space="preserve">Taux, assiette et répartition des cotisations </w:t>
      </w:r>
    </w:p>
    <w:p>
      <w:pPr>
        <w:pStyle w:val="Normal"/>
        <w:tabs>
          <w:tab w:val="left" w:pos="440" w:leader="none"/>
        </w:tabs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P17"/>
        <w:tabs>
          <w:tab w:val="left" w:pos="860" w:leader="none"/>
        </w:tabs>
        <w:spacing w:lineRule="auto" w:line="240"/>
        <w:ind w:left="0" w:hanging="0"/>
        <w:rPr>
          <w:sz w:val="22"/>
          <w:szCs w:val="22"/>
        </w:rPr>
      </w:pPr>
      <w:r>
        <w:rPr>
          <w:sz w:val="22"/>
          <w:szCs w:val="22"/>
        </w:rPr>
        <w:t>Les dispositions de l’article 5.1 de l’accord n°12 relatives au montant des cotisations servant au financement des garanties « Décès - Incapacité - Invalidité » du contrat d’assurance sont annulées et remplacées par ce qui suit :</w:t>
      </w:r>
    </w:p>
    <w:p>
      <w:pPr>
        <w:pStyle w:val="P17"/>
        <w:tabs>
          <w:tab w:val="left" w:pos="860" w:leader="none"/>
        </w:tabs>
        <w:spacing w:lineRule="auto" w:line="240"/>
        <w:ind w:lef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17"/>
        <w:tabs>
          <w:tab w:val="left" w:pos="0" w:leader="none"/>
        </w:tabs>
        <w:spacing w:lineRule="auto" w:line="240"/>
        <w:ind w:left="0" w:hanging="0"/>
        <w:rPr>
          <w:sz w:val="22"/>
          <w:szCs w:val="22"/>
        </w:rPr>
      </w:pPr>
      <w:r>
        <w:rPr>
          <w:sz w:val="22"/>
          <w:szCs w:val="22"/>
        </w:rPr>
        <w:t xml:space="preserve">En 2020, ces cotisations s’élèvent à un montant correspondant à </w:t>
        <w:tab/>
        <w:t xml:space="preserve">% de la tranche 1 et </w:t>
        <w:tab/>
        <w:t xml:space="preserve">% de la tranche 2 du salaire brut. </w:t>
      </w:r>
    </w:p>
    <w:p>
      <w:pPr>
        <w:pStyle w:val="P17"/>
        <w:tabs>
          <w:tab w:val="left" w:pos="0" w:leader="none"/>
        </w:tabs>
        <w:spacing w:lineRule="auto" w:line="240"/>
        <w:ind w:lef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17"/>
        <w:tabs>
          <w:tab w:val="left" w:pos="0" w:leader="none"/>
        </w:tabs>
        <w:spacing w:lineRule="auto" w:line="240"/>
        <w:ind w:left="0" w:hanging="0"/>
        <w:rPr>
          <w:sz w:val="22"/>
          <w:szCs w:val="22"/>
        </w:rPr>
      </w:pPr>
      <w:r>
        <w:rPr>
          <w:sz w:val="22"/>
          <w:szCs w:val="22"/>
        </w:rPr>
        <w:t>La répartition entre les salariés et la société est inchangée.</w:t>
      </w:r>
    </w:p>
    <w:p>
      <w:pPr>
        <w:pStyle w:val="P17"/>
        <w:tabs>
          <w:tab w:val="left" w:pos="860" w:leader="none"/>
        </w:tabs>
        <w:spacing w:lineRule="auto" w:line="240"/>
        <w:ind w:lef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jc w:val="both"/>
        <w:rPr>
          <w:b/>
          <w:b/>
          <w:sz w:val="22"/>
        </w:rPr>
      </w:pPr>
      <w:r>
        <w:rPr>
          <w:b/>
          <w:sz w:val="22"/>
        </w:rPr>
        <w:t>ARTICLE 6 – Autres dispositions</w:t>
      </w:r>
    </w:p>
    <w:p>
      <w:pPr>
        <w:pStyle w:val="Normal"/>
        <w:tabs>
          <w:tab w:val="left" w:pos="440" w:leader="none"/>
        </w:tabs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P22"/>
        <w:tabs>
          <w:tab w:val="left" w:pos="0" w:leader="none"/>
        </w:tabs>
        <w:spacing w:lineRule="auto" w:line="240"/>
        <w:ind w:left="0" w:hanging="0"/>
        <w:jc w:val="both"/>
        <w:rPr>
          <w:sz w:val="22"/>
          <w:szCs w:val="22"/>
        </w:rPr>
      </w:pPr>
      <w:r>
        <w:rPr>
          <w:sz w:val="22"/>
        </w:rPr>
        <w:t>Les autres dispositions prévues à l’accord d’entreprise n°12 demeurent inchangées.</w:t>
      </w:r>
      <w:r>
        <w:rPr>
          <w:sz w:val="22"/>
          <w:szCs w:val="22"/>
        </w:rPr>
        <w:t xml:space="preserve"> </w:t>
      </w:r>
    </w:p>
    <w:p>
      <w:pPr>
        <w:pStyle w:val="P13"/>
        <w:spacing w:lineRule="auto" w:line="240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  <w:b/>
          <w:sz w:val="22"/>
        </w:rPr>
      </w:pPr>
      <w:r>
        <w:rPr>
          <w:b/>
          <w:sz w:val="22"/>
        </w:rPr>
        <w:t>ARTICLE 7 - Date d’effet</w:t>
      </w:r>
    </w:p>
    <w:p>
      <w:pPr>
        <w:pStyle w:val="Normal"/>
        <w:tabs>
          <w:tab w:val="left" w:pos="-1440" w:leader="none"/>
          <w:tab w:val="left" w:pos="-720" w:leader="none"/>
          <w:tab w:val="left" w:pos="1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</w:tabs>
        <w:spacing w:lineRule="atLeast" w:line="300"/>
        <w:jc w:val="both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tabs>
          <w:tab w:val="left" w:pos="-1440" w:leader="none"/>
          <w:tab w:val="left" w:pos="-720" w:leader="none"/>
          <w:tab w:val="left" w:pos="1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</w:tabs>
        <w:spacing w:lineRule="atLeast" w:line="300"/>
        <w:jc w:val="both"/>
        <w:rPr>
          <w:sz w:val="22"/>
        </w:rPr>
      </w:pPr>
      <w:r>
        <w:rPr>
          <w:sz w:val="22"/>
        </w:rPr>
        <w:t>Le présent avenant prend effet le 1</w:t>
      </w:r>
      <w:r>
        <w:rPr>
          <w:sz w:val="22"/>
          <w:vertAlign w:val="superscript"/>
        </w:rPr>
        <w:t>er</w:t>
      </w:r>
      <w:r>
        <w:rPr>
          <w:sz w:val="22"/>
        </w:rPr>
        <w:t xml:space="preserve"> janvier 2020.</w:t>
      </w:r>
    </w:p>
    <w:p>
      <w:pPr>
        <w:pStyle w:val="Normal"/>
        <w:tabs>
          <w:tab w:val="left" w:pos="-1440" w:leader="none"/>
          <w:tab w:val="left" w:pos="-720" w:leader="none"/>
          <w:tab w:val="left" w:pos="1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</w:tabs>
        <w:spacing w:lineRule="atLeast" w:line="300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b/>
          <w:b/>
          <w:sz w:val="22"/>
        </w:rPr>
      </w:pPr>
      <w:r>
        <w:rPr>
          <w:b/>
          <w:sz w:val="22"/>
        </w:rPr>
        <w:t>ARTICLE 8 – Information du Comité Social et Economique</w:t>
      </w:r>
    </w:p>
    <w:p>
      <w:pPr>
        <w:pStyle w:val="Normal"/>
        <w:tabs>
          <w:tab w:val="left" w:pos="-1440" w:leader="none"/>
          <w:tab w:val="left" w:pos="-720" w:leader="none"/>
          <w:tab w:val="left" w:pos="1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</w:tabs>
        <w:spacing w:lineRule="atLeast" w:line="300"/>
        <w:jc w:val="both"/>
        <w:rPr>
          <w:b/>
          <w:b/>
          <w:sz w:val="22"/>
          <w:u w:val="single"/>
        </w:rPr>
      </w:pPr>
      <w:r>
        <w:rPr>
          <w:b/>
          <w:sz w:val="22"/>
          <w:u w:val="single"/>
        </w:rPr>
      </w:r>
    </w:p>
    <w:p>
      <w:pPr>
        <w:pStyle w:val="Normal"/>
        <w:tabs>
          <w:tab w:val="left" w:pos="-1440" w:leader="none"/>
          <w:tab w:val="left" w:pos="-720" w:leader="none"/>
          <w:tab w:val="left" w:pos="1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</w:tabs>
        <w:spacing w:lineRule="atLeast" w:line="300"/>
        <w:jc w:val="both"/>
        <w:rPr>
          <w:sz w:val="22"/>
        </w:rPr>
      </w:pPr>
      <w:r>
        <w:rPr>
          <w:sz w:val="22"/>
        </w:rPr>
        <w:t>Le Comité Social et Economique de la société a été informé et consulté sur le contenu du présent avenant avant sa conclusion.</w:t>
      </w:r>
    </w:p>
    <w:p>
      <w:pPr>
        <w:pStyle w:val="Normal"/>
        <w:jc w:val="both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jc w:val="both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jc w:val="both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jc w:val="both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jc w:val="both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jc w:val="both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jc w:val="both"/>
        <w:rPr>
          <w:b/>
          <w:b/>
          <w:sz w:val="22"/>
        </w:rPr>
      </w:pPr>
      <w:r>
        <w:rPr>
          <w:b/>
          <w:sz w:val="22"/>
        </w:rPr>
        <w:t>ARTICLE 9 - Dépôt et publicité.</w:t>
      </w:r>
    </w:p>
    <w:p>
      <w:pPr>
        <w:pStyle w:val="Normal"/>
        <w:tabs>
          <w:tab w:val="left" w:pos="-260" w:leader="none"/>
          <w:tab w:val="left" w:pos="4780" w:leader="none"/>
          <w:tab w:val="left" w:pos="5500" w:leader="none"/>
          <w:tab w:val="left" w:pos="6220" w:leader="none"/>
          <w:tab w:val="left" w:pos="6940" w:leader="none"/>
          <w:tab w:val="left" w:pos="7660" w:leader="none"/>
          <w:tab w:val="left" w:pos="8380" w:leader="none"/>
        </w:tabs>
        <w:spacing w:lineRule="exact" w:line="199"/>
        <w:jc w:val="both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tabs>
          <w:tab w:val="left" w:pos="-260" w:leader="none"/>
          <w:tab w:val="left" w:pos="4780" w:leader="none"/>
          <w:tab w:val="left" w:pos="5500" w:leader="none"/>
          <w:tab w:val="left" w:pos="6220" w:leader="none"/>
          <w:tab w:val="left" w:pos="6940" w:leader="none"/>
          <w:tab w:val="left" w:pos="7660" w:leader="none"/>
          <w:tab w:val="left" w:pos="8380" w:leader="none"/>
        </w:tabs>
        <w:spacing w:lineRule="atLeast" w:line="240"/>
        <w:jc w:val="both"/>
        <w:rPr>
          <w:sz w:val="22"/>
        </w:rPr>
      </w:pPr>
      <w:r>
        <w:rPr>
          <w:sz w:val="22"/>
        </w:rPr>
        <w:t>Le présent avenant a été établi en 5 exemplaires originaux sur support papier signée des parties.</w:t>
      </w:r>
    </w:p>
    <w:p>
      <w:pPr>
        <w:pStyle w:val="Normal"/>
        <w:tabs>
          <w:tab w:val="left" w:pos="-260" w:leader="none"/>
          <w:tab w:val="left" w:pos="4780" w:leader="none"/>
          <w:tab w:val="left" w:pos="5500" w:leader="none"/>
          <w:tab w:val="left" w:pos="6220" w:leader="none"/>
          <w:tab w:val="left" w:pos="6940" w:leader="none"/>
          <w:tab w:val="left" w:pos="7660" w:leader="none"/>
          <w:tab w:val="left" w:pos="8380" w:leader="none"/>
        </w:tabs>
        <w:spacing w:lineRule="atLeast" w:line="240"/>
        <w:jc w:val="both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-260" w:leader="none"/>
          <w:tab w:val="left" w:pos="4780" w:leader="none"/>
          <w:tab w:val="left" w:pos="5500" w:leader="none"/>
          <w:tab w:val="left" w:pos="6220" w:leader="none"/>
          <w:tab w:val="left" w:pos="6940" w:leader="none"/>
          <w:tab w:val="left" w:pos="7660" w:leader="none"/>
          <w:tab w:val="left" w:pos="8380" w:leader="none"/>
        </w:tabs>
        <w:spacing w:lineRule="exact" w:line="199"/>
        <w:jc w:val="both"/>
        <w:rPr>
          <w:sz w:val="22"/>
        </w:rPr>
      </w:pPr>
      <w:r>
        <w:rPr>
          <w:sz w:val="22"/>
        </w:rPr>
        <w:t>Un exemplaire est remis à chacune des parties signataires.</w:t>
      </w:r>
    </w:p>
    <w:p>
      <w:pPr>
        <w:pStyle w:val="Normal"/>
        <w:tabs>
          <w:tab w:val="left" w:pos="-260" w:leader="none"/>
          <w:tab w:val="left" w:pos="4780" w:leader="none"/>
          <w:tab w:val="left" w:pos="5500" w:leader="none"/>
          <w:tab w:val="left" w:pos="6220" w:leader="none"/>
          <w:tab w:val="left" w:pos="6940" w:leader="none"/>
          <w:tab w:val="left" w:pos="7660" w:leader="none"/>
          <w:tab w:val="left" w:pos="8380" w:leader="none"/>
        </w:tabs>
        <w:spacing w:lineRule="atLeast" w:line="240"/>
        <w:jc w:val="both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-260" w:leader="none"/>
          <w:tab w:val="left" w:pos="4780" w:leader="none"/>
          <w:tab w:val="left" w:pos="5500" w:leader="none"/>
          <w:tab w:val="left" w:pos="6220" w:leader="none"/>
          <w:tab w:val="left" w:pos="6940" w:leader="none"/>
          <w:tab w:val="left" w:pos="7660" w:leader="none"/>
          <w:tab w:val="left" w:pos="8380" w:leader="none"/>
        </w:tabs>
        <w:spacing w:lineRule="atLeast" w:line="240"/>
        <w:jc w:val="both"/>
        <w:rPr>
          <w:sz w:val="22"/>
        </w:rPr>
      </w:pPr>
      <w:r>
        <w:rPr>
          <w:sz w:val="22"/>
        </w:rPr>
        <w:t>Il sera, à la diligence de l’entreprise, transmis par voie électronique à l’Unité Territoriale de la Direction Régionale des Entreprises, de la Concurrence, de la Consommation, du Travail et de l’Emploi à Privas.</w:t>
      </w:r>
    </w:p>
    <w:p>
      <w:pPr>
        <w:pStyle w:val="Normal"/>
        <w:tabs>
          <w:tab w:val="left" w:pos="-260" w:leader="none"/>
          <w:tab w:val="left" w:pos="4780" w:leader="none"/>
          <w:tab w:val="left" w:pos="5500" w:leader="none"/>
          <w:tab w:val="left" w:pos="6220" w:leader="none"/>
          <w:tab w:val="left" w:pos="6940" w:leader="none"/>
          <w:tab w:val="left" w:pos="7660" w:leader="none"/>
          <w:tab w:val="left" w:pos="8380" w:leader="none"/>
        </w:tabs>
        <w:spacing w:lineRule="atLeast" w:line="240"/>
        <w:jc w:val="both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-260" w:leader="none"/>
          <w:tab w:val="left" w:pos="4780" w:leader="none"/>
          <w:tab w:val="left" w:pos="5500" w:leader="none"/>
          <w:tab w:val="left" w:pos="6220" w:leader="none"/>
          <w:tab w:val="left" w:pos="6940" w:leader="none"/>
          <w:tab w:val="left" w:pos="7660" w:leader="none"/>
          <w:tab w:val="left" w:pos="8380" w:leader="none"/>
        </w:tabs>
        <w:spacing w:lineRule="atLeast" w:line="240"/>
        <w:jc w:val="both"/>
        <w:rPr>
          <w:sz w:val="22"/>
        </w:rPr>
      </w:pPr>
      <w:r>
        <w:rPr>
          <w:sz w:val="22"/>
        </w:rPr>
        <w:t>Il sera, à la diligence de l’entreprise, déposé en un exemplaire auprès du Secrétariat Greffe du Conseil de prud’hommes d’Annonay.</w:t>
      </w:r>
    </w:p>
    <w:p>
      <w:pPr>
        <w:pStyle w:val="Normal"/>
        <w:tabs>
          <w:tab w:val="left" w:pos="-1440" w:leader="none"/>
          <w:tab w:val="left" w:pos="-720" w:leader="none"/>
          <w:tab w:val="left" w:pos="1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</w:tabs>
        <w:spacing w:lineRule="atLeast" w:line="300"/>
        <w:jc w:val="both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tabs>
          <w:tab w:val="left" w:pos="-1440" w:leader="none"/>
          <w:tab w:val="left" w:pos="-720" w:leader="none"/>
          <w:tab w:val="left" w:pos="1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</w:tabs>
        <w:spacing w:lineRule="atLeast" w:line="300"/>
        <w:jc w:val="both"/>
        <w:rPr/>
      </w:pPr>
      <w:r>
        <w:rPr>
          <w:sz w:val="22"/>
        </w:rPr>
        <w:tab/>
        <w:t>Fait au Cheylar</w:t>
      </w:r>
      <w:r>
        <w:rPr>
          <w:sz w:val="22"/>
          <w:szCs w:val="22"/>
        </w:rPr>
        <w:t xml:space="preserve">d, le </w:t>
      </w:r>
    </w:p>
    <w:p>
      <w:pPr>
        <w:pStyle w:val="Normal"/>
        <w:tabs>
          <w:tab w:val="left" w:pos="-1440" w:leader="none"/>
          <w:tab w:val="left" w:pos="-720" w:leader="none"/>
          <w:tab w:val="left" w:pos="1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</w:tabs>
        <w:spacing w:lineRule="atLeast" w:line="300"/>
        <w:jc w:val="both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-1440" w:leader="none"/>
          <w:tab w:val="left" w:pos="-720" w:leader="none"/>
          <w:tab w:val="left" w:pos="1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</w:tabs>
        <w:spacing w:lineRule="atLeast" w:line="200"/>
        <w:jc w:val="both"/>
        <w:rPr>
          <w:sz w:val="22"/>
        </w:rPr>
      </w:pPr>
      <w:r>
        <w:rPr>
          <w:sz w:val="22"/>
        </w:rPr>
        <w:tab/>
        <w:t xml:space="preserve">Pour la Société </w:t>
        <w:tab/>
        <w:tab/>
      </w:r>
    </w:p>
    <w:p>
      <w:pPr>
        <w:pStyle w:val="Normal"/>
        <w:tabs>
          <w:tab w:val="left" w:pos="-1440" w:leader="none"/>
          <w:tab w:val="left" w:pos="-720" w:leader="none"/>
          <w:tab w:val="left" w:pos="1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</w:tabs>
        <w:spacing w:lineRule="atLeast" w:line="200"/>
        <w:jc w:val="both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-1440" w:leader="none"/>
          <w:tab w:val="left" w:pos="-720" w:leader="none"/>
          <w:tab w:val="left" w:pos="1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</w:tabs>
        <w:spacing w:lineRule="atLeast" w:line="200"/>
        <w:jc w:val="both"/>
        <w:rPr>
          <w:sz w:val="22"/>
        </w:rPr>
      </w:pPr>
      <w:r>
        <w:rPr>
          <w:sz w:val="22"/>
        </w:rPr>
        <w:t>Directeur des Ressources Humaines</w:t>
      </w:r>
    </w:p>
    <w:p>
      <w:pPr>
        <w:pStyle w:val="Normal"/>
        <w:tabs>
          <w:tab w:val="left" w:pos="-1440" w:leader="none"/>
          <w:tab w:val="left" w:pos="-720" w:leader="none"/>
          <w:tab w:val="left" w:pos="1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</w:tabs>
        <w:spacing w:lineRule="atLeast" w:line="300"/>
        <w:jc w:val="both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-1440" w:leader="none"/>
          <w:tab w:val="left" w:pos="-720" w:leader="none"/>
          <w:tab w:val="left" w:pos="1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</w:tabs>
        <w:spacing w:lineRule="atLeast" w:line="300"/>
        <w:jc w:val="both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-1440" w:leader="none"/>
          <w:tab w:val="left" w:pos="-720" w:leader="none"/>
          <w:tab w:val="left" w:pos="1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</w:tabs>
        <w:spacing w:lineRule="atLeast" w:line="300"/>
        <w:jc w:val="both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-1440" w:leader="none"/>
          <w:tab w:val="left" w:pos="-720" w:leader="none"/>
          <w:tab w:val="left" w:pos="1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</w:tabs>
        <w:spacing w:lineRule="atLeast" w:line="300"/>
        <w:jc w:val="both"/>
        <w:rPr>
          <w:sz w:val="22"/>
        </w:rPr>
      </w:pPr>
      <w:r>
        <w:rPr>
          <w:sz w:val="22"/>
        </w:rPr>
        <w:t>Pour les organisations syndicales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>Délégué syndical CFDT</w:t>
        <w:tab/>
        <w:tab/>
        <w:tab/>
        <w:t>Délégué syndical CGT</w:t>
        <w:tab/>
        <w:tab/>
        <w:tab/>
        <w:t>Délégué syndical CFE-CGC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sectPr>
      <w:footerReference w:type="default" r:id="rId2"/>
      <w:type w:val="nextPage"/>
      <w:pgSz w:w="11906" w:h="16838"/>
      <w:pgMar w:left="567" w:right="567" w:header="0" w:top="567" w:footer="72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Symbol">
    <w:charset w:val="01"/>
    <w:family w:val="roman"/>
    <w:pitch w:val="variable"/>
  </w:font>
  <w:font w:name="Tahoma">
    <w:charset w:val="00"/>
    <w:family w:val="swiss"/>
    <w:pitch w:val="variable"/>
  </w:font>
  <w:font w:name="Baskerville">
    <w:altName w:val="Georgia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10772" w:leader="none"/>
      </w:tabs>
      <w:rPr/>
    </w:pPr>
    <w:r>
      <w:rPr/>
      <w:t xml:space="preserve">CHOMARAT Textiles Industries – Avenant n°4 à l’accord n°12 instituant un régime obligatoire de garanties collectives prévoyance cadres - Le </w:t>
    </w:r>
    <w:r>
      <w:rPr/>
      <w:fldChar w:fldCharType="begin"/>
    </w:r>
    <w:r>
      <w:instrText> DATE \@"dd\/MM\/yyyy" </w:instrText>
    </w:r>
    <w:r>
      <w:fldChar w:fldCharType="separate"/>
    </w:r>
    <w:r>
      <w:t>16/03/2020</w:t>
    </w:r>
    <w:r>
      <w:fldChar w:fldCharType="end"/>
    </w:r>
    <w:r>
      <w:rPr/>
      <w:tab/>
      <w:t xml:space="preserve"> Page </w:t>
    </w: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/>
      <w:t xml:space="preserve">/ </w:t>
    </w:r>
    <w:r>
      <w:rPr/>
      <w:fldChar w:fldCharType="begin"/>
    </w:r>
    <w:r>
      <w:instrText> NUMPAGES \* ARABIC </w:instrText>
    </w:r>
    <w:r>
      <w:fldChar w:fldCharType="separate"/>
    </w:r>
    <w:r>
      <w:t>3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rFonts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fr-FR" w:bidi="ar-SA" w:eastAsia="zh-CN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sz w:val="24"/>
      <w:u w:val="single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1z0">
    <w:name w:val="WW8Num11z0"/>
    <w:qFormat/>
    <w:rPr/>
  </w:style>
  <w:style w:type="character" w:styleId="WW8Num12z0">
    <w:name w:val="WW8Num12z0"/>
    <w:qFormat/>
    <w:rPr>
      <w:i w:val="false"/>
    </w:rPr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>
      <w:rFonts w:ascii="Times New Roman" w:hAnsi="Times New Roman" w:eastAsia="Times New Roman" w:cs="Times New Roman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Policepardfaut">
    <w:name w:val="Police par défaut"/>
    <w:qFormat/>
    <w:rPr/>
  </w:style>
  <w:style w:type="character" w:styleId="EntteCar">
    <w:name w:val="En-tête Car"/>
    <w:basedOn w:val="Policepardfaut"/>
    <w:qFormat/>
    <w:rPr/>
  </w:style>
  <w:style w:type="character" w:styleId="PieddepageCar">
    <w:name w:val="Pied de page Car"/>
    <w:basedOn w:val="Policepardfaut"/>
    <w:qFormat/>
    <w:rPr/>
  </w:style>
  <w:style w:type="character" w:styleId="TextedebullesCar">
    <w:name w:val="Texte de bulles C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widowControl w:val="false"/>
      <w:spacing w:lineRule="auto" w:line="300"/>
      <w:jc w:val="center"/>
    </w:pPr>
    <w:rPr>
      <w:rFonts w:ascii="Baskerville;Georgia" w:hAnsi="Baskerville;Georgia" w:cs="Baskerville;Georgia"/>
      <w:b/>
      <w:sz w:val="36"/>
      <w:u w:val="single"/>
    </w:rPr>
  </w:style>
  <w:style w:type="paragraph" w:styleId="TextBody">
    <w:name w:val="Text Body"/>
    <w:basedOn w:val="Normal"/>
    <w:pPr/>
    <w:rPr>
      <w:sz w:val="24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13">
    <w:name w:val="p13"/>
    <w:basedOn w:val="Normal"/>
    <w:qFormat/>
    <w:pPr>
      <w:widowControl w:val="false"/>
      <w:spacing w:lineRule="atLeast" w:line="240"/>
      <w:ind w:left="1008" w:hanging="432"/>
    </w:pPr>
    <w:rPr>
      <w:sz w:val="24"/>
    </w:rPr>
  </w:style>
  <w:style w:type="paragraph" w:styleId="P22">
    <w:name w:val="p22"/>
    <w:basedOn w:val="Normal"/>
    <w:qFormat/>
    <w:pPr>
      <w:widowControl w:val="false"/>
      <w:spacing w:lineRule="atLeast" w:line="300"/>
      <w:ind w:left="580" w:hanging="0"/>
    </w:pPr>
    <w:rPr>
      <w:sz w:val="24"/>
    </w:rPr>
  </w:style>
  <w:style w:type="paragraph" w:styleId="P38">
    <w:name w:val="p38"/>
    <w:basedOn w:val="Normal"/>
    <w:qFormat/>
    <w:pPr>
      <w:widowControl w:val="false"/>
      <w:spacing w:lineRule="atLeast" w:line="300"/>
      <w:ind w:left="580" w:hanging="0"/>
    </w:pPr>
    <w:rPr>
      <w:sz w:val="24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extedebulles">
    <w:name w:val="Texte de bulles"/>
    <w:basedOn w:val="Normal"/>
    <w:qFormat/>
    <w:pPr/>
    <w:rPr>
      <w:rFonts w:ascii="Tahoma" w:hAnsi="Tahoma" w:cs="Tahoma"/>
      <w:sz w:val="16"/>
      <w:szCs w:val="16"/>
    </w:rPr>
  </w:style>
  <w:style w:type="paragraph" w:styleId="Contents1">
    <w:name w:val="Contents 1"/>
    <w:basedOn w:val="Normal"/>
    <w:next w:val="Normal"/>
    <w:pPr>
      <w:spacing w:lineRule="atLeast" w:line="260"/>
      <w:jc w:val="both"/>
    </w:pPr>
    <w:rPr>
      <w:sz w:val="22"/>
    </w:rPr>
  </w:style>
  <w:style w:type="paragraph" w:styleId="P3">
    <w:name w:val="p3"/>
    <w:basedOn w:val="Normal"/>
    <w:qFormat/>
    <w:pPr>
      <w:widowControl w:val="false"/>
      <w:spacing w:lineRule="atLeast" w:line="240"/>
    </w:pPr>
    <w:rPr>
      <w:sz w:val="24"/>
    </w:rPr>
  </w:style>
  <w:style w:type="paragraph" w:styleId="P9">
    <w:name w:val="p9"/>
    <w:basedOn w:val="Normal"/>
    <w:qFormat/>
    <w:pPr>
      <w:widowControl w:val="false"/>
      <w:spacing w:lineRule="atLeast" w:line="300"/>
      <w:ind w:left="320" w:hanging="0"/>
    </w:pPr>
    <w:rPr>
      <w:sz w:val="24"/>
    </w:rPr>
  </w:style>
  <w:style w:type="paragraph" w:styleId="P10">
    <w:name w:val="p10"/>
    <w:basedOn w:val="Normal"/>
    <w:qFormat/>
    <w:pPr>
      <w:widowControl w:val="false"/>
      <w:spacing w:lineRule="atLeast" w:line="300"/>
      <w:ind w:left="144" w:hanging="144"/>
    </w:pPr>
    <w:rPr>
      <w:sz w:val="24"/>
    </w:rPr>
  </w:style>
  <w:style w:type="paragraph" w:styleId="P11">
    <w:name w:val="p11"/>
    <w:basedOn w:val="Normal"/>
    <w:qFormat/>
    <w:pPr>
      <w:widowControl w:val="false"/>
      <w:spacing w:lineRule="atLeast" w:line="300"/>
      <w:ind w:left="140" w:hanging="0"/>
    </w:pPr>
    <w:rPr>
      <w:sz w:val="24"/>
    </w:rPr>
  </w:style>
  <w:style w:type="paragraph" w:styleId="P12">
    <w:name w:val="p12"/>
    <w:basedOn w:val="Normal"/>
    <w:qFormat/>
    <w:pPr>
      <w:widowControl w:val="false"/>
      <w:spacing w:lineRule="atLeast" w:line="300"/>
      <w:ind w:left="1440" w:firstLine="864"/>
    </w:pPr>
    <w:rPr>
      <w:sz w:val="24"/>
    </w:rPr>
  </w:style>
  <w:style w:type="paragraph" w:styleId="P48">
    <w:name w:val="p48"/>
    <w:basedOn w:val="Normal"/>
    <w:qFormat/>
    <w:pPr>
      <w:widowControl w:val="false"/>
      <w:spacing w:lineRule="atLeast" w:line="240"/>
      <w:ind w:left="4608" w:hanging="6048"/>
    </w:pPr>
    <w:rPr>
      <w:sz w:val="24"/>
    </w:rPr>
  </w:style>
  <w:style w:type="paragraph" w:styleId="P15">
    <w:name w:val="p15"/>
    <w:basedOn w:val="Normal"/>
    <w:qFormat/>
    <w:pPr>
      <w:widowControl w:val="false"/>
      <w:spacing w:lineRule="atLeast" w:line="300"/>
      <w:ind w:left="576" w:hanging="864"/>
    </w:pPr>
    <w:rPr>
      <w:sz w:val="24"/>
    </w:rPr>
  </w:style>
  <w:style w:type="paragraph" w:styleId="P17">
    <w:name w:val="p17"/>
    <w:basedOn w:val="Normal"/>
    <w:qFormat/>
    <w:pPr>
      <w:widowControl w:val="false"/>
      <w:spacing w:lineRule="atLeast" w:line="300"/>
      <w:ind w:left="580" w:hanging="0"/>
      <w:jc w:val="both"/>
    </w:pPr>
    <w:rPr>
      <w:sz w:val="24"/>
    </w:rPr>
  </w:style>
  <w:style w:type="paragraph" w:styleId="P19">
    <w:name w:val="p19"/>
    <w:basedOn w:val="Normal"/>
    <w:qFormat/>
    <w:pPr>
      <w:widowControl w:val="false"/>
      <w:spacing w:lineRule="atLeast" w:line="240"/>
      <w:ind w:left="1008" w:hanging="432"/>
      <w:jc w:val="both"/>
    </w:pPr>
    <w:rPr>
      <w:sz w:val="24"/>
    </w:rPr>
  </w:style>
  <w:style w:type="paragraph" w:styleId="P23">
    <w:name w:val="p23"/>
    <w:basedOn w:val="Normal"/>
    <w:qFormat/>
    <w:pPr>
      <w:widowControl w:val="false"/>
      <w:spacing w:lineRule="atLeast" w:line="240"/>
      <w:ind w:left="1008" w:hanging="432"/>
    </w:pPr>
    <w:rPr>
      <w:sz w:val="24"/>
    </w:rPr>
  </w:style>
  <w:style w:type="paragraph" w:styleId="P30">
    <w:name w:val="p30"/>
    <w:basedOn w:val="Normal"/>
    <w:qFormat/>
    <w:pPr>
      <w:widowControl w:val="false"/>
      <w:spacing w:lineRule="atLeast" w:line="300"/>
      <w:ind w:left="576" w:hanging="864"/>
    </w:pPr>
    <w:rPr>
      <w:sz w:val="24"/>
    </w:rPr>
  </w:style>
  <w:style w:type="paragraph" w:styleId="T24">
    <w:name w:val="t24"/>
    <w:basedOn w:val="Normal"/>
    <w:qFormat/>
    <w:pPr>
      <w:widowControl w:val="false"/>
      <w:spacing w:lineRule="atLeast" w:line="240"/>
    </w:pPr>
    <w:rPr>
      <w:sz w:val="24"/>
    </w:rPr>
  </w:style>
  <w:style w:type="paragraph" w:styleId="P31">
    <w:name w:val="p31"/>
    <w:basedOn w:val="Normal"/>
    <w:qFormat/>
    <w:pPr>
      <w:widowControl w:val="false"/>
      <w:spacing w:lineRule="atLeast" w:line="300"/>
      <w:ind w:left="576" w:hanging="432"/>
    </w:pPr>
    <w:rPr>
      <w:sz w:val="24"/>
    </w:rPr>
  </w:style>
  <w:style w:type="paragraph" w:styleId="P33">
    <w:name w:val="p33"/>
    <w:basedOn w:val="Normal"/>
    <w:qFormat/>
    <w:pPr>
      <w:widowControl w:val="false"/>
      <w:spacing w:lineRule="atLeast" w:line="240"/>
      <w:ind w:left="1008" w:hanging="432"/>
    </w:pPr>
    <w:rPr>
      <w:sz w:val="24"/>
    </w:rPr>
  </w:style>
  <w:style w:type="paragraph" w:styleId="P34">
    <w:name w:val="p34"/>
    <w:basedOn w:val="Normal"/>
    <w:qFormat/>
    <w:pPr>
      <w:widowControl w:val="false"/>
      <w:spacing w:lineRule="atLeast" w:line="300"/>
      <w:ind w:left="576" w:hanging="864"/>
    </w:pPr>
    <w:rPr>
      <w:sz w:val="24"/>
    </w:rPr>
  </w:style>
  <w:style w:type="paragraph" w:styleId="P35">
    <w:name w:val="p35"/>
    <w:basedOn w:val="Normal"/>
    <w:qFormat/>
    <w:pPr>
      <w:widowControl w:val="false"/>
      <w:spacing w:lineRule="atLeast" w:line="300"/>
      <w:ind w:left="576" w:hanging="864"/>
    </w:pPr>
    <w:rPr>
      <w:sz w:val="24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7">
    <w:name w:val="WW8Num17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LibreOffice/5.0.6.2$Linux_X86_64 LibreOffice_project/00$Build-2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2020-02-19T19:03:00Z</dcterms:created>
  <dc:language>en-GB</dc:language>
  <cp:lastPrinted>2013-12-12T17:32:00Z</cp:lastPrinted>
  <dcterms:modified xsi:type="dcterms:W3CDTF">2020-02-19T19:03:00Z</dcterms:modified>
  <cp:revision>2</cp:revision>
  <dc:title>Compte rendu du Comité d’Entreprise du Groupe ACC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